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6745D9">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53597319"/>
      <w:bookmarkStart w:id="1" w:name="_Toc438987549"/>
      <w:bookmarkStart w:id="2" w:name="_Toc481801204"/>
      <w:bookmarkStart w:id="3" w:name="OLE_LINK15"/>
      <w:bookmarkStart w:id="4" w:name="_Toc517262917"/>
      <w:bookmarkStart w:id="5" w:name="OLE_LINK39"/>
      <w:bookmarkStart w:id="6" w:name="OLE_LINK13"/>
      <w:bookmarkStart w:id="7" w:name="OLE_LINK24"/>
      <w:bookmarkStart w:id="8" w:name="OLE_LINK40"/>
      <w:bookmarkStart w:id="9" w:name="_Toc415142861"/>
      <w:bookmarkStart w:id="10" w:name="_Toc418070112"/>
      <w:bookmarkStart w:id="11" w:name="_Toc415818939"/>
      <w:bookmarkStart w:id="12" w:name="_Toc415143481"/>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w:t>
                            </w:r>
                            <w:r>
                              <w:rPr>
                                <w:rFonts w:ascii="黑体" w:hAnsi="黑体" w:eastAsia="黑体"/>
                                <w:b/>
                                <w:caps/>
                                <w:color w:val="000080"/>
                                <w:sz w:val="52"/>
                                <w:szCs w:val="52"/>
                              </w:rPr>
                              <w:t>3</w:t>
                            </w:r>
                            <w:r>
                              <w:rPr>
                                <w:rFonts w:hint="eastAsia" w:ascii="黑体" w:hAnsi="黑体" w:eastAsia="黑体"/>
                                <w:b/>
                                <w:caps/>
                                <w:color w:val="000080"/>
                                <w:sz w:val="52"/>
                                <w:szCs w:val="52"/>
                              </w:rPr>
                              <w:t>1全球与中国电动超跑市场现状及未来发展趋势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w:t>
                      </w:r>
                      <w:r>
                        <w:rPr>
                          <w:rFonts w:ascii="黑体" w:hAnsi="黑体" w:eastAsia="黑体"/>
                          <w:b/>
                          <w:caps/>
                          <w:color w:val="000080"/>
                          <w:sz w:val="52"/>
                          <w:szCs w:val="52"/>
                        </w:rPr>
                        <w:t>3</w:t>
                      </w:r>
                      <w:r>
                        <w:rPr>
                          <w:rFonts w:hint="eastAsia" w:ascii="黑体" w:hAnsi="黑体" w:eastAsia="黑体"/>
                          <w:b/>
                          <w:caps/>
                          <w:color w:val="000080"/>
                          <w:sz w:val="52"/>
                          <w:szCs w:val="52"/>
                        </w:rPr>
                        <w:t>1全球与中国电动超跑市场现状及未来发展趋势</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8480;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drawing>
          <wp:anchor distT="0" distB="0" distL="114300" distR="114300" simplePos="0" relativeHeight="251669504"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7155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155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1581D87">
      <w:pPr>
        <w:pStyle w:val="146"/>
        <w:ind w:firstLine="420"/>
        <w:rPr>
          <w:lang w:eastAsia="zh-CN"/>
        </w:rPr>
      </w:pPr>
      <w:r>
        <w:rPr>
          <w:rFonts w:hint="eastAsia"/>
          <w:lang w:eastAsia="zh-CN"/>
        </w:rPr>
        <w:t>根据QYR（恒州博智）的统计及预测，2024年全球电动超跑市场销售额达到了XX亿美元，预计2031年将达到XX亿美元，年复合增长率（CAGR）为XX%（2025-2031）。地区层面来看，中国市场在过去几年变化较快，2024年市场规模为XX百万美元，约占全球的XX</w:t>
      </w:r>
      <w:r>
        <w:rPr>
          <w:lang w:eastAsia="zh-CN"/>
        </w:rPr>
        <w:t>%</w:t>
      </w:r>
      <w:r>
        <w:rPr>
          <w:rFonts w:hint="eastAsia"/>
          <w:lang w:eastAsia="zh-CN"/>
        </w:rPr>
        <w:t>，预计2031年将达到XX百万美元，届时全球占比将达到XX</w:t>
      </w:r>
      <w:r>
        <w:rPr>
          <w:lang w:eastAsia="zh-CN"/>
        </w:rPr>
        <w:t>%</w:t>
      </w:r>
      <w:r>
        <w:rPr>
          <w:rFonts w:hint="eastAsia"/>
          <w:lang w:eastAsia="zh-CN"/>
        </w:rPr>
        <w:t>。</w:t>
      </w:r>
    </w:p>
    <w:p w14:paraId="5702622A">
      <w:pPr>
        <w:pStyle w:val="146"/>
        <w:ind w:firstLine="420"/>
        <w:rPr>
          <w:lang w:eastAsia="zh-CN"/>
        </w:rPr>
      </w:pPr>
      <w:r>
        <w:rPr>
          <w:rFonts w:hint="eastAsia"/>
          <w:lang w:eastAsia="zh-CN"/>
        </w:rPr>
        <w:t>消费层面来说，目前XX地区是全球最大的消费市场，2024年占有XX%的市场份额，之后是XX和XX，分别占有XX%和XX%。预计未来几年，XX地区增长最快，2025-2031期间CAGR大约为XX%。</w:t>
      </w:r>
    </w:p>
    <w:p w14:paraId="2E64C930">
      <w:pPr>
        <w:pStyle w:val="146"/>
        <w:ind w:firstLine="420"/>
        <w:rPr>
          <w:lang w:eastAsia="zh-CN"/>
        </w:rPr>
      </w:pPr>
      <w:r>
        <w:rPr>
          <w:rFonts w:hint="eastAsia"/>
          <w:lang w:eastAsia="zh-CN"/>
        </w:rPr>
        <w:t>生产端来看，</w:t>
      </w:r>
      <w:r>
        <w:rPr>
          <w:lang w:eastAsia="zh-CN"/>
        </w:rPr>
        <w:t>北美</w:t>
      </w:r>
      <w:r>
        <w:rPr>
          <w:rFonts w:hint="eastAsia"/>
          <w:lang w:eastAsia="zh-CN"/>
        </w:rPr>
        <w:t>和</w:t>
      </w:r>
      <w:r>
        <w:rPr>
          <w:lang w:eastAsia="zh-CN"/>
        </w:rPr>
        <w:t>欧洲</w:t>
      </w:r>
      <w:r>
        <w:rPr>
          <w:rFonts w:hint="eastAsia"/>
          <w:lang w:eastAsia="zh-CN"/>
        </w:rPr>
        <w:t>是两个重要的生产地区，2024年分别占有XX%和XX%的市场份额，预计未来几年，XX地区将保持最快增速，预计2031年份额将达到XX%。</w:t>
      </w:r>
    </w:p>
    <w:p w14:paraId="51499D7C">
      <w:pPr>
        <w:pStyle w:val="146"/>
        <w:ind w:firstLine="420"/>
      </w:pPr>
      <w:r>
        <w:rPr>
          <w:rFonts w:hint="eastAsia"/>
        </w:rPr>
        <w:t>从产品类型方面来看，</w:t>
      </w:r>
      <w:r>
        <w:t>混动</w:t>
      </w:r>
      <w:r>
        <w:rPr>
          <w:rFonts w:hint="eastAsia"/>
        </w:rPr>
        <w:t>占有重要地位，预计2031年份额将达到XX%。同时就应用来看，</w:t>
      </w:r>
      <w:r>
        <w:t>商业领域</w:t>
      </w:r>
      <w:r>
        <w:rPr>
          <w:rFonts w:hint="eastAsia"/>
        </w:rPr>
        <w:t>在2024年份额大约是XX%，未来几年CAGR大约为XX%。</w:t>
      </w:r>
    </w:p>
    <w:p w14:paraId="2DC7E1A8">
      <w:pPr>
        <w:pStyle w:val="146"/>
        <w:ind w:firstLine="420"/>
        <w:rPr>
          <w:lang w:eastAsia="zh-CN"/>
        </w:rPr>
      </w:pPr>
      <w:r>
        <w:rPr>
          <w:rFonts w:hint="eastAsia"/>
        </w:rPr>
        <w:t>从生产商来说，全球范围内，电动超跑核心厂商主要包括</w:t>
      </w:r>
      <w:r>
        <w:t>Tesla</w:t>
      </w:r>
      <w:r>
        <w:rPr>
          <w:rFonts w:hint="eastAsia"/>
        </w:rPr>
        <w:t>、</w:t>
      </w:r>
      <w:r>
        <w:t>Porsche</w:t>
      </w:r>
      <w:r>
        <w:rPr>
          <w:rFonts w:hint="eastAsia"/>
        </w:rPr>
        <w:t>、</w:t>
      </w:r>
      <w:r>
        <w:t>Lotus</w:t>
      </w:r>
      <w:r>
        <w:rPr>
          <w:rFonts w:hint="eastAsia"/>
        </w:rPr>
        <w:t>、</w:t>
      </w:r>
      <w:r>
        <w:t>Pininfarina</w:t>
      </w:r>
      <w:r>
        <w:rPr>
          <w:rFonts w:hint="eastAsia"/>
        </w:rPr>
        <w:t>和</w:t>
      </w:r>
      <w:r>
        <w:t>Rimac</w:t>
      </w:r>
      <w:r>
        <w:rPr>
          <w:rFonts w:hint="eastAsia"/>
        </w:rPr>
        <w:t>等。</w:t>
      </w:r>
      <w:r>
        <w:rPr>
          <w:rFonts w:hint="eastAsia"/>
          <w:lang w:eastAsia="zh-CN"/>
        </w:rPr>
        <w:t>2024年，全球第一梯队厂商主要有XX、XX和X</w:t>
      </w:r>
      <w:r>
        <w:rPr>
          <w:lang w:eastAsia="zh-CN"/>
        </w:rPr>
        <w:t>X</w:t>
      </w:r>
      <w:r>
        <w:rPr>
          <w:rFonts w:hint="eastAsia"/>
          <w:lang w:eastAsia="zh-CN"/>
        </w:rPr>
        <w:t>，第一梯队占有大约XX的市场份额%；第二梯队厂商有XX、XX、XX和XX等，共占有XX%份额。</w:t>
      </w:r>
    </w:p>
    <w:p w14:paraId="27FBFFB8">
      <w:pPr>
        <w:pStyle w:val="146"/>
        <w:ind w:firstLine="420"/>
        <w:rPr>
          <w:lang w:eastAsia="zh-CN"/>
        </w:rPr>
      </w:pPr>
      <w:r>
        <w:rPr>
          <w:rFonts w:hint="eastAsia"/>
        </w:rPr>
        <w:t>本报告研究全球与中国市场电动超跑的产能、产量、销量、销售额、价格及未来趋势。</w:t>
      </w:r>
      <w:r>
        <w:rPr>
          <w:rFonts w:hint="eastAsia"/>
          <w:lang w:eastAsia="zh-CN"/>
        </w:rPr>
        <w:t>重点分析全球与中国市场的主要厂商产品特点、产品规格、价格、销量、销售收入及全球和中国市场主要生产商的市场份额。历史数据为2020至2025年，预测数据为2025至2031年。</w:t>
      </w:r>
    </w:p>
    <w:p w14:paraId="2DCD82D0">
      <w:pPr>
        <w:pStyle w:val="146"/>
        <w:ind w:firstLine="420"/>
        <w:rPr>
          <w:lang w:eastAsia="zh-CN"/>
        </w:rPr>
      </w:pPr>
      <w:r>
        <w:rPr>
          <w:rFonts w:hint="eastAsia"/>
          <w:lang w:eastAsia="zh-CN"/>
        </w:rPr>
        <w:t>主要厂商包括：</w:t>
      </w:r>
    </w:p>
    <w:p w14:paraId="1FE8C8F6">
      <w:pPr>
        <w:pStyle w:val="113"/>
        <w:numPr>
          <w:ilvl w:val="0"/>
          <w:numId w:val="4"/>
        </w:numPr>
        <w:rPr>
          <w:rFonts w:ascii="Times New Roman" w:hAnsi="Times New Roman" w:eastAsia="宋体" w:cs="Calibri"/>
        </w:rPr>
      </w:pPr>
      <w:r>
        <w:rPr>
          <w:rFonts w:ascii="Times New Roman" w:hAnsi="Times New Roman" w:eastAsia="宋体" w:cs="Calibri"/>
        </w:rPr>
        <w:t>Tesla</w:t>
      </w:r>
    </w:p>
    <w:p w14:paraId="40724A60">
      <w:pPr>
        <w:pStyle w:val="113"/>
        <w:numPr>
          <w:ilvl w:val="0"/>
          <w:numId w:val="4"/>
        </w:numPr>
        <w:rPr>
          <w:rFonts w:ascii="Times New Roman" w:hAnsi="Times New Roman" w:eastAsia="宋体" w:cs="Calibri"/>
        </w:rPr>
      </w:pPr>
      <w:r>
        <w:rPr>
          <w:rFonts w:ascii="Times New Roman" w:hAnsi="Times New Roman" w:eastAsia="宋体" w:cs="Calibri"/>
        </w:rPr>
        <w:t>Porsche</w:t>
      </w:r>
    </w:p>
    <w:p w14:paraId="7B9C29E0">
      <w:pPr>
        <w:pStyle w:val="113"/>
        <w:numPr>
          <w:ilvl w:val="0"/>
          <w:numId w:val="4"/>
        </w:numPr>
        <w:rPr>
          <w:rFonts w:ascii="Times New Roman" w:hAnsi="Times New Roman" w:eastAsia="宋体" w:cs="Calibri"/>
        </w:rPr>
      </w:pPr>
      <w:r>
        <w:rPr>
          <w:rFonts w:ascii="Times New Roman" w:hAnsi="Times New Roman" w:eastAsia="宋体" w:cs="Calibri"/>
        </w:rPr>
        <w:t>Lotus</w:t>
      </w:r>
    </w:p>
    <w:p w14:paraId="30FF70E2">
      <w:pPr>
        <w:pStyle w:val="113"/>
        <w:numPr>
          <w:ilvl w:val="0"/>
          <w:numId w:val="4"/>
        </w:numPr>
        <w:rPr>
          <w:rFonts w:ascii="Times New Roman" w:hAnsi="Times New Roman" w:eastAsia="宋体" w:cs="Calibri"/>
        </w:rPr>
      </w:pPr>
      <w:r>
        <w:rPr>
          <w:rFonts w:ascii="Times New Roman" w:hAnsi="Times New Roman" w:eastAsia="宋体" w:cs="Calibri"/>
        </w:rPr>
        <w:t>Pininfarina</w:t>
      </w:r>
    </w:p>
    <w:p w14:paraId="529A6757">
      <w:pPr>
        <w:pStyle w:val="113"/>
        <w:numPr>
          <w:ilvl w:val="0"/>
          <w:numId w:val="4"/>
        </w:numPr>
        <w:rPr>
          <w:rFonts w:ascii="Times New Roman" w:hAnsi="Times New Roman" w:eastAsia="宋体" w:cs="Calibri"/>
        </w:rPr>
      </w:pPr>
      <w:r>
        <w:rPr>
          <w:rFonts w:ascii="Times New Roman" w:hAnsi="Times New Roman" w:eastAsia="宋体" w:cs="Calibri"/>
        </w:rPr>
        <w:t>Rimac</w:t>
      </w:r>
    </w:p>
    <w:p w14:paraId="087B5B43">
      <w:pPr>
        <w:pStyle w:val="113"/>
        <w:numPr>
          <w:ilvl w:val="0"/>
          <w:numId w:val="4"/>
        </w:numPr>
        <w:rPr>
          <w:rFonts w:ascii="Times New Roman" w:hAnsi="Times New Roman" w:eastAsia="宋体" w:cs="Calibri"/>
        </w:rPr>
      </w:pPr>
      <w:r>
        <w:rPr>
          <w:rFonts w:ascii="Times New Roman" w:hAnsi="Times New Roman" w:eastAsia="宋体" w:cs="Calibri"/>
        </w:rPr>
        <w:t>McLaren</w:t>
      </w:r>
    </w:p>
    <w:p w14:paraId="7F68C6F8">
      <w:pPr>
        <w:pStyle w:val="113"/>
        <w:numPr>
          <w:ilvl w:val="0"/>
          <w:numId w:val="4"/>
        </w:numPr>
        <w:rPr>
          <w:rFonts w:ascii="Times New Roman" w:hAnsi="Times New Roman" w:eastAsia="宋体" w:cs="Calibri"/>
        </w:rPr>
      </w:pPr>
      <w:r>
        <w:rPr>
          <w:rFonts w:ascii="Times New Roman" w:hAnsi="Times New Roman" w:eastAsia="宋体" w:cs="Calibri"/>
        </w:rPr>
        <w:t>Ferrari</w:t>
      </w:r>
    </w:p>
    <w:p w14:paraId="71A609AF">
      <w:pPr>
        <w:pStyle w:val="113"/>
        <w:numPr>
          <w:ilvl w:val="0"/>
          <w:numId w:val="4"/>
        </w:numPr>
        <w:rPr>
          <w:rFonts w:ascii="Times New Roman" w:hAnsi="Times New Roman" w:eastAsia="宋体" w:cs="Calibri"/>
        </w:rPr>
      </w:pPr>
      <w:r>
        <w:rPr>
          <w:rFonts w:ascii="Times New Roman" w:hAnsi="Times New Roman" w:eastAsia="宋体" w:cs="Calibri"/>
        </w:rPr>
        <w:t>Aspark</w:t>
      </w:r>
    </w:p>
    <w:p w14:paraId="09CE6681">
      <w:pPr>
        <w:pStyle w:val="113"/>
        <w:numPr>
          <w:ilvl w:val="0"/>
          <w:numId w:val="4"/>
        </w:numPr>
        <w:rPr>
          <w:rFonts w:ascii="Times New Roman" w:hAnsi="Times New Roman" w:eastAsia="宋体" w:cs="Calibri"/>
        </w:rPr>
      </w:pPr>
      <w:r>
        <w:rPr>
          <w:rFonts w:ascii="Times New Roman" w:hAnsi="Times New Roman" w:eastAsia="宋体" w:cs="Calibri"/>
        </w:rPr>
        <w:t>Bugatti</w:t>
      </w:r>
    </w:p>
    <w:p w14:paraId="4E3F13F1">
      <w:pPr>
        <w:pStyle w:val="113"/>
        <w:numPr>
          <w:ilvl w:val="0"/>
          <w:numId w:val="4"/>
        </w:numPr>
        <w:rPr>
          <w:rFonts w:ascii="Times New Roman" w:hAnsi="Times New Roman" w:eastAsia="宋体" w:cs="Calibri"/>
        </w:rPr>
      </w:pPr>
      <w:r>
        <w:rPr>
          <w:rFonts w:ascii="Times New Roman" w:hAnsi="Times New Roman" w:eastAsia="宋体" w:cs="Calibri"/>
        </w:rPr>
        <w:t>Bentley</w:t>
      </w:r>
    </w:p>
    <w:p w14:paraId="64ECDD6A">
      <w:pPr>
        <w:pStyle w:val="113"/>
        <w:numPr>
          <w:ilvl w:val="0"/>
          <w:numId w:val="4"/>
        </w:numPr>
        <w:rPr>
          <w:rFonts w:ascii="Times New Roman" w:hAnsi="Times New Roman" w:eastAsia="宋体" w:cs="Calibri"/>
        </w:rPr>
      </w:pPr>
      <w:r>
        <w:rPr>
          <w:rFonts w:ascii="Times New Roman" w:hAnsi="Times New Roman" w:eastAsia="宋体" w:cs="Calibri"/>
        </w:rPr>
        <w:t>Rolls-Royce</w:t>
      </w:r>
    </w:p>
    <w:p w14:paraId="6DF715AE">
      <w:pPr>
        <w:pStyle w:val="113"/>
        <w:numPr>
          <w:ilvl w:val="0"/>
          <w:numId w:val="4"/>
        </w:numPr>
        <w:rPr>
          <w:rFonts w:ascii="Times New Roman" w:hAnsi="Times New Roman" w:eastAsia="宋体" w:cs="Calibri"/>
        </w:rPr>
      </w:pPr>
      <w:r>
        <w:rPr>
          <w:rFonts w:ascii="Times New Roman" w:hAnsi="Times New Roman" w:eastAsia="宋体" w:cs="Calibri"/>
        </w:rPr>
        <w:t>Mercedes-Benz</w:t>
      </w:r>
    </w:p>
    <w:p w14:paraId="3B079CD0">
      <w:pPr>
        <w:pStyle w:val="113"/>
        <w:numPr>
          <w:ilvl w:val="0"/>
          <w:numId w:val="4"/>
        </w:numPr>
        <w:rPr>
          <w:rFonts w:ascii="Times New Roman" w:hAnsi="Times New Roman" w:eastAsia="宋体" w:cs="Calibri"/>
        </w:rPr>
      </w:pPr>
      <w:r>
        <w:rPr>
          <w:rFonts w:ascii="Times New Roman" w:hAnsi="Times New Roman" w:eastAsia="宋体" w:cs="Calibri"/>
        </w:rPr>
        <w:t>Aston Martin</w:t>
      </w:r>
    </w:p>
    <w:p w14:paraId="2E17A0EB">
      <w:pPr>
        <w:pStyle w:val="113"/>
        <w:numPr>
          <w:ilvl w:val="0"/>
          <w:numId w:val="4"/>
        </w:numPr>
        <w:rPr>
          <w:rFonts w:ascii="Times New Roman" w:hAnsi="Times New Roman" w:eastAsia="宋体" w:cs="Calibri"/>
        </w:rPr>
      </w:pPr>
      <w:r>
        <w:rPr>
          <w:rFonts w:ascii="Times New Roman" w:hAnsi="Times New Roman" w:eastAsia="宋体" w:cs="Calibri"/>
        </w:rPr>
        <w:t>Jaguar</w:t>
      </w:r>
    </w:p>
    <w:p w14:paraId="5B852A8A">
      <w:pPr>
        <w:pStyle w:val="113"/>
        <w:numPr>
          <w:ilvl w:val="0"/>
          <w:numId w:val="4"/>
        </w:numPr>
        <w:rPr>
          <w:rFonts w:ascii="Times New Roman" w:hAnsi="Times New Roman" w:eastAsia="宋体" w:cs="Calibri"/>
        </w:rPr>
      </w:pPr>
      <w:r>
        <w:rPr>
          <w:rFonts w:ascii="Times New Roman" w:hAnsi="Times New Roman" w:eastAsia="宋体" w:cs="Calibri"/>
        </w:rPr>
        <w:t>Lucid</w:t>
      </w:r>
    </w:p>
    <w:p w14:paraId="1EBDE1CD">
      <w:pPr>
        <w:pStyle w:val="113"/>
        <w:numPr>
          <w:ilvl w:val="0"/>
          <w:numId w:val="4"/>
        </w:numPr>
        <w:rPr>
          <w:rFonts w:ascii="Times New Roman" w:hAnsi="Times New Roman" w:eastAsia="宋体" w:cs="Calibri"/>
        </w:rPr>
      </w:pPr>
      <w:r>
        <w:rPr>
          <w:rFonts w:ascii="Times New Roman" w:hAnsi="Times New Roman" w:eastAsia="宋体" w:cs="Calibri"/>
        </w:rPr>
        <w:t>Audi</w:t>
      </w:r>
    </w:p>
    <w:p w14:paraId="758C3E00">
      <w:pPr>
        <w:pStyle w:val="113"/>
        <w:numPr>
          <w:ilvl w:val="0"/>
          <w:numId w:val="4"/>
        </w:numPr>
        <w:rPr>
          <w:rFonts w:ascii="Times New Roman" w:hAnsi="Times New Roman" w:eastAsia="宋体" w:cs="Calibri"/>
        </w:rPr>
      </w:pPr>
      <w:r>
        <w:rPr>
          <w:rFonts w:ascii="Times New Roman" w:hAnsi="Times New Roman" w:eastAsia="宋体" w:cs="Calibri"/>
        </w:rPr>
        <w:t>BMW</w:t>
      </w:r>
    </w:p>
    <w:p w14:paraId="20337F9C">
      <w:pPr>
        <w:pStyle w:val="113"/>
        <w:numPr>
          <w:ilvl w:val="0"/>
          <w:numId w:val="4"/>
        </w:numPr>
        <w:rPr>
          <w:rFonts w:ascii="Times New Roman" w:hAnsi="Times New Roman" w:eastAsia="宋体" w:cs="Calibri"/>
        </w:rPr>
      </w:pPr>
      <w:r>
        <w:rPr>
          <w:rFonts w:ascii="Times New Roman" w:hAnsi="Times New Roman" w:eastAsia="宋体" w:cs="Calibri"/>
        </w:rPr>
        <w:t>Maserati</w:t>
      </w:r>
    </w:p>
    <w:p w14:paraId="72B35604">
      <w:pPr>
        <w:pStyle w:val="113"/>
        <w:numPr>
          <w:ilvl w:val="0"/>
          <w:numId w:val="4"/>
        </w:numPr>
        <w:rPr>
          <w:rFonts w:ascii="Times New Roman" w:hAnsi="Times New Roman" w:eastAsia="宋体" w:cs="Calibri"/>
        </w:rPr>
      </w:pPr>
      <w:r>
        <w:rPr>
          <w:rFonts w:ascii="Times New Roman" w:hAnsi="Times New Roman" w:eastAsia="宋体" w:cs="Calibri"/>
        </w:rPr>
        <w:t>小米</w:t>
      </w:r>
    </w:p>
    <w:p w14:paraId="64F7C931">
      <w:pPr>
        <w:pStyle w:val="113"/>
        <w:numPr>
          <w:ilvl w:val="0"/>
          <w:numId w:val="4"/>
        </w:numPr>
        <w:rPr>
          <w:rFonts w:ascii="Times New Roman" w:hAnsi="Times New Roman" w:eastAsia="宋体" w:cs="Calibri"/>
        </w:rPr>
      </w:pPr>
      <w:r>
        <w:rPr>
          <w:rFonts w:ascii="Times New Roman" w:hAnsi="Times New Roman" w:eastAsia="宋体" w:cs="Calibri"/>
        </w:rPr>
        <w:t>比亚迪</w:t>
      </w:r>
    </w:p>
    <w:p w14:paraId="0B33689F">
      <w:pPr>
        <w:pStyle w:val="146"/>
        <w:ind w:firstLine="420"/>
      </w:pPr>
      <w:r>
        <w:rPr>
          <w:rFonts w:hint="eastAsia"/>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纯电动</w:t>
      </w:r>
    </w:p>
    <w:p w14:paraId="4ADA1E9F">
      <w:pPr>
        <w:pStyle w:val="113"/>
        <w:numPr>
          <w:ilvl w:val="0"/>
          <w:numId w:val="4"/>
        </w:numPr>
        <w:rPr>
          <w:rFonts w:ascii="Times New Roman" w:hAnsi="Times New Roman" w:eastAsia="宋体" w:cs="Calibri"/>
        </w:rPr>
      </w:pPr>
      <w:r>
        <w:rPr>
          <w:rFonts w:ascii="Times New Roman" w:hAnsi="Times New Roman" w:eastAsia="宋体" w:cs="Calibri"/>
        </w:rPr>
        <w:t>混动</w:t>
      </w:r>
    </w:p>
    <w:p w14:paraId="2928D7CA">
      <w:pPr>
        <w:pStyle w:val="146"/>
        <w:ind w:firstLine="420"/>
      </w:pPr>
      <w:r>
        <w:rPr>
          <w:rFonts w:hint="eastAsia"/>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商业领域</w:t>
      </w:r>
    </w:p>
    <w:p w14:paraId="41678B68">
      <w:pPr>
        <w:pStyle w:val="113"/>
        <w:numPr>
          <w:ilvl w:val="0"/>
          <w:numId w:val="4"/>
        </w:numPr>
        <w:rPr>
          <w:rFonts w:ascii="Times New Roman" w:hAnsi="Times New Roman" w:eastAsia="宋体" w:cs="Calibri"/>
        </w:rPr>
      </w:pPr>
      <w:r>
        <w:rPr>
          <w:rFonts w:ascii="Times New Roman" w:hAnsi="Times New Roman" w:eastAsia="宋体" w:cs="Calibri"/>
        </w:rPr>
        <w:t>私人</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ascii="Times New Roman" w:hAnsi="Times New Roman" w:eastAsia="宋体" w:cs="Calibri"/>
        </w:rPr>
        <w:t>日本</w:t>
      </w:r>
    </w:p>
    <w:p w14:paraId="6756C383">
      <w:pPr>
        <w:pStyle w:val="146"/>
        <w:ind w:firstLine="420"/>
        <w:rPr>
          <w:lang w:eastAsia="zh-CN"/>
        </w:rPr>
      </w:pPr>
      <w:r>
        <w:rPr>
          <w:rFonts w:hint="eastAsia"/>
          <w:lang w:eastAsia="zh-CN"/>
        </w:rPr>
        <w:t>本文正文共</w:t>
      </w:r>
      <w:r>
        <w:rPr>
          <w:lang w:eastAsia="zh-CN"/>
        </w:rPr>
        <w:t>10</w:t>
      </w:r>
      <w:r>
        <w:rPr>
          <w:rFonts w:hint="eastAsia"/>
          <w:lang w:eastAsia="zh-CN"/>
        </w:rPr>
        <w:t>章，各章节主要内容如下：</w:t>
      </w:r>
    </w:p>
    <w:p w14:paraId="709ECE4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6F27097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064CE1FC">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3</w:t>
      </w:r>
      <w:r>
        <w:rPr>
          <w:rFonts w:hint="eastAsia" w:ascii="Times New Roman" w:hAnsi="Times New Roman" w:eastAsia="宋体" w:cs="Calibri"/>
        </w:rPr>
        <w:t>章：全球范围内电动超跑主要厂商竞争分析，主要包括电动超跑产能、销量、收入、市场份额、价格、产地及行业集中度分析</w:t>
      </w:r>
    </w:p>
    <w:p w14:paraId="7394CD7F">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4</w:t>
      </w:r>
      <w:r>
        <w:rPr>
          <w:rFonts w:hint="eastAsia" w:ascii="Times New Roman" w:hAnsi="Times New Roman" w:eastAsia="宋体" w:cs="Calibri"/>
        </w:rPr>
        <w:t>章：全球电动超跑主要地区分析，包括销量、销售收入等</w:t>
      </w:r>
    </w:p>
    <w:p w14:paraId="727E5C2B">
      <w:pPr>
        <w:pStyle w:val="113"/>
        <w:numPr>
          <w:ilvl w:val="0"/>
          <w:numId w:val="4"/>
        </w:numPr>
        <w:rPr>
          <w:rFonts w:ascii="Times New Roman" w:hAnsi="Times New Roman" w:eastAsia="宋体" w:cs="Calibri"/>
        </w:rPr>
      </w:pPr>
      <w:r>
        <w:rPr>
          <w:rFonts w:hint="eastAsia" w:ascii="Times New Roman" w:hAnsi="Times New Roman" w:eastAsia="宋体" w:cs="Calibri"/>
        </w:rPr>
        <w:t>第5章：全球电动超跑主要厂商基本情况介绍，包括公司简介、电动超跑产品型号、销量、收入、价格及最新动态等</w:t>
      </w:r>
    </w:p>
    <w:p w14:paraId="72BF9E7C">
      <w:pPr>
        <w:pStyle w:val="113"/>
        <w:numPr>
          <w:ilvl w:val="0"/>
          <w:numId w:val="4"/>
        </w:numPr>
        <w:rPr>
          <w:rFonts w:ascii="Times New Roman" w:hAnsi="Times New Roman" w:eastAsia="宋体" w:cs="Calibri"/>
        </w:rPr>
      </w:pPr>
      <w:r>
        <w:rPr>
          <w:rFonts w:hint="eastAsia" w:ascii="Times New Roman" w:hAnsi="Times New Roman" w:eastAsia="宋体" w:cs="Calibri"/>
        </w:rPr>
        <w:t>第6章：全球不同产品类型电动超跑销量、收入、价格及份额等</w:t>
      </w:r>
    </w:p>
    <w:p w14:paraId="34FE0849">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章：全球不同应用电动超跑销量、收入、价格及份额等</w:t>
      </w:r>
    </w:p>
    <w:p w14:paraId="5E4AF810">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章：产业链、上下游分析、销售渠道分析等</w:t>
      </w:r>
    </w:p>
    <w:p w14:paraId="55AD523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4E49E719">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70FD833">
      <w:pPr>
        <w:pStyle w:val="146"/>
        <w:ind w:firstLine="420"/>
      </w:pPr>
      <w:r>
        <w:br w:type="page"/>
      </w:r>
    </w:p>
    <w:p w14:paraId="19AA6236">
      <w:pPr>
        <w:pStyle w:val="167"/>
      </w:pPr>
      <w:r>
        <w:rPr>
          <w:rFonts w:hint="eastAsia"/>
        </w:rPr>
        <w:t>正文目录</w:t>
      </w:r>
    </w:p>
    <w:p w14:paraId="1F07D347">
      <w:pPr>
        <w:pStyle w:val="22"/>
        <w:rPr>
          <w:rFonts w:asciiTheme="minorHAnsi" w:hAnsiTheme="minorHAnsi" w:eastAsiaTheme="minorEastAsia" w:cstheme="minorBidi"/>
          <w:b w:val="0"/>
          <w:bCs w:val="0"/>
          <w:color w:val="auto"/>
          <w:kern w:val="2"/>
          <w:sz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"_Toc186585653" </w:instrText>
      </w:r>
      <w:r>
        <w:fldChar w:fldCharType="separate"/>
      </w:r>
      <w:r>
        <w:rPr>
          <w:rStyle w:val="69"/>
          <w:rFonts w:hint="eastAsia"/>
        </w:rPr>
        <w:t>1 电动超跑市场概述</w:t>
      </w:r>
      <w:r>
        <w:rPr>
          <w:rFonts w:hint="eastAsia"/>
        </w:rPr>
        <w:tab/>
      </w:r>
      <w:r>
        <w:rPr>
          <w:rFonts w:hint="eastAsia"/>
        </w:rPr>
        <w:fldChar w:fldCharType="begin"/>
      </w:r>
      <w:r>
        <w:rPr>
          <w:rFonts w:hint="eastAsia"/>
        </w:rPr>
        <w:instrText xml:space="preserve"> </w:instrText>
      </w:r>
      <w:r>
        <w:instrText xml:space="preserve">PAGEREF _Toc186585653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A411E3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"_Toc186585654" </w:instrText>
      </w:r>
      <w:r>
        <w:fldChar w:fldCharType="separate"/>
      </w:r>
      <w:r>
        <w:rPr>
          <w:rStyle w:val="69"/>
          <w:rFonts w:hint="eastAsia"/>
        </w:rPr>
        <w:t>1.1 产品定义及统计范围</w:t>
      </w:r>
      <w:r>
        <w:rPr>
          <w:rFonts w:hint="eastAsia"/>
        </w:rPr>
        <w:tab/>
      </w:r>
      <w:r>
        <w:rPr>
          <w:rFonts w:hint="eastAsia"/>
        </w:rPr>
        <w:fldChar w:fldCharType="begin"/>
      </w:r>
      <w:r>
        <w:rPr>
          <w:rFonts w:hint="eastAsia"/>
        </w:rPr>
        <w:instrText xml:space="preserve"> </w:instrText>
      </w:r>
      <w:r>
        <w:instrText xml:space="preserve">PAGEREF _Toc186585654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F2FF7A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"_Toc186585655" </w:instrText>
      </w:r>
      <w:r>
        <w:fldChar w:fldCharType="separate"/>
      </w:r>
      <w:r>
        <w:rPr>
          <w:rStyle w:val="69"/>
          <w:rFonts w:hint="eastAsia"/>
        </w:rPr>
        <w:t>1.2 按照不同产品类型，电动超跑主要可以分为如下几个类别</w:t>
      </w:r>
      <w:r>
        <w:rPr>
          <w:rFonts w:hint="eastAsia"/>
        </w:rPr>
        <w:tab/>
      </w:r>
      <w:r>
        <w:rPr>
          <w:rFonts w:hint="eastAsia"/>
        </w:rPr>
        <w:fldChar w:fldCharType="begin"/>
      </w:r>
      <w:r>
        <w:rPr>
          <w:rFonts w:hint="eastAsia"/>
        </w:rPr>
        <w:instrText xml:space="preserve"> </w:instrText>
      </w:r>
      <w:r>
        <w:instrText xml:space="preserve">PAGEREF _Toc186585655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E3C577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"_Toc186585656" </w:instrText>
      </w:r>
      <w:r>
        <w:fldChar w:fldCharType="separate"/>
      </w:r>
      <w:r>
        <w:rPr>
          <w:rStyle w:val="69"/>
          <w:rFonts w:hint="eastAsia"/>
        </w:rPr>
        <w:t>1.2.1 全球不同产品类型电动超跑销售额增长趋势2020 VS 2024 VS 2031</w:t>
      </w:r>
      <w:r>
        <w:rPr>
          <w:rFonts w:hint="eastAsia"/>
        </w:rPr>
        <w:tab/>
      </w:r>
      <w:r>
        <w:rPr>
          <w:rFonts w:hint="eastAsia"/>
        </w:rPr>
        <w:fldChar w:fldCharType="begin"/>
      </w:r>
      <w:r>
        <w:rPr>
          <w:rFonts w:hint="eastAsia"/>
        </w:rPr>
        <w:instrText xml:space="preserve"> </w:instrText>
      </w:r>
      <w:r>
        <w:instrText xml:space="preserve">PAGEREF _Toc186585656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1BF491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"_Toc186585657" </w:instrText>
      </w:r>
      <w:r>
        <w:fldChar w:fldCharType="separate"/>
      </w:r>
      <w:r>
        <w:rPr>
          <w:rStyle w:val="69"/>
          <w:rFonts w:hint="eastAsia"/>
        </w:rPr>
        <w:t>1.2.2 纯电动</w:t>
      </w:r>
      <w:r>
        <w:rPr>
          <w:rFonts w:hint="eastAsia"/>
        </w:rPr>
        <w:tab/>
      </w:r>
      <w:r>
        <w:rPr>
          <w:rFonts w:hint="eastAsia"/>
        </w:rPr>
        <w:fldChar w:fldCharType="begin"/>
      </w:r>
      <w:r>
        <w:rPr>
          <w:rFonts w:hint="eastAsia"/>
        </w:rPr>
        <w:instrText xml:space="preserve"> </w:instrText>
      </w:r>
      <w:r>
        <w:instrText xml:space="preserve">PAGEREF _Toc186585657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107AEB2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"_Toc186585658" </w:instrText>
      </w:r>
      <w:r>
        <w:fldChar w:fldCharType="separate"/>
      </w:r>
      <w:r>
        <w:rPr>
          <w:rStyle w:val="69"/>
          <w:rFonts w:hint="eastAsia"/>
        </w:rPr>
        <w:t>1.2.3 混动</w:t>
      </w:r>
      <w:r>
        <w:rPr>
          <w:rFonts w:hint="eastAsia"/>
        </w:rPr>
        <w:tab/>
      </w:r>
      <w:r>
        <w:rPr>
          <w:rFonts w:hint="eastAsia"/>
        </w:rPr>
        <w:fldChar w:fldCharType="begin"/>
      </w:r>
      <w:r>
        <w:rPr>
          <w:rFonts w:hint="eastAsia"/>
        </w:rPr>
        <w:instrText xml:space="preserve"> </w:instrText>
      </w:r>
      <w:r>
        <w:instrText xml:space="preserve">PAGEREF _Toc186585658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106479D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"_Toc186585666" </w:instrText>
      </w:r>
      <w:r>
        <w:fldChar w:fldCharType="separate"/>
      </w:r>
      <w:r>
        <w:rPr>
          <w:rStyle w:val="69"/>
          <w:rFonts w:hint="eastAsia"/>
        </w:rPr>
        <w:t>1.3 从不同应用，电动超跑主要包括如下几个方面</w:t>
      </w:r>
      <w:r>
        <w:rPr>
          <w:rFonts w:hint="eastAsia"/>
        </w:rPr>
        <w:tab/>
      </w:r>
      <w:r>
        <w:rPr>
          <w:rFonts w:hint="eastAsia"/>
        </w:rPr>
        <w:fldChar w:fldCharType="begin"/>
      </w:r>
      <w:r>
        <w:rPr>
          <w:rFonts w:hint="eastAsia"/>
        </w:rPr>
        <w:instrText xml:space="preserve"> </w:instrText>
      </w:r>
      <w:r>
        <w:instrText xml:space="preserve">PAGEREF _Toc186585666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9A38C9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"_Toc186585667" </w:instrText>
      </w:r>
      <w:r>
        <w:fldChar w:fldCharType="separate"/>
      </w:r>
      <w:r>
        <w:rPr>
          <w:rStyle w:val="69"/>
          <w:rFonts w:hint="eastAsia"/>
        </w:rPr>
        <w:t>1.3.1 全球不同应用电动超跑销售额增长趋势2020 VS 2024 VS 2031</w:t>
      </w:r>
      <w:r>
        <w:rPr>
          <w:rFonts w:hint="eastAsia"/>
        </w:rPr>
        <w:tab/>
      </w:r>
      <w:r>
        <w:rPr>
          <w:rFonts w:hint="eastAsia"/>
        </w:rPr>
        <w:fldChar w:fldCharType="begin"/>
      </w:r>
      <w:r>
        <w:rPr>
          <w:rFonts w:hint="eastAsia"/>
        </w:rPr>
        <w:instrText xml:space="preserve"> </w:instrText>
      </w:r>
      <w:r>
        <w:instrText xml:space="preserve">PAGEREF _Toc186585667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12565CD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"_Toc186585668" </w:instrText>
      </w:r>
      <w:r>
        <w:fldChar w:fldCharType="separate"/>
      </w:r>
      <w:r>
        <w:rPr>
          <w:rStyle w:val="69"/>
          <w:rFonts w:hint="eastAsia"/>
        </w:rPr>
        <w:t>1.3.2 商业领域</w:t>
      </w:r>
      <w:r>
        <w:rPr>
          <w:rFonts w:hint="eastAsia"/>
        </w:rPr>
        <w:tab/>
      </w:r>
      <w:r>
        <w:rPr>
          <w:rFonts w:hint="eastAsia"/>
        </w:rPr>
        <w:fldChar w:fldCharType="begin"/>
      </w:r>
      <w:r>
        <w:rPr>
          <w:rFonts w:hint="eastAsia"/>
        </w:rPr>
        <w:instrText xml:space="preserve"> </w:instrText>
      </w:r>
      <w:r>
        <w:instrText xml:space="preserve">PAGEREF _Toc186585668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63597F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"_Toc186585669" </w:instrText>
      </w:r>
      <w:r>
        <w:fldChar w:fldCharType="separate"/>
      </w:r>
      <w:r>
        <w:rPr>
          <w:rStyle w:val="69"/>
          <w:rFonts w:hint="eastAsia"/>
        </w:rPr>
        <w:t>1.3.3 私人</w:t>
      </w:r>
      <w:r>
        <w:rPr>
          <w:rFonts w:hint="eastAsia"/>
        </w:rPr>
        <w:tab/>
      </w:r>
      <w:r>
        <w:rPr>
          <w:rFonts w:hint="eastAsia"/>
        </w:rPr>
        <w:fldChar w:fldCharType="begin"/>
      </w:r>
      <w:r>
        <w:rPr>
          <w:rFonts w:hint="eastAsia"/>
        </w:rPr>
        <w:instrText xml:space="preserve"> </w:instrText>
      </w:r>
      <w:r>
        <w:instrText xml:space="preserve">PAGEREF _Toc186585669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7FA338E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"_Toc186585677" </w:instrText>
      </w:r>
      <w:r>
        <w:fldChar w:fldCharType="separate"/>
      </w:r>
      <w:r>
        <w:rPr>
          <w:rStyle w:val="69"/>
          <w:rFonts w:hint="eastAsia"/>
        </w:rPr>
        <w:t>1.4 电动超跑行业背景、发展历史、现状及趋势</w:t>
      </w:r>
      <w:r>
        <w:rPr>
          <w:rFonts w:hint="eastAsia"/>
        </w:rPr>
        <w:tab/>
      </w:r>
      <w:r>
        <w:rPr>
          <w:rFonts w:hint="eastAsia"/>
        </w:rPr>
        <w:fldChar w:fldCharType="begin"/>
      </w:r>
      <w:r>
        <w:rPr>
          <w:rFonts w:hint="eastAsia"/>
        </w:rPr>
        <w:instrText xml:space="preserve"> </w:instrText>
      </w:r>
      <w:r>
        <w:instrText xml:space="preserve">PAGEREF _Toc186585677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3CBA88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"_Toc186585678" </w:instrText>
      </w:r>
      <w:r>
        <w:fldChar w:fldCharType="separate"/>
      </w:r>
      <w:r>
        <w:rPr>
          <w:rStyle w:val="69"/>
          <w:rFonts w:hint="eastAsia"/>
        </w:rPr>
        <w:t>1.4.1 电动超跑行业目前现状分析</w:t>
      </w:r>
      <w:r>
        <w:rPr>
          <w:rFonts w:hint="eastAsia"/>
        </w:rPr>
        <w:tab/>
      </w:r>
      <w:r>
        <w:rPr>
          <w:rFonts w:hint="eastAsia"/>
        </w:rPr>
        <w:fldChar w:fldCharType="begin"/>
      </w:r>
      <w:r>
        <w:rPr>
          <w:rFonts w:hint="eastAsia"/>
        </w:rPr>
        <w:instrText xml:space="preserve"> </w:instrText>
      </w:r>
      <w:r>
        <w:instrText xml:space="preserve">PAGEREF _Toc186585678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270D010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"_Toc186585679" </w:instrText>
      </w:r>
      <w:r>
        <w:fldChar w:fldCharType="separate"/>
      </w:r>
      <w:r>
        <w:rPr>
          <w:rStyle w:val="69"/>
          <w:rFonts w:hint="eastAsia"/>
        </w:rPr>
        <w:t>1.4.2 电动超跑发展趋势</w:t>
      </w:r>
      <w:r>
        <w:rPr>
          <w:rFonts w:hint="eastAsia"/>
        </w:rPr>
        <w:tab/>
      </w:r>
      <w:r>
        <w:rPr>
          <w:rFonts w:hint="eastAsia"/>
        </w:rPr>
        <w:fldChar w:fldCharType="begin"/>
      </w:r>
      <w:r>
        <w:rPr>
          <w:rFonts w:hint="eastAsia"/>
        </w:rPr>
        <w:instrText xml:space="preserve"> </w:instrText>
      </w:r>
      <w:r>
        <w:instrText xml:space="preserve">PAGEREF _Toc186585679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8EC8BE2">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"_Toc186585680" </w:instrText>
      </w:r>
      <w:r>
        <w:fldChar w:fldCharType="separate"/>
      </w:r>
      <w:r>
        <w:rPr>
          <w:rStyle w:val="69"/>
          <w:rFonts w:hint="eastAsia"/>
          <w:lang w:val="en-US"/>
        </w:rPr>
        <w:t>2</w:t>
      </w:r>
      <w:r>
        <w:rPr>
          <w:rStyle w:val="69"/>
          <w:rFonts w:hint="eastAsia"/>
        </w:rPr>
        <w:t xml:space="preserve"> 全球电动超跑</w:t>
      </w:r>
      <w:r>
        <w:rPr>
          <w:rStyle w:val="69"/>
          <w:rFonts w:hint="eastAsia"/>
          <w:lang w:eastAsia="zh-CN"/>
        </w:rPr>
        <w:t>总体规模分析</w:t>
      </w:r>
      <w:r>
        <w:rPr>
          <w:rFonts w:hint="eastAsia"/>
        </w:rPr>
        <w:tab/>
      </w:r>
      <w:r>
        <w:rPr>
          <w:rFonts w:hint="eastAsia"/>
        </w:rPr>
        <w:fldChar w:fldCharType="begin"/>
      </w:r>
      <w:r>
        <w:rPr>
          <w:rFonts w:hint="eastAsia"/>
        </w:rPr>
        <w:instrText xml:space="preserve"> </w:instrText>
      </w:r>
      <w:r>
        <w:instrText xml:space="preserve">PAGEREF _Toc186585680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5BF34F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"_Toc186585681" </w:instrText>
      </w:r>
      <w:r>
        <w:fldChar w:fldCharType="separate"/>
      </w:r>
      <w:r>
        <w:rPr>
          <w:rStyle w:val="69"/>
          <w:rFonts w:hint="eastAsia"/>
        </w:rPr>
        <w:t>2.1 全球电动超跑供需现状及预测（2020-2031）</w:t>
      </w:r>
      <w:r>
        <w:rPr>
          <w:rFonts w:hint="eastAsia"/>
        </w:rPr>
        <w:tab/>
      </w:r>
      <w:r>
        <w:rPr>
          <w:rFonts w:hint="eastAsia"/>
        </w:rPr>
        <w:fldChar w:fldCharType="begin"/>
      </w:r>
      <w:r>
        <w:rPr>
          <w:rFonts w:hint="eastAsia"/>
        </w:rPr>
        <w:instrText xml:space="preserve"> </w:instrText>
      </w:r>
      <w:r>
        <w:instrText xml:space="preserve">PAGEREF _Toc186585681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7360D09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"_Toc186585682" </w:instrText>
      </w:r>
      <w:r>
        <w:fldChar w:fldCharType="separate"/>
      </w:r>
      <w:r>
        <w:rPr>
          <w:rStyle w:val="69"/>
          <w:rFonts w:hint="eastAsia"/>
        </w:rPr>
        <w:t>2.1.1 全球电动超跑产能、产量、产能利用率及发展趋势（2020-2031）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_Toc186585682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642EDBF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"_Toc186585683" </w:instrText>
      </w:r>
      <w:r>
        <w:fldChar w:fldCharType="separate"/>
      </w:r>
      <w:r>
        <w:rPr>
          <w:rStyle w:val="69"/>
          <w:rFonts w:hint="eastAsia"/>
        </w:rPr>
        <w:t>2.1.2 全球电动超跑产量、需求量及发展趋势（2020-2031）</w:t>
      </w:r>
      <w:r>
        <w:rPr>
          <w:rFonts w:hint="eastAsia"/>
        </w:rPr>
        <w:tab/>
      </w:r>
      <w:r>
        <w:rPr>
          <w:rFonts w:hint="eastAsia"/>
        </w:rPr>
        <w:fldChar w:fldCharType="begin"/>
      </w:r>
      <w:r>
        <w:rPr>
          <w:rFonts w:hint="eastAsia"/>
        </w:rPr>
        <w:instrText xml:space="preserve"> </w:instrText>
      </w:r>
      <w:r>
        <w:instrText xml:space="preserve">PAGEREF _Toc186585683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74B871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"_Toc186585684" </w:instrText>
      </w:r>
      <w:r>
        <w:fldChar w:fldCharType="separate"/>
      </w:r>
      <w:r>
        <w:rPr>
          <w:rStyle w:val="69"/>
          <w:rFonts w:hint="eastAsia"/>
        </w:rPr>
        <w:t>2.2 全球主要地区电动超跑产量及发展趋势（2020-2031）</w:t>
      </w:r>
      <w:r>
        <w:rPr>
          <w:rFonts w:hint="eastAsia"/>
        </w:rPr>
        <w:tab/>
      </w:r>
      <w:r>
        <w:rPr>
          <w:rFonts w:hint="eastAsia"/>
        </w:rPr>
        <w:fldChar w:fldCharType="begin"/>
      </w:r>
      <w:r>
        <w:rPr>
          <w:rFonts w:hint="eastAsia"/>
        </w:rPr>
        <w:instrText xml:space="preserve"> </w:instrText>
      </w:r>
      <w:r>
        <w:instrText xml:space="preserve">PAGEREF _Toc186585684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2D820B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"_Toc186585685" </w:instrText>
      </w:r>
      <w:r>
        <w:fldChar w:fldCharType="separate"/>
      </w:r>
      <w:r>
        <w:rPr>
          <w:rStyle w:val="69"/>
          <w:rFonts w:hint="eastAsia"/>
        </w:rPr>
        <w:t>2.2.1 全球主要地区电动超跑产量（2020-2025）</w:t>
      </w:r>
      <w:r>
        <w:rPr>
          <w:rFonts w:hint="eastAsia"/>
        </w:rPr>
        <w:tab/>
      </w:r>
      <w:r>
        <w:rPr>
          <w:rFonts w:hint="eastAsia"/>
        </w:rPr>
        <w:fldChar w:fldCharType="begin"/>
      </w:r>
      <w:r>
        <w:rPr>
          <w:rFonts w:hint="eastAsia"/>
        </w:rPr>
        <w:instrText xml:space="preserve"> </w:instrText>
      </w:r>
      <w:r>
        <w:instrText xml:space="preserve">PAGEREF _Toc186585685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186C6C9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"_Toc186585686" </w:instrText>
      </w:r>
      <w:r>
        <w:fldChar w:fldCharType="separate"/>
      </w:r>
      <w:r>
        <w:rPr>
          <w:rStyle w:val="69"/>
          <w:rFonts w:hint="eastAsia"/>
        </w:rPr>
        <w:t>2.2.2 全球主要地区电动超跑产量（2026-2031）</w:t>
      </w:r>
      <w:r>
        <w:rPr>
          <w:rFonts w:hint="eastAsia"/>
        </w:rPr>
        <w:tab/>
      </w:r>
      <w:r>
        <w:rPr>
          <w:rFonts w:hint="eastAsia"/>
        </w:rPr>
        <w:fldChar w:fldCharType="begin"/>
      </w:r>
      <w:r>
        <w:rPr>
          <w:rFonts w:hint="eastAsia"/>
        </w:rPr>
        <w:instrText xml:space="preserve"> </w:instrText>
      </w:r>
      <w:r>
        <w:instrText xml:space="preserve">PAGEREF _Toc186585686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28EC1B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"_Toc186585687" </w:instrText>
      </w:r>
      <w:r>
        <w:fldChar w:fldCharType="separate"/>
      </w:r>
      <w:r>
        <w:rPr>
          <w:rStyle w:val="69"/>
          <w:rFonts w:hint="eastAsia"/>
        </w:rPr>
        <w:t>2.2.3 全球主要地区电动超跑产量市场份额（2020-2031）</w:t>
      </w:r>
      <w:r>
        <w:rPr>
          <w:rFonts w:hint="eastAsia"/>
        </w:rPr>
        <w:tab/>
      </w:r>
      <w:r>
        <w:rPr>
          <w:rFonts w:hint="eastAsia"/>
        </w:rPr>
        <w:fldChar w:fldCharType="begin"/>
      </w:r>
      <w:r>
        <w:rPr>
          <w:rFonts w:hint="eastAsia"/>
        </w:rPr>
        <w:instrText xml:space="preserve"> </w:instrText>
      </w:r>
      <w:r>
        <w:instrText xml:space="preserve">PAGEREF _Toc186585687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9AA295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"_Toc186585688" </w:instrText>
      </w:r>
      <w:r>
        <w:fldChar w:fldCharType="separate"/>
      </w:r>
      <w:r>
        <w:rPr>
          <w:rStyle w:val="69"/>
          <w:rFonts w:hint="eastAsia"/>
        </w:rPr>
        <w:t>2.3 中国电动超跑供需现状及预测（2020-2031）</w:t>
      </w:r>
      <w:r>
        <w:rPr>
          <w:rFonts w:hint="eastAsia"/>
        </w:rPr>
        <w:tab/>
      </w:r>
      <w:r>
        <w:rPr>
          <w:rFonts w:hint="eastAsia"/>
        </w:rPr>
        <w:fldChar w:fldCharType="begin"/>
      </w:r>
      <w:r>
        <w:rPr>
          <w:rFonts w:hint="eastAsia"/>
        </w:rPr>
        <w:instrText xml:space="preserve"> </w:instrText>
      </w:r>
      <w:r>
        <w:instrText xml:space="preserve">PAGEREF _Toc186585688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6000368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"_Toc186585689" </w:instrText>
      </w:r>
      <w:r>
        <w:fldChar w:fldCharType="separate"/>
      </w:r>
      <w:r>
        <w:rPr>
          <w:rStyle w:val="69"/>
          <w:rFonts w:hint="eastAsia"/>
        </w:rPr>
        <w:t>2.3.1 中国电动超跑产能、产量、产能利用率及发展趋势（2020-2031）</w:t>
      </w:r>
      <w:r>
        <w:rPr>
          <w:rFonts w:hint="eastAsia"/>
        </w:rPr>
        <w:tab/>
      </w:r>
      <w:r>
        <w:rPr>
          <w:rFonts w:hint="eastAsia"/>
        </w:rPr>
        <w:fldChar w:fldCharType="begin"/>
      </w:r>
      <w:r>
        <w:rPr>
          <w:rFonts w:hint="eastAsia"/>
        </w:rPr>
        <w:instrText xml:space="preserve"> </w:instrText>
      </w:r>
      <w:r>
        <w:instrText xml:space="preserve">PAGEREF _Toc186585689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0339EAE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"_Toc186585690" </w:instrText>
      </w:r>
      <w:r>
        <w:fldChar w:fldCharType="separate"/>
      </w:r>
      <w:r>
        <w:rPr>
          <w:rStyle w:val="69"/>
          <w:rFonts w:hint="eastAsia"/>
        </w:rPr>
        <w:t>2.3.2 中国电动超跑产量、市场需求量及发展趋势（2020-2031）</w:t>
      </w:r>
      <w:r>
        <w:rPr>
          <w:rFonts w:hint="eastAsia"/>
        </w:rPr>
        <w:tab/>
      </w:r>
      <w:r>
        <w:rPr>
          <w:rFonts w:hint="eastAsia"/>
        </w:rPr>
        <w:fldChar w:fldCharType="begin"/>
      </w:r>
      <w:r>
        <w:rPr>
          <w:rFonts w:hint="eastAsia"/>
        </w:rPr>
        <w:instrText xml:space="preserve"> </w:instrText>
      </w:r>
      <w:r>
        <w:instrText xml:space="preserve">PAGEREF _Toc186585690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5FF4BF4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"_Toc186585691" </w:instrText>
      </w:r>
      <w:r>
        <w:fldChar w:fldCharType="separate"/>
      </w:r>
      <w:r>
        <w:rPr>
          <w:rStyle w:val="69"/>
          <w:rFonts w:hint="eastAsia"/>
        </w:rPr>
        <w:t>2.4 全球电动超跑销量及销售额</w:t>
      </w:r>
      <w:r>
        <w:rPr>
          <w:rFonts w:hint="eastAsia"/>
        </w:rPr>
        <w:tab/>
      </w:r>
      <w:r>
        <w:rPr>
          <w:rFonts w:hint="eastAsia"/>
        </w:rPr>
        <w:fldChar w:fldCharType="begin"/>
      </w:r>
      <w:r>
        <w:rPr>
          <w:rFonts w:hint="eastAsia"/>
        </w:rPr>
        <w:instrText xml:space="preserve"> </w:instrText>
      </w:r>
      <w:r>
        <w:instrText xml:space="preserve">PAGEREF _Toc186585691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4B5A3B0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"_Toc186585692" </w:instrText>
      </w:r>
      <w:r>
        <w:fldChar w:fldCharType="separate"/>
      </w:r>
      <w:r>
        <w:rPr>
          <w:rStyle w:val="69"/>
          <w:rFonts w:hint="eastAsia"/>
        </w:rPr>
        <w:t>2.4.1 全球市场电动超跑销售额（2020-2031）</w:t>
      </w:r>
      <w:r>
        <w:rPr>
          <w:rFonts w:hint="eastAsia"/>
        </w:rPr>
        <w:tab/>
      </w:r>
      <w:r>
        <w:rPr>
          <w:rFonts w:hint="eastAsia"/>
        </w:rPr>
        <w:fldChar w:fldCharType="begin"/>
      </w:r>
      <w:r>
        <w:rPr>
          <w:rFonts w:hint="eastAsia"/>
        </w:rPr>
        <w:instrText xml:space="preserve"> </w:instrText>
      </w:r>
      <w:r>
        <w:instrText xml:space="preserve">PAGEREF _Toc186585692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5F97ED5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"_Toc186585693" </w:instrText>
      </w:r>
      <w:r>
        <w:fldChar w:fldCharType="separate"/>
      </w:r>
      <w:r>
        <w:rPr>
          <w:rStyle w:val="69"/>
          <w:rFonts w:hint="eastAsia"/>
        </w:rPr>
        <w:t>2.4.2 全球市场电动超跑销量（2020-2031）</w:t>
      </w:r>
      <w:r>
        <w:rPr>
          <w:rFonts w:hint="eastAsia"/>
        </w:rPr>
        <w:tab/>
      </w:r>
      <w:r>
        <w:rPr>
          <w:rFonts w:hint="eastAsia"/>
        </w:rPr>
        <w:fldChar w:fldCharType="begin"/>
      </w:r>
      <w:r>
        <w:rPr>
          <w:rFonts w:hint="eastAsia"/>
        </w:rPr>
        <w:instrText xml:space="preserve"> </w:instrText>
      </w:r>
      <w:r>
        <w:instrText xml:space="preserve">PAGEREF _Toc186585693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6278DC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"_Toc186585694" </w:instrText>
      </w:r>
      <w:r>
        <w:fldChar w:fldCharType="separate"/>
      </w:r>
      <w:r>
        <w:rPr>
          <w:rStyle w:val="69"/>
          <w:rFonts w:hint="eastAsia"/>
        </w:rPr>
        <w:t>2.4.3 全球市场电动超跑价格趋势（2020-2031）</w:t>
      </w:r>
      <w:r>
        <w:rPr>
          <w:rFonts w:hint="eastAsia"/>
        </w:rPr>
        <w:tab/>
      </w:r>
      <w:r>
        <w:rPr>
          <w:rFonts w:hint="eastAsia"/>
        </w:rPr>
        <w:fldChar w:fldCharType="begin"/>
      </w:r>
      <w:r>
        <w:rPr>
          <w:rFonts w:hint="eastAsia"/>
        </w:rPr>
        <w:instrText xml:space="preserve"> </w:instrText>
      </w:r>
      <w:r>
        <w:instrText xml:space="preserve">PAGEREF _Toc186585694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519CCB15">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"_Toc186585695" </w:instrText>
      </w:r>
      <w:r>
        <w:fldChar w:fldCharType="separate"/>
      </w:r>
      <w:r>
        <w:rPr>
          <w:rStyle w:val="69"/>
          <w:rFonts w:hint="eastAsia"/>
          <w:lang w:eastAsia="zh-CN"/>
        </w:rPr>
        <w:t>3 全球与中国主要厂商市场份额分析</w:t>
      </w:r>
      <w:r>
        <w:rPr>
          <w:rFonts w:hint="eastAsia"/>
        </w:rPr>
        <w:tab/>
      </w:r>
      <w:r>
        <w:rPr>
          <w:rFonts w:hint="eastAsia"/>
        </w:rPr>
        <w:fldChar w:fldCharType="begin"/>
      </w:r>
      <w:r>
        <w:rPr>
          <w:rFonts w:hint="eastAsia"/>
        </w:rPr>
        <w:instrText xml:space="preserve"> </w:instrText>
      </w:r>
      <w:r>
        <w:instrText xml:space="preserve">PAGEREF _Toc186585695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0727D1B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"_Toc186585696" </w:instrText>
      </w:r>
      <w:r>
        <w:fldChar w:fldCharType="separate"/>
      </w:r>
      <w:r>
        <w:rPr>
          <w:rStyle w:val="69"/>
          <w:rFonts w:hint="eastAsia"/>
        </w:rPr>
        <w:t>3.1 全球市场主要厂商电动超跑产能市场份额</w:t>
      </w:r>
      <w:r>
        <w:rPr>
          <w:rFonts w:hint="eastAsia"/>
        </w:rPr>
        <w:tab/>
      </w:r>
      <w:r>
        <w:rPr>
          <w:rFonts w:hint="eastAsia"/>
        </w:rPr>
        <w:fldChar w:fldCharType="begin"/>
      </w:r>
      <w:r>
        <w:rPr>
          <w:rFonts w:hint="eastAsia"/>
        </w:rPr>
        <w:instrText xml:space="preserve"> </w:instrText>
      </w:r>
      <w:r>
        <w:instrText xml:space="preserve">PAGEREF _Toc186585696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1DA5920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"_Toc186585697" </w:instrText>
      </w:r>
      <w:r>
        <w:fldChar w:fldCharType="separate"/>
      </w:r>
      <w:r>
        <w:rPr>
          <w:rStyle w:val="69"/>
          <w:rFonts w:hint="eastAsia"/>
        </w:rPr>
        <w:t>3.2 全球市场主要厂商电动超跑销量（2020-2025）</w:t>
      </w:r>
      <w:r>
        <w:rPr>
          <w:rFonts w:hint="eastAsia"/>
        </w:rPr>
        <w:tab/>
      </w:r>
      <w:r>
        <w:rPr>
          <w:rFonts w:hint="eastAsia"/>
        </w:rPr>
        <w:fldChar w:fldCharType="begin"/>
      </w:r>
      <w:r>
        <w:rPr>
          <w:rFonts w:hint="eastAsia"/>
        </w:rPr>
        <w:instrText xml:space="preserve"> </w:instrText>
      </w:r>
      <w:r>
        <w:instrText xml:space="preserve">PAGEREF _Toc186585697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3DFFEF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"_Toc186585698" </w:instrText>
      </w:r>
      <w:r>
        <w:fldChar w:fldCharType="separate"/>
      </w:r>
      <w:r>
        <w:rPr>
          <w:rStyle w:val="69"/>
          <w:rFonts w:hint="eastAsia"/>
        </w:rPr>
        <w:t>3.2.1 全球市场主要厂商电动超跑销量（2020-2025）</w:t>
      </w:r>
      <w:r>
        <w:rPr>
          <w:rFonts w:hint="eastAsia"/>
        </w:rPr>
        <w:tab/>
      </w:r>
      <w:r>
        <w:rPr>
          <w:rFonts w:hint="eastAsia"/>
        </w:rPr>
        <w:fldChar w:fldCharType="begin"/>
      </w:r>
      <w:r>
        <w:rPr>
          <w:rFonts w:hint="eastAsia"/>
        </w:rPr>
        <w:instrText xml:space="preserve"> </w:instrText>
      </w:r>
      <w:r>
        <w:instrText xml:space="preserve">PAGEREF _Toc186585698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7346380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"_Toc186585699" </w:instrText>
      </w:r>
      <w:r>
        <w:fldChar w:fldCharType="separate"/>
      </w:r>
      <w:r>
        <w:rPr>
          <w:rStyle w:val="69"/>
          <w:rFonts w:hint="eastAsia"/>
        </w:rPr>
        <w:t>3.2.2 全球市场主要厂商电动超跑销售收入（2020-2025）</w:t>
      </w:r>
      <w:r>
        <w:rPr>
          <w:rFonts w:hint="eastAsia"/>
        </w:rPr>
        <w:tab/>
      </w:r>
      <w:r>
        <w:rPr>
          <w:rFonts w:hint="eastAsia"/>
        </w:rPr>
        <w:fldChar w:fldCharType="begin"/>
      </w:r>
      <w:r>
        <w:rPr>
          <w:rFonts w:hint="eastAsia"/>
        </w:rPr>
        <w:instrText xml:space="preserve"> </w:instrText>
      </w:r>
      <w:r>
        <w:instrText xml:space="preserve">PAGEREF _Toc186585699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67E14C9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"_Toc186585700" </w:instrText>
      </w:r>
      <w:r>
        <w:fldChar w:fldCharType="separate"/>
      </w:r>
      <w:r>
        <w:rPr>
          <w:rStyle w:val="69"/>
          <w:rFonts w:hint="eastAsia"/>
        </w:rPr>
        <w:t>3.2.3 全球市场主要厂商电动超跑销售价格（2020-2025）</w:t>
      </w:r>
      <w:r>
        <w:rPr>
          <w:rFonts w:hint="eastAsia"/>
        </w:rPr>
        <w:tab/>
      </w:r>
      <w:r>
        <w:rPr>
          <w:rFonts w:hint="eastAsia"/>
        </w:rPr>
        <w:fldChar w:fldCharType="begin"/>
      </w:r>
      <w:r>
        <w:rPr>
          <w:rFonts w:hint="eastAsia"/>
        </w:rPr>
        <w:instrText xml:space="preserve"> </w:instrText>
      </w:r>
      <w:r>
        <w:instrText xml:space="preserve">PAGEREF _Toc186585700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4943750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"_Toc186585701" </w:instrText>
      </w:r>
      <w:r>
        <w:fldChar w:fldCharType="separate"/>
      </w:r>
      <w:r>
        <w:rPr>
          <w:rStyle w:val="69"/>
          <w:rFonts w:hint="eastAsia"/>
        </w:rPr>
        <w:t>3.2.4 2024年全球主要生产商电动超跑收入排名</w:t>
      </w:r>
      <w:r>
        <w:rPr>
          <w:rFonts w:hint="eastAsia"/>
        </w:rPr>
        <w:tab/>
      </w:r>
      <w:r>
        <w:rPr>
          <w:rFonts w:hint="eastAsia"/>
        </w:rPr>
        <w:fldChar w:fldCharType="begin"/>
      </w:r>
      <w:r>
        <w:rPr>
          <w:rFonts w:hint="eastAsia"/>
        </w:rPr>
        <w:instrText xml:space="preserve"> </w:instrText>
      </w:r>
      <w:r>
        <w:instrText xml:space="preserve">PAGEREF _Toc186585701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BEC536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"_Toc186585702" </w:instrText>
      </w:r>
      <w:r>
        <w:fldChar w:fldCharType="separate"/>
      </w:r>
      <w:r>
        <w:rPr>
          <w:rStyle w:val="69"/>
          <w:rFonts w:hint="eastAsia"/>
        </w:rPr>
        <w:t>3.3 中国市场主要厂商电动超跑销量（2020-2025）</w:t>
      </w:r>
      <w:r>
        <w:rPr>
          <w:rFonts w:hint="eastAsia"/>
        </w:rPr>
        <w:tab/>
      </w:r>
      <w:r>
        <w:rPr>
          <w:rFonts w:hint="eastAsia"/>
        </w:rPr>
        <w:fldChar w:fldCharType="begin"/>
      </w:r>
      <w:r>
        <w:rPr>
          <w:rFonts w:hint="eastAsia"/>
        </w:rPr>
        <w:instrText xml:space="preserve"> </w:instrText>
      </w:r>
      <w:r>
        <w:instrText xml:space="preserve">PAGEREF _Toc186585702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7449289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"_Toc186585703" </w:instrText>
      </w:r>
      <w:r>
        <w:fldChar w:fldCharType="separate"/>
      </w:r>
      <w:r>
        <w:rPr>
          <w:rStyle w:val="69"/>
          <w:rFonts w:hint="eastAsia"/>
        </w:rPr>
        <w:t>3.3.1 中国市场主要厂商电动超跑销量（2020-2025）</w:t>
      </w:r>
      <w:r>
        <w:rPr>
          <w:rFonts w:hint="eastAsia"/>
        </w:rPr>
        <w:tab/>
      </w:r>
      <w:r>
        <w:rPr>
          <w:rFonts w:hint="eastAsia"/>
        </w:rPr>
        <w:fldChar w:fldCharType="begin"/>
      </w:r>
      <w:r>
        <w:rPr>
          <w:rFonts w:hint="eastAsia"/>
        </w:rPr>
        <w:instrText xml:space="preserve"> </w:instrText>
      </w:r>
      <w:r>
        <w:instrText xml:space="preserve">PAGEREF _Toc186585703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35A6A78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"_Toc186585704" </w:instrText>
      </w:r>
      <w:r>
        <w:fldChar w:fldCharType="separate"/>
      </w:r>
      <w:r>
        <w:rPr>
          <w:rStyle w:val="69"/>
          <w:rFonts w:hint="eastAsia"/>
        </w:rPr>
        <w:t>3.3.2 中国市场主要厂商电动超跑销售收入（2020-2025）</w:t>
      </w:r>
      <w:r>
        <w:rPr>
          <w:rFonts w:hint="eastAsia"/>
        </w:rPr>
        <w:tab/>
      </w:r>
      <w:r>
        <w:rPr>
          <w:rFonts w:hint="eastAsia"/>
        </w:rPr>
        <w:fldChar w:fldCharType="begin"/>
      </w:r>
      <w:r>
        <w:rPr>
          <w:rFonts w:hint="eastAsia"/>
        </w:rPr>
        <w:instrText xml:space="preserve"> </w:instrText>
      </w:r>
      <w:r>
        <w:instrText xml:space="preserve">PAGEREF _Toc186585704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5574F5E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"_Toc186585705" </w:instrText>
      </w:r>
      <w:r>
        <w:fldChar w:fldCharType="separate"/>
      </w:r>
      <w:r>
        <w:rPr>
          <w:rStyle w:val="69"/>
          <w:rFonts w:hint="eastAsia"/>
        </w:rPr>
        <w:t>3.3.3 2024年中国主要生产商电动超跑收入排名</w:t>
      </w:r>
      <w:r>
        <w:rPr>
          <w:rFonts w:hint="eastAsia"/>
        </w:rPr>
        <w:tab/>
      </w:r>
      <w:r>
        <w:rPr>
          <w:rFonts w:hint="eastAsia"/>
        </w:rPr>
        <w:fldChar w:fldCharType="begin"/>
      </w:r>
      <w:r>
        <w:rPr>
          <w:rFonts w:hint="eastAsia"/>
        </w:rPr>
        <w:instrText xml:space="preserve"> </w:instrText>
      </w:r>
      <w:r>
        <w:instrText xml:space="preserve">PAGEREF _Toc186585705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03096F7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"_Toc186585706" </w:instrText>
      </w:r>
      <w:r>
        <w:fldChar w:fldCharType="separate"/>
      </w:r>
      <w:r>
        <w:rPr>
          <w:rStyle w:val="69"/>
          <w:rFonts w:hint="eastAsia"/>
        </w:rPr>
        <w:t>3.3.4 中国市场主要厂商电动超跑销售价格（2020-2025）</w:t>
      </w:r>
      <w:r>
        <w:rPr>
          <w:rFonts w:hint="eastAsia"/>
        </w:rPr>
        <w:tab/>
      </w:r>
      <w:r>
        <w:rPr>
          <w:rFonts w:hint="eastAsia"/>
        </w:rPr>
        <w:fldChar w:fldCharType="begin"/>
      </w:r>
      <w:r>
        <w:rPr>
          <w:rFonts w:hint="eastAsia"/>
        </w:rPr>
        <w:instrText xml:space="preserve"> </w:instrText>
      </w:r>
      <w:r>
        <w:instrText xml:space="preserve">PAGEREF _Toc186585706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1C04E61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"_Toc186585707" </w:instrText>
      </w:r>
      <w:r>
        <w:fldChar w:fldCharType="separate"/>
      </w:r>
      <w:r>
        <w:rPr>
          <w:rStyle w:val="69"/>
          <w:rFonts w:hint="eastAsia"/>
        </w:rPr>
        <w:t>3.4 全球主要厂商电动超跑总部及产地分布</w:t>
      </w:r>
      <w:r>
        <w:rPr>
          <w:rFonts w:hint="eastAsia"/>
        </w:rPr>
        <w:tab/>
      </w:r>
      <w:r>
        <w:rPr>
          <w:rFonts w:hint="eastAsia"/>
        </w:rPr>
        <w:fldChar w:fldCharType="begin"/>
      </w:r>
      <w:r>
        <w:rPr>
          <w:rFonts w:hint="eastAsia"/>
        </w:rPr>
        <w:instrText xml:space="preserve"> </w:instrText>
      </w:r>
      <w:r>
        <w:instrText xml:space="preserve">PAGEREF _Toc186585707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02FBE85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"_Toc186585708" </w:instrText>
      </w:r>
      <w:r>
        <w:fldChar w:fldCharType="separate"/>
      </w:r>
      <w:r>
        <w:rPr>
          <w:rStyle w:val="69"/>
          <w:rFonts w:hint="eastAsia"/>
        </w:rPr>
        <w:t>3.5 全球主要厂商成立时间及电动超跑商业化日期</w:t>
      </w:r>
      <w:r>
        <w:rPr>
          <w:rFonts w:hint="eastAsia"/>
        </w:rPr>
        <w:tab/>
      </w:r>
      <w:r>
        <w:rPr>
          <w:rFonts w:hint="eastAsia"/>
        </w:rPr>
        <w:fldChar w:fldCharType="begin"/>
      </w:r>
      <w:r>
        <w:rPr>
          <w:rFonts w:hint="eastAsia"/>
        </w:rPr>
        <w:instrText xml:space="preserve"> </w:instrText>
      </w:r>
      <w:r>
        <w:instrText xml:space="preserve">PAGEREF _Toc186585708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150DE06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"_Toc186585709" </w:instrText>
      </w:r>
      <w:r>
        <w:fldChar w:fldCharType="separate"/>
      </w:r>
      <w:r>
        <w:rPr>
          <w:rStyle w:val="69"/>
          <w:rFonts w:hint="eastAsia"/>
        </w:rPr>
        <w:t>3.6 全球主要厂商电动超跑产品类型及应用</w:t>
      </w:r>
      <w:r>
        <w:rPr>
          <w:rFonts w:hint="eastAsia"/>
        </w:rPr>
        <w:tab/>
      </w:r>
      <w:r>
        <w:rPr>
          <w:rFonts w:hint="eastAsia"/>
        </w:rPr>
        <w:fldChar w:fldCharType="begin"/>
      </w:r>
      <w:r>
        <w:rPr>
          <w:rFonts w:hint="eastAsia"/>
        </w:rPr>
        <w:instrText xml:space="preserve"> </w:instrText>
      </w:r>
      <w:r>
        <w:instrText xml:space="preserve">PAGEREF _Toc186585709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0666DC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"_Toc186585710" </w:instrText>
      </w:r>
      <w:r>
        <w:fldChar w:fldCharType="separate"/>
      </w:r>
      <w:r>
        <w:rPr>
          <w:rStyle w:val="69"/>
          <w:rFonts w:hint="eastAsia"/>
        </w:rPr>
        <w:t>3.7 电动超跑行业集中度、竞争程度分析</w:t>
      </w:r>
      <w:r>
        <w:rPr>
          <w:rFonts w:hint="eastAsia"/>
        </w:rPr>
        <w:tab/>
      </w:r>
      <w:r>
        <w:rPr>
          <w:rFonts w:hint="eastAsia"/>
        </w:rPr>
        <w:fldChar w:fldCharType="begin"/>
      </w:r>
      <w:r>
        <w:rPr>
          <w:rFonts w:hint="eastAsia"/>
        </w:rPr>
        <w:instrText xml:space="preserve"> </w:instrText>
      </w:r>
      <w:r>
        <w:instrText xml:space="preserve">PAGEREF _Toc186585710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48DD8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"_Toc186585711" </w:instrText>
      </w:r>
      <w:r>
        <w:fldChar w:fldCharType="separate"/>
      </w:r>
      <w:r>
        <w:rPr>
          <w:rStyle w:val="69"/>
          <w:rFonts w:hint="eastAsia"/>
        </w:rPr>
        <w:t>3.7.1 电动超跑行业集中度分析：2024年全球Top 5生产商市场份额</w:t>
      </w:r>
      <w:r>
        <w:rPr>
          <w:rFonts w:hint="eastAsia"/>
        </w:rPr>
        <w:tab/>
      </w:r>
      <w:r>
        <w:rPr>
          <w:rFonts w:hint="eastAsia"/>
        </w:rPr>
        <w:fldChar w:fldCharType="begin"/>
      </w:r>
      <w:r>
        <w:rPr>
          <w:rFonts w:hint="eastAsia"/>
        </w:rPr>
        <w:instrText xml:space="preserve"> </w:instrText>
      </w:r>
      <w:r>
        <w:instrText xml:space="preserve">PAGEREF _Toc186585711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50B136C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"_Toc186585712" </w:instrText>
      </w:r>
      <w:r>
        <w:fldChar w:fldCharType="separate"/>
      </w:r>
      <w:r>
        <w:rPr>
          <w:rStyle w:val="69"/>
          <w:rFonts w:hint="eastAsia"/>
        </w:rPr>
        <w:t>3.7.2 全球电动超跑第一梯队、第二梯队和第三梯队生产商（品牌）及市场份额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_Toc186585712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3990555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"_Toc186585713" </w:instrText>
      </w:r>
      <w:r>
        <w:fldChar w:fldCharType="separate"/>
      </w:r>
      <w:r>
        <w:rPr>
          <w:rStyle w:val="69"/>
          <w:rFonts w:hint="eastAsia"/>
        </w:rPr>
        <w:t>3.8 新增投资及市场并购活动</w:t>
      </w:r>
      <w:r>
        <w:rPr>
          <w:rFonts w:hint="eastAsia"/>
        </w:rPr>
        <w:tab/>
      </w:r>
      <w:r>
        <w:rPr>
          <w:rFonts w:hint="eastAsia"/>
        </w:rPr>
        <w:fldChar w:fldCharType="begin"/>
      </w:r>
      <w:r>
        <w:rPr>
          <w:rFonts w:hint="eastAsia"/>
        </w:rPr>
        <w:instrText xml:space="preserve"> </w:instrText>
      </w:r>
      <w:r>
        <w:instrText xml:space="preserve">PAGEREF _Toc186585713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1263ED8">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"_Toc186585714" </w:instrText>
      </w:r>
      <w:r>
        <w:fldChar w:fldCharType="separate"/>
      </w:r>
      <w:r>
        <w:rPr>
          <w:rStyle w:val="69"/>
          <w:rFonts w:hint="eastAsia"/>
        </w:rPr>
        <w:t>4 全球电动超跑主要地区分析</w:t>
      </w:r>
      <w:r>
        <w:rPr>
          <w:rFonts w:hint="eastAsia"/>
        </w:rPr>
        <w:tab/>
      </w:r>
      <w:r>
        <w:rPr>
          <w:rFonts w:hint="eastAsia"/>
        </w:rPr>
        <w:fldChar w:fldCharType="begin"/>
      </w:r>
      <w:r>
        <w:rPr>
          <w:rFonts w:hint="eastAsia"/>
        </w:rPr>
        <w:instrText xml:space="preserve"> </w:instrText>
      </w:r>
      <w:r>
        <w:instrText xml:space="preserve">PAGEREF _Toc186585714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6345E1A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"_Toc186585715" </w:instrText>
      </w:r>
      <w:r>
        <w:fldChar w:fldCharType="separate"/>
      </w:r>
      <w:r>
        <w:rPr>
          <w:rStyle w:val="69"/>
          <w:rFonts w:hint="eastAsia"/>
        </w:rPr>
        <w:t>4.1 全球主要地区电动超跑市场规模分析：2020 VS 2024 VS 2031</w:t>
      </w:r>
      <w:r>
        <w:rPr>
          <w:rFonts w:hint="eastAsia"/>
        </w:rPr>
        <w:tab/>
      </w:r>
      <w:r>
        <w:rPr>
          <w:rFonts w:hint="eastAsia"/>
        </w:rPr>
        <w:fldChar w:fldCharType="begin"/>
      </w:r>
      <w:r>
        <w:rPr>
          <w:rFonts w:hint="eastAsia"/>
        </w:rPr>
        <w:instrText xml:space="preserve"> </w:instrText>
      </w:r>
      <w:r>
        <w:instrText xml:space="preserve">PAGEREF _Toc186585715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0AEF716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"_Toc186585716" </w:instrText>
      </w:r>
      <w:r>
        <w:fldChar w:fldCharType="separate"/>
      </w:r>
      <w:r>
        <w:rPr>
          <w:rStyle w:val="69"/>
          <w:rFonts w:hint="eastAsia"/>
        </w:rPr>
        <w:t>4.1.1 全球主要地区电动超跑销售收入及市场份额（2020-2025年）</w:t>
      </w:r>
      <w:r>
        <w:rPr>
          <w:rFonts w:hint="eastAsia"/>
        </w:rPr>
        <w:tab/>
      </w:r>
      <w:r>
        <w:rPr>
          <w:rFonts w:hint="eastAsia"/>
        </w:rPr>
        <w:fldChar w:fldCharType="begin"/>
      </w:r>
      <w:r>
        <w:rPr>
          <w:rFonts w:hint="eastAsia"/>
        </w:rPr>
        <w:instrText xml:space="preserve"> </w:instrText>
      </w:r>
      <w:r>
        <w:instrText xml:space="preserve">PAGEREF _Toc186585716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EDE682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"_Toc186585717" </w:instrText>
      </w:r>
      <w:r>
        <w:fldChar w:fldCharType="separate"/>
      </w:r>
      <w:r>
        <w:rPr>
          <w:rStyle w:val="69"/>
          <w:rFonts w:hint="eastAsia"/>
        </w:rPr>
        <w:t>4.1.2 全球主要地区电动超跑销售收入预测（2024-2031年）</w:t>
      </w:r>
      <w:r>
        <w:rPr>
          <w:rFonts w:hint="eastAsia"/>
        </w:rPr>
        <w:tab/>
      </w:r>
      <w:r>
        <w:rPr>
          <w:rFonts w:hint="eastAsia"/>
        </w:rPr>
        <w:fldChar w:fldCharType="begin"/>
      </w:r>
      <w:r>
        <w:rPr>
          <w:rFonts w:hint="eastAsia"/>
        </w:rPr>
        <w:instrText xml:space="preserve"> </w:instrText>
      </w:r>
      <w:r>
        <w:instrText xml:space="preserve">PAGEREF _Toc186585717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54EF4B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"_Toc186585718" </w:instrText>
      </w:r>
      <w:r>
        <w:fldChar w:fldCharType="separate"/>
      </w:r>
      <w:r>
        <w:rPr>
          <w:rStyle w:val="69"/>
          <w:rFonts w:hint="eastAsia"/>
        </w:rPr>
        <w:t>4.2 全球主要地区电动超跑销量分析：2020 VS 2024 VS 2031</w:t>
      </w:r>
      <w:r>
        <w:rPr>
          <w:rFonts w:hint="eastAsia"/>
        </w:rPr>
        <w:tab/>
      </w:r>
      <w:r>
        <w:rPr>
          <w:rFonts w:hint="eastAsia"/>
        </w:rPr>
        <w:fldChar w:fldCharType="begin"/>
      </w:r>
      <w:r>
        <w:rPr>
          <w:rFonts w:hint="eastAsia"/>
        </w:rPr>
        <w:instrText xml:space="preserve"> </w:instrText>
      </w:r>
      <w:r>
        <w:instrText xml:space="preserve">PAGEREF _Toc186585718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10FDC9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"_Toc186585719" </w:instrText>
      </w:r>
      <w:r>
        <w:fldChar w:fldCharType="separate"/>
      </w:r>
      <w:r>
        <w:rPr>
          <w:rStyle w:val="69"/>
          <w:rFonts w:hint="eastAsia"/>
        </w:rPr>
        <w:t>4.2.1 全球主要地区电动超跑销量及市场份额（2020-2025年）</w:t>
      </w:r>
      <w:r>
        <w:rPr>
          <w:rFonts w:hint="eastAsia"/>
        </w:rPr>
        <w:tab/>
      </w:r>
      <w:r>
        <w:rPr>
          <w:rFonts w:hint="eastAsia"/>
        </w:rPr>
        <w:fldChar w:fldCharType="begin"/>
      </w:r>
      <w:r>
        <w:rPr>
          <w:rFonts w:hint="eastAsia"/>
        </w:rPr>
        <w:instrText xml:space="preserve"> </w:instrText>
      </w:r>
      <w:r>
        <w:instrText xml:space="preserve">PAGEREF _Toc186585719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688D5B5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"_Toc186585720" </w:instrText>
      </w:r>
      <w:r>
        <w:fldChar w:fldCharType="separate"/>
      </w:r>
      <w:r>
        <w:rPr>
          <w:rStyle w:val="69"/>
          <w:rFonts w:hint="eastAsia"/>
        </w:rPr>
        <w:t>4.2.2 全球主要地区电动超跑销量及市场份额预测（2026-2031）</w:t>
      </w:r>
      <w:r>
        <w:rPr>
          <w:rFonts w:hint="eastAsia"/>
        </w:rPr>
        <w:tab/>
      </w:r>
      <w:r>
        <w:rPr>
          <w:rFonts w:hint="eastAsia"/>
        </w:rPr>
        <w:fldChar w:fldCharType="begin"/>
      </w:r>
      <w:r>
        <w:rPr>
          <w:rFonts w:hint="eastAsia"/>
        </w:rPr>
        <w:instrText xml:space="preserve"> </w:instrText>
      </w:r>
      <w:r>
        <w:instrText xml:space="preserve">PAGEREF _Toc186585720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11F659C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"_Toc186585721" </w:instrText>
      </w:r>
      <w:r>
        <w:fldChar w:fldCharType="separate"/>
      </w:r>
      <w:r>
        <w:rPr>
          <w:rStyle w:val="69"/>
          <w:rFonts w:hint="eastAsia"/>
        </w:rPr>
        <w:t>4.3 北美市场电动超跑销量、收入及增长率（2020-2031）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_Toc186585721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32DEBEB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"_Toc186585722" </w:instrText>
      </w:r>
      <w:r>
        <w:fldChar w:fldCharType="separate"/>
      </w:r>
      <w:r>
        <w:rPr>
          <w:rStyle w:val="69"/>
          <w:rFonts w:hint="eastAsia"/>
        </w:rPr>
        <w:t>4.4 欧洲市场电动超跑销量、收入及增长率（2020-2031）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_Toc186585722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648799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"_Toc186585723" </w:instrText>
      </w:r>
      <w:r>
        <w:fldChar w:fldCharType="separate"/>
      </w:r>
      <w:r>
        <w:rPr>
          <w:rStyle w:val="69"/>
          <w:rFonts w:hint="eastAsia"/>
        </w:rPr>
        <w:t>4.5 中国市场电动超跑销量、收入及增长率（2020-2031）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_Toc186585723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56E0F7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"_Toc186585724" </w:instrText>
      </w:r>
      <w:r>
        <w:fldChar w:fldCharType="separate"/>
      </w:r>
      <w:r>
        <w:rPr>
          <w:rStyle w:val="69"/>
          <w:rFonts w:hint="eastAsia"/>
        </w:rPr>
        <w:t>4.6 日本市场电动超跑销量、收入及增长率（2020-2031）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_Toc186585724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2A533D9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"_Toc186585725" </w:instrText>
      </w:r>
      <w:r>
        <w:fldChar w:fldCharType="separate"/>
      </w:r>
      <w:r>
        <w:rPr>
          <w:rStyle w:val="69"/>
          <w:rFonts w:hint="eastAsia"/>
        </w:rPr>
        <w:t>4.7 东南亚市场电动超跑销量、收入及增长率（2020-2031）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_Toc186585725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566F888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"_Toc186585726" </w:instrText>
      </w:r>
      <w:r>
        <w:fldChar w:fldCharType="separate"/>
      </w:r>
      <w:r>
        <w:rPr>
          <w:rStyle w:val="69"/>
          <w:rFonts w:hint="eastAsia"/>
        </w:rPr>
        <w:t>4.8 印度市场电动超跑销量、收入及增长率（2020-2031）</w:t>
      </w:r>
      <w:r>
        <w:rPr>
          <w:rFonts w:hint="eastAsia"/>
        </w:rPr>
        <w:tab/>
      </w:r>
      <w:r>
        <w:rPr>
          <w:rFonts w:hint="eastAsia"/>
        </w:rPr>
        <w:fldChar w:fldCharType="begin"/>
      </w:r>
      <w:r>
        <w:rPr>
          <w:rFonts w:hint="eastAsia"/>
        </w:rPr>
        <w:instrText xml:space="preserve"> </w:instrText>
      </w:r>
      <w:r>
        <w:instrText xml:space="preserve">PAGEREF _Toc186585726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0FD56A61">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"_Toc186585727" </w:instrText>
      </w:r>
      <w:r>
        <w:fldChar w:fldCharType="separate"/>
      </w:r>
      <w:r>
        <w:rPr>
          <w:rStyle w:val="69"/>
          <w:rFonts w:hint="eastAsia"/>
          <w:lang w:eastAsia="zh-CN"/>
        </w:rPr>
        <w:t>5</w:t>
      </w:r>
      <w:r>
        <w:rPr>
          <w:rStyle w:val="69"/>
          <w:rFonts w:hint="eastAsia"/>
        </w:rPr>
        <w:t xml:space="preserve"> 全球主要</w:t>
      </w:r>
      <w:r>
        <w:rPr>
          <w:rStyle w:val="69"/>
          <w:rFonts w:hint="eastAsia"/>
          <w:lang w:eastAsia="zh-CN"/>
        </w:rPr>
        <w:t>生产</w:t>
      </w:r>
      <w:r>
        <w:rPr>
          <w:rStyle w:val="69"/>
          <w:rFonts w:hint="eastAsia"/>
        </w:rPr>
        <w:t>商</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_Toc186585727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95EBBB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"_Toc186585728" </w:instrText>
      </w:r>
      <w:r>
        <w:fldChar w:fldCharType="separate"/>
      </w:r>
      <w:r>
        <w:rPr>
          <w:rStyle w:val="69"/>
          <w:rFonts w:hint="eastAsia"/>
        </w:rPr>
        <w:t>5.1 Tesla</w:t>
      </w:r>
      <w:r>
        <w:rPr>
          <w:rFonts w:hint="eastAsia"/>
        </w:rPr>
        <w:tab/>
      </w:r>
      <w:r>
        <w:rPr>
          <w:rFonts w:hint="eastAsia"/>
        </w:rPr>
        <w:fldChar w:fldCharType="begin"/>
      </w:r>
      <w:r>
        <w:rPr>
          <w:rFonts w:hint="eastAsia"/>
        </w:rPr>
        <w:instrText xml:space="preserve"> </w:instrText>
      </w:r>
      <w:r>
        <w:instrText xml:space="preserve">PAGEREF _Toc186585728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125449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"_Toc186585729" </w:instrText>
      </w:r>
      <w:r>
        <w:fldChar w:fldCharType="separate"/>
      </w:r>
      <w:r>
        <w:rPr>
          <w:rStyle w:val="69"/>
          <w:rFonts w:hint="eastAsia"/>
        </w:rPr>
        <w:t>5.1.1 Tesla基本信息、电动超跑生产基地、销售区域、竞争对手及市场地位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_Toc186585729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68DD9E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"_Toc186585730" </w:instrText>
      </w:r>
      <w:r>
        <w:fldChar w:fldCharType="separate"/>
      </w:r>
      <w:r>
        <w:rPr>
          <w:rStyle w:val="69"/>
          <w:rFonts w:hint="eastAsia"/>
        </w:rPr>
        <w:t>5.1.2 Tesla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4AEE651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"_Toc186585731" </w:instrText>
      </w:r>
      <w:r>
        <w:fldChar w:fldCharType="separate"/>
      </w:r>
      <w:r>
        <w:rPr>
          <w:rStyle w:val="69"/>
          <w:rFonts w:hint="eastAsia"/>
        </w:rPr>
        <w:t>5.1.3 Tesla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36A7FC5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"_Toc186585732" </w:instrText>
      </w:r>
      <w:r>
        <w:fldChar w:fldCharType="separate"/>
      </w:r>
      <w:r>
        <w:rPr>
          <w:rStyle w:val="69"/>
          <w:rFonts w:hint="eastAsia"/>
        </w:rPr>
        <w:t>5.1.4 Tesla公司简介及主要业务</w:t>
      </w:r>
      <w:r>
        <w:rPr>
          <w:rFonts w:hint="eastAsia"/>
        </w:rPr>
        <w:tab/>
      </w:r>
      <w:r>
        <w:rPr>
          <w:rFonts w:hint="eastAsia"/>
        </w:rPr>
        <w:fldChar w:fldCharType="begin"/>
      </w:r>
      <w:r>
        <w:rPr>
          <w:rFonts w:hint="eastAsia"/>
        </w:rPr>
        <w:instrText xml:space="preserve"> </w:instrText>
      </w:r>
      <w:r>
        <w:instrText xml:space="preserve">PAGEREF _Toc186585732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588742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"_Toc186585733" </w:instrText>
      </w:r>
      <w:r>
        <w:fldChar w:fldCharType="separate"/>
      </w:r>
      <w:r>
        <w:rPr>
          <w:rStyle w:val="69"/>
          <w:rFonts w:hint="eastAsia"/>
        </w:rPr>
        <w:t>5.1.5 Tesla企业最新动态</w:t>
      </w:r>
      <w:r>
        <w:rPr>
          <w:rFonts w:hint="eastAsia"/>
        </w:rPr>
        <w:tab/>
      </w:r>
      <w:r>
        <w:rPr>
          <w:rFonts w:hint="eastAsia"/>
        </w:rPr>
        <w:fldChar w:fldCharType="begin"/>
      </w:r>
      <w:r>
        <w:rPr>
          <w:rFonts w:hint="eastAsia"/>
        </w:rPr>
        <w:instrText xml:space="preserve"> </w:instrText>
      </w:r>
      <w:r>
        <w:instrText xml:space="preserve">PAGEREF _Toc186585733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3EDD51F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"_Toc186585734" </w:instrText>
      </w:r>
      <w:r>
        <w:fldChar w:fldCharType="separate"/>
      </w:r>
      <w:r>
        <w:rPr>
          <w:rStyle w:val="69"/>
          <w:rFonts w:hint="eastAsia"/>
        </w:rPr>
        <w:t>5.2 Porsche</w:t>
      </w:r>
      <w:r>
        <w:rPr>
          <w:rFonts w:hint="eastAsia"/>
        </w:rPr>
        <w:tab/>
      </w:r>
      <w:r>
        <w:rPr>
          <w:rFonts w:hint="eastAsia"/>
        </w:rPr>
        <w:fldChar w:fldCharType="begin"/>
      </w:r>
      <w:r>
        <w:rPr>
          <w:rFonts w:hint="eastAsia"/>
        </w:rPr>
        <w:instrText xml:space="preserve"> </w:instrText>
      </w:r>
      <w:r>
        <w:instrText xml:space="preserve">PAGEREF _Toc186585734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4B9D467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"_Toc186585735" </w:instrText>
      </w:r>
      <w:r>
        <w:fldChar w:fldCharType="separate"/>
      </w:r>
      <w:r>
        <w:rPr>
          <w:rStyle w:val="69"/>
          <w:rFonts w:hint="eastAsia"/>
        </w:rPr>
        <w:t>5.2.1 Porsche基本信息、电动超跑生产基地、销售区域、竞争对手及市场地位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_Toc186585735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6BA6359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"_Toc186585736" </w:instrText>
      </w:r>
      <w:r>
        <w:fldChar w:fldCharType="separate"/>
      </w:r>
      <w:r>
        <w:rPr>
          <w:rStyle w:val="69"/>
          <w:rFonts w:hint="eastAsia"/>
        </w:rPr>
        <w:t>5.2.2 Porsche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_Toc186585736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263290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"_Toc186585737" </w:instrText>
      </w:r>
      <w:r>
        <w:fldChar w:fldCharType="separate"/>
      </w:r>
      <w:r>
        <w:rPr>
          <w:rStyle w:val="69"/>
          <w:rFonts w:hint="eastAsia"/>
        </w:rPr>
        <w:t>5.2.3 Porsche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_Toc186585737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112950C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"_Toc186585738" </w:instrText>
      </w:r>
      <w:r>
        <w:fldChar w:fldCharType="separate"/>
      </w:r>
      <w:r>
        <w:rPr>
          <w:rStyle w:val="69"/>
          <w:rFonts w:hint="eastAsia"/>
        </w:rPr>
        <w:t>5.2.4 Porsche公司简介及主要业务</w:t>
      </w:r>
      <w:r>
        <w:rPr>
          <w:rFonts w:hint="eastAsia"/>
        </w:rPr>
        <w:tab/>
      </w:r>
      <w:r>
        <w:rPr>
          <w:rFonts w:hint="eastAsia"/>
        </w:rPr>
        <w:fldChar w:fldCharType="begin"/>
      </w:r>
      <w:r>
        <w:rPr>
          <w:rFonts w:hint="eastAsia"/>
        </w:rPr>
        <w:instrText xml:space="preserve"> </w:instrText>
      </w:r>
      <w:r>
        <w:instrText xml:space="preserve">PAGEREF _Toc186585738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790D93D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"_Toc186585739" </w:instrText>
      </w:r>
      <w:r>
        <w:fldChar w:fldCharType="separate"/>
      </w:r>
      <w:r>
        <w:rPr>
          <w:rStyle w:val="69"/>
          <w:rFonts w:hint="eastAsia"/>
        </w:rPr>
        <w:t>5.2.5 Porsche企业最新动态</w:t>
      </w:r>
      <w:r>
        <w:rPr>
          <w:rFonts w:hint="eastAsia"/>
        </w:rPr>
        <w:tab/>
      </w:r>
      <w:r>
        <w:rPr>
          <w:rFonts w:hint="eastAsia"/>
        </w:rPr>
        <w:fldChar w:fldCharType="begin"/>
      </w:r>
      <w:r>
        <w:rPr>
          <w:rFonts w:hint="eastAsia"/>
        </w:rPr>
        <w:instrText xml:space="preserve"> </w:instrText>
      </w:r>
      <w:r>
        <w:instrText xml:space="preserve">PAGEREF _Toc186585739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8EDE1B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"_Toc186585740" </w:instrText>
      </w:r>
      <w:r>
        <w:fldChar w:fldCharType="separate"/>
      </w:r>
      <w:r>
        <w:rPr>
          <w:rStyle w:val="69"/>
          <w:rFonts w:hint="eastAsia"/>
        </w:rPr>
        <w:t>5.3 Lotus</w:t>
      </w:r>
      <w:r>
        <w:rPr>
          <w:rFonts w:hint="eastAsia"/>
        </w:rPr>
        <w:tab/>
      </w:r>
      <w:r>
        <w:rPr>
          <w:rFonts w:hint="eastAsia"/>
        </w:rPr>
        <w:fldChar w:fldCharType="begin"/>
      </w:r>
      <w:r>
        <w:rPr>
          <w:rFonts w:hint="eastAsia"/>
        </w:rPr>
        <w:instrText xml:space="preserve"> </w:instrText>
      </w:r>
      <w:r>
        <w:instrText xml:space="preserve">PAGEREF _Toc186585740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78F838D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"_Toc186585741" </w:instrText>
      </w:r>
      <w:r>
        <w:fldChar w:fldCharType="separate"/>
      </w:r>
      <w:r>
        <w:rPr>
          <w:rStyle w:val="69"/>
          <w:rFonts w:hint="eastAsia"/>
        </w:rPr>
        <w:t>5.3.1 Lotus基本信息、电动超跑生产基地、销售区域、竞争对手及市场地位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_Toc186585741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65AA4FE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"_Toc186585742" </w:instrText>
      </w:r>
      <w:r>
        <w:fldChar w:fldCharType="separate"/>
      </w:r>
      <w:r>
        <w:rPr>
          <w:rStyle w:val="69"/>
          <w:rFonts w:hint="eastAsia"/>
        </w:rPr>
        <w:t>5.3.2 Lotus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_Toc186585742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51C80DA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"_Toc186585743" </w:instrText>
      </w:r>
      <w:r>
        <w:fldChar w:fldCharType="separate"/>
      </w:r>
      <w:r>
        <w:rPr>
          <w:rStyle w:val="69"/>
          <w:rFonts w:hint="eastAsia"/>
        </w:rPr>
        <w:t>5.3.3 Lotus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_Toc186585743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02C1D85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"_Toc186585744" </w:instrText>
      </w:r>
      <w:r>
        <w:fldChar w:fldCharType="separate"/>
      </w:r>
      <w:r>
        <w:rPr>
          <w:rStyle w:val="69"/>
          <w:rFonts w:hint="eastAsia"/>
        </w:rPr>
        <w:t>5.3.4 Lotus公司简介及主要业务</w:t>
      </w:r>
      <w:r>
        <w:rPr>
          <w:rFonts w:hint="eastAsia"/>
        </w:rPr>
        <w:tab/>
      </w:r>
      <w:r>
        <w:rPr>
          <w:rFonts w:hint="eastAsia"/>
        </w:rPr>
        <w:fldChar w:fldCharType="begin"/>
      </w:r>
      <w:r>
        <w:rPr>
          <w:rFonts w:hint="eastAsia"/>
        </w:rPr>
        <w:instrText xml:space="preserve"> </w:instrText>
      </w:r>
      <w:r>
        <w:instrText xml:space="preserve">PAGEREF _Toc186585744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194DB9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"_Toc186585745" </w:instrText>
      </w:r>
      <w:r>
        <w:fldChar w:fldCharType="separate"/>
      </w:r>
      <w:r>
        <w:rPr>
          <w:rStyle w:val="69"/>
          <w:rFonts w:hint="eastAsia"/>
        </w:rPr>
        <w:t>5.3.5 Lotus企业最新动态</w:t>
      </w:r>
      <w:r>
        <w:rPr>
          <w:rFonts w:hint="eastAsia"/>
        </w:rPr>
        <w:tab/>
      </w:r>
      <w:r>
        <w:rPr>
          <w:rFonts w:hint="eastAsia"/>
        </w:rPr>
        <w:fldChar w:fldCharType="begin"/>
      </w:r>
      <w:r>
        <w:rPr>
          <w:rFonts w:hint="eastAsia"/>
        </w:rPr>
        <w:instrText xml:space="preserve"> </w:instrText>
      </w:r>
      <w:r>
        <w:instrText xml:space="preserve">PAGEREF _Toc186585745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26BA12B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"_Toc186585746" </w:instrText>
      </w:r>
      <w:r>
        <w:fldChar w:fldCharType="separate"/>
      </w:r>
      <w:r>
        <w:rPr>
          <w:rStyle w:val="69"/>
          <w:rFonts w:hint="eastAsia"/>
        </w:rPr>
        <w:t>5.4 Pininfarina</w:t>
      </w:r>
      <w:r>
        <w:rPr>
          <w:rFonts w:hint="eastAsia"/>
        </w:rPr>
        <w:tab/>
      </w:r>
      <w:r>
        <w:rPr>
          <w:rFonts w:hint="eastAsia"/>
        </w:rPr>
        <w:fldChar w:fldCharType="begin"/>
      </w:r>
      <w:r>
        <w:rPr>
          <w:rFonts w:hint="eastAsia"/>
        </w:rPr>
        <w:instrText xml:space="preserve"> </w:instrText>
      </w:r>
      <w:r>
        <w:instrText xml:space="preserve">PAGEREF _Toc186585746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B6CF0E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"_Toc186585747" </w:instrText>
      </w:r>
      <w:r>
        <w:fldChar w:fldCharType="separate"/>
      </w:r>
      <w:r>
        <w:rPr>
          <w:rStyle w:val="69"/>
          <w:rFonts w:hint="eastAsia"/>
        </w:rPr>
        <w:t>5.4.1 Pininfarina基本信息、电动超跑生产基地、销售区域、竞争对手及市场地位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_Toc186585747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2D63133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"_Toc186585748" </w:instrText>
      </w:r>
      <w:r>
        <w:fldChar w:fldCharType="separate"/>
      </w:r>
      <w:r>
        <w:rPr>
          <w:rStyle w:val="69"/>
          <w:rFonts w:hint="eastAsia"/>
        </w:rPr>
        <w:t>5.4.2 Pininfarina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_Toc186585748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4CE495B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"_Toc186585749" </w:instrText>
      </w:r>
      <w:r>
        <w:fldChar w:fldCharType="separate"/>
      </w:r>
      <w:r>
        <w:rPr>
          <w:rStyle w:val="69"/>
          <w:rFonts w:hint="eastAsia"/>
        </w:rPr>
        <w:t>5.4.3 Pininfarina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_Toc186585749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784FA5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"_Toc186585750" </w:instrText>
      </w:r>
      <w:r>
        <w:fldChar w:fldCharType="separate"/>
      </w:r>
      <w:r>
        <w:rPr>
          <w:rStyle w:val="69"/>
          <w:rFonts w:hint="eastAsia"/>
        </w:rPr>
        <w:t>5.4.4 Pininfarina公司简介及主要业务</w:t>
      </w:r>
      <w:r>
        <w:rPr>
          <w:rFonts w:hint="eastAsia"/>
        </w:rPr>
        <w:tab/>
      </w:r>
      <w:r>
        <w:rPr>
          <w:rFonts w:hint="eastAsia"/>
        </w:rPr>
        <w:fldChar w:fldCharType="begin"/>
      </w:r>
      <w:r>
        <w:rPr>
          <w:rFonts w:hint="eastAsia"/>
        </w:rPr>
        <w:instrText xml:space="preserve"> </w:instrText>
      </w:r>
      <w:r>
        <w:instrText xml:space="preserve">PAGEREF _Toc186585750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2895529">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"_Toc186585751" </w:instrText>
      </w:r>
      <w:r>
        <w:fldChar w:fldCharType="separate"/>
      </w:r>
      <w:r>
        <w:rPr>
          <w:rStyle w:val="69"/>
          <w:rFonts w:hint="eastAsia"/>
        </w:rPr>
        <w:t>5.4.5 Pininfarina企业最新动态</w:t>
      </w:r>
      <w:r>
        <w:rPr>
          <w:rFonts w:hint="eastAsia"/>
        </w:rPr>
        <w:tab/>
      </w:r>
      <w:r>
        <w:rPr>
          <w:rFonts w:hint="eastAsia"/>
        </w:rPr>
        <w:fldChar w:fldCharType="begin"/>
      </w:r>
      <w:r>
        <w:rPr>
          <w:rFonts w:hint="eastAsia"/>
        </w:rPr>
        <w:instrText xml:space="preserve"> </w:instrText>
      </w:r>
      <w:r>
        <w:instrText xml:space="preserve">PAGEREF _Toc186585751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0994B96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"_Toc186585752" </w:instrText>
      </w:r>
      <w:r>
        <w:fldChar w:fldCharType="separate"/>
      </w:r>
      <w:r>
        <w:rPr>
          <w:rStyle w:val="69"/>
          <w:rFonts w:hint="eastAsia"/>
        </w:rPr>
        <w:t>5.5 Rimac</w:t>
      </w:r>
      <w:r>
        <w:rPr>
          <w:rFonts w:hint="eastAsia"/>
        </w:rPr>
        <w:tab/>
      </w:r>
      <w:r>
        <w:rPr>
          <w:rFonts w:hint="eastAsia"/>
        </w:rPr>
        <w:fldChar w:fldCharType="begin"/>
      </w:r>
      <w:r>
        <w:rPr>
          <w:rFonts w:hint="eastAsia"/>
        </w:rPr>
        <w:instrText xml:space="preserve"> </w:instrText>
      </w:r>
      <w:r>
        <w:instrText xml:space="preserve">PAGEREF _Toc186585752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2998432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"_Toc186585753" </w:instrText>
      </w:r>
      <w:r>
        <w:fldChar w:fldCharType="separate"/>
      </w:r>
      <w:r>
        <w:rPr>
          <w:rStyle w:val="69"/>
          <w:rFonts w:hint="eastAsia"/>
        </w:rPr>
        <w:t>5.5.1 Rimac基本信息、电动超跑生产基地、销售区域、竞争对手及市场地位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_Toc186585753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1563B7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"_Toc186585754" </w:instrText>
      </w:r>
      <w:r>
        <w:fldChar w:fldCharType="separate"/>
      </w:r>
      <w:r>
        <w:rPr>
          <w:rStyle w:val="69"/>
          <w:rFonts w:hint="eastAsia"/>
        </w:rPr>
        <w:t>5.5.2 Rimac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_Toc186585754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7434127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"_Toc186585755" </w:instrText>
      </w:r>
      <w:r>
        <w:fldChar w:fldCharType="separate"/>
      </w:r>
      <w:r>
        <w:rPr>
          <w:rStyle w:val="69"/>
          <w:rFonts w:hint="eastAsia"/>
        </w:rPr>
        <w:t>5.5.3 Rimac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_Toc186585755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CB4DE4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"_Toc186585756" </w:instrText>
      </w:r>
      <w:r>
        <w:fldChar w:fldCharType="separate"/>
      </w:r>
      <w:r>
        <w:rPr>
          <w:rStyle w:val="69"/>
          <w:rFonts w:hint="eastAsia"/>
        </w:rPr>
        <w:t>5.5.4 Rimac公司简介及主要业务</w:t>
      </w:r>
      <w:r>
        <w:rPr>
          <w:rFonts w:hint="eastAsia"/>
        </w:rPr>
        <w:tab/>
      </w:r>
      <w:r>
        <w:rPr>
          <w:rFonts w:hint="eastAsia"/>
        </w:rPr>
        <w:fldChar w:fldCharType="begin"/>
      </w:r>
      <w:r>
        <w:rPr>
          <w:rFonts w:hint="eastAsia"/>
        </w:rPr>
        <w:instrText xml:space="preserve"> </w:instrText>
      </w:r>
      <w:r>
        <w:instrText xml:space="preserve">PAGEREF _Toc186585756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11BF560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"_Toc186585757" </w:instrText>
      </w:r>
      <w:r>
        <w:fldChar w:fldCharType="separate"/>
      </w:r>
      <w:r>
        <w:rPr>
          <w:rStyle w:val="69"/>
          <w:rFonts w:hint="eastAsia"/>
        </w:rPr>
        <w:t>5.5.5 Rimac企业最新动态</w:t>
      </w:r>
      <w:r>
        <w:rPr>
          <w:rFonts w:hint="eastAsia"/>
        </w:rPr>
        <w:tab/>
      </w:r>
      <w:r>
        <w:rPr>
          <w:rFonts w:hint="eastAsia"/>
        </w:rPr>
        <w:fldChar w:fldCharType="begin"/>
      </w:r>
      <w:r>
        <w:rPr>
          <w:rFonts w:hint="eastAsia"/>
        </w:rPr>
        <w:instrText xml:space="preserve"> </w:instrText>
      </w:r>
      <w:r>
        <w:instrText xml:space="preserve">PAGEREF _Toc186585757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7454326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"_Toc186585758" </w:instrText>
      </w:r>
      <w:r>
        <w:fldChar w:fldCharType="separate"/>
      </w:r>
      <w:r>
        <w:rPr>
          <w:rStyle w:val="69"/>
          <w:rFonts w:hint="eastAsia"/>
        </w:rPr>
        <w:t>5.6 McLaren</w:t>
      </w:r>
      <w:r>
        <w:rPr>
          <w:rFonts w:hint="eastAsia"/>
        </w:rPr>
        <w:tab/>
      </w:r>
      <w:r>
        <w:rPr>
          <w:rFonts w:hint="eastAsia"/>
        </w:rPr>
        <w:fldChar w:fldCharType="begin"/>
      </w:r>
      <w:r>
        <w:rPr>
          <w:rFonts w:hint="eastAsia"/>
        </w:rPr>
        <w:instrText xml:space="preserve"> </w:instrText>
      </w:r>
      <w:r>
        <w:instrText xml:space="preserve">PAGEREF _Toc186585758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5D1E1D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"_Toc186585759" </w:instrText>
      </w:r>
      <w:r>
        <w:fldChar w:fldCharType="separate"/>
      </w:r>
      <w:r>
        <w:rPr>
          <w:rStyle w:val="69"/>
          <w:rFonts w:hint="eastAsia"/>
        </w:rPr>
        <w:t>5.6.1 McLaren基本信息、电动超跑生产基地、销售区域、竞争对手及市场地位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_Toc186585759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74ED17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"_Toc186585760" </w:instrText>
      </w:r>
      <w:r>
        <w:fldChar w:fldCharType="separate"/>
      </w:r>
      <w:r>
        <w:rPr>
          <w:rStyle w:val="69"/>
          <w:rFonts w:hint="eastAsia"/>
        </w:rPr>
        <w:t>5.6.2 McLaren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_Toc186585760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5C5F74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"_Toc186585761" </w:instrText>
      </w:r>
      <w:r>
        <w:fldChar w:fldCharType="separate"/>
      </w:r>
      <w:r>
        <w:rPr>
          <w:rStyle w:val="69"/>
          <w:rFonts w:hint="eastAsia"/>
        </w:rPr>
        <w:t>5.6.3 McLaren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_Toc186585761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26AD2C9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"_Toc186585762" </w:instrText>
      </w:r>
      <w:r>
        <w:fldChar w:fldCharType="separate"/>
      </w:r>
      <w:r>
        <w:rPr>
          <w:rStyle w:val="69"/>
          <w:rFonts w:hint="eastAsia"/>
        </w:rPr>
        <w:t>5.6.4 McLaren公司简介及主要业务</w:t>
      </w:r>
      <w:r>
        <w:rPr>
          <w:rFonts w:hint="eastAsia"/>
        </w:rPr>
        <w:tab/>
      </w:r>
      <w:r>
        <w:rPr>
          <w:rFonts w:hint="eastAsia"/>
        </w:rPr>
        <w:fldChar w:fldCharType="begin"/>
      </w:r>
      <w:r>
        <w:rPr>
          <w:rFonts w:hint="eastAsia"/>
        </w:rPr>
        <w:instrText xml:space="preserve"> </w:instrText>
      </w:r>
      <w:r>
        <w:instrText xml:space="preserve">PAGEREF _Toc186585762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C94CB7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"_Toc186585763" </w:instrText>
      </w:r>
      <w:r>
        <w:fldChar w:fldCharType="separate"/>
      </w:r>
      <w:r>
        <w:rPr>
          <w:rStyle w:val="69"/>
          <w:rFonts w:hint="eastAsia"/>
        </w:rPr>
        <w:t>5.6.5 McLaren企业最新动态</w:t>
      </w:r>
      <w:r>
        <w:rPr>
          <w:rFonts w:hint="eastAsia"/>
        </w:rPr>
        <w:tab/>
      </w:r>
      <w:r>
        <w:rPr>
          <w:rFonts w:hint="eastAsia"/>
        </w:rPr>
        <w:fldChar w:fldCharType="begin"/>
      </w:r>
      <w:r>
        <w:rPr>
          <w:rFonts w:hint="eastAsia"/>
        </w:rPr>
        <w:instrText xml:space="preserve"> </w:instrText>
      </w:r>
      <w:r>
        <w:instrText xml:space="preserve">PAGEREF _Toc186585763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34D6A11">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"_Toc186585764" </w:instrText>
      </w:r>
      <w:r>
        <w:fldChar w:fldCharType="separate"/>
      </w:r>
      <w:r>
        <w:rPr>
          <w:rStyle w:val="69"/>
          <w:rFonts w:hint="eastAsia"/>
        </w:rPr>
        <w:t>5.7 Ferrari</w:t>
      </w:r>
      <w:r>
        <w:rPr>
          <w:rFonts w:hint="eastAsia"/>
        </w:rPr>
        <w:tab/>
      </w:r>
      <w:r>
        <w:rPr>
          <w:rFonts w:hint="eastAsia"/>
        </w:rPr>
        <w:fldChar w:fldCharType="begin"/>
      </w:r>
      <w:r>
        <w:rPr>
          <w:rFonts w:hint="eastAsia"/>
        </w:rPr>
        <w:instrText xml:space="preserve"> </w:instrText>
      </w:r>
      <w:r>
        <w:instrText xml:space="preserve">PAGEREF _Toc186585764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BEAFAF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"_Toc186585765" </w:instrText>
      </w:r>
      <w:r>
        <w:fldChar w:fldCharType="separate"/>
      </w:r>
      <w:r>
        <w:rPr>
          <w:rStyle w:val="69"/>
          <w:rFonts w:hint="eastAsia"/>
        </w:rPr>
        <w:t>5.7.1 Ferrari基本信息、电动超跑生产基地、销售区域、竞争对手及市场地位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_Toc186585765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60AAF26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"_Toc186585766" </w:instrText>
      </w:r>
      <w:r>
        <w:fldChar w:fldCharType="separate"/>
      </w:r>
      <w:r>
        <w:rPr>
          <w:rStyle w:val="69"/>
          <w:rFonts w:hint="eastAsia"/>
        </w:rPr>
        <w:t>5.7.2 Ferrari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_Toc186585766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1922525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"_Toc186585767" </w:instrText>
      </w:r>
      <w:r>
        <w:fldChar w:fldCharType="separate"/>
      </w:r>
      <w:r>
        <w:rPr>
          <w:rStyle w:val="69"/>
          <w:rFonts w:hint="eastAsia"/>
        </w:rPr>
        <w:t>5.7.3 Ferrari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_Toc186585767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54BE26F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"_Toc186585768" </w:instrText>
      </w:r>
      <w:r>
        <w:fldChar w:fldCharType="separate"/>
      </w:r>
      <w:r>
        <w:rPr>
          <w:rStyle w:val="69"/>
          <w:rFonts w:hint="eastAsia"/>
        </w:rPr>
        <w:t>5.7.4 Ferrari公司简介及主要业务</w:t>
      </w:r>
      <w:r>
        <w:rPr>
          <w:rFonts w:hint="eastAsia"/>
        </w:rPr>
        <w:tab/>
      </w:r>
      <w:r>
        <w:rPr>
          <w:rFonts w:hint="eastAsia"/>
        </w:rPr>
        <w:fldChar w:fldCharType="begin"/>
      </w:r>
      <w:r>
        <w:rPr>
          <w:rFonts w:hint="eastAsia"/>
        </w:rPr>
        <w:instrText xml:space="preserve"> </w:instrText>
      </w:r>
      <w:r>
        <w:instrText xml:space="preserve">PAGEREF _Toc186585768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DEA2E5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"_Toc186585769" </w:instrText>
      </w:r>
      <w:r>
        <w:fldChar w:fldCharType="separate"/>
      </w:r>
      <w:r>
        <w:rPr>
          <w:rStyle w:val="69"/>
          <w:rFonts w:hint="eastAsia"/>
        </w:rPr>
        <w:t>5.7.5 Ferrari企业最新动态</w:t>
      </w:r>
      <w:r>
        <w:rPr>
          <w:rFonts w:hint="eastAsia"/>
        </w:rPr>
        <w:tab/>
      </w:r>
      <w:r>
        <w:rPr>
          <w:rFonts w:hint="eastAsia"/>
        </w:rPr>
        <w:fldChar w:fldCharType="begin"/>
      </w:r>
      <w:r>
        <w:rPr>
          <w:rFonts w:hint="eastAsia"/>
        </w:rPr>
        <w:instrText xml:space="preserve"> </w:instrText>
      </w:r>
      <w:r>
        <w:instrText xml:space="preserve">PAGEREF _Toc186585769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3BFFD00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"_Toc186585770" </w:instrText>
      </w:r>
      <w:r>
        <w:fldChar w:fldCharType="separate"/>
      </w:r>
      <w:r>
        <w:rPr>
          <w:rStyle w:val="69"/>
          <w:rFonts w:hint="eastAsia"/>
        </w:rPr>
        <w:t>5.8 Aspark</w:t>
      </w:r>
      <w:r>
        <w:rPr>
          <w:rFonts w:hint="eastAsia"/>
        </w:rPr>
        <w:tab/>
      </w:r>
      <w:r>
        <w:rPr>
          <w:rFonts w:hint="eastAsia"/>
        </w:rPr>
        <w:fldChar w:fldCharType="begin"/>
      </w:r>
      <w:r>
        <w:rPr>
          <w:rFonts w:hint="eastAsia"/>
        </w:rPr>
        <w:instrText xml:space="preserve"> </w:instrText>
      </w:r>
      <w:r>
        <w:instrText xml:space="preserve">PAGEREF _Toc186585770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5FDCD7B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"_Toc186585771" </w:instrText>
      </w:r>
      <w:r>
        <w:fldChar w:fldCharType="separate"/>
      </w:r>
      <w:r>
        <w:rPr>
          <w:rStyle w:val="69"/>
          <w:rFonts w:hint="eastAsia"/>
        </w:rPr>
        <w:t>5.8.1 Aspark基本信息、电动超跑生产基地、销售区域、竞争对手及市场地位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_Toc186585771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64C574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"_Toc186585772" </w:instrText>
      </w:r>
      <w:r>
        <w:fldChar w:fldCharType="separate"/>
      </w:r>
      <w:r>
        <w:rPr>
          <w:rStyle w:val="69"/>
          <w:rFonts w:hint="eastAsia"/>
        </w:rPr>
        <w:t>5.8.2 Aspark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_Toc186585772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29BD29C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"_Toc186585773" </w:instrText>
      </w:r>
      <w:r>
        <w:fldChar w:fldCharType="separate"/>
      </w:r>
      <w:r>
        <w:rPr>
          <w:rStyle w:val="69"/>
          <w:rFonts w:hint="eastAsia"/>
        </w:rPr>
        <w:t>5.8.3 Aspark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_Toc186585773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58F912E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"_Toc186585774" </w:instrText>
      </w:r>
      <w:r>
        <w:fldChar w:fldCharType="separate"/>
      </w:r>
      <w:r>
        <w:rPr>
          <w:rStyle w:val="69"/>
          <w:rFonts w:hint="eastAsia"/>
        </w:rPr>
        <w:t>5.8.4 Aspark公司简介及主要业务</w:t>
      </w:r>
      <w:r>
        <w:rPr>
          <w:rFonts w:hint="eastAsia"/>
        </w:rPr>
        <w:tab/>
      </w:r>
      <w:r>
        <w:rPr>
          <w:rFonts w:hint="eastAsia"/>
        </w:rPr>
        <w:fldChar w:fldCharType="begin"/>
      </w:r>
      <w:r>
        <w:rPr>
          <w:rFonts w:hint="eastAsia"/>
        </w:rPr>
        <w:instrText xml:space="preserve"> </w:instrText>
      </w:r>
      <w:r>
        <w:instrText xml:space="preserve">PAGEREF _Toc186585774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6657370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"_Toc186585775" </w:instrText>
      </w:r>
      <w:r>
        <w:fldChar w:fldCharType="separate"/>
      </w:r>
      <w:r>
        <w:rPr>
          <w:rStyle w:val="69"/>
          <w:rFonts w:hint="eastAsia"/>
        </w:rPr>
        <w:t>5.8.5 Aspark企业最新动态</w:t>
      </w:r>
      <w:r>
        <w:rPr>
          <w:rFonts w:hint="eastAsia"/>
        </w:rPr>
        <w:tab/>
      </w:r>
      <w:r>
        <w:rPr>
          <w:rFonts w:hint="eastAsia"/>
        </w:rPr>
        <w:fldChar w:fldCharType="begin"/>
      </w:r>
      <w:r>
        <w:rPr>
          <w:rFonts w:hint="eastAsia"/>
        </w:rPr>
        <w:instrText xml:space="preserve"> </w:instrText>
      </w:r>
      <w:r>
        <w:instrText xml:space="preserve">PAGEREF _Toc186585775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3AE7053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"_Toc186585776" </w:instrText>
      </w:r>
      <w:r>
        <w:fldChar w:fldCharType="separate"/>
      </w:r>
      <w:r>
        <w:rPr>
          <w:rStyle w:val="69"/>
          <w:rFonts w:hint="eastAsia"/>
        </w:rPr>
        <w:t>5.9 Bugatti</w:t>
      </w:r>
      <w:r>
        <w:rPr>
          <w:rFonts w:hint="eastAsia"/>
        </w:rPr>
        <w:tab/>
      </w:r>
      <w:r>
        <w:rPr>
          <w:rFonts w:hint="eastAsia"/>
        </w:rPr>
        <w:fldChar w:fldCharType="begin"/>
      </w:r>
      <w:r>
        <w:rPr>
          <w:rFonts w:hint="eastAsia"/>
        </w:rPr>
        <w:instrText xml:space="preserve"> </w:instrText>
      </w:r>
      <w:r>
        <w:instrText xml:space="preserve">PAGEREF _Toc186585776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4BBF407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"_Toc186585777" </w:instrText>
      </w:r>
      <w:r>
        <w:fldChar w:fldCharType="separate"/>
      </w:r>
      <w:r>
        <w:rPr>
          <w:rStyle w:val="69"/>
          <w:rFonts w:hint="eastAsia"/>
        </w:rPr>
        <w:t>5.9.1 Bugatti基本信息、电动超跑生产基地、销售区域、竞争对手及市场地位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_Toc186585777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0318948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"_Toc186585778" </w:instrText>
      </w:r>
      <w:r>
        <w:fldChar w:fldCharType="separate"/>
      </w:r>
      <w:r>
        <w:rPr>
          <w:rStyle w:val="69"/>
          <w:rFonts w:hint="eastAsia"/>
        </w:rPr>
        <w:t>5.9.2 Bugatti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_Toc186585778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107F36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"_Toc186585779" </w:instrText>
      </w:r>
      <w:r>
        <w:fldChar w:fldCharType="separate"/>
      </w:r>
      <w:r>
        <w:rPr>
          <w:rStyle w:val="69"/>
          <w:rFonts w:hint="eastAsia"/>
        </w:rPr>
        <w:t>5.9.3 Bugatti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_Toc186585779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0912E0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"_Toc186585780" </w:instrText>
      </w:r>
      <w:r>
        <w:fldChar w:fldCharType="separate"/>
      </w:r>
      <w:r>
        <w:rPr>
          <w:rStyle w:val="69"/>
          <w:rFonts w:hint="eastAsia"/>
        </w:rPr>
        <w:t>5.9.4 Bugatti公司简介及主要业务</w:t>
      </w:r>
      <w:r>
        <w:rPr>
          <w:rFonts w:hint="eastAsia"/>
        </w:rPr>
        <w:tab/>
      </w:r>
      <w:r>
        <w:rPr>
          <w:rFonts w:hint="eastAsia"/>
        </w:rPr>
        <w:fldChar w:fldCharType="begin"/>
      </w:r>
      <w:r>
        <w:rPr>
          <w:rFonts w:hint="eastAsia"/>
        </w:rPr>
        <w:instrText xml:space="preserve"> </w:instrText>
      </w:r>
      <w:r>
        <w:instrText xml:space="preserve">PAGEREF _Toc186585780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342B990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"_Toc186585781" </w:instrText>
      </w:r>
      <w:r>
        <w:fldChar w:fldCharType="separate"/>
      </w:r>
      <w:r>
        <w:rPr>
          <w:rStyle w:val="69"/>
          <w:rFonts w:hint="eastAsia"/>
        </w:rPr>
        <w:t>5.9.5 Bugatti企业最新动态</w:t>
      </w:r>
      <w:r>
        <w:rPr>
          <w:rFonts w:hint="eastAsia"/>
        </w:rPr>
        <w:tab/>
      </w:r>
      <w:r>
        <w:rPr>
          <w:rFonts w:hint="eastAsia"/>
        </w:rPr>
        <w:fldChar w:fldCharType="begin"/>
      </w:r>
      <w:r>
        <w:rPr>
          <w:rFonts w:hint="eastAsia"/>
        </w:rPr>
        <w:instrText xml:space="preserve"> </w:instrText>
      </w:r>
      <w:r>
        <w:instrText xml:space="preserve">PAGEREF _Toc186585781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0799ECF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"_Toc186585782" </w:instrText>
      </w:r>
      <w:r>
        <w:fldChar w:fldCharType="separate"/>
      </w:r>
      <w:r>
        <w:rPr>
          <w:rStyle w:val="69"/>
          <w:rFonts w:hint="eastAsia"/>
        </w:rPr>
        <w:t>5.10 Bentley</w:t>
      </w:r>
      <w:r>
        <w:rPr>
          <w:rFonts w:hint="eastAsia"/>
        </w:rPr>
        <w:tab/>
      </w:r>
      <w:r>
        <w:rPr>
          <w:rFonts w:hint="eastAsia"/>
        </w:rPr>
        <w:fldChar w:fldCharType="begin"/>
      </w:r>
      <w:r>
        <w:rPr>
          <w:rFonts w:hint="eastAsia"/>
        </w:rPr>
        <w:instrText xml:space="preserve"> </w:instrText>
      </w:r>
      <w:r>
        <w:instrText xml:space="preserve">PAGEREF _Toc186585782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723C61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"_Toc186585783" </w:instrText>
      </w:r>
      <w:r>
        <w:fldChar w:fldCharType="separate"/>
      </w:r>
      <w:r>
        <w:rPr>
          <w:rStyle w:val="69"/>
          <w:rFonts w:hint="eastAsia"/>
        </w:rPr>
        <w:t>5.10.1 Bentley基本信息、电动超跑生产基地、销售区域、竞争对手及市场地位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_Toc186585783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727474A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"_Toc186585784" </w:instrText>
      </w:r>
      <w:r>
        <w:fldChar w:fldCharType="separate"/>
      </w:r>
      <w:r>
        <w:rPr>
          <w:rStyle w:val="69"/>
          <w:rFonts w:hint="eastAsia"/>
        </w:rPr>
        <w:t>5.10.2 Bentley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_Toc186585784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78ACA30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"_Toc186585785" </w:instrText>
      </w:r>
      <w:r>
        <w:fldChar w:fldCharType="separate"/>
      </w:r>
      <w:r>
        <w:rPr>
          <w:rStyle w:val="69"/>
          <w:rFonts w:hint="eastAsia"/>
        </w:rPr>
        <w:t>5.10.3 Bentley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_Toc186585785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11F82F5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"_Toc186585786" </w:instrText>
      </w:r>
      <w:r>
        <w:fldChar w:fldCharType="separate"/>
      </w:r>
      <w:r>
        <w:rPr>
          <w:rStyle w:val="69"/>
          <w:rFonts w:hint="eastAsia"/>
        </w:rPr>
        <w:t>5.10.4 Bentley公司简介及主要业务</w:t>
      </w:r>
      <w:r>
        <w:rPr>
          <w:rFonts w:hint="eastAsia"/>
        </w:rPr>
        <w:tab/>
      </w:r>
      <w:r>
        <w:rPr>
          <w:rFonts w:hint="eastAsia"/>
        </w:rPr>
        <w:fldChar w:fldCharType="begin"/>
      </w:r>
      <w:r>
        <w:rPr>
          <w:rFonts w:hint="eastAsia"/>
        </w:rPr>
        <w:instrText xml:space="preserve"> </w:instrText>
      </w:r>
      <w:r>
        <w:instrText xml:space="preserve">PAGEREF _Toc186585786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793C318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"_Toc186585787" </w:instrText>
      </w:r>
      <w:r>
        <w:fldChar w:fldCharType="separate"/>
      </w:r>
      <w:r>
        <w:rPr>
          <w:rStyle w:val="69"/>
          <w:rFonts w:hint="eastAsia"/>
        </w:rPr>
        <w:t>5.10.5 Bentley企业最新动态</w:t>
      </w:r>
      <w:r>
        <w:rPr>
          <w:rFonts w:hint="eastAsia"/>
        </w:rPr>
        <w:tab/>
      </w:r>
      <w:r>
        <w:rPr>
          <w:rFonts w:hint="eastAsia"/>
        </w:rPr>
        <w:fldChar w:fldCharType="begin"/>
      </w:r>
      <w:r>
        <w:rPr>
          <w:rFonts w:hint="eastAsia"/>
        </w:rPr>
        <w:instrText xml:space="preserve"> </w:instrText>
      </w:r>
      <w:r>
        <w:instrText xml:space="preserve">PAGEREF _Toc186585787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154518F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"_Toc186585788" </w:instrText>
      </w:r>
      <w:r>
        <w:fldChar w:fldCharType="separate"/>
      </w:r>
      <w:r>
        <w:rPr>
          <w:rStyle w:val="69"/>
          <w:rFonts w:hint="eastAsia"/>
        </w:rPr>
        <w:t>5.11 Rolls-Royce</w:t>
      </w:r>
      <w:r>
        <w:rPr>
          <w:rFonts w:hint="eastAsia"/>
        </w:rPr>
        <w:tab/>
      </w:r>
      <w:r>
        <w:rPr>
          <w:rFonts w:hint="eastAsia"/>
        </w:rPr>
        <w:fldChar w:fldCharType="begin"/>
      </w:r>
      <w:r>
        <w:rPr>
          <w:rFonts w:hint="eastAsia"/>
        </w:rPr>
        <w:instrText xml:space="preserve"> </w:instrText>
      </w:r>
      <w:r>
        <w:instrText xml:space="preserve">PAGEREF _Toc186585788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6DB2DD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"_Toc186585789" </w:instrText>
      </w:r>
      <w:r>
        <w:fldChar w:fldCharType="separate"/>
      </w:r>
      <w:r>
        <w:rPr>
          <w:rStyle w:val="69"/>
          <w:rFonts w:hint="eastAsia"/>
        </w:rPr>
        <w:t>5.11.1 Rolls-Royce基本信息、电动超跑生产基地、销售区域、竞争对手及市场地位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_Toc186585789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717B86B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"_Toc186585790" </w:instrText>
      </w:r>
      <w:r>
        <w:fldChar w:fldCharType="separate"/>
      </w:r>
      <w:r>
        <w:rPr>
          <w:rStyle w:val="69"/>
          <w:rFonts w:hint="eastAsia"/>
        </w:rPr>
        <w:t>5.11.2 Rolls-Royce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_Toc186585790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AEB4DD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"_Toc186585791" </w:instrText>
      </w:r>
      <w:r>
        <w:fldChar w:fldCharType="separate"/>
      </w:r>
      <w:r>
        <w:rPr>
          <w:rStyle w:val="69"/>
          <w:rFonts w:hint="eastAsia"/>
        </w:rPr>
        <w:t>5.11.3 Rolls-Royce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_Toc186585791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0159EE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"_Toc186585792" </w:instrText>
      </w:r>
      <w:r>
        <w:fldChar w:fldCharType="separate"/>
      </w:r>
      <w:r>
        <w:rPr>
          <w:rStyle w:val="69"/>
          <w:rFonts w:hint="eastAsia"/>
        </w:rPr>
        <w:t>5.11.4 Rolls-Royce公司简介及主要业务</w:t>
      </w:r>
      <w:r>
        <w:rPr>
          <w:rFonts w:hint="eastAsia"/>
        </w:rPr>
        <w:tab/>
      </w:r>
      <w:r>
        <w:rPr>
          <w:rFonts w:hint="eastAsia"/>
        </w:rPr>
        <w:fldChar w:fldCharType="begin"/>
      </w:r>
      <w:r>
        <w:rPr>
          <w:rFonts w:hint="eastAsia"/>
        </w:rPr>
        <w:instrText xml:space="preserve"> </w:instrText>
      </w:r>
      <w:r>
        <w:instrText xml:space="preserve">PAGEREF _Toc186585792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87DB21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"_Toc186585793" </w:instrText>
      </w:r>
      <w:r>
        <w:fldChar w:fldCharType="separate"/>
      </w:r>
      <w:r>
        <w:rPr>
          <w:rStyle w:val="69"/>
          <w:rFonts w:hint="eastAsia"/>
        </w:rPr>
        <w:t>5.11.5 Rolls-Royce企业最新动态</w:t>
      </w:r>
      <w:r>
        <w:rPr>
          <w:rFonts w:hint="eastAsia"/>
        </w:rPr>
        <w:tab/>
      </w:r>
      <w:r>
        <w:rPr>
          <w:rFonts w:hint="eastAsia"/>
        </w:rPr>
        <w:fldChar w:fldCharType="begin"/>
      </w:r>
      <w:r>
        <w:rPr>
          <w:rFonts w:hint="eastAsia"/>
        </w:rPr>
        <w:instrText xml:space="preserve"> </w:instrText>
      </w:r>
      <w:r>
        <w:instrText xml:space="preserve">PAGEREF _Toc186585793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0925588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"_Toc186585794" </w:instrText>
      </w:r>
      <w:r>
        <w:fldChar w:fldCharType="separate"/>
      </w:r>
      <w:r>
        <w:rPr>
          <w:rStyle w:val="69"/>
          <w:rFonts w:hint="eastAsia"/>
        </w:rPr>
        <w:t>5.12 Mercedes-Benz</w:t>
      </w:r>
      <w:r>
        <w:rPr>
          <w:rFonts w:hint="eastAsia"/>
        </w:rPr>
        <w:tab/>
      </w:r>
      <w:r>
        <w:rPr>
          <w:rFonts w:hint="eastAsia"/>
        </w:rPr>
        <w:fldChar w:fldCharType="begin"/>
      </w:r>
      <w:r>
        <w:rPr>
          <w:rFonts w:hint="eastAsia"/>
        </w:rPr>
        <w:instrText xml:space="preserve"> </w:instrText>
      </w:r>
      <w:r>
        <w:instrText xml:space="preserve">PAGEREF _Toc186585794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8C2BE0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"_Toc186585795" </w:instrText>
      </w:r>
      <w:r>
        <w:fldChar w:fldCharType="separate"/>
      </w:r>
      <w:r>
        <w:rPr>
          <w:rStyle w:val="69"/>
          <w:rFonts w:hint="eastAsia"/>
        </w:rPr>
        <w:t>5.12.1 Mercedes-Benz基本信息、电动超跑生产基地、销售区域、竞争对手及市场地位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_Toc186585795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62005A0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"_Toc186585796" </w:instrText>
      </w:r>
      <w:r>
        <w:fldChar w:fldCharType="separate"/>
      </w:r>
      <w:r>
        <w:rPr>
          <w:rStyle w:val="69"/>
          <w:rFonts w:hint="eastAsia"/>
        </w:rPr>
        <w:t>5.12.2 Mercedes-Benz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_Toc186585796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428B59F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"_Toc186585797" </w:instrText>
      </w:r>
      <w:r>
        <w:fldChar w:fldCharType="separate"/>
      </w:r>
      <w:r>
        <w:rPr>
          <w:rStyle w:val="69"/>
          <w:rFonts w:hint="eastAsia"/>
        </w:rPr>
        <w:t>5.12.3 Mercedes-Benz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_Toc186585797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77086B1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"_Toc186585798" </w:instrText>
      </w:r>
      <w:r>
        <w:fldChar w:fldCharType="separate"/>
      </w:r>
      <w:r>
        <w:rPr>
          <w:rStyle w:val="69"/>
          <w:rFonts w:hint="eastAsia"/>
        </w:rPr>
        <w:t>5.12.4 Mercedes-Benz公司简介及主要业务</w:t>
      </w:r>
      <w:r>
        <w:rPr>
          <w:rFonts w:hint="eastAsia"/>
        </w:rPr>
        <w:tab/>
      </w:r>
      <w:r>
        <w:rPr>
          <w:rFonts w:hint="eastAsia"/>
        </w:rPr>
        <w:fldChar w:fldCharType="begin"/>
      </w:r>
      <w:r>
        <w:rPr>
          <w:rFonts w:hint="eastAsia"/>
        </w:rPr>
        <w:instrText xml:space="preserve"> </w:instrText>
      </w:r>
      <w:r>
        <w:instrText xml:space="preserve">PAGEREF _Toc186585798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1901614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"_Toc186585799" </w:instrText>
      </w:r>
      <w:r>
        <w:fldChar w:fldCharType="separate"/>
      </w:r>
      <w:r>
        <w:rPr>
          <w:rStyle w:val="69"/>
          <w:rFonts w:hint="eastAsia"/>
        </w:rPr>
        <w:t>5.12.5 Mercedes-Benz企业最新动态</w:t>
      </w:r>
      <w:r>
        <w:rPr>
          <w:rFonts w:hint="eastAsia"/>
        </w:rPr>
        <w:tab/>
      </w:r>
      <w:r>
        <w:rPr>
          <w:rFonts w:hint="eastAsia"/>
        </w:rPr>
        <w:fldChar w:fldCharType="begin"/>
      </w:r>
      <w:r>
        <w:rPr>
          <w:rFonts w:hint="eastAsia"/>
        </w:rPr>
        <w:instrText xml:space="preserve"> </w:instrText>
      </w:r>
      <w:r>
        <w:instrText xml:space="preserve">PAGEREF _Toc186585799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4FE518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"_Toc186585800" </w:instrText>
      </w:r>
      <w:r>
        <w:fldChar w:fldCharType="separate"/>
      </w:r>
      <w:r>
        <w:rPr>
          <w:rStyle w:val="69"/>
          <w:rFonts w:hint="eastAsia"/>
        </w:rPr>
        <w:t>5.13 Aston Martin</w:t>
      </w:r>
      <w:r>
        <w:rPr>
          <w:rFonts w:hint="eastAsia"/>
        </w:rPr>
        <w:tab/>
      </w:r>
      <w:r>
        <w:rPr>
          <w:rFonts w:hint="eastAsia"/>
        </w:rPr>
        <w:fldChar w:fldCharType="begin"/>
      </w:r>
      <w:r>
        <w:rPr>
          <w:rFonts w:hint="eastAsia"/>
        </w:rPr>
        <w:instrText xml:space="preserve"> </w:instrText>
      </w:r>
      <w:r>
        <w:instrText xml:space="preserve">PAGEREF _Toc186585800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0B8AE61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"_Toc186585801" </w:instrText>
      </w:r>
      <w:r>
        <w:fldChar w:fldCharType="separate"/>
      </w:r>
      <w:r>
        <w:rPr>
          <w:rStyle w:val="69"/>
          <w:rFonts w:hint="eastAsia"/>
        </w:rPr>
        <w:t>5.13.1 Aston Martin基本信息、电动超跑生产基地、销售区域、竞争对手及市场地位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_Toc186585801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AA8BFD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"_Toc186585802" </w:instrText>
      </w:r>
      <w:r>
        <w:fldChar w:fldCharType="separate"/>
      </w:r>
      <w:r>
        <w:rPr>
          <w:rStyle w:val="69"/>
          <w:rFonts w:hint="eastAsia"/>
        </w:rPr>
        <w:t>5.13.2 Aston Martin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_Toc186585802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66D5692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"_Toc186585803" </w:instrText>
      </w:r>
      <w:r>
        <w:fldChar w:fldCharType="separate"/>
      </w:r>
      <w:r>
        <w:rPr>
          <w:rStyle w:val="69"/>
          <w:rFonts w:hint="eastAsia"/>
        </w:rPr>
        <w:t>5.13.3 Aston Martin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_Toc186585803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242F341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"_Toc186585804" </w:instrText>
      </w:r>
      <w:r>
        <w:fldChar w:fldCharType="separate"/>
      </w:r>
      <w:r>
        <w:rPr>
          <w:rStyle w:val="69"/>
          <w:rFonts w:hint="eastAsia"/>
        </w:rPr>
        <w:t>5.13.4 Aston Martin公司简介及主要业务</w:t>
      </w:r>
      <w:r>
        <w:rPr>
          <w:rFonts w:hint="eastAsia"/>
        </w:rPr>
        <w:tab/>
      </w:r>
      <w:r>
        <w:rPr>
          <w:rFonts w:hint="eastAsia"/>
        </w:rPr>
        <w:fldChar w:fldCharType="begin"/>
      </w:r>
      <w:r>
        <w:rPr>
          <w:rFonts w:hint="eastAsia"/>
        </w:rPr>
        <w:instrText xml:space="preserve"> </w:instrText>
      </w:r>
      <w:r>
        <w:instrText xml:space="preserve">PAGEREF _Toc186585804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1EF128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"_Toc186585805" </w:instrText>
      </w:r>
      <w:r>
        <w:fldChar w:fldCharType="separate"/>
      </w:r>
      <w:r>
        <w:rPr>
          <w:rStyle w:val="69"/>
          <w:rFonts w:hint="eastAsia"/>
        </w:rPr>
        <w:t>5.13.5 Aston Martin企业最新动态</w:t>
      </w:r>
      <w:r>
        <w:rPr>
          <w:rFonts w:hint="eastAsia"/>
        </w:rPr>
        <w:tab/>
      </w:r>
      <w:r>
        <w:rPr>
          <w:rFonts w:hint="eastAsia"/>
        </w:rPr>
        <w:fldChar w:fldCharType="begin"/>
      </w:r>
      <w:r>
        <w:rPr>
          <w:rFonts w:hint="eastAsia"/>
        </w:rPr>
        <w:instrText xml:space="preserve"> </w:instrText>
      </w:r>
      <w:r>
        <w:instrText xml:space="preserve">PAGEREF _Toc186585805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0BA7992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"_Toc186585806" </w:instrText>
      </w:r>
      <w:r>
        <w:fldChar w:fldCharType="separate"/>
      </w:r>
      <w:r>
        <w:rPr>
          <w:rStyle w:val="69"/>
          <w:rFonts w:hint="eastAsia"/>
        </w:rPr>
        <w:t>5.14 Jaguar</w:t>
      </w:r>
      <w:r>
        <w:rPr>
          <w:rFonts w:hint="eastAsia"/>
        </w:rPr>
        <w:tab/>
      </w:r>
      <w:r>
        <w:rPr>
          <w:rFonts w:hint="eastAsia"/>
        </w:rPr>
        <w:fldChar w:fldCharType="begin"/>
      </w:r>
      <w:r>
        <w:rPr>
          <w:rFonts w:hint="eastAsia"/>
        </w:rPr>
        <w:instrText xml:space="preserve"> </w:instrText>
      </w:r>
      <w:r>
        <w:instrText xml:space="preserve">PAGEREF _Toc186585806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7AAE5D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"_Toc186585807" </w:instrText>
      </w:r>
      <w:r>
        <w:fldChar w:fldCharType="separate"/>
      </w:r>
      <w:r>
        <w:rPr>
          <w:rStyle w:val="69"/>
          <w:rFonts w:hint="eastAsia"/>
        </w:rPr>
        <w:t>5.14.1 Jaguar基本信息、电动超跑生产基地、销售区域、竞争对手及市场地位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_Toc186585807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23FB12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"_Toc186585808" </w:instrText>
      </w:r>
      <w:r>
        <w:fldChar w:fldCharType="separate"/>
      </w:r>
      <w:r>
        <w:rPr>
          <w:rStyle w:val="69"/>
          <w:rFonts w:hint="eastAsia"/>
        </w:rPr>
        <w:t>5.14.2 Jaguar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_Toc186585808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507B4B4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"_Toc186585809" </w:instrText>
      </w:r>
      <w:r>
        <w:fldChar w:fldCharType="separate"/>
      </w:r>
      <w:r>
        <w:rPr>
          <w:rStyle w:val="69"/>
          <w:rFonts w:hint="eastAsia"/>
        </w:rPr>
        <w:t>5.14.3 Jaguar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_Toc186585809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502D7A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"_Toc186585810" </w:instrText>
      </w:r>
      <w:r>
        <w:fldChar w:fldCharType="separate"/>
      </w:r>
      <w:r>
        <w:rPr>
          <w:rStyle w:val="69"/>
          <w:rFonts w:hint="eastAsia"/>
        </w:rPr>
        <w:t>5.14.4 Jaguar公司简介及主要业务</w:t>
      </w:r>
      <w:r>
        <w:rPr>
          <w:rFonts w:hint="eastAsia"/>
        </w:rPr>
        <w:tab/>
      </w:r>
      <w:r>
        <w:rPr>
          <w:rFonts w:hint="eastAsia"/>
        </w:rPr>
        <w:fldChar w:fldCharType="begin"/>
      </w:r>
      <w:r>
        <w:rPr>
          <w:rFonts w:hint="eastAsia"/>
        </w:rPr>
        <w:instrText xml:space="preserve"> </w:instrText>
      </w:r>
      <w:r>
        <w:instrText xml:space="preserve">PAGEREF _Toc186585810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7917EFB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"_Toc186585811" </w:instrText>
      </w:r>
      <w:r>
        <w:fldChar w:fldCharType="separate"/>
      </w:r>
      <w:r>
        <w:rPr>
          <w:rStyle w:val="69"/>
          <w:rFonts w:hint="eastAsia"/>
        </w:rPr>
        <w:t>5.14.5 Jaguar企业最新动态</w:t>
      </w:r>
      <w:r>
        <w:rPr>
          <w:rFonts w:hint="eastAsia"/>
        </w:rPr>
        <w:tab/>
      </w:r>
      <w:r>
        <w:rPr>
          <w:rFonts w:hint="eastAsia"/>
        </w:rPr>
        <w:fldChar w:fldCharType="begin"/>
      </w:r>
      <w:r>
        <w:rPr>
          <w:rFonts w:hint="eastAsia"/>
        </w:rPr>
        <w:instrText xml:space="preserve"> </w:instrText>
      </w:r>
      <w:r>
        <w:instrText xml:space="preserve">PAGEREF _Toc186585811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655303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"_Toc186585812" </w:instrText>
      </w:r>
      <w:r>
        <w:fldChar w:fldCharType="separate"/>
      </w:r>
      <w:r>
        <w:rPr>
          <w:rStyle w:val="69"/>
          <w:rFonts w:hint="eastAsia"/>
        </w:rPr>
        <w:t>5.15 Lucid</w:t>
      </w:r>
      <w:r>
        <w:rPr>
          <w:rFonts w:hint="eastAsia"/>
        </w:rPr>
        <w:tab/>
      </w:r>
      <w:r>
        <w:rPr>
          <w:rFonts w:hint="eastAsia"/>
        </w:rPr>
        <w:fldChar w:fldCharType="begin"/>
      </w:r>
      <w:r>
        <w:rPr>
          <w:rFonts w:hint="eastAsia"/>
        </w:rPr>
        <w:instrText xml:space="preserve"> </w:instrText>
      </w:r>
      <w:r>
        <w:instrText xml:space="preserve">PAGEREF _Toc186585812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2D270F3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"_Toc186585813" </w:instrText>
      </w:r>
      <w:r>
        <w:fldChar w:fldCharType="separate"/>
      </w:r>
      <w:r>
        <w:rPr>
          <w:rStyle w:val="69"/>
          <w:rFonts w:hint="eastAsia"/>
        </w:rPr>
        <w:t>5.15.1 Lucid基本信息、电动超跑生产基地、销售区域、竞争对手及市场地位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_Toc186585813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4E7E652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"_Toc186585814" </w:instrText>
      </w:r>
      <w:r>
        <w:fldChar w:fldCharType="separate"/>
      </w:r>
      <w:r>
        <w:rPr>
          <w:rStyle w:val="69"/>
          <w:rFonts w:hint="eastAsia"/>
        </w:rPr>
        <w:t>5.15.2 Lucid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_Toc186585814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61FC46C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"_Toc186585815" </w:instrText>
      </w:r>
      <w:r>
        <w:fldChar w:fldCharType="separate"/>
      </w:r>
      <w:r>
        <w:rPr>
          <w:rStyle w:val="69"/>
          <w:rFonts w:hint="eastAsia"/>
        </w:rPr>
        <w:t>5.15.3 Lucid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_Toc186585815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26348C4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"_Toc186585816" </w:instrText>
      </w:r>
      <w:r>
        <w:fldChar w:fldCharType="separate"/>
      </w:r>
      <w:r>
        <w:rPr>
          <w:rStyle w:val="69"/>
          <w:rFonts w:hint="eastAsia"/>
        </w:rPr>
        <w:t>5.15.4 Lucid公司简介及主要业务</w:t>
      </w:r>
      <w:r>
        <w:rPr>
          <w:rFonts w:hint="eastAsia"/>
        </w:rPr>
        <w:tab/>
      </w:r>
      <w:r>
        <w:rPr>
          <w:rFonts w:hint="eastAsia"/>
        </w:rPr>
        <w:fldChar w:fldCharType="begin"/>
      </w:r>
      <w:r>
        <w:rPr>
          <w:rFonts w:hint="eastAsia"/>
        </w:rPr>
        <w:instrText xml:space="preserve"> </w:instrText>
      </w:r>
      <w:r>
        <w:instrText xml:space="preserve">PAGEREF _Toc186585816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48F5370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"_Toc186585817" </w:instrText>
      </w:r>
      <w:r>
        <w:fldChar w:fldCharType="separate"/>
      </w:r>
      <w:r>
        <w:rPr>
          <w:rStyle w:val="69"/>
          <w:rFonts w:hint="eastAsia"/>
        </w:rPr>
        <w:t>5.15.5 Lucid企业最新动态</w:t>
      </w:r>
      <w:r>
        <w:rPr>
          <w:rFonts w:hint="eastAsia"/>
        </w:rPr>
        <w:tab/>
      </w:r>
      <w:r>
        <w:rPr>
          <w:rFonts w:hint="eastAsia"/>
        </w:rPr>
        <w:fldChar w:fldCharType="begin"/>
      </w:r>
      <w:r>
        <w:rPr>
          <w:rFonts w:hint="eastAsia"/>
        </w:rPr>
        <w:instrText xml:space="preserve"> </w:instrText>
      </w:r>
      <w:r>
        <w:instrText xml:space="preserve">PAGEREF _Toc186585817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24E230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"_Toc186585818" </w:instrText>
      </w:r>
      <w:r>
        <w:fldChar w:fldCharType="separate"/>
      </w:r>
      <w:r>
        <w:rPr>
          <w:rStyle w:val="69"/>
          <w:rFonts w:hint="eastAsia"/>
        </w:rPr>
        <w:t>5.16 Audi</w:t>
      </w:r>
      <w:r>
        <w:rPr>
          <w:rFonts w:hint="eastAsia"/>
        </w:rPr>
        <w:tab/>
      </w:r>
      <w:r>
        <w:rPr>
          <w:rFonts w:hint="eastAsia"/>
        </w:rPr>
        <w:fldChar w:fldCharType="begin"/>
      </w:r>
      <w:r>
        <w:rPr>
          <w:rFonts w:hint="eastAsia"/>
        </w:rPr>
        <w:instrText xml:space="preserve"> </w:instrText>
      </w:r>
      <w:r>
        <w:instrText xml:space="preserve">PAGEREF _Toc186585818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AA3731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"_Toc186585819" </w:instrText>
      </w:r>
      <w:r>
        <w:fldChar w:fldCharType="separate"/>
      </w:r>
      <w:r>
        <w:rPr>
          <w:rStyle w:val="69"/>
          <w:rFonts w:hint="eastAsia"/>
        </w:rPr>
        <w:t>5.16.1 Audi基本信息、电动超跑生产基地、销售区域、竞争对手及市场地位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_Toc186585819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3B82997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"_Toc186585820" </w:instrText>
      </w:r>
      <w:r>
        <w:fldChar w:fldCharType="separate"/>
      </w:r>
      <w:r>
        <w:rPr>
          <w:rStyle w:val="69"/>
          <w:rFonts w:hint="eastAsia"/>
        </w:rPr>
        <w:t>5.16.2 Audi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_Toc186585820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1C453FF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"_Toc186585821" </w:instrText>
      </w:r>
      <w:r>
        <w:fldChar w:fldCharType="separate"/>
      </w:r>
      <w:r>
        <w:rPr>
          <w:rStyle w:val="69"/>
          <w:rFonts w:hint="eastAsia"/>
        </w:rPr>
        <w:t>5.16.3 Audi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_Toc186585821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27B47D1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"_Toc186585822" </w:instrText>
      </w:r>
      <w:r>
        <w:fldChar w:fldCharType="separate"/>
      </w:r>
      <w:r>
        <w:rPr>
          <w:rStyle w:val="69"/>
          <w:rFonts w:hint="eastAsia"/>
        </w:rPr>
        <w:t>5.16.4 Audi公司简介及主要业务</w:t>
      </w:r>
      <w:r>
        <w:rPr>
          <w:rFonts w:hint="eastAsia"/>
        </w:rPr>
        <w:tab/>
      </w:r>
      <w:r>
        <w:rPr>
          <w:rFonts w:hint="eastAsia"/>
        </w:rPr>
        <w:fldChar w:fldCharType="begin"/>
      </w:r>
      <w:r>
        <w:rPr>
          <w:rFonts w:hint="eastAsia"/>
        </w:rPr>
        <w:instrText xml:space="preserve"> </w:instrText>
      </w:r>
      <w:r>
        <w:instrText xml:space="preserve">PAGEREF _Toc186585822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522FAD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"_Toc186585823" </w:instrText>
      </w:r>
      <w:r>
        <w:fldChar w:fldCharType="separate"/>
      </w:r>
      <w:r>
        <w:rPr>
          <w:rStyle w:val="69"/>
          <w:rFonts w:hint="eastAsia"/>
        </w:rPr>
        <w:t>5.16.5 Audi企业最新动态</w:t>
      </w:r>
      <w:r>
        <w:rPr>
          <w:rFonts w:hint="eastAsia"/>
        </w:rPr>
        <w:tab/>
      </w:r>
      <w:r>
        <w:rPr>
          <w:rFonts w:hint="eastAsia"/>
        </w:rPr>
        <w:fldChar w:fldCharType="begin"/>
      </w:r>
      <w:r>
        <w:rPr>
          <w:rFonts w:hint="eastAsia"/>
        </w:rPr>
        <w:instrText xml:space="preserve"> </w:instrText>
      </w:r>
      <w:r>
        <w:instrText xml:space="preserve">PAGEREF _Toc186585823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A193E6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"_Toc186585824" </w:instrText>
      </w:r>
      <w:r>
        <w:fldChar w:fldCharType="separate"/>
      </w:r>
      <w:r>
        <w:rPr>
          <w:rStyle w:val="69"/>
          <w:rFonts w:hint="eastAsia"/>
        </w:rPr>
        <w:t>5.17 BMW</w:t>
      </w:r>
      <w:r>
        <w:rPr>
          <w:rFonts w:hint="eastAsia"/>
        </w:rPr>
        <w:tab/>
      </w:r>
      <w:r>
        <w:rPr>
          <w:rFonts w:hint="eastAsia"/>
        </w:rPr>
        <w:fldChar w:fldCharType="begin"/>
      </w:r>
      <w:r>
        <w:rPr>
          <w:rFonts w:hint="eastAsia"/>
        </w:rPr>
        <w:instrText xml:space="preserve"> </w:instrText>
      </w:r>
      <w:r>
        <w:instrText xml:space="preserve">PAGEREF _Toc186585824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57C4C9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"_Toc186585825" </w:instrText>
      </w:r>
      <w:r>
        <w:fldChar w:fldCharType="separate"/>
      </w:r>
      <w:r>
        <w:rPr>
          <w:rStyle w:val="69"/>
          <w:rFonts w:hint="eastAsia"/>
        </w:rPr>
        <w:t>5.17.1 BMW基本信息、电动超跑生产基地、销售区域、竞争对手及市场地位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_Toc186585825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C93F04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"_Toc186585826" </w:instrText>
      </w:r>
      <w:r>
        <w:fldChar w:fldCharType="separate"/>
      </w:r>
      <w:r>
        <w:rPr>
          <w:rStyle w:val="69"/>
          <w:rFonts w:hint="eastAsia"/>
        </w:rPr>
        <w:t>5.17.2 BMW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_Toc186585826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227604C7">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"_Toc186585827" </w:instrText>
      </w:r>
      <w:r>
        <w:fldChar w:fldCharType="separate"/>
      </w:r>
      <w:r>
        <w:rPr>
          <w:rStyle w:val="69"/>
          <w:rFonts w:hint="eastAsia"/>
        </w:rPr>
        <w:t>5.17.3 BMW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_Toc186585827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24A1FB1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"_Toc186585828" </w:instrText>
      </w:r>
      <w:r>
        <w:fldChar w:fldCharType="separate"/>
      </w:r>
      <w:r>
        <w:rPr>
          <w:rStyle w:val="69"/>
          <w:rFonts w:hint="eastAsia"/>
        </w:rPr>
        <w:t>5.17.4 BMW公司简介及主要业务</w:t>
      </w:r>
      <w:r>
        <w:rPr>
          <w:rFonts w:hint="eastAsia"/>
        </w:rPr>
        <w:tab/>
      </w:r>
      <w:r>
        <w:rPr>
          <w:rFonts w:hint="eastAsia"/>
        </w:rPr>
        <w:fldChar w:fldCharType="begin"/>
      </w:r>
      <w:r>
        <w:rPr>
          <w:rFonts w:hint="eastAsia"/>
        </w:rPr>
        <w:instrText xml:space="preserve"> </w:instrText>
      </w:r>
      <w:r>
        <w:instrText xml:space="preserve">PAGEREF _Toc186585828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752B89E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"_Toc186585829" </w:instrText>
      </w:r>
      <w:r>
        <w:fldChar w:fldCharType="separate"/>
      </w:r>
      <w:r>
        <w:rPr>
          <w:rStyle w:val="69"/>
          <w:rFonts w:hint="eastAsia"/>
        </w:rPr>
        <w:t>5.17.5 BMW企业最新动态</w:t>
      </w:r>
      <w:r>
        <w:rPr>
          <w:rFonts w:hint="eastAsia"/>
        </w:rPr>
        <w:tab/>
      </w:r>
      <w:r>
        <w:rPr>
          <w:rFonts w:hint="eastAsia"/>
        </w:rPr>
        <w:fldChar w:fldCharType="begin"/>
      </w:r>
      <w:r>
        <w:rPr>
          <w:rFonts w:hint="eastAsia"/>
        </w:rPr>
        <w:instrText xml:space="preserve"> </w:instrText>
      </w:r>
      <w:r>
        <w:instrText xml:space="preserve">PAGEREF _Toc186585829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22568B9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"_Toc186585830" </w:instrText>
      </w:r>
      <w:r>
        <w:fldChar w:fldCharType="separate"/>
      </w:r>
      <w:r>
        <w:rPr>
          <w:rStyle w:val="69"/>
          <w:rFonts w:hint="eastAsia"/>
        </w:rPr>
        <w:t>5.18 Maserati</w:t>
      </w:r>
      <w:r>
        <w:rPr>
          <w:rFonts w:hint="eastAsia"/>
        </w:rPr>
        <w:tab/>
      </w:r>
      <w:r>
        <w:rPr>
          <w:rFonts w:hint="eastAsia"/>
        </w:rPr>
        <w:fldChar w:fldCharType="begin"/>
      </w:r>
      <w:r>
        <w:rPr>
          <w:rFonts w:hint="eastAsia"/>
        </w:rPr>
        <w:instrText xml:space="preserve"> </w:instrText>
      </w:r>
      <w:r>
        <w:instrText xml:space="preserve">PAGEREF _Toc186585830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6D35A82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"_Toc186585831" </w:instrText>
      </w:r>
      <w:r>
        <w:fldChar w:fldCharType="separate"/>
      </w:r>
      <w:r>
        <w:rPr>
          <w:rStyle w:val="69"/>
          <w:rFonts w:hint="eastAsia"/>
        </w:rPr>
        <w:t>5.18.1 Maserati基本信息、电动超跑生产基地、销售区域、竞争对手及市场地位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_Toc186585831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3E81800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"_Toc186585832" </w:instrText>
      </w:r>
      <w:r>
        <w:fldChar w:fldCharType="separate"/>
      </w:r>
      <w:r>
        <w:rPr>
          <w:rStyle w:val="69"/>
          <w:rFonts w:hint="eastAsia"/>
        </w:rPr>
        <w:t>5.18.2 Maserati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_Toc186585832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0919FABE">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"_Toc186585833" </w:instrText>
      </w:r>
      <w:r>
        <w:fldChar w:fldCharType="separate"/>
      </w:r>
      <w:r>
        <w:rPr>
          <w:rStyle w:val="69"/>
          <w:rFonts w:hint="eastAsia"/>
        </w:rPr>
        <w:t>5.18.3 Maserati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_Toc186585833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44B50F3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"_Toc186585834" </w:instrText>
      </w:r>
      <w:r>
        <w:fldChar w:fldCharType="separate"/>
      </w:r>
      <w:r>
        <w:rPr>
          <w:rStyle w:val="69"/>
          <w:rFonts w:hint="eastAsia"/>
        </w:rPr>
        <w:t>5.18.4 Maserati公司简介及主要业务</w:t>
      </w:r>
      <w:r>
        <w:rPr>
          <w:rFonts w:hint="eastAsia"/>
        </w:rPr>
        <w:tab/>
      </w:r>
      <w:r>
        <w:rPr>
          <w:rFonts w:hint="eastAsia"/>
        </w:rPr>
        <w:fldChar w:fldCharType="begin"/>
      </w:r>
      <w:r>
        <w:rPr>
          <w:rFonts w:hint="eastAsia"/>
        </w:rPr>
        <w:instrText xml:space="preserve"> </w:instrText>
      </w:r>
      <w:r>
        <w:instrText xml:space="preserve">PAGEREF _Toc186585834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7115495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"_Toc186585835" </w:instrText>
      </w:r>
      <w:r>
        <w:fldChar w:fldCharType="separate"/>
      </w:r>
      <w:r>
        <w:rPr>
          <w:rStyle w:val="69"/>
          <w:rFonts w:hint="eastAsia"/>
        </w:rPr>
        <w:t>5.18.5 Maserati企业最新动态</w:t>
      </w:r>
      <w:r>
        <w:rPr>
          <w:rFonts w:hint="eastAsia"/>
        </w:rPr>
        <w:tab/>
      </w:r>
      <w:r>
        <w:rPr>
          <w:rFonts w:hint="eastAsia"/>
        </w:rPr>
        <w:fldChar w:fldCharType="begin"/>
      </w:r>
      <w:r>
        <w:rPr>
          <w:rFonts w:hint="eastAsia"/>
        </w:rPr>
        <w:instrText xml:space="preserve"> </w:instrText>
      </w:r>
      <w:r>
        <w:instrText xml:space="preserve">PAGEREF _Toc186585835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58AB1CF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"_Toc186585836" </w:instrText>
      </w:r>
      <w:r>
        <w:fldChar w:fldCharType="separate"/>
      </w:r>
      <w:r>
        <w:rPr>
          <w:rStyle w:val="69"/>
          <w:rFonts w:hint="eastAsia"/>
        </w:rPr>
        <w:t>5.19 小米</w:t>
      </w:r>
      <w:r>
        <w:rPr>
          <w:rFonts w:hint="eastAsia"/>
        </w:rPr>
        <w:tab/>
      </w:r>
      <w:r>
        <w:rPr>
          <w:rFonts w:hint="eastAsia"/>
        </w:rPr>
        <w:fldChar w:fldCharType="begin"/>
      </w:r>
      <w:r>
        <w:rPr>
          <w:rFonts w:hint="eastAsia"/>
        </w:rPr>
        <w:instrText xml:space="preserve"> </w:instrText>
      </w:r>
      <w:r>
        <w:instrText xml:space="preserve">PAGEREF _Toc186585836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3784115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"_Toc186585837" </w:instrText>
      </w:r>
      <w:r>
        <w:fldChar w:fldCharType="separate"/>
      </w:r>
      <w:r>
        <w:rPr>
          <w:rStyle w:val="69"/>
          <w:rFonts w:hint="eastAsia"/>
        </w:rPr>
        <w:t>5.19.1 小米基本信息、电动超跑生产基地、销售区域、竞争对手及市场地位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_Toc186585837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6099307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"_Toc186585838" </w:instrText>
      </w:r>
      <w:r>
        <w:fldChar w:fldCharType="separate"/>
      </w:r>
      <w:r>
        <w:rPr>
          <w:rStyle w:val="69"/>
          <w:rFonts w:hint="eastAsia"/>
        </w:rPr>
        <w:t>5.19.2 小米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_Toc186585838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6FE5D9A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"_Toc186585839" </w:instrText>
      </w:r>
      <w:r>
        <w:fldChar w:fldCharType="separate"/>
      </w:r>
      <w:r>
        <w:rPr>
          <w:rStyle w:val="69"/>
          <w:rFonts w:hint="eastAsia"/>
        </w:rPr>
        <w:t>5.19.3 小米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_Toc186585839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5FDB4530">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"_Toc186585840" </w:instrText>
      </w:r>
      <w:r>
        <w:fldChar w:fldCharType="separate"/>
      </w:r>
      <w:r>
        <w:rPr>
          <w:rStyle w:val="69"/>
          <w:rFonts w:hint="eastAsia"/>
        </w:rPr>
        <w:t>5.19.4 小米公司简介及主要业务</w:t>
      </w:r>
      <w:r>
        <w:rPr>
          <w:rFonts w:hint="eastAsia"/>
        </w:rPr>
        <w:tab/>
      </w:r>
      <w:r>
        <w:rPr>
          <w:rFonts w:hint="eastAsia"/>
        </w:rPr>
        <w:fldChar w:fldCharType="begin"/>
      </w:r>
      <w:r>
        <w:rPr>
          <w:rFonts w:hint="eastAsia"/>
        </w:rPr>
        <w:instrText xml:space="preserve"> </w:instrText>
      </w:r>
      <w:r>
        <w:instrText xml:space="preserve">PAGEREF _Toc186585840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79FA2FC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"_Toc186585841" </w:instrText>
      </w:r>
      <w:r>
        <w:fldChar w:fldCharType="separate"/>
      </w:r>
      <w:r>
        <w:rPr>
          <w:rStyle w:val="69"/>
          <w:rFonts w:hint="eastAsia"/>
        </w:rPr>
        <w:t>5.19.5 小米企业最新动态</w:t>
      </w:r>
      <w:r>
        <w:rPr>
          <w:rFonts w:hint="eastAsia"/>
        </w:rPr>
        <w:tab/>
      </w:r>
      <w:r>
        <w:rPr>
          <w:rFonts w:hint="eastAsia"/>
        </w:rPr>
        <w:fldChar w:fldCharType="begin"/>
      </w:r>
      <w:r>
        <w:rPr>
          <w:rFonts w:hint="eastAsia"/>
        </w:rPr>
        <w:instrText xml:space="preserve"> </w:instrText>
      </w:r>
      <w:r>
        <w:instrText xml:space="preserve">PAGEREF _Toc186585841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0E06FFD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"_Toc186585842" </w:instrText>
      </w:r>
      <w:r>
        <w:fldChar w:fldCharType="separate"/>
      </w:r>
      <w:r>
        <w:rPr>
          <w:rStyle w:val="69"/>
          <w:rFonts w:hint="eastAsia"/>
        </w:rPr>
        <w:t>5.20 比亚迪</w:t>
      </w:r>
      <w:r>
        <w:rPr>
          <w:rFonts w:hint="eastAsia"/>
        </w:rPr>
        <w:tab/>
      </w:r>
      <w:r>
        <w:rPr>
          <w:rFonts w:hint="eastAsia"/>
        </w:rPr>
        <w:fldChar w:fldCharType="begin"/>
      </w:r>
      <w:r>
        <w:rPr>
          <w:rFonts w:hint="eastAsia"/>
        </w:rPr>
        <w:instrText xml:space="preserve"> </w:instrText>
      </w:r>
      <w:r>
        <w:instrText xml:space="preserve">PAGEREF _Toc186585842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3D91B75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"_Toc186585843" </w:instrText>
      </w:r>
      <w:r>
        <w:fldChar w:fldCharType="separate"/>
      </w:r>
      <w:r>
        <w:rPr>
          <w:rStyle w:val="69"/>
          <w:rFonts w:hint="eastAsia"/>
        </w:rPr>
        <w:t>5.20.1 比亚迪基本信息、电动超跑生产基地、销售区域、竞争对手及市场地位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_Toc186585843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1A337573">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"_Toc186585844" </w:instrText>
      </w:r>
      <w:r>
        <w:fldChar w:fldCharType="separate"/>
      </w:r>
      <w:r>
        <w:rPr>
          <w:rStyle w:val="69"/>
          <w:rFonts w:hint="eastAsia"/>
        </w:rPr>
        <w:t>5.20.2 比亚迪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_Toc186585844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432D8562">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"_Toc186585845" </w:instrText>
      </w:r>
      <w:r>
        <w:fldChar w:fldCharType="separate"/>
      </w:r>
      <w:r>
        <w:rPr>
          <w:rStyle w:val="69"/>
          <w:rFonts w:hint="eastAsia"/>
        </w:rPr>
        <w:t>5.20.3 比亚迪 电动超跑销量、收入、价格及毛利率（2020-2025）</w:t>
      </w:r>
      <w:r>
        <w:rPr>
          <w:rFonts w:hint="eastAsia"/>
        </w:rPr>
        <w:tab/>
      </w:r>
      <w:r>
        <w:rPr>
          <w:rFonts w:hint="eastAsia"/>
        </w:rPr>
        <w:fldChar w:fldCharType="begin"/>
      </w:r>
      <w:r>
        <w:rPr>
          <w:rFonts w:hint="eastAsia"/>
        </w:rPr>
        <w:instrText xml:space="preserve"> </w:instrText>
      </w:r>
      <w:r>
        <w:instrText xml:space="preserve">PAGEREF _Toc186585845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4462DAD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"_Toc186585846" </w:instrText>
      </w:r>
      <w:r>
        <w:fldChar w:fldCharType="separate"/>
      </w:r>
      <w:r>
        <w:rPr>
          <w:rStyle w:val="69"/>
          <w:rFonts w:hint="eastAsia"/>
        </w:rPr>
        <w:t>5.20.4 比亚迪公司简介及主要业务</w:t>
      </w:r>
      <w:r>
        <w:rPr>
          <w:rFonts w:hint="eastAsia"/>
        </w:rPr>
        <w:tab/>
      </w:r>
      <w:r>
        <w:rPr>
          <w:rFonts w:hint="eastAsia"/>
        </w:rPr>
        <w:fldChar w:fldCharType="begin"/>
      </w:r>
      <w:r>
        <w:rPr>
          <w:rFonts w:hint="eastAsia"/>
        </w:rPr>
        <w:instrText xml:space="preserve"> </w:instrText>
      </w:r>
      <w:r>
        <w:instrText xml:space="preserve">PAGEREF _Toc186585846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1F71521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"_Toc186585847" </w:instrText>
      </w:r>
      <w:r>
        <w:fldChar w:fldCharType="separate"/>
      </w:r>
      <w:r>
        <w:rPr>
          <w:rStyle w:val="69"/>
          <w:rFonts w:hint="eastAsia"/>
        </w:rPr>
        <w:t>5.20.5 比亚迪企业最新动态</w:t>
      </w:r>
      <w:r>
        <w:rPr>
          <w:rFonts w:hint="eastAsia"/>
        </w:rPr>
        <w:tab/>
      </w:r>
      <w:r>
        <w:rPr>
          <w:rFonts w:hint="eastAsia"/>
        </w:rPr>
        <w:fldChar w:fldCharType="begin"/>
      </w:r>
      <w:r>
        <w:rPr>
          <w:rFonts w:hint="eastAsia"/>
        </w:rPr>
        <w:instrText xml:space="preserve"> </w:instrText>
      </w:r>
      <w:r>
        <w:instrText xml:space="preserve">PAGEREF _Toc186585847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660CFDAF">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"_Toc186585968" </w:instrText>
      </w:r>
      <w:r>
        <w:fldChar w:fldCharType="separate"/>
      </w:r>
      <w:r>
        <w:rPr>
          <w:rStyle w:val="69"/>
          <w:rFonts w:hint="eastAsia"/>
        </w:rPr>
        <w:t>6 不同产品类型电动超跑</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_Toc186585968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1B6D1E82">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"_Toc186585969" </w:instrText>
      </w:r>
      <w:r>
        <w:fldChar w:fldCharType="separate"/>
      </w:r>
      <w:r>
        <w:rPr>
          <w:rStyle w:val="69"/>
          <w:rFonts w:hint="eastAsia"/>
        </w:rPr>
        <w:t>6.1 全球不同产品类型电动超跑销量（2020-2031）</w:t>
      </w:r>
      <w:r>
        <w:rPr>
          <w:rFonts w:hint="eastAsia"/>
        </w:rPr>
        <w:tab/>
      </w:r>
      <w:r>
        <w:rPr>
          <w:rFonts w:hint="eastAsia"/>
        </w:rPr>
        <w:fldChar w:fldCharType="begin"/>
      </w:r>
      <w:r>
        <w:rPr>
          <w:rFonts w:hint="eastAsia"/>
        </w:rPr>
        <w:instrText xml:space="preserve"> </w:instrText>
      </w:r>
      <w:r>
        <w:instrText xml:space="preserve">PAGEREF _Toc186585969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44382556">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"_Toc186585970" </w:instrText>
      </w:r>
      <w:r>
        <w:fldChar w:fldCharType="separate"/>
      </w:r>
      <w:r>
        <w:rPr>
          <w:rStyle w:val="69"/>
          <w:rFonts w:hint="eastAsia"/>
        </w:rPr>
        <w:t>6.1.1 全球不同产品类型电动超跑销量及市场份额（2020-2025）</w:t>
      </w:r>
      <w:r>
        <w:rPr>
          <w:rFonts w:hint="eastAsia"/>
        </w:rPr>
        <w:tab/>
      </w:r>
      <w:r>
        <w:rPr>
          <w:rFonts w:hint="eastAsia"/>
        </w:rPr>
        <w:fldChar w:fldCharType="begin"/>
      </w:r>
      <w:r>
        <w:rPr>
          <w:rFonts w:hint="eastAsia"/>
        </w:rPr>
        <w:instrText xml:space="preserve"> </w:instrText>
      </w:r>
      <w:r>
        <w:instrText xml:space="preserve">PAGEREF _Toc186585970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8FD325A">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"_Toc186585971" </w:instrText>
      </w:r>
      <w:r>
        <w:fldChar w:fldCharType="separate"/>
      </w:r>
      <w:r>
        <w:rPr>
          <w:rStyle w:val="69"/>
          <w:rFonts w:hint="eastAsia"/>
        </w:rPr>
        <w:t>6.1.2 全球不同产品类型电动超跑销量预测（2026-2031）</w:t>
      </w:r>
      <w:r>
        <w:rPr>
          <w:rFonts w:hint="eastAsia"/>
        </w:rPr>
        <w:tab/>
      </w:r>
      <w:r>
        <w:rPr>
          <w:rFonts w:hint="eastAsia"/>
        </w:rPr>
        <w:fldChar w:fldCharType="begin"/>
      </w:r>
      <w:r>
        <w:rPr>
          <w:rFonts w:hint="eastAsia"/>
        </w:rPr>
        <w:instrText xml:space="preserve"> </w:instrText>
      </w:r>
      <w:r>
        <w:instrText xml:space="preserve">PAGEREF _Toc186585971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648185ED">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"_Toc186585972" </w:instrText>
      </w:r>
      <w:r>
        <w:fldChar w:fldCharType="separate"/>
      </w:r>
      <w:r>
        <w:rPr>
          <w:rStyle w:val="69"/>
          <w:rFonts w:hint="eastAsia"/>
        </w:rPr>
        <w:t>6.2 全球不同产品类型电动超跑收入（2020-2031）</w:t>
      </w:r>
      <w:r>
        <w:rPr>
          <w:rFonts w:hint="eastAsia"/>
        </w:rPr>
        <w:tab/>
      </w:r>
      <w:r>
        <w:rPr>
          <w:rFonts w:hint="eastAsia"/>
        </w:rPr>
        <w:fldChar w:fldCharType="begin"/>
      </w:r>
      <w:r>
        <w:rPr>
          <w:rFonts w:hint="eastAsia"/>
        </w:rPr>
        <w:instrText xml:space="preserve"> </w:instrText>
      </w:r>
      <w:r>
        <w:instrText xml:space="preserve">PAGEREF _Toc186585972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57FBD02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"_Toc186585973" </w:instrText>
      </w:r>
      <w:r>
        <w:fldChar w:fldCharType="separate"/>
      </w:r>
      <w:r>
        <w:rPr>
          <w:rStyle w:val="69"/>
          <w:rFonts w:hint="eastAsia"/>
        </w:rPr>
        <w:t>6.2.1 全球不同产品类型电动超跑收入及市场份额（2020-2025）</w:t>
      </w:r>
      <w:r>
        <w:rPr>
          <w:rFonts w:hint="eastAsia"/>
        </w:rPr>
        <w:tab/>
      </w:r>
      <w:r>
        <w:rPr>
          <w:rFonts w:hint="eastAsia"/>
        </w:rPr>
        <w:fldChar w:fldCharType="begin"/>
      </w:r>
      <w:r>
        <w:rPr>
          <w:rFonts w:hint="eastAsia"/>
        </w:rPr>
        <w:instrText xml:space="preserve"> </w:instrText>
      </w:r>
      <w:r>
        <w:instrText xml:space="preserve">PAGEREF _Toc186585973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726C6591">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"_Toc186585974" </w:instrText>
      </w:r>
      <w:r>
        <w:fldChar w:fldCharType="separate"/>
      </w:r>
      <w:r>
        <w:rPr>
          <w:rStyle w:val="69"/>
          <w:rFonts w:hint="eastAsia"/>
        </w:rPr>
        <w:t>6.2.2 全球不同产品类型电动超跑收入预测（2026-2031）</w:t>
      </w:r>
      <w:r>
        <w:rPr>
          <w:rFonts w:hint="eastAsia"/>
        </w:rPr>
        <w:tab/>
      </w:r>
      <w:r>
        <w:rPr>
          <w:rFonts w:hint="eastAsia"/>
        </w:rPr>
        <w:fldChar w:fldCharType="begin"/>
      </w:r>
      <w:r>
        <w:rPr>
          <w:rFonts w:hint="eastAsia"/>
        </w:rPr>
        <w:instrText xml:space="preserve"> </w:instrText>
      </w:r>
      <w:r>
        <w:instrText xml:space="preserve">PAGEREF _Toc186585974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438154E0">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"_Toc186585975" </w:instrText>
      </w:r>
      <w:r>
        <w:fldChar w:fldCharType="separate"/>
      </w:r>
      <w:r>
        <w:rPr>
          <w:rStyle w:val="69"/>
          <w:rFonts w:hint="eastAsia"/>
        </w:rPr>
        <w:t>6.3 全球不同产品类型电动超跑价格走势（2020-2031）</w:t>
      </w:r>
      <w:r>
        <w:rPr>
          <w:rFonts w:hint="eastAsia"/>
        </w:rPr>
        <w:tab/>
      </w:r>
      <w:r>
        <w:rPr>
          <w:rFonts w:hint="eastAsia"/>
        </w:rPr>
        <w:fldChar w:fldCharType="begin"/>
      </w:r>
      <w:r>
        <w:rPr>
          <w:rFonts w:hint="eastAsia"/>
        </w:rPr>
        <w:instrText xml:space="preserve"> </w:instrText>
      </w:r>
      <w:r>
        <w:instrText xml:space="preserve">PAGEREF _Toc186585975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53A1F01D">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"_Toc186585976" </w:instrText>
      </w:r>
      <w:r>
        <w:fldChar w:fldCharType="separate"/>
      </w:r>
      <w:r>
        <w:rPr>
          <w:rStyle w:val="69"/>
          <w:rFonts w:hint="eastAsia"/>
        </w:rPr>
        <w:t>7 不同应用电动超跑</w:t>
      </w:r>
      <w:r>
        <w:rPr>
          <w:rStyle w:val="69"/>
          <w:rFonts w:hint="eastAsia"/>
          <w:lang w:eastAsia="zh-CN"/>
        </w:rPr>
        <w:t>分析</w:t>
      </w:r>
      <w:r>
        <w:rPr>
          <w:rFonts w:hint="eastAsia"/>
        </w:rPr>
        <w:tab/>
      </w:r>
      <w:r>
        <w:rPr>
          <w:rFonts w:hint="eastAsia"/>
        </w:rPr>
        <w:fldChar w:fldCharType="begin"/>
      </w:r>
      <w:r>
        <w:rPr>
          <w:rFonts w:hint="eastAsia"/>
        </w:rPr>
        <w:instrText xml:space="preserve"> </w:instrText>
      </w:r>
      <w:r>
        <w:instrText xml:space="preserve">PAGEREF _Toc186585976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0685611B">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"_Toc186585977" </w:instrText>
      </w:r>
      <w:r>
        <w:fldChar w:fldCharType="separate"/>
      </w:r>
      <w:r>
        <w:rPr>
          <w:rStyle w:val="69"/>
          <w:rFonts w:hint="eastAsia"/>
        </w:rPr>
        <w:t>7.1 全球不同应用电动超跑销量（2020-2031）</w:t>
      </w:r>
      <w:r>
        <w:rPr>
          <w:rFonts w:hint="eastAsia"/>
        </w:rPr>
        <w:tab/>
      </w:r>
      <w:r>
        <w:rPr>
          <w:rFonts w:hint="eastAsia"/>
        </w:rPr>
        <w:fldChar w:fldCharType="begin"/>
      </w:r>
      <w:r>
        <w:rPr>
          <w:rFonts w:hint="eastAsia"/>
        </w:rPr>
        <w:instrText xml:space="preserve"> </w:instrText>
      </w:r>
      <w:r>
        <w:instrText xml:space="preserve">PAGEREF _Toc186585977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45EAF0BF">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"_Toc186585978" </w:instrText>
      </w:r>
      <w:r>
        <w:fldChar w:fldCharType="separate"/>
      </w:r>
      <w:r>
        <w:rPr>
          <w:rStyle w:val="69"/>
          <w:rFonts w:hint="eastAsia"/>
        </w:rPr>
        <w:t>7.1.1 全球不同应用电动超跑销量及市场份额（2020-2025）</w:t>
      </w:r>
      <w:r>
        <w:rPr>
          <w:rFonts w:hint="eastAsia"/>
        </w:rPr>
        <w:tab/>
      </w:r>
      <w:r>
        <w:rPr>
          <w:rFonts w:hint="eastAsia"/>
        </w:rPr>
        <w:fldChar w:fldCharType="begin"/>
      </w:r>
      <w:r>
        <w:rPr>
          <w:rFonts w:hint="eastAsia"/>
        </w:rPr>
        <w:instrText xml:space="preserve"> </w:instrText>
      </w:r>
      <w:r>
        <w:instrText xml:space="preserve">PAGEREF _Toc186585978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6122A21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"_Toc186585979" </w:instrText>
      </w:r>
      <w:r>
        <w:fldChar w:fldCharType="separate"/>
      </w:r>
      <w:r>
        <w:rPr>
          <w:rStyle w:val="69"/>
          <w:rFonts w:hint="eastAsia"/>
        </w:rPr>
        <w:t>7.1.2 全球不同应用电动超跑销量预测（2026-2031）</w:t>
      </w:r>
      <w:r>
        <w:rPr>
          <w:rFonts w:hint="eastAsia"/>
        </w:rPr>
        <w:tab/>
      </w:r>
      <w:r>
        <w:rPr>
          <w:rFonts w:hint="eastAsia"/>
        </w:rPr>
        <w:fldChar w:fldCharType="begin"/>
      </w:r>
      <w:r>
        <w:rPr>
          <w:rFonts w:hint="eastAsia"/>
        </w:rPr>
        <w:instrText xml:space="preserve"> </w:instrText>
      </w:r>
      <w:r>
        <w:instrText xml:space="preserve">PAGEREF _Toc186585979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08B1D40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"_Toc186585980" </w:instrText>
      </w:r>
      <w:r>
        <w:fldChar w:fldCharType="separate"/>
      </w:r>
      <w:r>
        <w:rPr>
          <w:rStyle w:val="69"/>
          <w:rFonts w:hint="eastAsia"/>
        </w:rPr>
        <w:t>7.2 全球不同应用电动超跑收入（2020-2031）</w:t>
      </w:r>
      <w:r>
        <w:rPr>
          <w:rFonts w:hint="eastAsia"/>
        </w:rPr>
        <w:tab/>
      </w:r>
      <w:r>
        <w:rPr>
          <w:rFonts w:hint="eastAsia"/>
        </w:rPr>
        <w:fldChar w:fldCharType="begin"/>
      </w:r>
      <w:r>
        <w:rPr>
          <w:rFonts w:hint="eastAsia"/>
        </w:rPr>
        <w:instrText xml:space="preserve"> </w:instrText>
      </w:r>
      <w:r>
        <w:instrText xml:space="preserve">PAGEREF _Toc186585980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291FF1CD">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"_Toc186585981" </w:instrText>
      </w:r>
      <w:r>
        <w:fldChar w:fldCharType="separate"/>
      </w:r>
      <w:r>
        <w:rPr>
          <w:rStyle w:val="69"/>
          <w:rFonts w:hint="eastAsia"/>
        </w:rPr>
        <w:t>7.2.1 全球不同应用电动超跑收入及市场份额（2020-2025）</w:t>
      </w:r>
      <w:r>
        <w:rPr>
          <w:rFonts w:hint="eastAsia"/>
        </w:rPr>
        <w:tab/>
      </w:r>
      <w:r>
        <w:rPr>
          <w:rFonts w:hint="eastAsia"/>
        </w:rPr>
        <w:fldChar w:fldCharType="begin"/>
      </w:r>
      <w:r>
        <w:rPr>
          <w:rFonts w:hint="eastAsia"/>
        </w:rPr>
        <w:instrText xml:space="preserve"> </w:instrText>
      </w:r>
      <w:r>
        <w:instrText xml:space="preserve">PAGEREF _Toc186585981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498C1678">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"_Toc186585982" </w:instrText>
      </w:r>
      <w:r>
        <w:fldChar w:fldCharType="separate"/>
      </w:r>
      <w:r>
        <w:rPr>
          <w:rStyle w:val="69"/>
          <w:rFonts w:hint="eastAsia"/>
        </w:rPr>
        <w:t>7.2.2 全球不同应用电动超跑收入预测（2026-2031）</w:t>
      </w:r>
      <w:r>
        <w:rPr>
          <w:rFonts w:hint="eastAsia"/>
        </w:rPr>
        <w:tab/>
      </w:r>
      <w:r>
        <w:rPr>
          <w:rFonts w:hint="eastAsia"/>
        </w:rPr>
        <w:fldChar w:fldCharType="begin"/>
      </w:r>
      <w:r>
        <w:rPr>
          <w:rFonts w:hint="eastAsia"/>
        </w:rPr>
        <w:instrText xml:space="preserve"> </w:instrText>
      </w:r>
      <w:r>
        <w:instrText xml:space="preserve">PAGEREF _Toc186585982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1E46E0F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"_Toc186585983" </w:instrText>
      </w:r>
      <w:r>
        <w:fldChar w:fldCharType="separate"/>
      </w:r>
      <w:r>
        <w:rPr>
          <w:rStyle w:val="69"/>
          <w:rFonts w:hint="eastAsia"/>
        </w:rPr>
        <w:t>7.3 全球不同应用电动超跑价格走势（2020-2031）</w:t>
      </w:r>
      <w:r>
        <w:rPr>
          <w:rFonts w:hint="eastAsia"/>
        </w:rPr>
        <w:tab/>
      </w:r>
      <w:r>
        <w:rPr>
          <w:rFonts w:hint="eastAsia"/>
        </w:rPr>
        <w:fldChar w:fldCharType="begin"/>
      </w:r>
      <w:r>
        <w:rPr>
          <w:rFonts w:hint="eastAsia"/>
        </w:rPr>
        <w:instrText xml:space="preserve"> </w:instrText>
      </w:r>
      <w:r>
        <w:instrText xml:space="preserve">PAGEREF _Toc186585983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0326397">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"_Toc186585984" </w:instrText>
      </w:r>
      <w:r>
        <w:fldChar w:fldCharType="separate"/>
      </w:r>
      <w:r>
        <w:rPr>
          <w:rStyle w:val="69"/>
          <w:rFonts w:hint="eastAsia"/>
          <w:lang w:eastAsia="zh-CN"/>
        </w:rPr>
        <w:t>8 上游原料及下游市场分析</w:t>
      </w:r>
      <w:r>
        <w:rPr>
          <w:rFonts w:hint="eastAsia"/>
        </w:rPr>
        <w:tab/>
      </w:r>
      <w:r>
        <w:rPr>
          <w:rFonts w:hint="eastAsia"/>
        </w:rPr>
        <w:fldChar w:fldCharType="begin"/>
      </w:r>
      <w:r>
        <w:rPr>
          <w:rFonts w:hint="eastAsia"/>
        </w:rPr>
        <w:instrText xml:space="preserve"> </w:instrText>
      </w:r>
      <w:r>
        <w:instrText xml:space="preserve">PAGEREF _Toc186585984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823603C">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"_Toc186585985" </w:instrText>
      </w:r>
      <w:r>
        <w:fldChar w:fldCharType="separate"/>
      </w:r>
      <w:r>
        <w:rPr>
          <w:rStyle w:val="69"/>
          <w:rFonts w:hint="eastAsia"/>
        </w:rPr>
        <w:t>8.1 电动超跑产业链分析</w:t>
      </w:r>
      <w:r>
        <w:rPr>
          <w:rFonts w:hint="eastAsia"/>
        </w:rPr>
        <w:tab/>
      </w:r>
      <w:r>
        <w:rPr>
          <w:rFonts w:hint="eastAsia"/>
        </w:rPr>
        <w:fldChar w:fldCharType="begin"/>
      </w:r>
      <w:r>
        <w:rPr>
          <w:rFonts w:hint="eastAsia"/>
        </w:rPr>
        <w:instrText xml:space="preserve"> </w:instrText>
      </w:r>
      <w:r>
        <w:instrText xml:space="preserve">PAGEREF _Toc186585985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102FC97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"_Toc186585986" </w:instrText>
      </w:r>
      <w:r>
        <w:fldChar w:fldCharType="separate"/>
      </w:r>
      <w:r>
        <w:rPr>
          <w:rStyle w:val="69"/>
          <w:rFonts w:hint="eastAsia"/>
        </w:rPr>
        <w:t>8.2 电动超跑产业上游供应分析</w:t>
      </w:r>
      <w:r>
        <w:rPr>
          <w:rFonts w:hint="eastAsia"/>
        </w:rPr>
        <w:tab/>
      </w:r>
      <w:r>
        <w:rPr>
          <w:rFonts w:hint="eastAsia"/>
        </w:rPr>
        <w:fldChar w:fldCharType="begin"/>
      </w:r>
      <w:r>
        <w:rPr>
          <w:rFonts w:hint="eastAsia"/>
        </w:rPr>
        <w:instrText xml:space="preserve"> </w:instrText>
      </w:r>
      <w:r>
        <w:instrText xml:space="preserve">PAGEREF _Toc186585986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1450DB1C">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"_Toc186585987" </w:instrText>
      </w:r>
      <w:r>
        <w:fldChar w:fldCharType="separate"/>
      </w:r>
      <w:r>
        <w:rPr>
          <w:rStyle w:val="69"/>
          <w:rFonts w:hint="eastAsia"/>
        </w:rPr>
        <w:t>8.2.1 上游原料供给状况</w:t>
      </w:r>
      <w:r>
        <w:rPr>
          <w:rFonts w:hint="eastAsia"/>
        </w:rPr>
        <w:tab/>
      </w:r>
      <w:r>
        <w:rPr>
          <w:rFonts w:hint="eastAsia"/>
        </w:rPr>
        <w:fldChar w:fldCharType="begin"/>
      </w:r>
      <w:r>
        <w:rPr>
          <w:rFonts w:hint="eastAsia"/>
        </w:rPr>
        <w:instrText xml:space="preserve"> </w:instrText>
      </w:r>
      <w:r>
        <w:instrText xml:space="preserve">PAGEREF _Toc186585987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7CF284D4">
      <w:pPr>
        <w:pStyle w:val="14"/>
        <w:rPr>
          <w:rFonts w:asciiTheme="minorHAnsi" w:hAnsiTheme="minorHAnsi" w:eastAsiaTheme="minorEastAsia"/>
          <w:color w:val="auto"/>
          <w:sz w:val="22"/>
          <w:szCs w:val="24"/>
          <w14:ligatures w14:val="standardContextual"/>
        </w:rPr>
      </w:pPr>
      <w:r>
        <w:fldChar w:fldCharType="begin"/>
      </w:r>
      <w:r>
        <w:instrText xml:space="preserve"> HYPERLINK \l "_Toc186585988" </w:instrText>
      </w:r>
      <w:r>
        <w:fldChar w:fldCharType="separate"/>
      </w:r>
      <w:r>
        <w:rPr>
          <w:rStyle w:val="69"/>
          <w:rFonts w:hint="eastAsia"/>
        </w:rPr>
        <w:t>8.2.2 原料供应商及联系方式</w:t>
      </w:r>
      <w:r>
        <w:rPr>
          <w:rFonts w:hint="eastAsia"/>
        </w:rPr>
        <w:tab/>
      </w:r>
      <w:r>
        <w:rPr>
          <w:rFonts w:hint="eastAsia"/>
        </w:rPr>
        <w:fldChar w:fldCharType="begin"/>
      </w:r>
      <w:r>
        <w:rPr>
          <w:rFonts w:hint="eastAsia"/>
        </w:rPr>
        <w:instrText xml:space="preserve"> </w:instrText>
      </w:r>
      <w:r>
        <w:instrText xml:space="preserve">PAGEREF _Toc186585988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7EDEBA0A">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"_Toc186585989" </w:instrText>
      </w:r>
      <w:r>
        <w:fldChar w:fldCharType="separate"/>
      </w:r>
      <w:r>
        <w:rPr>
          <w:rStyle w:val="69"/>
          <w:rFonts w:hint="eastAsia"/>
        </w:rPr>
        <w:t>8.3 电动超跑下游典型客户</w:t>
      </w:r>
      <w:r>
        <w:rPr>
          <w:rFonts w:hint="eastAsia"/>
        </w:rPr>
        <w:tab/>
      </w:r>
      <w:r>
        <w:rPr>
          <w:rFonts w:hint="eastAsia"/>
        </w:rPr>
        <w:fldChar w:fldCharType="begin"/>
      </w:r>
      <w:r>
        <w:rPr>
          <w:rFonts w:hint="eastAsia"/>
        </w:rPr>
        <w:instrText xml:space="preserve"> </w:instrText>
      </w:r>
      <w:r>
        <w:instrText xml:space="preserve">PAGEREF _Toc186585989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419409BE">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"_Toc186585990" </w:instrText>
      </w:r>
      <w:r>
        <w:fldChar w:fldCharType="separate"/>
      </w:r>
      <w:r>
        <w:rPr>
          <w:rStyle w:val="69"/>
          <w:rFonts w:hint="eastAsia"/>
        </w:rPr>
        <w:t>8.4 电动超跑销售渠道分析</w:t>
      </w:r>
      <w:r>
        <w:rPr>
          <w:rFonts w:hint="eastAsia"/>
        </w:rPr>
        <w:tab/>
      </w:r>
      <w:r>
        <w:rPr>
          <w:rFonts w:hint="eastAsia"/>
        </w:rPr>
        <w:fldChar w:fldCharType="begin"/>
      </w:r>
      <w:r>
        <w:rPr>
          <w:rFonts w:hint="eastAsia"/>
        </w:rPr>
        <w:instrText xml:space="preserve"> </w:instrText>
      </w:r>
      <w:r>
        <w:instrText xml:space="preserve">PAGEREF _Toc186585990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67469E74">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"_Toc186585991" </w:instrText>
      </w:r>
      <w:r>
        <w:fldChar w:fldCharType="separate"/>
      </w:r>
      <w:r>
        <w:rPr>
          <w:rStyle w:val="69"/>
          <w:rFonts w:hint="eastAsia"/>
          <w:lang w:eastAsia="zh-CN"/>
        </w:rPr>
        <w:t>9 行业发展机遇和风险分析</w:t>
      </w:r>
      <w:r>
        <w:rPr>
          <w:rFonts w:hint="eastAsia"/>
        </w:rPr>
        <w:tab/>
      </w:r>
      <w:r>
        <w:rPr>
          <w:rFonts w:hint="eastAsia"/>
        </w:rPr>
        <w:fldChar w:fldCharType="begin"/>
      </w:r>
      <w:r>
        <w:rPr>
          <w:rFonts w:hint="eastAsia"/>
        </w:rPr>
        <w:instrText xml:space="preserve"> </w:instrText>
      </w:r>
      <w:r>
        <w:instrText xml:space="preserve">PAGEREF _Toc186585991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1B39BF94">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"_Toc186585992" </w:instrText>
      </w:r>
      <w:r>
        <w:fldChar w:fldCharType="separate"/>
      </w:r>
      <w:r>
        <w:rPr>
          <w:rStyle w:val="69"/>
          <w:rFonts w:hint="eastAsia"/>
        </w:rPr>
        <w:t>9.1 电动超跑行业发展机遇及主要驱动因素</w:t>
      </w:r>
      <w:r>
        <w:rPr>
          <w:rFonts w:hint="eastAsia"/>
        </w:rPr>
        <w:tab/>
      </w:r>
      <w:r>
        <w:rPr>
          <w:rFonts w:hint="eastAsia"/>
        </w:rPr>
        <w:fldChar w:fldCharType="begin"/>
      </w:r>
      <w:r>
        <w:rPr>
          <w:rFonts w:hint="eastAsia"/>
        </w:rPr>
        <w:instrText xml:space="preserve"> </w:instrText>
      </w:r>
      <w:r>
        <w:instrText xml:space="preserve">PAGEREF _Toc186585992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117758C6">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"_Toc186585993" </w:instrText>
      </w:r>
      <w:r>
        <w:fldChar w:fldCharType="separate"/>
      </w:r>
      <w:r>
        <w:rPr>
          <w:rStyle w:val="69"/>
          <w:rFonts w:hint="eastAsia"/>
        </w:rPr>
        <w:t>9.2 电动超跑行业发展面临的风险</w:t>
      </w:r>
      <w:r>
        <w:rPr>
          <w:rFonts w:hint="eastAsia"/>
        </w:rPr>
        <w:tab/>
      </w:r>
      <w:r>
        <w:rPr>
          <w:rFonts w:hint="eastAsia"/>
        </w:rPr>
        <w:fldChar w:fldCharType="begin"/>
      </w:r>
      <w:r>
        <w:rPr>
          <w:rFonts w:hint="eastAsia"/>
        </w:rPr>
        <w:instrText xml:space="preserve"> </w:instrText>
      </w:r>
      <w:r>
        <w:instrText xml:space="preserve">PAGEREF _Toc186585993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2A956CC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"_Toc186585994" </w:instrText>
      </w:r>
      <w:r>
        <w:fldChar w:fldCharType="separate"/>
      </w:r>
      <w:r>
        <w:rPr>
          <w:rStyle w:val="69"/>
          <w:rFonts w:hint="eastAsia"/>
        </w:rPr>
        <w:t>9.3 电动超跑行业政策分析</w:t>
      </w:r>
      <w:r>
        <w:rPr>
          <w:rFonts w:hint="eastAsia"/>
        </w:rPr>
        <w:tab/>
      </w:r>
      <w:r>
        <w:rPr>
          <w:rFonts w:hint="eastAsia"/>
        </w:rPr>
        <w:fldChar w:fldCharType="begin"/>
      </w:r>
      <w:r>
        <w:rPr>
          <w:rFonts w:hint="eastAsia"/>
        </w:rPr>
        <w:instrText xml:space="preserve"> </w:instrText>
      </w:r>
      <w:r>
        <w:instrText xml:space="preserve">PAGEREF _Toc186585994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417A3D98">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"_Toc186585995" </w:instrText>
      </w:r>
      <w:r>
        <w:fldChar w:fldCharType="separate"/>
      </w:r>
      <w:r>
        <w:rPr>
          <w:rStyle w:val="69"/>
          <w:rFonts w:hint="eastAsia"/>
        </w:rPr>
        <w:t>9.4 电动超跑中国企业SWOT分析</w:t>
      </w:r>
      <w:r>
        <w:rPr>
          <w:rFonts w:hint="eastAsia"/>
        </w:rPr>
        <w:tab/>
      </w:r>
      <w:r>
        <w:rPr>
          <w:rFonts w:hint="eastAsia"/>
        </w:rPr>
        <w:fldChar w:fldCharType="begin"/>
      </w:r>
      <w:r>
        <w:rPr>
          <w:rFonts w:hint="eastAsia"/>
        </w:rPr>
        <w:instrText xml:space="preserve"> </w:instrText>
      </w:r>
      <w:r>
        <w:instrText xml:space="preserve">PAGEREF _Toc186585995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0999D85F">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"_Toc186585996" </w:instrText>
      </w:r>
      <w:r>
        <w:fldChar w:fldCharType="separate"/>
      </w:r>
      <w:r>
        <w:rPr>
          <w:rStyle w:val="69"/>
          <w:rFonts w:hint="eastAsia"/>
        </w:rPr>
        <w:t>10 研究成果及结论</w:t>
      </w:r>
      <w:r>
        <w:rPr>
          <w:rFonts w:hint="eastAsia"/>
        </w:rPr>
        <w:tab/>
      </w:r>
      <w:r>
        <w:rPr>
          <w:rFonts w:hint="eastAsia"/>
        </w:rPr>
        <w:fldChar w:fldCharType="begin"/>
      </w:r>
      <w:r>
        <w:rPr>
          <w:rFonts w:hint="eastAsia"/>
        </w:rPr>
        <w:instrText xml:space="preserve"> </w:instrText>
      </w:r>
      <w:r>
        <w:instrText xml:space="preserve">PAGEREF _Toc186585996 \h</w:instrText>
      </w:r>
      <w:r>
        <w:rPr>
          <w:rFonts w:hint="eastAsia"/>
        </w:rPr>
        <w:instrText xml:space="preserve"> </w:instrText>
      </w:r>
      <w:r>
        <w:rPr>
          <w:rFonts w:hint="eastAsia"/>
        </w:rPr>
        <w:fldChar w:fldCharType="separate"/>
      </w:r>
      <w:r>
        <w:t>133</w:t>
      </w:r>
      <w:r>
        <w:rPr>
          <w:rFonts w:hint="eastAsia"/>
        </w:rPr>
        <w:fldChar w:fldCharType="end"/>
      </w:r>
      <w:r>
        <w:rPr>
          <w:rFonts w:hint="eastAsia"/>
        </w:rPr>
        <w:fldChar w:fldCharType="end"/>
      </w:r>
    </w:p>
    <w:p w14:paraId="6E0E7A6B">
      <w:pPr>
        <w:pStyle w:val="22"/>
        <w:rPr>
          <w:rFonts w:asciiTheme="minorHAnsi" w:hAnsiTheme="minorHAnsi" w:eastAsiaTheme="minorEastAsia" w:cstheme="minorBidi"/>
          <w:b w:val="0"/>
          <w:bCs w:val="0"/>
          <w:color w:val="auto"/>
          <w:kern w:val="2"/>
          <w:sz w:val="22"/>
          <w:lang w:val="en-US" w:eastAsia="zh-CN"/>
          <w14:ligatures w14:val="standardContextual"/>
        </w:rPr>
      </w:pPr>
      <w:r>
        <w:fldChar w:fldCharType="begin"/>
      </w:r>
      <w:r>
        <w:instrText xml:space="preserve"> HYPERLINK \l "_Toc186585997" </w:instrText>
      </w:r>
      <w:r>
        <w:fldChar w:fldCharType="separate"/>
      </w:r>
      <w:r>
        <w:rPr>
          <w:rStyle w:val="69"/>
          <w:rFonts w:hint="eastAsia"/>
        </w:rPr>
        <w:t>11 附录</w:t>
      </w:r>
      <w:r>
        <w:rPr>
          <w:rFonts w:hint="eastAsia"/>
        </w:rPr>
        <w:tab/>
      </w:r>
      <w:r>
        <w:rPr>
          <w:rFonts w:hint="eastAsia"/>
        </w:rPr>
        <w:fldChar w:fldCharType="begin"/>
      </w:r>
      <w:r>
        <w:rPr>
          <w:rFonts w:hint="eastAsia"/>
        </w:rPr>
        <w:instrText xml:space="preserve"> </w:instrText>
      </w:r>
      <w:r>
        <w:instrText xml:space="preserve">PAGEREF _Toc186585997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3C7B46C5">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"_Toc186585998" </w:instrText>
      </w:r>
      <w:r>
        <w:fldChar w:fldCharType="separate"/>
      </w:r>
      <w:r>
        <w:rPr>
          <w:rStyle w:val="69"/>
          <w:rFonts w:hint="eastAsia"/>
        </w:rPr>
        <w:t>11.1 研究方法</w:t>
      </w:r>
      <w:r>
        <w:rPr>
          <w:rFonts w:hint="eastAsia"/>
        </w:rPr>
        <w:tab/>
      </w:r>
      <w:r>
        <w:rPr>
          <w:rFonts w:hint="eastAsia"/>
        </w:rPr>
        <w:fldChar w:fldCharType="begin"/>
      </w:r>
      <w:r>
        <w:rPr>
          <w:rFonts w:hint="eastAsia"/>
        </w:rPr>
        <w:instrText xml:space="preserve"> </w:instrText>
      </w:r>
      <w:r>
        <w:instrText xml:space="preserve">PAGEREF _Toc186585998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6056BC9F">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"_Toc186585999" </w:instrText>
      </w:r>
      <w:r>
        <w:fldChar w:fldCharType="separate"/>
      </w:r>
      <w:r>
        <w:rPr>
          <w:rStyle w:val="69"/>
          <w:rFonts w:hint="eastAsia"/>
        </w:rPr>
        <w:t>11.2 数据来源</w:t>
      </w:r>
      <w:r>
        <w:rPr>
          <w:rFonts w:hint="eastAsia"/>
        </w:rPr>
        <w:tab/>
      </w:r>
      <w:r>
        <w:rPr>
          <w:rFonts w:hint="eastAsia"/>
        </w:rPr>
        <w:fldChar w:fldCharType="begin"/>
      </w:r>
      <w:r>
        <w:rPr>
          <w:rFonts w:hint="eastAsia"/>
        </w:rPr>
        <w:instrText xml:space="preserve"> </w:instrText>
      </w:r>
      <w:r>
        <w:instrText xml:space="preserve">PAGEREF _Toc186585999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7A8EFD6B">
      <w:pPr>
        <w:pStyle w:val="14"/>
        <w:rPr>
          <w:rFonts w:asciiTheme="minorHAnsi" w:hAnsiTheme="minorHAnsi" w:eastAsiaTheme="minorEastAsia"/>
          <w:color w:val="auto"/>
          <w:sz w:val="22"/>
          <w:szCs w:val="24"/>
          <w14:ligatures w14:val="standardContextual"/>
        </w:rPr>
      </w:pPr>
      <w:r>
        <w:fldChar w:fldCharType="begin"/>
      </w:r>
      <w:r>
        <w:instrText xml:space="preserve"> HYPERLINK \l "_Toc186586000" </w:instrText>
      </w:r>
      <w:r>
        <w:fldChar w:fldCharType="separate"/>
      </w:r>
      <w:r>
        <w:rPr>
          <w:rStyle w:val="69"/>
          <w:rFonts w:hint="eastAsia"/>
        </w:rPr>
        <w:t>11.2.1 二手信息来源</w:t>
      </w:r>
      <w:r>
        <w:rPr>
          <w:rFonts w:hint="eastAsia"/>
        </w:rPr>
        <w:tab/>
      </w:r>
      <w:r>
        <w:rPr>
          <w:rFonts w:hint="eastAsia"/>
        </w:rPr>
        <w:fldChar w:fldCharType="begin"/>
      </w:r>
      <w:r>
        <w:rPr>
          <w:rFonts w:hint="eastAsia"/>
        </w:rPr>
        <w:instrText xml:space="preserve"> </w:instrText>
      </w:r>
      <w:r>
        <w:instrText xml:space="preserve">PAGEREF _Toc186586000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5A9CF405">
      <w:pPr>
        <w:pStyle w:val="14"/>
        <w:rPr>
          <w:rFonts w:asciiTheme="minorHAnsi" w:hAnsiTheme="minorHAnsi" w:eastAsiaTheme="minorEastAsia"/>
          <w:color w:val="auto"/>
          <w:sz w:val="22"/>
          <w:szCs w:val="24"/>
          <w14:ligatures w14:val="standardContextual"/>
        </w:rPr>
      </w:pPr>
      <w:r>
        <w:fldChar w:fldCharType="begin"/>
      </w:r>
      <w:r>
        <w:instrText xml:space="preserve"> HYPERLINK \l "_Toc186586001" </w:instrText>
      </w:r>
      <w:r>
        <w:fldChar w:fldCharType="separate"/>
      </w:r>
      <w:r>
        <w:rPr>
          <w:rStyle w:val="69"/>
          <w:rFonts w:hint="eastAsia"/>
        </w:rPr>
        <w:t>11.2.2 一手信息来源</w:t>
      </w:r>
      <w:r>
        <w:rPr>
          <w:rFonts w:hint="eastAsia"/>
        </w:rPr>
        <w:tab/>
      </w:r>
      <w:r>
        <w:rPr>
          <w:rFonts w:hint="eastAsia"/>
        </w:rPr>
        <w:fldChar w:fldCharType="begin"/>
      </w:r>
      <w:r>
        <w:rPr>
          <w:rFonts w:hint="eastAsia"/>
        </w:rPr>
        <w:instrText xml:space="preserve"> </w:instrText>
      </w:r>
      <w:r>
        <w:instrText xml:space="preserve">PAGEREF _Toc186586001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524A5149">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"_Toc186586002" </w:instrText>
      </w:r>
      <w:r>
        <w:fldChar w:fldCharType="separate"/>
      </w:r>
      <w:r>
        <w:rPr>
          <w:rStyle w:val="69"/>
          <w:rFonts w:hint="eastAsia"/>
        </w:rPr>
        <w:t>11.3 数据交互验证</w:t>
      </w:r>
      <w:r>
        <w:rPr>
          <w:rFonts w:hint="eastAsia"/>
        </w:rPr>
        <w:tab/>
      </w:r>
      <w:r>
        <w:rPr>
          <w:rFonts w:hint="eastAsia"/>
        </w:rPr>
        <w:fldChar w:fldCharType="begin"/>
      </w:r>
      <w:r>
        <w:rPr>
          <w:rFonts w:hint="eastAsia"/>
        </w:rPr>
        <w:instrText xml:space="preserve"> </w:instrText>
      </w:r>
      <w:r>
        <w:instrText xml:space="preserve">PAGEREF _Toc186586002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081D45D3">
      <w:pPr>
        <w:pStyle w:val="28"/>
        <w:tabs>
          <w:tab w:val="right" w:pos="9736"/>
        </w:tabs>
        <w:rPr>
          <w:rFonts w:asciiTheme="minorHAnsi" w:hAnsiTheme="minorHAnsi" w:eastAsiaTheme="minorEastAsia"/>
          <w:b w:val="0"/>
          <w:color w:val="auto"/>
          <w:spacing w:val="0"/>
          <w:kern w:val="2"/>
          <w:sz w:val="22"/>
          <w:szCs w:val="24"/>
          <w:lang w:eastAsia="zh-CN"/>
          <w14:ligatures w14:val="standardContextual"/>
        </w:rPr>
      </w:pPr>
      <w:r>
        <w:fldChar w:fldCharType="begin"/>
      </w:r>
      <w:r>
        <w:instrText xml:space="preserve"> HYPERLINK \l "_Toc186586003" </w:instrText>
      </w:r>
      <w:r>
        <w:fldChar w:fldCharType="separate"/>
      </w:r>
      <w:r>
        <w:rPr>
          <w:rStyle w:val="69"/>
          <w:rFonts w:hint="eastAsia"/>
        </w:rPr>
        <w:t>11.4 免责声明</w:t>
      </w:r>
      <w:r>
        <w:rPr>
          <w:rFonts w:hint="eastAsia"/>
        </w:rPr>
        <w:tab/>
      </w:r>
      <w:r>
        <w:rPr>
          <w:rFonts w:hint="eastAsia"/>
        </w:rPr>
        <w:fldChar w:fldCharType="begin"/>
      </w:r>
      <w:r>
        <w:rPr>
          <w:rFonts w:hint="eastAsia"/>
        </w:rPr>
        <w:instrText xml:space="preserve"> </w:instrText>
      </w:r>
      <w:r>
        <w:instrText xml:space="preserve">PAGEREF _Toc186586003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4BD37133">
      <w:pPr>
        <w:pStyle w:val="27"/>
        <w:rPr>
          <w:rFonts w:asciiTheme="minorHAnsi" w:hAnsiTheme="minorHAnsi" w:eastAsiaTheme="minorEastAsia"/>
          <w:sz w:val="22"/>
          <w:szCs w:val="24"/>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"_Toc186585392" </w:instrText>
      </w:r>
      <w:r>
        <w:fldChar w:fldCharType="separate"/>
      </w:r>
      <w:r>
        <w:rPr>
          <w:rStyle w:val="69"/>
          <w:rFonts w:hint="eastAsia" w:eastAsia="手头"/>
        </w:rPr>
        <w:t>表 1：</w:t>
      </w:r>
      <w:r>
        <w:rPr>
          <w:rStyle w:val="69"/>
          <w:rFonts w:hint="eastAsia"/>
        </w:rPr>
        <w:t xml:space="preserve"> 全球不同产品类型电动超跑销售额增长（CAGR）趋势2020 VS 2024 VS 2031（百万美元）</w:t>
      </w:r>
      <w:r>
        <w:rPr>
          <w:rFonts w:hint="eastAsia"/>
        </w:rPr>
        <w:tab/>
      </w:r>
      <w:r>
        <w:rPr>
          <w:rFonts w:hint="eastAsia"/>
        </w:rPr>
        <w:fldChar w:fldCharType="begin"/>
      </w:r>
      <w:r>
        <w:rPr>
          <w:rFonts w:hint="eastAsia"/>
        </w:rPr>
        <w:instrText xml:space="preserve"> </w:instrText>
      </w:r>
      <w:r>
        <w:instrText xml:space="preserve">PAGEREF _Toc186585392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9AA9C61">
      <w:pPr>
        <w:pStyle w:val="27"/>
        <w:rPr>
          <w:rFonts w:asciiTheme="minorHAnsi" w:hAnsiTheme="minorHAnsi" w:eastAsiaTheme="minorEastAsia"/>
          <w:sz w:val="22"/>
          <w:szCs w:val="24"/>
          <w14:ligatures w14:val="standardContextual"/>
        </w:rPr>
      </w:pPr>
      <w:r>
        <w:fldChar w:fldCharType="begin"/>
      </w:r>
      <w:r>
        <w:instrText xml:space="preserve"> HYPERLINK \l "_Toc186585393" </w:instrText>
      </w:r>
      <w:r>
        <w:fldChar w:fldCharType="separate"/>
      </w:r>
      <w:r>
        <w:rPr>
          <w:rStyle w:val="69"/>
          <w:rFonts w:hint="eastAsia" w:eastAsia="手头"/>
        </w:rPr>
        <w:t>表 2：</w:t>
      </w:r>
      <w:r>
        <w:rPr>
          <w:rStyle w:val="69"/>
          <w:rFonts w:hint="eastAsia"/>
        </w:rPr>
        <w:t xml:space="preserve"> 全球不同应用销售额增速（CAGR）2020 VS 2024 VS 2031（百万美元）</w:t>
      </w:r>
      <w:r>
        <w:rPr>
          <w:rFonts w:hint="eastAsia"/>
        </w:rPr>
        <w:tab/>
      </w:r>
      <w:r>
        <w:rPr>
          <w:rFonts w:hint="eastAsia"/>
        </w:rPr>
        <w:fldChar w:fldCharType="begin"/>
      </w:r>
      <w:r>
        <w:rPr>
          <w:rFonts w:hint="eastAsia"/>
        </w:rPr>
        <w:instrText xml:space="preserve"> </w:instrText>
      </w:r>
      <w:r>
        <w:instrText xml:space="preserve">PAGEREF _Toc186585393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713DE976">
      <w:pPr>
        <w:pStyle w:val="27"/>
        <w:rPr>
          <w:rFonts w:asciiTheme="minorHAnsi" w:hAnsiTheme="minorHAnsi" w:eastAsiaTheme="minorEastAsia"/>
          <w:sz w:val="22"/>
          <w:szCs w:val="24"/>
          <w14:ligatures w14:val="standardContextual"/>
        </w:rPr>
      </w:pPr>
      <w:r>
        <w:fldChar w:fldCharType="begin"/>
      </w:r>
      <w:r>
        <w:instrText xml:space="preserve"> HYPERLINK \l "_Toc186585394" </w:instrText>
      </w:r>
      <w:r>
        <w:fldChar w:fldCharType="separate"/>
      </w:r>
      <w:r>
        <w:rPr>
          <w:rStyle w:val="69"/>
          <w:rFonts w:hint="eastAsia" w:eastAsia="手头"/>
        </w:rPr>
        <w:t>表 3：</w:t>
      </w:r>
      <w:r>
        <w:rPr>
          <w:rStyle w:val="69"/>
          <w:rFonts w:hint="eastAsia"/>
        </w:rPr>
        <w:t xml:space="preserve"> 电动超跑行业目前发展现状</w:t>
      </w:r>
      <w:r>
        <w:rPr>
          <w:rFonts w:hint="eastAsia"/>
        </w:rPr>
        <w:tab/>
      </w:r>
      <w:r>
        <w:rPr>
          <w:rFonts w:hint="eastAsia"/>
        </w:rPr>
        <w:fldChar w:fldCharType="begin"/>
      </w:r>
      <w:r>
        <w:rPr>
          <w:rFonts w:hint="eastAsia"/>
        </w:rPr>
        <w:instrText xml:space="preserve"> </w:instrText>
      </w:r>
      <w:r>
        <w:instrText xml:space="preserve">PAGEREF _Toc186585394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6F3244DB">
      <w:pPr>
        <w:pStyle w:val="27"/>
        <w:rPr>
          <w:rFonts w:asciiTheme="minorHAnsi" w:hAnsiTheme="minorHAnsi" w:eastAsiaTheme="minorEastAsia"/>
          <w:sz w:val="22"/>
          <w:szCs w:val="24"/>
          <w14:ligatures w14:val="standardContextual"/>
        </w:rPr>
      </w:pPr>
      <w:r>
        <w:fldChar w:fldCharType="begin"/>
      </w:r>
      <w:r>
        <w:instrText xml:space="preserve"> HYPERLINK \l "_Toc186585395" </w:instrText>
      </w:r>
      <w:r>
        <w:fldChar w:fldCharType="separate"/>
      </w:r>
      <w:r>
        <w:rPr>
          <w:rStyle w:val="69"/>
          <w:rFonts w:hint="eastAsia" w:eastAsia="手头"/>
        </w:rPr>
        <w:t>表 4：</w:t>
      </w:r>
      <w:r>
        <w:rPr>
          <w:rStyle w:val="69"/>
          <w:rFonts w:hint="eastAsia"/>
        </w:rPr>
        <w:t xml:space="preserve"> 电动超跑发展趋势</w:t>
      </w:r>
      <w:r>
        <w:rPr>
          <w:rFonts w:hint="eastAsia"/>
        </w:rPr>
        <w:tab/>
      </w:r>
      <w:r>
        <w:rPr>
          <w:rFonts w:hint="eastAsia"/>
        </w:rPr>
        <w:fldChar w:fldCharType="begin"/>
      </w:r>
      <w:r>
        <w:rPr>
          <w:rFonts w:hint="eastAsia"/>
        </w:rPr>
        <w:instrText xml:space="preserve"> </w:instrText>
      </w:r>
      <w:r>
        <w:instrText xml:space="preserve">PAGEREF _Toc186585395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6888276">
      <w:pPr>
        <w:pStyle w:val="27"/>
        <w:rPr>
          <w:rFonts w:asciiTheme="minorHAnsi" w:hAnsiTheme="minorHAnsi" w:eastAsiaTheme="minorEastAsia"/>
          <w:sz w:val="22"/>
          <w:szCs w:val="24"/>
          <w14:ligatures w14:val="standardContextual"/>
        </w:rPr>
      </w:pPr>
      <w:r>
        <w:fldChar w:fldCharType="begin"/>
      </w:r>
      <w:r>
        <w:instrText xml:space="preserve"> HYPERLINK \l "_Toc186585396" </w:instrText>
      </w:r>
      <w:r>
        <w:fldChar w:fldCharType="separate"/>
      </w:r>
      <w:r>
        <w:rPr>
          <w:rStyle w:val="69"/>
          <w:rFonts w:hint="eastAsia" w:eastAsia="手头"/>
        </w:rPr>
        <w:t>表 5：</w:t>
      </w:r>
      <w:r>
        <w:rPr>
          <w:rStyle w:val="69"/>
          <w:rFonts w:hint="eastAsia"/>
        </w:rPr>
        <w:t xml:space="preserve"> 全球主要地区电动超跑产量增速（CAGR）：（2020 VS 2024 VS 2031）&amp;（千辆）</w:t>
      </w:r>
      <w:r>
        <w:rPr>
          <w:rFonts w:hint="eastAsia"/>
        </w:rPr>
        <w:tab/>
      </w:r>
      <w:r>
        <w:rPr>
          <w:rFonts w:hint="eastAsia"/>
        </w:rPr>
        <w:fldChar w:fldCharType="begin"/>
      </w:r>
      <w:r>
        <w:rPr>
          <w:rFonts w:hint="eastAsia"/>
        </w:rPr>
        <w:instrText xml:space="preserve"> </w:instrText>
      </w:r>
      <w:r>
        <w:instrText xml:space="preserve">PAGEREF _Toc186585396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6E01E146">
      <w:pPr>
        <w:pStyle w:val="27"/>
        <w:rPr>
          <w:rFonts w:asciiTheme="minorHAnsi" w:hAnsiTheme="minorHAnsi" w:eastAsiaTheme="minorEastAsia"/>
          <w:sz w:val="22"/>
          <w:szCs w:val="24"/>
          <w14:ligatures w14:val="standardContextual"/>
        </w:rPr>
      </w:pPr>
      <w:r>
        <w:fldChar w:fldCharType="begin"/>
      </w:r>
      <w:r>
        <w:instrText xml:space="preserve"> HYPERLINK \l "_Toc186585397" </w:instrText>
      </w:r>
      <w:r>
        <w:fldChar w:fldCharType="separate"/>
      </w:r>
      <w:r>
        <w:rPr>
          <w:rStyle w:val="69"/>
          <w:rFonts w:hint="eastAsia" w:eastAsia="手头"/>
        </w:rPr>
        <w:t>表 6：</w:t>
      </w:r>
      <w:r>
        <w:rPr>
          <w:rStyle w:val="69"/>
          <w:rFonts w:hint="eastAsia"/>
        </w:rPr>
        <w:t xml:space="preserve"> 全球主要地区电动超跑产量（2020-2025）&amp;（千辆）</w:t>
      </w:r>
      <w:r>
        <w:rPr>
          <w:rFonts w:hint="eastAsia"/>
        </w:rPr>
        <w:tab/>
      </w:r>
      <w:r>
        <w:rPr>
          <w:rFonts w:hint="eastAsia"/>
        </w:rPr>
        <w:fldChar w:fldCharType="begin"/>
      </w:r>
      <w:r>
        <w:rPr>
          <w:rFonts w:hint="eastAsia"/>
        </w:rPr>
        <w:instrText xml:space="preserve"> </w:instrText>
      </w:r>
      <w:r>
        <w:instrText xml:space="preserve">PAGEREF _Toc186585397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592C36BC">
      <w:pPr>
        <w:pStyle w:val="27"/>
        <w:rPr>
          <w:rFonts w:asciiTheme="minorHAnsi" w:hAnsiTheme="minorHAnsi" w:eastAsiaTheme="minorEastAsia"/>
          <w:sz w:val="22"/>
          <w:szCs w:val="24"/>
          <w14:ligatures w14:val="standardContextual"/>
        </w:rPr>
      </w:pPr>
      <w:r>
        <w:fldChar w:fldCharType="begin"/>
      </w:r>
      <w:r>
        <w:instrText xml:space="preserve"> HYPERLINK \l "_Toc186585398" </w:instrText>
      </w:r>
      <w:r>
        <w:fldChar w:fldCharType="separate"/>
      </w:r>
      <w:r>
        <w:rPr>
          <w:rStyle w:val="69"/>
          <w:rFonts w:hint="eastAsia" w:eastAsia="手头"/>
        </w:rPr>
        <w:t>表 7：</w:t>
      </w:r>
      <w:r>
        <w:rPr>
          <w:rStyle w:val="69"/>
          <w:rFonts w:hint="eastAsia"/>
        </w:rPr>
        <w:t xml:space="preserve"> 全球主要地区电动超跑产量（2026-2031）&amp;（千辆）</w:t>
      </w:r>
      <w:r>
        <w:rPr>
          <w:rFonts w:hint="eastAsia"/>
        </w:rPr>
        <w:tab/>
      </w:r>
      <w:r>
        <w:rPr>
          <w:rFonts w:hint="eastAsia"/>
        </w:rPr>
        <w:fldChar w:fldCharType="begin"/>
      </w:r>
      <w:r>
        <w:rPr>
          <w:rFonts w:hint="eastAsia"/>
        </w:rPr>
        <w:instrText xml:space="preserve"> </w:instrText>
      </w:r>
      <w:r>
        <w:instrText xml:space="preserve">PAGEREF _Toc186585398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103CB154">
      <w:pPr>
        <w:pStyle w:val="27"/>
        <w:rPr>
          <w:rFonts w:asciiTheme="minorHAnsi" w:hAnsiTheme="minorHAnsi" w:eastAsiaTheme="minorEastAsia"/>
          <w:sz w:val="22"/>
          <w:szCs w:val="24"/>
          <w14:ligatures w14:val="standardContextual"/>
        </w:rPr>
      </w:pPr>
      <w:r>
        <w:fldChar w:fldCharType="begin"/>
      </w:r>
      <w:r>
        <w:instrText xml:space="preserve"> HYPERLINK \l "_Toc186585399" </w:instrText>
      </w:r>
      <w:r>
        <w:fldChar w:fldCharType="separate"/>
      </w:r>
      <w:r>
        <w:rPr>
          <w:rStyle w:val="69"/>
          <w:rFonts w:hint="eastAsia" w:eastAsia="手头"/>
        </w:rPr>
        <w:t>表 8：</w:t>
      </w:r>
      <w:r>
        <w:rPr>
          <w:rStyle w:val="69"/>
          <w:rFonts w:hint="eastAsia"/>
        </w:rPr>
        <w:t xml:space="preserve"> 全球主要地区电动超跑产量市场份额（2020-2025）</w:t>
      </w:r>
      <w:r>
        <w:rPr>
          <w:rFonts w:hint="eastAsia"/>
        </w:rPr>
        <w:tab/>
      </w:r>
      <w:r>
        <w:rPr>
          <w:rFonts w:hint="eastAsia"/>
        </w:rPr>
        <w:fldChar w:fldCharType="begin"/>
      </w:r>
      <w:r>
        <w:rPr>
          <w:rFonts w:hint="eastAsia"/>
        </w:rPr>
        <w:instrText xml:space="preserve"> </w:instrText>
      </w:r>
      <w:r>
        <w:instrText xml:space="preserve">PAGEREF _Toc186585399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036B8DA1">
      <w:pPr>
        <w:pStyle w:val="27"/>
        <w:rPr>
          <w:rFonts w:asciiTheme="minorHAnsi" w:hAnsiTheme="minorHAnsi" w:eastAsiaTheme="minorEastAsia"/>
          <w:sz w:val="22"/>
          <w:szCs w:val="24"/>
          <w14:ligatures w14:val="standardContextual"/>
        </w:rPr>
      </w:pPr>
      <w:r>
        <w:fldChar w:fldCharType="begin"/>
      </w:r>
      <w:r>
        <w:instrText xml:space="preserve"> HYPERLINK \l "_Toc186585400" </w:instrText>
      </w:r>
      <w:r>
        <w:fldChar w:fldCharType="separate"/>
      </w:r>
      <w:r>
        <w:rPr>
          <w:rStyle w:val="69"/>
          <w:rFonts w:hint="eastAsia" w:eastAsia="手头"/>
        </w:rPr>
        <w:t>表 9：</w:t>
      </w:r>
      <w:r>
        <w:rPr>
          <w:rStyle w:val="69"/>
          <w:rFonts w:hint="eastAsia"/>
        </w:rPr>
        <w:t xml:space="preserve"> 全球主要地区电动超跑产量（2026-2031）&amp;（千辆）</w:t>
      </w:r>
      <w:r>
        <w:rPr>
          <w:rFonts w:hint="eastAsia"/>
        </w:rPr>
        <w:tab/>
      </w:r>
      <w:r>
        <w:rPr>
          <w:rFonts w:hint="eastAsia"/>
        </w:rPr>
        <w:fldChar w:fldCharType="begin"/>
      </w:r>
      <w:r>
        <w:rPr>
          <w:rFonts w:hint="eastAsia"/>
        </w:rPr>
        <w:instrText xml:space="preserve"> </w:instrText>
      </w:r>
      <w:r>
        <w:instrText xml:space="preserve">PAGEREF _Toc186585400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5025101C">
      <w:pPr>
        <w:pStyle w:val="27"/>
        <w:rPr>
          <w:rFonts w:asciiTheme="minorHAnsi" w:hAnsiTheme="minorHAnsi" w:eastAsiaTheme="minorEastAsia"/>
          <w:sz w:val="22"/>
          <w:szCs w:val="24"/>
          <w14:ligatures w14:val="standardContextual"/>
        </w:rPr>
      </w:pPr>
      <w:r>
        <w:fldChar w:fldCharType="begin"/>
      </w:r>
      <w:r>
        <w:instrText xml:space="preserve"> HYPERLINK \l "_Toc186585401" </w:instrText>
      </w:r>
      <w:r>
        <w:fldChar w:fldCharType="separate"/>
      </w:r>
      <w:r>
        <w:rPr>
          <w:rStyle w:val="69"/>
          <w:rFonts w:hint="eastAsia" w:eastAsia="手头"/>
        </w:rPr>
        <w:t>表 10：</w:t>
      </w:r>
      <w:r>
        <w:rPr>
          <w:rStyle w:val="69"/>
          <w:rFonts w:hint="eastAsia"/>
        </w:rPr>
        <w:t xml:space="preserve"> 全球市场主要厂商电动超跑产能（2024-2025）&amp;（千辆）</w:t>
      </w:r>
      <w:r>
        <w:rPr>
          <w:rFonts w:hint="eastAsia"/>
        </w:rPr>
        <w:tab/>
      </w:r>
      <w:r>
        <w:rPr>
          <w:rFonts w:hint="eastAsia"/>
        </w:rPr>
        <w:fldChar w:fldCharType="begin"/>
      </w:r>
      <w:r>
        <w:rPr>
          <w:rFonts w:hint="eastAsia"/>
        </w:rPr>
        <w:instrText xml:space="preserve"> </w:instrText>
      </w:r>
      <w:r>
        <w:instrText xml:space="preserve">PAGEREF _Toc186585401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14:paraId="38E7EBF9">
      <w:pPr>
        <w:pStyle w:val="27"/>
        <w:rPr>
          <w:rFonts w:asciiTheme="minorHAnsi" w:hAnsiTheme="minorHAnsi" w:eastAsiaTheme="minorEastAsia"/>
          <w:sz w:val="22"/>
          <w:szCs w:val="24"/>
          <w14:ligatures w14:val="standardContextual"/>
        </w:rPr>
      </w:pPr>
      <w:r>
        <w:fldChar w:fldCharType="begin"/>
      </w:r>
      <w:r>
        <w:instrText xml:space="preserve"> HYPERLINK \l "_Toc186585402" </w:instrText>
      </w:r>
      <w:r>
        <w:fldChar w:fldCharType="separate"/>
      </w:r>
      <w:r>
        <w:rPr>
          <w:rStyle w:val="69"/>
          <w:rFonts w:hint="eastAsia" w:eastAsia="手头"/>
        </w:rPr>
        <w:t>表 11：</w:t>
      </w:r>
      <w:r>
        <w:rPr>
          <w:rStyle w:val="69"/>
          <w:rFonts w:hint="eastAsia"/>
        </w:rPr>
        <w:t xml:space="preserve"> 全球市场主要厂商电动超跑销量（2020-2025）&amp;（千辆）</w:t>
      </w:r>
      <w:r>
        <w:rPr>
          <w:rFonts w:hint="eastAsia"/>
        </w:rPr>
        <w:tab/>
      </w:r>
      <w:r>
        <w:rPr>
          <w:rFonts w:hint="eastAsia"/>
        </w:rPr>
        <w:fldChar w:fldCharType="begin"/>
      </w:r>
      <w:r>
        <w:rPr>
          <w:rFonts w:hint="eastAsia"/>
        </w:rPr>
        <w:instrText xml:space="preserve"> </w:instrText>
      </w:r>
      <w:r>
        <w:instrText xml:space="preserve">PAGEREF _Toc186585402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14:paraId="34547537">
      <w:pPr>
        <w:pStyle w:val="27"/>
        <w:rPr>
          <w:rFonts w:asciiTheme="minorHAnsi" w:hAnsiTheme="minorHAnsi" w:eastAsiaTheme="minorEastAsia"/>
          <w:sz w:val="22"/>
          <w:szCs w:val="24"/>
          <w14:ligatures w14:val="standardContextual"/>
        </w:rPr>
      </w:pPr>
      <w:r>
        <w:fldChar w:fldCharType="begin"/>
      </w:r>
      <w:r>
        <w:instrText xml:space="preserve"> HYPERLINK \l "_Toc186585403" </w:instrText>
      </w:r>
      <w:r>
        <w:fldChar w:fldCharType="separate"/>
      </w:r>
      <w:r>
        <w:rPr>
          <w:rStyle w:val="69"/>
          <w:rFonts w:hint="eastAsia" w:eastAsia="手头"/>
        </w:rPr>
        <w:t>表 12：</w:t>
      </w:r>
      <w:r>
        <w:rPr>
          <w:rStyle w:val="69"/>
          <w:rFonts w:hint="eastAsia"/>
        </w:rPr>
        <w:t xml:space="preserve"> 全球市场主要厂商电动超跑销量市场份额（2020-2025）</w:t>
      </w:r>
      <w:r>
        <w:rPr>
          <w:rFonts w:hint="eastAsia"/>
        </w:rPr>
        <w:tab/>
      </w:r>
      <w:r>
        <w:rPr>
          <w:rFonts w:hint="eastAsia"/>
        </w:rPr>
        <w:fldChar w:fldCharType="begin"/>
      </w:r>
      <w:r>
        <w:rPr>
          <w:rFonts w:hint="eastAsia"/>
        </w:rPr>
        <w:instrText xml:space="preserve"> </w:instrText>
      </w:r>
      <w:r>
        <w:instrText xml:space="preserve">PAGEREF _Toc186585403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14:paraId="27219CF1">
      <w:pPr>
        <w:pStyle w:val="27"/>
        <w:rPr>
          <w:rFonts w:asciiTheme="minorHAnsi" w:hAnsiTheme="minorHAnsi" w:eastAsiaTheme="minorEastAsia"/>
          <w:sz w:val="22"/>
          <w:szCs w:val="24"/>
          <w14:ligatures w14:val="standardContextual"/>
        </w:rPr>
      </w:pPr>
      <w:r>
        <w:fldChar w:fldCharType="begin"/>
      </w:r>
      <w:r>
        <w:instrText xml:space="preserve"> HYPERLINK \l "_Toc186585404" </w:instrText>
      </w:r>
      <w:r>
        <w:fldChar w:fldCharType="separate"/>
      </w:r>
      <w:r>
        <w:rPr>
          <w:rStyle w:val="69"/>
          <w:rFonts w:hint="eastAsia" w:eastAsia="手头"/>
        </w:rPr>
        <w:t>表 13：</w:t>
      </w:r>
      <w:r>
        <w:rPr>
          <w:rStyle w:val="69"/>
          <w:rFonts w:hint="eastAsia"/>
        </w:rPr>
        <w:t xml:space="preserve"> 全球市场主要厂商电动超跑销售收入（2020-2025）&amp;（百万美元）</w:t>
      </w:r>
      <w:r>
        <w:rPr>
          <w:rFonts w:hint="eastAsia"/>
        </w:rPr>
        <w:tab/>
      </w:r>
      <w:r>
        <w:rPr>
          <w:rFonts w:hint="eastAsia"/>
        </w:rPr>
        <w:fldChar w:fldCharType="begin"/>
      </w:r>
      <w:r>
        <w:rPr>
          <w:rFonts w:hint="eastAsia"/>
        </w:rPr>
        <w:instrText xml:space="preserve"> </w:instrText>
      </w:r>
      <w:r>
        <w:instrText xml:space="preserve">PAGEREF _Toc186585404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14:paraId="4F8E9AD9">
      <w:pPr>
        <w:pStyle w:val="27"/>
        <w:rPr>
          <w:rFonts w:asciiTheme="minorHAnsi" w:hAnsiTheme="minorHAnsi" w:eastAsiaTheme="minorEastAsia"/>
          <w:sz w:val="22"/>
          <w:szCs w:val="24"/>
          <w14:ligatures w14:val="standardContextual"/>
        </w:rPr>
      </w:pPr>
      <w:r>
        <w:fldChar w:fldCharType="begin"/>
      </w:r>
      <w:r>
        <w:instrText xml:space="preserve"> HYPERLINK \l "_Toc186585405" </w:instrText>
      </w:r>
      <w:r>
        <w:fldChar w:fldCharType="separate"/>
      </w:r>
      <w:r>
        <w:rPr>
          <w:rStyle w:val="69"/>
          <w:rFonts w:hint="eastAsia" w:eastAsia="手头"/>
        </w:rPr>
        <w:t>表 14：</w:t>
      </w:r>
      <w:r>
        <w:rPr>
          <w:rStyle w:val="69"/>
          <w:rFonts w:hint="eastAsia"/>
        </w:rPr>
        <w:t xml:space="preserve"> 全球市场主要厂商电动超跑销售收入市场份额（2020-2025）</w:t>
      </w:r>
      <w:r>
        <w:rPr>
          <w:rFonts w:hint="eastAsia"/>
        </w:rPr>
        <w:tab/>
      </w:r>
      <w:r>
        <w:rPr>
          <w:rFonts w:hint="eastAsia"/>
        </w:rPr>
        <w:fldChar w:fldCharType="begin"/>
      </w:r>
      <w:r>
        <w:rPr>
          <w:rFonts w:hint="eastAsia"/>
        </w:rPr>
        <w:instrText xml:space="preserve"> </w:instrText>
      </w:r>
      <w:r>
        <w:instrText xml:space="preserve">PAGEREF _Toc186585405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14:paraId="2CD753BF">
      <w:pPr>
        <w:pStyle w:val="27"/>
        <w:rPr>
          <w:rFonts w:asciiTheme="minorHAnsi" w:hAnsiTheme="minorHAnsi" w:eastAsiaTheme="minorEastAsia"/>
          <w:sz w:val="22"/>
          <w:szCs w:val="24"/>
          <w14:ligatures w14:val="standardContextual"/>
        </w:rPr>
      </w:pPr>
      <w:r>
        <w:fldChar w:fldCharType="begin"/>
      </w:r>
      <w:r>
        <w:instrText xml:space="preserve"> HYPERLINK \l "_Toc186585406" </w:instrText>
      </w:r>
      <w:r>
        <w:fldChar w:fldCharType="separate"/>
      </w:r>
      <w:r>
        <w:rPr>
          <w:rStyle w:val="69"/>
          <w:rFonts w:hint="eastAsia" w:eastAsia="手头"/>
        </w:rPr>
        <w:t>表 15：</w:t>
      </w:r>
      <w:r>
        <w:rPr>
          <w:rStyle w:val="69"/>
          <w:rFonts w:hint="eastAsia"/>
        </w:rPr>
        <w:t xml:space="preserve"> 全球市场主要厂商电动超跑销售价格（2020-2025）&amp;（美元/辆）</w:t>
      </w:r>
      <w:r>
        <w:rPr>
          <w:rFonts w:hint="eastAsia"/>
        </w:rPr>
        <w:tab/>
      </w:r>
      <w:r>
        <w:rPr>
          <w:rFonts w:hint="eastAsia"/>
        </w:rPr>
        <w:fldChar w:fldCharType="begin"/>
      </w:r>
      <w:r>
        <w:rPr>
          <w:rFonts w:hint="eastAsia"/>
        </w:rPr>
        <w:instrText xml:space="preserve"> </w:instrText>
      </w:r>
      <w:r>
        <w:instrText xml:space="preserve">PAGEREF _Toc186585406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5BB482DA">
      <w:pPr>
        <w:pStyle w:val="27"/>
        <w:rPr>
          <w:rFonts w:asciiTheme="minorHAnsi" w:hAnsiTheme="minorHAnsi" w:eastAsiaTheme="minorEastAsia"/>
          <w:sz w:val="22"/>
          <w:szCs w:val="24"/>
          <w14:ligatures w14:val="standardContextual"/>
        </w:rPr>
      </w:pPr>
      <w:r>
        <w:fldChar w:fldCharType="begin"/>
      </w:r>
      <w:r>
        <w:instrText xml:space="preserve"> HYPERLINK \l "_Toc186585407" </w:instrText>
      </w:r>
      <w:r>
        <w:fldChar w:fldCharType="separate"/>
      </w:r>
      <w:r>
        <w:rPr>
          <w:rStyle w:val="69"/>
          <w:rFonts w:hint="eastAsia" w:eastAsia="手头"/>
        </w:rPr>
        <w:t>表 16：</w:t>
      </w:r>
      <w:r>
        <w:rPr>
          <w:rStyle w:val="69"/>
          <w:rFonts w:hint="eastAsia"/>
        </w:rPr>
        <w:t xml:space="preserve"> 2024年全球主要生产商电动超跑收入排名（百万美元）</w:t>
      </w:r>
      <w:r>
        <w:rPr>
          <w:rFonts w:hint="eastAsia"/>
        </w:rPr>
        <w:tab/>
      </w:r>
      <w:r>
        <w:rPr>
          <w:rFonts w:hint="eastAsia"/>
        </w:rPr>
        <w:fldChar w:fldCharType="begin"/>
      </w:r>
      <w:r>
        <w:rPr>
          <w:rFonts w:hint="eastAsia"/>
        </w:rPr>
        <w:instrText xml:space="preserve"> </w:instrText>
      </w:r>
      <w:r>
        <w:instrText xml:space="preserve">PAGEREF _Toc186585407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14:paraId="370CD570">
      <w:pPr>
        <w:pStyle w:val="27"/>
        <w:rPr>
          <w:rFonts w:asciiTheme="minorHAnsi" w:hAnsiTheme="minorHAnsi" w:eastAsiaTheme="minorEastAsia"/>
          <w:sz w:val="22"/>
          <w:szCs w:val="24"/>
          <w14:ligatures w14:val="standardContextual"/>
        </w:rPr>
      </w:pPr>
      <w:r>
        <w:fldChar w:fldCharType="begin"/>
      </w:r>
      <w:r>
        <w:instrText xml:space="preserve"> HYPERLINK \l "_Toc186585408" </w:instrText>
      </w:r>
      <w:r>
        <w:fldChar w:fldCharType="separate"/>
      </w:r>
      <w:r>
        <w:rPr>
          <w:rStyle w:val="69"/>
          <w:rFonts w:hint="eastAsia" w:eastAsia="手头"/>
        </w:rPr>
        <w:t>表 17：</w:t>
      </w:r>
      <w:r>
        <w:rPr>
          <w:rStyle w:val="69"/>
          <w:rFonts w:hint="eastAsia"/>
        </w:rPr>
        <w:t xml:space="preserve"> 中国市场主要厂商电动超跑销量（2020-2025）&amp;（千辆）</w:t>
      </w:r>
      <w:r>
        <w:rPr>
          <w:rFonts w:hint="eastAsia"/>
        </w:rPr>
        <w:tab/>
      </w:r>
      <w:r>
        <w:rPr>
          <w:rFonts w:hint="eastAsia"/>
        </w:rPr>
        <w:fldChar w:fldCharType="begin"/>
      </w:r>
      <w:r>
        <w:rPr>
          <w:rFonts w:hint="eastAsia"/>
        </w:rPr>
        <w:instrText xml:space="preserve"> </w:instrText>
      </w:r>
      <w:r>
        <w:instrText xml:space="preserve">PAGEREF _Toc186585408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14:paraId="02650747">
      <w:pPr>
        <w:pStyle w:val="27"/>
        <w:rPr>
          <w:rFonts w:asciiTheme="minorHAnsi" w:hAnsiTheme="minorHAnsi" w:eastAsiaTheme="minorEastAsia"/>
          <w:sz w:val="22"/>
          <w:szCs w:val="24"/>
          <w14:ligatures w14:val="standardContextual"/>
        </w:rPr>
      </w:pPr>
      <w:r>
        <w:fldChar w:fldCharType="begin"/>
      </w:r>
      <w:r>
        <w:instrText xml:space="preserve"> HYPERLINK \l "_Toc186585409" </w:instrText>
      </w:r>
      <w:r>
        <w:fldChar w:fldCharType="separate"/>
      </w:r>
      <w:r>
        <w:rPr>
          <w:rStyle w:val="69"/>
          <w:rFonts w:hint="eastAsia" w:eastAsia="手头"/>
        </w:rPr>
        <w:t>表 18：</w:t>
      </w:r>
      <w:r>
        <w:rPr>
          <w:rStyle w:val="69"/>
          <w:rFonts w:hint="eastAsia"/>
        </w:rPr>
        <w:t xml:space="preserve"> 中国市场主要厂商电动超跑销量市场份额（2020-2025）</w:t>
      </w:r>
      <w:r>
        <w:rPr>
          <w:rFonts w:hint="eastAsia"/>
        </w:rPr>
        <w:tab/>
      </w:r>
      <w:r>
        <w:rPr>
          <w:rFonts w:hint="eastAsia"/>
        </w:rPr>
        <w:fldChar w:fldCharType="begin"/>
      </w:r>
      <w:r>
        <w:rPr>
          <w:rFonts w:hint="eastAsia"/>
        </w:rPr>
        <w:instrText xml:space="preserve"> </w:instrText>
      </w:r>
      <w:r>
        <w:instrText xml:space="preserve">PAGEREF _Toc186585409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14:paraId="78D4DD3F">
      <w:pPr>
        <w:pStyle w:val="27"/>
        <w:rPr>
          <w:rFonts w:asciiTheme="minorHAnsi" w:hAnsiTheme="minorHAnsi" w:eastAsiaTheme="minorEastAsia"/>
          <w:sz w:val="22"/>
          <w:szCs w:val="24"/>
          <w14:ligatures w14:val="standardContextual"/>
        </w:rPr>
      </w:pPr>
      <w:r>
        <w:fldChar w:fldCharType="begin"/>
      </w:r>
      <w:r>
        <w:instrText xml:space="preserve"> HYPERLINK \l "_Toc186585410" </w:instrText>
      </w:r>
      <w:r>
        <w:fldChar w:fldCharType="separate"/>
      </w:r>
      <w:r>
        <w:rPr>
          <w:rStyle w:val="69"/>
          <w:rFonts w:hint="eastAsia" w:eastAsia="手头"/>
        </w:rPr>
        <w:t>表 19：</w:t>
      </w:r>
      <w:r>
        <w:rPr>
          <w:rStyle w:val="69"/>
          <w:rFonts w:hint="eastAsia"/>
        </w:rPr>
        <w:t xml:space="preserve"> 中国市场主要厂商电动超跑销售收入（2020-2025）&amp;（百万美元）</w:t>
      </w:r>
      <w:r>
        <w:rPr>
          <w:rFonts w:hint="eastAsia"/>
        </w:rPr>
        <w:tab/>
      </w:r>
      <w:r>
        <w:rPr>
          <w:rFonts w:hint="eastAsia"/>
        </w:rPr>
        <w:fldChar w:fldCharType="begin"/>
      </w:r>
      <w:r>
        <w:rPr>
          <w:rFonts w:hint="eastAsia"/>
        </w:rPr>
        <w:instrText xml:space="preserve"> </w:instrText>
      </w:r>
      <w:r>
        <w:instrText xml:space="preserve">PAGEREF _Toc186585410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1938AB68">
      <w:pPr>
        <w:pStyle w:val="27"/>
        <w:rPr>
          <w:rFonts w:asciiTheme="minorHAnsi" w:hAnsiTheme="minorHAnsi" w:eastAsiaTheme="minorEastAsia"/>
          <w:sz w:val="22"/>
          <w:szCs w:val="24"/>
          <w14:ligatures w14:val="standardContextual"/>
        </w:rPr>
      </w:pPr>
      <w:r>
        <w:fldChar w:fldCharType="begin"/>
      </w:r>
      <w:r>
        <w:instrText xml:space="preserve"> HYPERLINK \l "_Toc186585411" </w:instrText>
      </w:r>
      <w:r>
        <w:fldChar w:fldCharType="separate"/>
      </w:r>
      <w:r>
        <w:rPr>
          <w:rStyle w:val="69"/>
          <w:rFonts w:hint="eastAsia" w:eastAsia="手头"/>
        </w:rPr>
        <w:t>表 20：</w:t>
      </w:r>
      <w:r>
        <w:rPr>
          <w:rStyle w:val="69"/>
          <w:rFonts w:hint="eastAsia"/>
        </w:rPr>
        <w:t xml:space="preserve"> 中国市场主要厂商电动超跑销售收入市场份额（2020-2025）</w:t>
      </w:r>
      <w:r>
        <w:rPr>
          <w:rFonts w:hint="eastAsia"/>
        </w:rPr>
        <w:tab/>
      </w:r>
      <w:r>
        <w:rPr>
          <w:rFonts w:hint="eastAsia"/>
        </w:rPr>
        <w:fldChar w:fldCharType="begin"/>
      </w:r>
      <w:r>
        <w:rPr>
          <w:rFonts w:hint="eastAsia"/>
        </w:rPr>
        <w:instrText xml:space="preserve"> </w:instrText>
      </w:r>
      <w:r>
        <w:instrText xml:space="preserve">PAGEREF _Toc186585411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14:paraId="2E148661">
      <w:pPr>
        <w:pStyle w:val="27"/>
        <w:rPr>
          <w:rFonts w:asciiTheme="minorHAnsi" w:hAnsiTheme="minorHAnsi" w:eastAsiaTheme="minorEastAsia"/>
          <w:sz w:val="22"/>
          <w:szCs w:val="24"/>
          <w14:ligatures w14:val="standardContextual"/>
        </w:rPr>
      </w:pPr>
      <w:r>
        <w:fldChar w:fldCharType="begin"/>
      </w:r>
      <w:r>
        <w:instrText xml:space="preserve"> HYPERLINK \l "_Toc186585412" </w:instrText>
      </w:r>
      <w:r>
        <w:fldChar w:fldCharType="separate"/>
      </w:r>
      <w:r>
        <w:rPr>
          <w:rStyle w:val="69"/>
          <w:rFonts w:hint="eastAsia" w:eastAsia="手头"/>
        </w:rPr>
        <w:t>表 21：</w:t>
      </w:r>
      <w:r>
        <w:rPr>
          <w:rStyle w:val="69"/>
          <w:rFonts w:hint="eastAsia"/>
        </w:rPr>
        <w:t xml:space="preserve"> 2024年中国主要生产商电动超跑收入排名（百万美元）</w:t>
      </w:r>
      <w:r>
        <w:rPr>
          <w:rFonts w:hint="eastAsia"/>
        </w:rPr>
        <w:tab/>
      </w:r>
      <w:r>
        <w:rPr>
          <w:rFonts w:hint="eastAsia"/>
        </w:rPr>
        <w:fldChar w:fldCharType="begin"/>
      </w:r>
      <w:r>
        <w:rPr>
          <w:rFonts w:hint="eastAsia"/>
        </w:rPr>
        <w:instrText xml:space="preserve"> </w:instrText>
      </w:r>
      <w:r>
        <w:instrText xml:space="preserve">PAGEREF _Toc186585412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647409A8">
      <w:pPr>
        <w:pStyle w:val="27"/>
        <w:rPr>
          <w:rFonts w:asciiTheme="minorHAnsi" w:hAnsiTheme="minorHAnsi" w:eastAsiaTheme="minorEastAsia"/>
          <w:sz w:val="22"/>
          <w:szCs w:val="24"/>
          <w14:ligatures w14:val="standardContextual"/>
        </w:rPr>
      </w:pPr>
      <w:r>
        <w:fldChar w:fldCharType="begin"/>
      </w:r>
      <w:r>
        <w:instrText xml:space="preserve"> HYPERLINK \l "_Toc186585413" </w:instrText>
      </w:r>
      <w:r>
        <w:fldChar w:fldCharType="separate"/>
      </w:r>
      <w:r>
        <w:rPr>
          <w:rStyle w:val="69"/>
          <w:rFonts w:hint="eastAsia" w:eastAsia="手头"/>
        </w:rPr>
        <w:t>表 22：</w:t>
      </w:r>
      <w:r>
        <w:rPr>
          <w:rStyle w:val="69"/>
          <w:rFonts w:hint="eastAsia"/>
        </w:rPr>
        <w:t xml:space="preserve"> 中国市场主要厂商电动超跑销售价格（2020-2025）&amp;（美元/辆）</w:t>
      </w:r>
      <w:r>
        <w:rPr>
          <w:rFonts w:hint="eastAsia"/>
        </w:rPr>
        <w:tab/>
      </w:r>
      <w:r>
        <w:rPr>
          <w:rFonts w:hint="eastAsia"/>
        </w:rPr>
        <w:fldChar w:fldCharType="begin"/>
      </w:r>
      <w:r>
        <w:rPr>
          <w:rFonts w:hint="eastAsia"/>
        </w:rPr>
        <w:instrText xml:space="preserve"> </w:instrText>
      </w:r>
      <w:r>
        <w:instrText xml:space="preserve">PAGEREF _Toc186585413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14:paraId="52A36ABD">
      <w:pPr>
        <w:pStyle w:val="27"/>
        <w:rPr>
          <w:rFonts w:asciiTheme="minorHAnsi" w:hAnsiTheme="minorHAnsi" w:eastAsiaTheme="minorEastAsia"/>
          <w:sz w:val="22"/>
          <w:szCs w:val="24"/>
          <w14:ligatures w14:val="standardContextual"/>
        </w:rPr>
      </w:pPr>
      <w:r>
        <w:fldChar w:fldCharType="begin"/>
      </w:r>
      <w:r>
        <w:instrText xml:space="preserve"> HYPERLINK \l "_Toc186585414" </w:instrText>
      </w:r>
      <w:r>
        <w:fldChar w:fldCharType="separate"/>
      </w:r>
      <w:r>
        <w:rPr>
          <w:rStyle w:val="69"/>
          <w:rFonts w:hint="eastAsia" w:eastAsia="手头"/>
        </w:rPr>
        <w:t>表 23：</w:t>
      </w:r>
      <w:r>
        <w:rPr>
          <w:rStyle w:val="69"/>
          <w:rFonts w:hint="eastAsia"/>
        </w:rPr>
        <w:t xml:space="preserve"> 全球主要厂商电动超跑总部及产地分布</w:t>
      </w:r>
      <w:r>
        <w:rPr>
          <w:rFonts w:hint="eastAsia"/>
        </w:rPr>
        <w:tab/>
      </w:r>
      <w:r>
        <w:rPr>
          <w:rFonts w:hint="eastAsia"/>
        </w:rPr>
        <w:fldChar w:fldCharType="begin"/>
      </w:r>
      <w:r>
        <w:rPr>
          <w:rFonts w:hint="eastAsia"/>
        </w:rPr>
        <w:instrText xml:space="preserve"> </w:instrText>
      </w:r>
      <w:r>
        <w:instrText xml:space="preserve">PAGEREF _Toc186585414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14:paraId="6242C666">
      <w:pPr>
        <w:pStyle w:val="27"/>
        <w:rPr>
          <w:rFonts w:asciiTheme="minorHAnsi" w:hAnsiTheme="minorHAnsi" w:eastAsiaTheme="minorEastAsia"/>
          <w:sz w:val="22"/>
          <w:szCs w:val="24"/>
          <w14:ligatures w14:val="standardContextual"/>
        </w:rPr>
      </w:pPr>
      <w:r>
        <w:fldChar w:fldCharType="begin"/>
      </w:r>
      <w:r>
        <w:instrText xml:space="preserve"> HYPERLINK \l "_Toc186585415" </w:instrText>
      </w:r>
      <w:r>
        <w:fldChar w:fldCharType="separate"/>
      </w:r>
      <w:r>
        <w:rPr>
          <w:rStyle w:val="69"/>
          <w:rFonts w:hint="eastAsia" w:eastAsia="手头"/>
        </w:rPr>
        <w:t>表 24：</w:t>
      </w:r>
      <w:r>
        <w:rPr>
          <w:rStyle w:val="69"/>
          <w:rFonts w:hint="eastAsia"/>
        </w:rPr>
        <w:t xml:space="preserve"> 全球主要厂商成立时间及电动超跑商业化日期</w:t>
      </w:r>
      <w:r>
        <w:rPr>
          <w:rFonts w:hint="eastAsia"/>
        </w:rPr>
        <w:tab/>
      </w:r>
      <w:r>
        <w:rPr>
          <w:rFonts w:hint="eastAsia"/>
        </w:rPr>
        <w:fldChar w:fldCharType="begin"/>
      </w:r>
      <w:r>
        <w:rPr>
          <w:rFonts w:hint="eastAsia"/>
        </w:rPr>
        <w:instrText xml:space="preserve"> </w:instrText>
      </w:r>
      <w:r>
        <w:instrText xml:space="preserve">PAGEREF _Toc186585415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14:paraId="36C22CEB">
      <w:pPr>
        <w:pStyle w:val="27"/>
        <w:rPr>
          <w:rFonts w:asciiTheme="minorHAnsi" w:hAnsiTheme="minorHAnsi" w:eastAsiaTheme="minorEastAsia"/>
          <w:sz w:val="22"/>
          <w:szCs w:val="24"/>
          <w14:ligatures w14:val="standardContextual"/>
        </w:rPr>
      </w:pPr>
      <w:r>
        <w:fldChar w:fldCharType="begin"/>
      </w:r>
      <w:r>
        <w:instrText xml:space="preserve"> HYPERLINK \l "_Toc186585416" </w:instrText>
      </w:r>
      <w:r>
        <w:fldChar w:fldCharType="separate"/>
      </w:r>
      <w:r>
        <w:rPr>
          <w:rStyle w:val="69"/>
          <w:rFonts w:hint="eastAsia" w:eastAsia="手头"/>
        </w:rPr>
        <w:t>表 25：</w:t>
      </w:r>
      <w:r>
        <w:rPr>
          <w:rStyle w:val="69"/>
          <w:rFonts w:hint="eastAsia"/>
        </w:rPr>
        <w:t xml:space="preserve"> 全球主要厂商电动超跑产品类型及应用</w:t>
      </w:r>
      <w:r>
        <w:rPr>
          <w:rFonts w:hint="eastAsia"/>
        </w:rPr>
        <w:tab/>
      </w:r>
      <w:r>
        <w:rPr>
          <w:rFonts w:hint="eastAsia"/>
        </w:rPr>
        <w:fldChar w:fldCharType="begin"/>
      </w:r>
      <w:r>
        <w:rPr>
          <w:rFonts w:hint="eastAsia"/>
        </w:rPr>
        <w:instrText xml:space="preserve"> </w:instrText>
      </w:r>
      <w:r>
        <w:instrText xml:space="preserve">PAGEREF _Toc186585416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14:paraId="5242027F">
      <w:pPr>
        <w:pStyle w:val="27"/>
        <w:rPr>
          <w:rFonts w:asciiTheme="minorHAnsi" w:hAnsiTheme="minorHAnsi" w:eastAsiaTheme="minorEastAsia"/>
          <w:sz w:val="22"/>
          <w:szCs w:val="24"/>
          <w14:ligatures w14:val="standardContextual"/>
        </w:rPr>
      </w:pPr>
      <w:r>
        <w:fldChar w:fldCharType="begin"/>
      </w:r>
      <w:r>
        <w:instrText xml:space="preserve"> HYPERLINK \l "_Toc186585417" </w:instrText>
      </w:r>
      <w:r>
        <w:fldChar w:fldCharType="separate"/>
      </w:r>
      <w:r>
        <w:rPr>
          <w:rStyle w:val="69"/>
          <w:rFonts w:hint="eastAsia" w:eastAsia="手头"/>
        </w:rPr>
        <w:t>表 26：</w:t>
      </w:r>
      <w:r>
        <w:rPr>
          <w:rStyle w:val="69"/>
          <w:rFonts w:hint="eastAsia"/>
        </w:rPr>
        <w:t xml:space="preserve"> 2024年全球电动超跑主要厂商市场地位（第一梯队、第二梯队和第三梯队）</w:t>
      </w:r>
      <w:r>
        <w:rPr>
          <w:rFonts w:hint="eastAsia"/>
        </w:rPr>
        <w:tab/>
      </w:r>
      <w:r>
        <w:rPr>
          <w:rFonts w:hint="eastAsia"/>
        </w:rPr>
        <w:fldChar w:fldCharType="begin"/>
      </w:r>
      <w:r>
        <w:rPr>
          <w:rFonts w:hint="eastAsia"/>
        </w:rPr>
        <w:instrText xml:space="preserve"> </w:instrText>
      </w:r>
      <w:r>
        <w:instrText xml:space="preserve">PAGEREF _Toc186585417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496694C8">
      <w:pPr>
        <w:pStyle w:val="27"/>
        <w:rPr>
          <w:rFonts w:asciiTheme="minorHAnsi" w:hAnsiTheme="minorHAnsi" w:eastAsiaTheme="minorEastAsia"/>
          <w:sz w:val="22"/>
          <w:szCs w:val="24"/>
          <w14:ligatures w14:val="standardContextual"/>
        </w:rPr>
      </w:pPr>
      <w:r>
        <w:fldChar w:fldCharType="begin"/>
      </w:r>
      <w:r>
        <w:instrText xml:space="preserve"> HYPERLINK \l "_Toc186585418" </w:instrText>
      </w:r>
      <w:r>
        <w:fldChar w:fldCharType="separate"/>
      </w:r>
      <w:r>
        <w:rPr>
          <w:rStyle w:val="69"/>
          <w:rFonts w:hint="eastAsia" w:eastAsia="手头"/>
        </w:rPr>
        <w:t>表 27：</w:t>
      </w:r>
      <w:r>
        <w:rPr>
          <w:rStyle w:val="69"/>
          <w:rFonts w:hint="eastAsia"/>
        </w:rPr>
        <w:t xml:space="preserve"> 全球电动超跑市场投资、并购等现状分析</w:t>
      </w:r>
      <w:r>
        <w:rPr>
          <w:rFonts w:hint="eastAsia"/>
        </w:rPr>
        <w:tab/>
      </w:r>
      <w:r>
        <w:rPr>
          <w:rFonts w:hint="eastAsia"/>
        </w:rPr>
        <w:fldChar w:fldCharType="begin"/>
      </w:r>
      <w:r>
        <w:rPr>
          <w:rFonts w:hint="eastAsia"/>
        </w:rPr>
        <w:instrText xml:space="preserve"> </w:instrText>
      </w:r>
      <w:r>
        <w:instrText xml:space="preserve">PAGEREF _Toc186585418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7F66A3E7">
      <w:pPr>
        <w:pStyle w:val="27"/>
        <w:rPr>
          <w:rFonts w:asciiTheme="minorHAnsi" w:hAnsiTheme="minorHAnsi" w:eastAsiaTheme="minorEastAsia"/>
          <w:sz w:val="22"/>
          <w:szCs w:val="24"/>
          <w14:ligatures w14:val="standardContextual"/>
        </w:rPr>
      </w:pPr>
      <w:r>
        <w:fldChar w:fldCharType="begin"/>
      </w:r>
      <w:r>
        <w:instrText xml:space="preserve"> HYPERLINK \l "_Toc186585419" </w:instrText>
      </w:r>
      <w:r>
        <w:fldChar w:fldCharType="separate"/>
      </w:r>
      <w:r>
        <w:rPr>
          <w:rStyle w:val="69"/>
          <w:rFonts w:hint="eastAsia" w:eastAsia="手头"/>
        </w:rPr>
        <w:t>表 28：</w:t>
      </w:r>
      <w:r>
        <w:rPr>
          <w:rStyle w:val="69"/>
          <w:rFonts w:hint="eastAsia"/>
        </w:rPr>
        <w:t xml:space="preserve"> 全球主要地区电动超跑销售收入增速：（2020 VS 2024 VS 2031）&amp;（百万美元）</w:t>
      </w:r>
      <w:r>
        <w:rPr>
          <w:rFonts w:hint="eastAsia"/>
        </w:rPr>
        <w:tab/>
      </w:r>
      <w:r>
        <w:rPr>
          <w:rFonts w:hint="eastAsia"/>
        </w:rPr>
        <w:fldChar w:fldCharType="begin"/>
      </w:r>
      <w:r>
        <w:rPr>
          <w:rFonts w:hint="eastAsia"/>
        </w:rPr>
        <w:instrText xml:space="preserve"> </w:instrText>
      </w:r>
      <w:r>
        <w:instrText xml:space="preserve">PAGEREF _Toc186585419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1FAAE0A9">
      <w:pPr>
        <w:pStyle w:val="27"/>
        <w:rPr>
          <w:rFonts w:asciiTheme="minorHAnsi" w:hAnsiTheme="minorHAnsi" w:eastAsiaTheme="minorEastAsia"/>
          <w:sz w:val="22"/>
          <w:szCs w:val="24"/>
          <w14:ligatures w14:val="standardContextual"/>
        </w:rPr>
      </w:pPr>
      <w:r>
        <w:fldChar w:fldCharType="begin"/>
      </w:r>
      <w:r>
        <w:instrText xml:space="preserve"> HYPERLINK \l "_Toc186585420" </w:instrText>
      </w:r>
      <w:r>
        <w:fldChar w:fldCharType="separate"/>
      </w:r>
      <w:r>
        <w:rPr>
          <w:rStyle w:val="69"/>
          <w:rFonts w:hint="eastAsia" w:eastAsia="手头"/>
        </w:rPr>
        <w:t>表 29：</w:t>
      </w:r>
      <w:r>
        <w:rPr>
          <w:rStyle w:val="69"/>
          <w:rFonts w:hint="eastAsia"/>
        </w:rPr>
        <w:t xml:space="preserve"> 全球主要地区电动超跑销售收入（2020-2025）&amp;（百万美元）</w:t>
      </w:r>
      <w:r>
        <w:rPr>
          <w:rFonts w:hint="eastAsia"/>
        </w:rPr>
        <w:tab/>
      </w:r>
      <w:r>
        <w:rPr>
          <w:rFonts w:hint="eastAsia"/>
        </w:rPr>
        <w:fldChar w:fldCharType="begin"/>
      </w:r>
      <w:r>
        <w:rPr>
          <w:rFonts w:hint="eastAsia"/>
        </w:rPr>
        <w:instrText xml:space="preserve"> </w:instrText>
      </w:r>
      <w:r>
        <w:instrText xml:space="preserve">PAGEREF _Toc186585420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9798417">
      <w:pPr>
        <w:pStyle w:val="27"/>
        <w:rPr>
          <w:rFonts w:asciiTheme="minorHAnsi" w:hAnsiTheme="minorHAnsi" w:eastAsiaTheme="minorEastAsia"/>
          <w:sz w:val="22"/>
          <w:szCs w:val="24"/>
          <w14:ligatures w14:val="standardContextual"/>
        </w:rPr>
      </w:pPr>
      <w:r>
        <w:fldChar w:fldCharType="begin"/>
      </w:r>
      <w:r>
        <w:instrText xml:space="preserve"> HYPERLINK \l "_Toc186585421" </w:instrText>
      </w:r>
      <w:r>
        <w:fldChar w:fldCharType="separate"/>
      </w:r>
      <w:r>
        <w:rPr>
          <w:rStyle w:val="69"/>
          <w:rFonts w:hint="eastAsia" w:eastAsia="手头"/>
        </w:rPr>
        <w:t>表 30：</w:t>
      </w:r>
      <w:r>
        <w:rPr>
          <w:rStyle w:val="69"/>
          <w:rFonts w:hint="eastAsia"/>
        </w:rPr>
        <w:t xml:space="preserve"> 全球主要地区电动超跑销售收入市场份额（2020-2025）</w:t>
      </w:r>
      <w:r>
        <w:rPr>
          <w:rFonts w:hint="eastAsia"/>
        </w:rPr>
        <w:tab/>
      </w:r>
      <w:r>
        <w:rPr>
          <w:rFonts w:hint="eastAsia"/>
        </w:rPr>
        <w:fldChar w:fldCharType="begin"/>
      </w:r>
      <w:r>
        <w:rPr>
          <w:rFonts w:hint="eastAsia"/>
        </w:rPr>
        <w:instrText xml:space="preserve"> </w:instrText>
      </w:r>
      <w:r>
        <w:instrText xml:space="preserve">PAGEREF _Toc186585421 \h</w:instrText>
      </w:r>
      <w:r>
        <w:rPr>
          <w:rFonts w:hint="eastAsia"/>
        </w:rPr>
        <w:instrText xml:space="preserve"> </w:instrText>
      </w:r>
      <w:r>
        <w:rPr>
          <w:rFonts w:hint="eastAsia"/>
        </w:rPr>
        <w:fldChar w:fldCharType="separate"/>
      </w:r>
      <w:r>
        <w:t>46</w:t>
      </w:r>
      <w:r>
        <w:rPr>
          <w:rFonts w:hint="eastAsia"/>
        </w:rPr>
        <w:fldChar w:fldCharType="end"/>
      </w:r>
      <w:r>
        <w:rPr>
          <w:rFonts w:hint="eastAsia"/>
        </w:rPr>
        <w:fldChar w:fldCharType="end"/>
      </w:r>
    </w:p>
    <w:p w14:paraId="45CD583F">
      <w:pPr>
        <w:pStyle w:val="27"/>
        <w:rPr>
          <w:rFonts w:asciiTheme="minorHAnsi" w:hAnsiTheme="minorHAnsi" w:eastAsiaTheme="minorEastAsia"/>
          <w:sz w:val="22"/>
          <w:szCs w:val="24"/>
          <w14:ligatures w14:val="standardContextual"/>
        </w:rPr>
      </w:pPr>
      <w:r>
        <w:fldChar w:fldCharType="begin"/>
      </w:r>
      <w:r>
        <w:instrText xml:space="preserve"> HYPERLINK \l "_Toc186585422" </w:instrText>
      </w:r>
      <w:r>
        <w:fldChar w:fldCharType="separate"/>
      </w:r>
      <w:r>
        <w:rPr>
          <w:rStyle w:val="69"/>
          <w:rFonts w:hint="eastAsia" w:eastAsia="手头"/>
        </w:rPr>
        <w:t>表 31：</w:t>
      </w:r>
      <w:r>
        <w:rPr>
          <w:rStyle w:val="69"/>
          <w:rFonts w:hint="eastAsia"/>
        </w:rPr>
        <w:t xml:space="preserve"> 全球主要地区电动超跑收入（2026-2031）&amp;（百万美元）</w:t>
      </w:r>
      <w:r>
        <w:rPr>
          <w:rFonts w:hint="eastAsia"/>
        </w:rPr>
        <w:tab/>
      </w:r>
      <w:r>
        <w:rPr>
          <w:rFonts w:hint="eastAsia"/>
        </w:rPr>
        <w:fldChar w:fldCharType="begin"/>
      </w:r>
      <w:r>
        <w:rPr>
          <w:rFonts w:hint="eastAsia"/>
        </w:rPr>
        <w:instrText xml:space="preserve"> </w:instrText>
      </w:r>
      <w:r>
        <w:instrText xml:space="preserve">PAGEREF _Toc186585422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71BF4652">
      <w:pPr>
        <w:pStyle w:val="27"/>
        <w:rPr>
          <w:rFonts w:asciiTheme="minorHAnsi" w:hAnsiTheme="minorHAnsi" w:eastAsiaTheme="minorEastAsia"/>
          <w:sz w:val="22"/>
          <w:szCs w:val="24"/>
          <w14:ligatures w14:val="standardContextual"/>
        </w:rPr>
      </w:pPr>
      <w:r>
        <w:fldChar w:fldCharType="begin"/>
      </w:r>
      <w:r>
        <w:instrText xml:space="preserve"> HYPERLINK \l "_Toc186585423" </w:instrText>
      </w:r>
      <w:r>
        <w:fldChar w:fldCharType="separate"/>
      </w:r>
      <w:r>
        <w:rPr>
          <w:rStyle w:val="69"/>
          <w:rFonts w:hint="eastAsia" w:eastAsia="手头"/>
        </w:rPr>
        <w:t>表 32：</w:t>
      </w:r>
      <w:r>
        <w:rPr>
          <w:rStyle w:val="69"/>
          <w:rFonts w:hint="eastAsia"/>
        </w:rPr>
        <w:t xml:space="preserve"> 全球主要地区电动超跑收入市场份额（2026-2031）</w:t>
      </w:r>
      <w:r>
        <w:rPr>
          <w:rFonts w:hint="eastAsia"/>
        </w:rPr>
        <w:tab/>
      </w:r>
      <w:r>
        <w:rPr>
          <w:rFonts w:hint="eastAsia"/>
        </w:rPr>
        <w:fldChar w:fldCharType="begin"/>
      </w:r>
      <w:r>
        <w:rPr>
          <w:rFonts w:hint="eastAsia"/>
        </w:rPr>
        <w:instrText xml:space="preserve"> </w:instrText>
      </w:r>
      <w:r>
        <w:instrText xml:space="preserve">PAGEREF _Toc186585423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51F9A509">
      <w:pPr>
        <w:pStyle w:val="27"/>
        <w:rPr>
          <w:rFonts w:asciiTheme="minorHAnsi" w:hAnsiTheme="minorHAnsi" w:eastAsiaTheme="minorEastAsia"/>
          <w:sz w:val="22"/>
          <w:szCs w:val="24"/>
          <w14:ligatures w14:val="standardContextual"/>
        </w:rPr>
      </w:pPr>
      <w:r>
        <w:fldChar w:fldCharType="begin"/>
      </w:r>
      <w:r>
        <w:instrText xml:space="preserve"> HYPERLINK \l "_Toc186585424" </w:instrText>
      </w:r>
      <w:r>
        <w:fldChar w:fldCharType="separate"/>
      </w:r>
      <w:r>
        <w:rPr>
          <w:rStyle w:val="69"/>
          <w:rFonts w:hint="eastAsia" w:eastAsia="手头"/>
        </w:rPr>
        <w:t>表 33：</w:t>
      </w:r>
      <w:r>
        <w:rPr>
          <w:rStyle w:val="69"/>
          <w:rFonts w:hint="eastAsia"/>
        </w:rPr>
        <w:t xml:space="preserve"> 全球主要地区电动超跑销量（千辆）：2020 VS 2024 VS 2031</w:t>
      </w:r>
      <w:r>
        <w:rPr>
          <w:rFonts w:hint="eastAsia"/>
        </w:rPr>
        <w:tab/>
      </w:r>
      <w:r>
        <w:rPr>
          <w:rFonts w:hint="eastAsia"/>
        </w:rPr>
        <w:fldChar w:fldCharType="begin"/>
      </w:r>
      <w:r>
        <w:rPr>
          <w:rFonts w:hint="eastAsia"/>
        </w:rPr>
        <w:instrText xml:space="preserve"> </w:instrText>
      </w:r>
      <w:r>
        <w:instrText xml:space="preserve">PAGEREF _Toc186585424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713D1DD0">
      <w:pPr>
        <w:pStyle w:val="27"/>
        <w:rPr>
          <w:rFonts w:asciiTheme="minorHAnsi" w:hAnsiTheme="minorHAnsi" w:eastAsiaTheme="minorEastAsia"/>
          <w:sz w:val="22"/>
          <w:szCs w:val="24"/>
          <w14:ligatures w14:val="standardContextual"/>
        </w:rPr>
      </w:pPr>
      <w:r>
        <w:fldChar w:fldCharType="begin"/>
      </w:r>
      <w:r>
        <w:instrText xml:space="preserve"> HYPERLINK \l "_Toc186585425" </w:instrText>
      </w:r>
      <w:r>
        <w:fldChar w:fldCharType="separate"/>
      </w:r>
      <w:r>
        <w:rPr>
          <w:rStyle w:val="69"/>
          <w:rFonts w:hint="eastAsia" w:eastAsia="手头"/>
        </w:rPr>
        <w:t>表 34：</w:t>
      </w:r>
      <w:r>
        <w:rPr>
          <w:rStyle w:val="69"/>
          <w:rFonts w:hint="eastAsia"/>
        </w:rPr>
        <w:t xml:space="preserve"> 全球主要地区电动超跑销量（2020-2025）&amp;（千辆）</w:t>
      </w:r>
      <w:r>
        <w:rPr>
          <w:rFonts w:hint="eastAsia"/>
        </w:rPr>
        <w:tab/>
      </w:r>
      <w:r>
        <w:rPr>
          <w:rFonts w:hint="eastAsia"/>
        </w:rPr>
        <w:fldChar w:fldCharType="begin"/>
      </w:r>
      <w:r>
        <w:rPr>
          <w:rFonts w:hint="eastAsia"/>
        </w:rPr>
        <w:instrText xml:space="preserve"> </w:instrText>
      </w:r>
      <w:r>
        <w:instrText xml:space="preserve">PAGEREF _Toc186585425 \h</w:instrText>
      </w:r>
      <w:r>
        <w:rPr>
          <w:rFonts w:hint="eastAsia"/>
        </w:rPr>
        <w:instrText xml:space="preserve"> </w:instrText>
      </w:r>
      <w:r>
        <w:rPr>
          <w:rFonts w:hint="eastAsia"/>
        </w:rPr>
        <w:fldChar w:fldCharType="separate"/>
      </w:r>
      <w:r>
        <w:t>48</w:t>
      </w:r>
      <w:r>
        <w:rPr>
          <w:rFonts w:hint="eastAsia"/>
        </w:rPr>
        <w:fldChar w:fldCharType="end"/>
      </w:r>
      <w:r>
        <w:rPr>
          <w:rFonts w:hint="eastAsia"/>
        </w:rPr>
        <w:fldChar w:fldCharType="end"/>
      </w:r>
    </w:p>
    <w:p w14:paraId="50ADA2B5">
      <w:pPr>
        <w:pStyle w:val="27"/>
        <w:rPr>
          <w:rFonts w:asciiTheme="minorHAnsi" w:hAnsiTheme="minorHAnsi" w:eastAsiaTheme="minorEastAsia"/>
          <w:sz w:val="22"/>
          <w:szCs w:val="24"/>
          <w14:ligatures w14:val="standardContextual"/>
        </w:rPr>
      </w:pPr>
      <w:r>
        <w:fldChar w:fldCharType="begin"/>
      </w:r>
      <w:r>
        <w:instrText xml:space="preserve"> HYPERLINK \l "_Toc186585426" </w:instrText>
      </w:r>
      <w:r>
        <w:fldChar w:fldCharType="separate"/>
      </w:r>
      <w:r>
        <w:rPr>
          <w:rStyle w:val="69"/>
          <w:rFonts w:hint="eastAsia" w:eastAsia="手头"/>
        </w:rPr>
        <w:t>表 35：</w:t>
      </w:r>
      <w:r>
        <w:rPr>
          <w:rStyle w:val="69"/>
          <w:rFonts w:hint="eastAsia"/>
        </w:rPr>
        <w:t xml:space="preserve"> 全球主要地区电动超跑销量市场份额（2020-2025）</w:t>
      </w:r>
      <w:r>
        <w:rPr>
          <w:rFonts w:hint="eastAsia"/>
        </w:rPr>
        <w:tab/>
      </w:r>
      <w:r>
        <w:rPr>
          <w:rFonts w:hint="eastAsia"/>
        </w:rPr>
        <w:fldChar w:fldCharType="begin"/>
      </w:r>
      <w:r>
        <w:rPr>
          <w:rFonts w:hint="eastAsia"/>
        </w:rPr>
        <w:instrText xml:space="preserve"> </w:instrText>
      </w:r>
      <w:r>
        <w:instrText xml:space="preserve">PAGEREF _Toc186585426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3047D432">
      <w:pPr>
        <w:pStyle w:val="27"/>
        <w:rPr>
          <w:rFonts w:asciiTheme="minorHAnsi" w:hAnsiTheme="minorHAnsi" w:eastAsiaTheme="minorEastAsia"/>
          <w:sz w:val="22"/>
          <w:szCs w:val="24"/>
          <w14:ligatures w14:val="standardContextual"/>
        </w:rPr>
      </w:pPr>
      <w:r>
        <w:fldChar w:fldCharType="begin"/>
      </w:r>
      <w:r>
        <w:instrText xml:space="preserve"> HYPERLINK \l "_Toc186585427" </w:instrText>
      </w:r>
      <w:r>
        <w:fldChar w:fldCharType="separate"/>
      </w:r>
      <w:r>
        <w:rPr>
          <w:rStyle w:val="69"/>
          <w:rFonts w:hint="eastAsia" w:eastAsia="手头"/>
        </w:rPr>
        <w:t>表 36：</w:t>
      </w:r>
      <w:r>
        <w:rPr>
          <w:rStyle w:val="69"/>
          <w:rFonts w:hint="eastAsia"/>
        </w:rPr>
        <w:t xml:space="preserve"> 全球主要地区电动超跑销量（2026-2031）&amp;（千辆）</w:t>
      </w:r>
      <w:r>
        <w:rPr>
          <w:rFonts w:hint="eastAsia"/>
        </w:rPr>
        <w:tab/>
      </w:r>
      <w:r>
        <w:rPr>
          <w:rFonts w:hint="eastAsia"/>
        </w:rPr>
        <w:fldChar w:fldCharType="begin"/>
      </w:r>
      <w:r>
        <w:rPr>
          <w:rFonts w:hint="eastAsia"/>
        </w:rPr>
        <w:instrText xml:space="preserve"> </w:instrText>
      </w:r>
      <w:r>
        <w:instrText xml:space="preserve">PAGEREF _Toc186585427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4EA43EDB">
      <w:pPr>
        <w:pStyle w:val="27"/>
        <w:rPr>
          <w:rFonts w:asciiTheme="minorHAnsi" w:hAnsiTheme="minorHAnsi" w:eastAsiaTheme="minorEastAsia"/>
          <w:sz w:val="22"/>
          <w:szCs w:val="24"/>
          <w14:ligatures w14:val="standardContextual"/>
        </w:rPr>
      </w:pPr>
      <w:r>
        <w:fldChar w:fldCharType="begin"/>
      </w:r>
      <w:r>
        <w:instrText xml:space="preserve"> HYPERLINK \l "_Toc186585428" </w:instrText>
      </w:r>
      <w:r>
        <w:fldChar w:fldCharType="separate"/>
      </w:r>
      <w:r>
        <w:rPr>
          <w:rStyle w:val="69"/>
          <w:rFonts w:hint="eastAsia" w:eastAsia="手头"/>
        </w:rPr>
        <w:t>表 37：</w:t>
      </w:r>
      <w:r>
        <w:rPr>
          <w:rStyle w:val="69"/>
          <w:rFonts w:hint="eastAsia"/>
        </w:rPr>
        <w:t xml:space="preserve"> 全球主要地区电动超跑销量份额（2026-2031）</w:t>
      </w:r>
      <w:r>
        <w:rPr>
          <w:rFonts w:hint="eastAsia"/>
        </w:rPr>
        <w:tab/>
      </w:r>
      <w:r>
        <w:rPr>
          <w:rFonts w:hint="eastAsia"/>
        </w:rPr>
        <w:fldChar w:fldCharType="begin"/>
      </w:r>
      <w:r>
        <w:rPr>
          <w:rFonts w:hint="eastAsia"/>
        </w:rPr>
        <w:instrText xml:space="preserve"> </w:instrText>
      </w:r>
      <w:r>
        <w:instrText xml:space="preserve">PAGEREF _Toc186585428 \h</w:instrText>
      </w:r>
      <w:r>
        <w:rPr>
          <w:rFonts w:hint="eastAsia"/>
        </w:rPr>
        <w:instrText xml:space="preserve"> </w:instrText>
      </w:r>
      <w:r>
        <w:rPr>
          <w:rFonts w:hint="eastAsia"/>
        </w:rPr>
        <w:fldChar w:fldCharType="separate"/>
      </w:r>
      <w:r>
        <w:t>49</w:t>
      </w:r>
      <w:r>
        <w:rPr>
          <w:rFonts w:hint="eastAsia"/>
        </w:rPr>
        <w:fldChar w:fldCharType="end"/>
      </w:r>
      <w:r>
        <w:rPr>
          <w:rFonts w:hint="eastAsia"/>
        </w:rPr>
        <w:fldChar w:fldCharType="end"/>
      </w:r>
    </w:p>
    <w:p w14:paraId="0E0C3659">
      <w:pPr>
        <w:pStyle w:val="27"/>
        <w:rPr>
          <w:rFonts w:asciiTheme="minorHAnsi" w:hAnsiTheme="minorHAnsi" w:eastAsiaTheme="minorEastAsia"/>
          <w:sz w:val="22"/>
          <w:szCs w:val="24"/>
          <w14:ligatures w14:val="standardContextual"/>
        </w:rPr>
      </w:pPr>
      <w:r>
        <w:fldChar w:fldCharType="begin"/>
      </w:r>
      <w:r>
        <w:instrText xml:space="preserve"> HYPERLINK \l "_Toc186585429" </w:instrText>
      </w:r>
      <w:r>
        <w:fldChar w:fldCharType="separate"/>
      </w:r>
      <w:r>
        <w:rPr>
          <w:rStyle w:val="69"/>
          <w:rFonts w:hint="eastAsia" w:eastAsia="手头"/>
        </w:rPr>
        <w:t>表 38：</w:t>
      </w:r>
      <w:r>
        <w:rPr>
          <w:rStyle w:val="69"/>
          <w:rFonts w:hint="eastAsia"/>
        </w:rPr>
        <w:t xml:space="preserve"> Tesla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_Toc186585429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058D9F32">
      <w:pPr>
        <w:pStyle w:val="27"/>
        <w:rPr>
          <w:rFonts w:asciiTheme="minorHAnsi" w:hAnsiTheme="minorHAnsi" w:eastAsiaTheme="minorEastAsia"/>
          <w:sz w:val="22"/>
          <w:szCs w:val="24"/>
          <w14:ligatures w14:val="standardContextual"/>
        </w:rPr>
      </w:pPr>
      <w:r>
        <w:fldChar w:fldCharType="begin"/>
      </w:r>
      <w:r>
        <w:instrText xml:space="preserve"> HYPERLINK \l "_Toc186585430" </w:instrText>
      </w:r>
      <w:r>
        <w:fldChar w:fldCharType="separate"/>
      </w:r>
      <w:r>
        <w:rPr>
          <w:rStyle w:val="69"/>
          <w:rFonts w:hint="eastAsia" w:eastAsia="手头"/>
        </w:rPr>
        <w:t>表 39：</w:t>
      </w:r>
      <w:r>
        <w:rPr>
          <w:rStyle w:val="69"/>
          <w:rFonts w:hint="eastAsia"/>
        </w:rPr>
        <w:t xml:space="preserve"> Tesla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_Toc186585430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2520F0BF">
      <w:pPr>
        <w:pStyle w:val="27"/>
        <w:rPr>
          <w:rFonts w:asciiTheme="minorHAnsi" w:hAnsiTheme="minorHAnsi" w:eastAsiaTheme="minorEastAsia"/>
          <w:sz w:val="22"/>
          <w:szCs w:val="24"/>
          <w14:ligatures w14:val="standardContextual"/>
        </w:rPr>
      </w:pPr>
      <w:r>
        <w:fldChar w:fldCharType="begin"/>
      </w:r>
      <w:r>
        <w:instrText xml:space="preserve"> HYPERLINK \l "_Toc186585431" </w:instrText>
      </w:r>
      <w:r>
        <w:fldChar w:fldCharType="separate"/>
      </w:r>
      <w:r>
        <w:rPr>
          <w:rStyle w:val="69"/>
          <w:rFonts w:hint="eastAsia" w:eastAsia="手头"/>
        </w:rPr>
        <w:t>表 40：</w:t>
      </w:r>
      <w:r>
        <w:rPr>
          <w:rStyle w:val="69"/>
          <w:rFonts w:hint="eastAsia"/>
        </w:rPr>
        <w:t xml:space="preserve"> Tesla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_Toc186585431 \h</w:instrText>
      </w:r>
      <w:r>
        <w:rPr>
          <w:rFonts w:hint="eastAsia"/>
        </w:rPr>
        <w:instrText xml:space="preserve"> </w:instrText>
      </w:r>
      <w:r>
        <w:rPr>
          <w:rFonts w:hint="eastAsia"/>
        </w:rPr>
        <w:fldChar w:fldCharType="separate"/>
      </w:r>
      <w:r>
        <w:t>53</w:t>
      </w:r>
      <w:r>
        <w:rPr>
          <w:rFonts w:hint="eastAsia"/>
        </w:rPr>
        <w:fldChar w:fldCharType="end"/>
      </w:r>
      <w:r>
        <w:rPr>
          <w:rFonts w:hint="eastAsia"/>
        </w:rPr>
        <w:fldChar w:fldCharType="end"/>
      </w:r>
    </w:p>
    <w:p w14:paraId="7BC08FF9">
      <w:pPr>
        <w:pStyle w:val="27"/>
        <w:rPr>
          <w:rFonts w:asciiTheme="minorHAnsi" w:hAnsiTheme="minorHAnsi" w:eastAsiaTheme="minorEastAsia"/>
          <w:sz w:val="22"/>
          <w:szCs w:val="24"/>
          <w14:ligatures w14:val="standardContextual"/>
        </w:rPr>
      </w:pPr>
      <w:r>
        <w:fldChar w:fldCharType="begin"/>
      </w:r>
      <w:r>
        <w:instrText xml:space="preserve"> HYPERLINK \l "_Toc186585432" </w:instrText>
      </w:r>
      <w:r>
        <w:fldChar w:fldCharType="separate"/>
      </w:r>
      <w:r>
        <w:rPr>
          <w:rStyle w:val="69"/>
          <w:rFonts w:hint="eastAsia" w:eastAsia="手头"/>
        </w:rPr>
        <w:t>表 41：</w:t>
      </w:r>
      <w:r>
        <w:rPr>
          <w:rStyle w:val="69"/>
          <w:rFonts w:hint="eastAsia"/>
        </w:rPr>
        <w:t xml:space="preserve"> Tesla公司简介及主要业务</w:t>
      </w:r>
      <w:r>
        <w:rPr>
          <w:rFonts w:hint="eastAsia"/>
        </w:rPr>
        <w:tab/>
      </w:r>
      <w:r>
        <w:rPr>
          <w:rFonts w:hint="eastAsia"/>
        </w:rPr>
        <w:fldChar w:fldCharType="begin"/>
      </w:r>
      <w:r>
        <w:rPr>
          <w:rFonts w:hint="eastAsia"/>
        </w:rPr>
        <w:instrText xml:space="preserve"> </w:instrText>
      </w:r>
      <w:r>
        <w:instrText xml:space="preserve">PAGEREF _Toc186585432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5603354">
      <w:pPr>
        <w:pStyle w:val="27"/>
        <w:rPr>
          <w:rFonts w:asciiTheme="minorHAnsi" w:hAnsiTheme="minorHAnsi" w:eastAsiaTheme="minorEastAsia"/>
          <w:sz w:val="22"/>
          <w:szCs w:val="24"/>
          <w14:ligatures w14:val="standardContextual"/>
        </w:rPr>
      </w:pPr>
      <w:r>
        <w:fldChar w:fldCharType="begin"/>
      </w:r>
      <w:r>
        <w:instrText xml:space="preserve"> HYPERLINK \l "_Toc186585433" </w:instrText>
      </w:r>
      <w:r>
        <w:fldChar w:fldCharType="separate"/>
      </w:r>
      <w:r>
        <w:rPr>
          <w:rStyle w:val="69"/>
          <w:rFonts w:hint="eastAsia" w:eastAsia="手头"/>
        </w:rPr>
        <w:t>表 42：</w:t>
      </w:r>
      <w:r>
        <w:rPr>
          <w:rStyle w:val="69"/>
          <w:rFonts w:hint="eastAsia"/>
        </w:rPr>
        <w:t xml:space="preserve"> Tesla企业最新动态</w:t>
      </w:r>
      <w:r>
        <w:rPr>
          <w:rFonts w:hint="eastAsia"/>
        </w:rPr>
        <w:tab/>
      </w:r>
      <w:r>
        <w:rPr>
          <w:rFonts w:hint="eastAsia"/>
        </w:rPr>
        <w:fldChar w:fldCharType="begin"/>
      </w:r>
      <w:r>
        <w:rPr>
          <w:rFonts w:hint="eastAsia"/>
        </w:rPr>
        <w:instrText xml:space="preserve"> </w:instrText>
      </w:r>
      <w:r>
        <w:instrText xml:space="preserve">PAGEREF _Toc186585433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769DD855">
      <w:pPr>
        <w:pStyle w:val="27"/>
        <w:rPr>
          <w:rFonts w:asciiTheme="minorHAnsi" w:hAnsiTheme="minorHAnsi" w:eastAsiaTheme="minorEastAsia"/>
          <w:sz w:val="22"/>
          <w:szCs w:val="24"/>
          <w14:ligatures w14:val="standardContextual"/>
        </w:rPr>
      </w:pPr>
      <w:r>
        <w:fldChar w:fldCharType="begin"/>
      </w:r>
      <w:r>
        <w:instrText xml:space="preserve"> HYPERLINK \l "_Toc186585434" </w:instrText>
      </w:r>
      <w:r>
        <w:fldChar w:fldCharType="separate"/>
      </w:r>
      <w:r>
        <w:rPr>
          <w:rStyle w:val="69"/>
          <w:rFonts w:hint="eastAsia" w:eastAsia="手头"/>
        </w:rPr>
        <w:t>表 43：</w:t>
      </w:r>
      <w:r>
        <w:rPr>
          <w:rStyle w:val="69"/>
          <w:rFonts w:hint="eastAsia"/>
        </w:rPr>
        <w:t xml:space="preserve"> Porsche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_Toc186585434 \h</w:instrText>
      </w:r>
      <w:r>
        <w:rPr>
          <w:rFonts w:hint="eastAsia"/>
        </w:rPr>
        <w:instrText xml:space="preserve"> </w:instrText>
      </w:r>
      <w:r>
        <w:rPr>
          <w:rFonts w:hint="eastAsia"/>
        </w:rPr>
        <w:fldChar w:fldCharType="separate"/>
      </w:r>
      <w:r>
        <w:t>54</w:t>
      </w:r>
      <w:r>
        <w:rPr>
          <w:rFonts w:hint="eastAsia"/>
        </w:rPr>
        <w:fldChar w:fldCharType="end"/>
      </w:r>
      <w:r>
        <w:rPr>
          <w:rFonts w:hint="eastAsia"/>
        </w:rPr>
        <w:fldChar w:fldCharType="end"/>
      </w:r>
    </w:p>
    <w:p w14:paraId="20812546">
      <w:pPr>
        <w:pStyle w:val="27"/>
        <w:rPr>
          <w:rFonts w:asciiTheme="minorHAnsi" w:hAnsiTheme="minorHAnsi" w:eastAsiaTheme="minorEastAsia"/>
          <w:sz w:val="22"/>
          <w:szCs w:val="24"/>
          <w14:ligatures w14:val="standardContextual"/>
        </w:rPr>
      </w:pPr>
      <w:r>
        <w:fldChar w:fldCharType="begin"/>
      </w:r>
      <w:r>
        <w:instrText xml:space="preserve"> HYPERLINK \l "_Toc186585435" </w:instrText>
      </w:r>
      <w:r>
        <w:fldChar w:fldCharType="separate"/>
      </w:r>
      <w:r>
        <w:rPr>
          <w:rStyle w:val="69"/>
          <w:rFonts w:hint="eastAsia" w:eastAsia="手头"/>
        </w:rPr>
        <w:t>表 44：</w:t>
      </w:r>
      <w:r>
        <w:rPr>
          <w:rStyle w:val="69"/>
          <w:rFonts w:hint="eastAsia"/>
        </w:rPr>
        <w:t xml:space="preserve"> Porsche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_Toc186585435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157FB397">
      <w:pPr>
        <w:pStyle w:val="27"/>
        <w:rPr>
          <w:rFonts w:asciiTheme="minorHAnsi" w:hAnsiTheme="minorHAnsi" w:eastAsiaTheme="minorEastAsia"/>
          <w:sz w:val="22"/>
          <w:szCs w:val="24"/>
          <w14:ligatures w14:val="standardContextual"/>
        </w:rPr>
      </w:pPr>
      <w:r>
        <w:fldChar w:fldCharType="begin"/>
      </w:r>
      <w:r>
        <w:instrText xml:space="preserve"> HYPERLINK \l "_Toc186585436" </w:instrText>
      </w:r>
      <w:r>
        <w:fldChar w:fldCharType="separate"/>
      </w:r>
      <w:r>
        <w:rPr>
          <w:rStyle w:val="69"/>
          <w:rFonts w:hint="eastAsia" w:eastAsia="手头"/>
        </w:rPr>
        <w:t>表 45：</w:t>
      </w:r>
      <w:r>
        <w:rPr>
          <w:rStyle w:val="69"/>
          <w:rFonts w:hint="eastAsia"/>
        </w:rPr>
        <w:t xml:space="preserve"> Porsche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_Toc186585436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5F19746E">
      <w:pPr>
        <w:pStyle w:val="27"/>
        <w:rPr>
          <w:rFonts w:asciiTheme="minorHAnsi" w:hAnsiTheme="minorHAnsi" w:eastAsiaTheme="minorEastAsia"/>
          <w:sz w:val="22"/>
          <w:szCs w:val="24"/>
          <w14:ligatures w14:val="standardContextual"/>
        </w:rPr>
      </w:pPr>
      <w:r>
        <w:fldChar w:fldCharType="begin"/>
      </w:r>
      <w:r>
        <w:instrText xml:space="preserve"> HYPERLINK \l "_Toc186585437" </w:instrText>
      </w:r>
      <w:r>
        <w:fldChar w:fldCharType="separate"/>
      </w:r>
      <w:r>
        <w:rPr>
          <w:rStyle w:val="69"/>
          <w:rFonts w:hint="eastAsia" w:eastAsia="手头"/>
        </w:rPr>
        <w:t>表 46：</w:t>
      </w:r>
      <w:r>
        <w:rPr>
          <w:rStyle w:val="69"/>
          <w:rFonts w:hint="eastAsia"/>
        </w:rPr>
        <w:t xml:space="preserve"> Porsche公司简介及主要业务</w:t>
      </w:r>
      <w:r>
        <w:rPr>
          <w:rFonts w:hint="eastAsia"/>
        </w:rPr>
        <w:tab/>
      </w:r>
      <w:r>
        <w:rPr>
          <w:rFonts w:hint="eastAsia"/>
        </w:rPr>
        <w:fldChar w:fldCharType="begin"/>
      </w:r>
      <w:r>
        <w:rPr>
          <w:rFonts w:hint="eastAsia"/>
        </w:rPr>
        <w:instrText xml:space="preserve"> </w:instrText>
      </w:r>
      <w:r>
        <w:instrText xml:space="preserve">PAGEREF _Toc186585437 \h</w:instrText>
      </w:r>
      <w:r>
        <w:rPr>
          <w:rFonts w:hint="eastAsia"/>
        </w:rPr>
        <w:instrText xml:space="preserve"> </w:instrText>
      </w:r>
      <w:r>
        <w:rPr>
          <w:rFonts w:hint="eastAsia"/>
        </w:rPr>
        <w:fldChar w:fldCharType="separate"/>
      </w:r>
      <w:r>
        <w:t>55</w:t>
      </w:r>
      <w:r>
        <w:rPr>
          <w:rFonts w:hint="eastAsia"/>
        </w:rPr>
        <w:fldChar w:fldCharType="end"/>
      </w:r>
      <w:r>
        <w:rPr>
          <w:rFonts w:hint="eastAsia"/>
        </w:rPr>
        <w:fldChar w:fldCharType="end"/>
      </w:r>
    </w:p>
    <w:p w14:paraId="6E949239">
      <w:pPr>
        <w:pStyle w:val="27"/>
        <w:rPr>
          <w:rFonts w:asciiTheme="minorHAnsi" w:hAnsiTheme="minorHAnsi" w:eastAsiaTheme="minorEastAsia"/>
          <w:sz w:val="22"/>
          <w:szCs w:val="24"/>
          <w14:ligatures w14:val="standardContextual"/>
        </w:rPr>
      </w:pPr>
      <w:r>
        <w:fldChar w:fldCharType="begin"/>
      </w:r>
      <w:r>
        <w:instrText xml:space="preserve"> HYPERLINK \l "_Toc186585438" </w:instrText>
      </w:r>
      <w:r>
        <w:fldChar w:fldCharType="separate"/>
      </w:r>
      <w:r>
        <w:rPr>
          <w:rStyle w:val="69"/>
          <w:rFonts w:hint="eastAsia" w:eastAsia="手头"/>
        </w:rPr>
        <w:t>表 47：</w:t>
      </w:r>
      <w:r>
        <w:rPr>
          <w:rStyle w:val="69"/>
          <w:rFonts w:hint="eastAsia"/>
        </w:rPr>
        <w:t xml:space="preserve"> Porsche企业最新动态</w:t>
      </w:r>
      <w:r>
        <w:rPr>
          <w:rFonts w:hint="eastAsia"/>
        </w:rPr>
        <w:tab/>
      </w:r>
      <w:r>
        <w:rPr>
          <w:rFonts w:hint="eastAsia"/>
        </w:rPr>
        <w:fldChar w:fldCharType="begin"/>
      </w:r>
      <w:r>
        <w:rPr>
          <w:rFonts w:hint="eastAsia"/>
        </w:rPr>
        <w:instrText xml:space="preserve"> </w:instrText>
      </w:r>
      <w:r>
        <w:instrText xml:space="preserve">PAGEREF _Toc186585438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54BA94FC">
      <w:pPr>
        <w:pStyle w:val="27"/>
        <w:rPr>
          <w:rFonts w:asciiTheme="minorHAnsi" w:hAnsiTheme="minorHAnsi" w:eastAsiaTheme="minorEastAsia"/>
          <w:sz w:val="22"/>
          <w:szCs w:val="24"/>
          <w14:ligatures w14:val="standardContextual"/>
        </w:rPr>
      </w:pPr>
      <w:r>
        <w:fldChar w:fldCharType="begin"/>
      </w:r>
      <w:r>
        <w:instrText xml:space="preserve"> HYPERLINK \l "_Toc186585439" </w:instrText>
      </w:r>
      <w:r>
        <w:fldChar w:fldCharType="separate"/>
      </w:r>
      <w:r>
        <w:rPr>
          <w:rStyle w:val="69"/>
          <w:rFonts w:hint="eastAsia" w:eastAsia="手头"/>
        </w:rPr>
        <w:t>表 48：</w:t>
      </w:r>
      <w:r>
        <w:rPr>
          <w:rStyle w:val="69"/>
          <w:rFonts w:hint="eastAsia"/>
        </w:rPr>
        <w:t xml:space="preserve"> Lotus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_Toc186585439 \h</w:instrText>
      </w:r>
      <w:r>
        <w:rPr>
          <w:rFonts w:hint="eastAsia"/>
        </w:rPr>
        <w:instrText xml:space="preserve"> </w:instrText>
      </w:r>
      <w:r>
        <w:rPr>
          <w:rFonts w:hint="eastAsia"/>
        </w:rPr>
        <w:fldChar w:fldCharType="separate"/>
      </w:r>
      <w:r>
        <w:t>56</w:t>
      </w:r>
      <w:r>
        <w:rPr>
          <w:rFonts w:hint="eastAsia"/>
        </w:rPr>
        <w:fldChar w:fldCharType="end"/>
      </w:r>
      <w:r>
        <w:rPr>
          <w:rFonts w:hint="eastAsia"/>
        </w:rPr>
        <w:fldChar w:fldCharType="end"/>
      </w:r>
    </w:p>
    <w:p w14:paraId="14F26031">
      <w:pPr>
        <w:pStyle w:val="27"/>
        <w:rPr>
          <w:rFonts w:asciiTheme="minorHAnsi" w:hAnsiTheme="minorHAnsi" w:eastAsiaTheme="minorEastAsia"/>
          <w:sz w:val="22"/>
          <w:szCs w:val="24"/>
          <w14:ligatures w14:val="standardContextual"/>
        </w:rPr>
      </w:pPr>
      <w:r>
        <w:fldChar w:fldCharType="begin"/>
      </w:r>
      <w:r>
        <w:instrText xml:space="preserve"> HYPERLINK \l "_Toc186585440" </w:instrText>
      </w:r>
      <w:r>
        <w:fldChar w:fldCharType="separate"/>
      </w:r>
      <w:r>
        <w:rPr>
          <w:rStyle w:val="69"/>
          <w:rFonts w:hint="eastAsia" w:eastAsia="手头"/>
        </w:rPr>
        <w:t>表 49：</w:t>
      </w:r>
      <w:r>
        <w:rPr>
          <w:rStyle w:val="69"/>
          <w:rFonts w:hint="eastAsia"/>
        </w:rPr>
        <w:t xml:space="preserve"> Lotus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_Toc186585440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3160E6B5">
      <w:pPr>
        <w:pStyle w:val="27"/>
        <w:rPr>
          <w:rFonts w:asciiTheme="minorHAnsi" w:hAnsiTheme="minorHAnsi" w:eastAsiaTheme="minorEastAsia"/>
          <w:sz w:val="22"/>
          <w:szCs w:val="24"/>
          <w14:ligatures w14:val="standardContextual"/>
        </w:rPr>
      </w:pPr>
      <w:r>
        <w:fldChar w:fldCharType="begin"/>
      </w:r>
      <w:r>
        <w:instrText xml:space="preserve"> HYPERLINK \l "_Toc186585441" </w:instrText>
      </w:r>
      <w:r>
        <w:fldChar w:fldCharType="separate"/>
      </w:r>
      <w:r>
        <w:rPr>
          <w:rStyle w:val="69"/>
          <w:rFonts w:hint="eastAsia" w:eastAsia="手头"/>
        </w:rPr>
        <w:t>表 50：</w:t>
      </w:r>
      <w:r>
        <w:rPr>
          <w:rStyle w:val="69"/>
          <w:rFonts w:hint="eastAsia"/>
        </w:rPr>
        <w:t xml:space="preserve"> Lotus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_Toc186585441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6D7F7C5A">
      <w:pPr>
        <w:pStyle w:val="27"/>
        <w:rPr>
          <w:rFonts w:asciiTheme="minorHAnsi" w:hAnsiTheme="minorHAnsi" w:eastAsiaTheme="minorEastAsia"/>
          <w:sz w:val="22"/>
          <w:szCs w:val="24"/>
          <w14:ligatures w14:val="standardContextual"/>
        </w:rPr>
      </w:pPr>
      <w:r>
        <w:fldChar w:fldCharType="begin"/>
      </w:r>
      <w:r>
        <w:instrText xml:space="preserve"> HYPERLINK \l "_Toc186585442" </w:instrText>
      </w:r>
      <w:r>
        <w:fldChar w:fldCharType="separate"/>
      </w:r>
      <w:r>
        <w:rPr>
          <w:rStyle w:val="69"/>
          <w:rFonts w:hint="eastAsia" w:eastAsia="手头"/>
        </w:rPr>
        <w:t>表 51：</w:t>
      </w:r>
      <w:r>
        <w:rPr>
          <w:rStyle w:val="69"/>
          <w:rFonts w:hint="eastAsia"/>
        </w:rPr>
        <w:t xml:space="preserve"> Lotus公司简介及主要业务</w:t>
      </w:r>
      <w:r>
        <w:rPr>
          <w:rFonts w:hint="eastAsia"/>
        </w:rPr>
        <w:tab/>
      </w:r>
      <w:r>
        <w:rPr>
          <w:rFonts w:hint="eastAsia"/>
        </w:rPr>
        <w:fldChar w:fldCharType="begin"/>
      </w:r>
      <w:r>
        <w:rPr>
          <w:rFonts w:hint="eastAsia"/>
        </w:rPr>
        <w:instrText xml:space="preserve"> </w:instrText>
      </w:r>
      <w:r>
        <w:instrText xml:space="preserve">PAGEREF _Toc186585442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4ED2774A">
      <w:pPr>
        <w:pStyle w:val="27"/>
        <w:rPr>
          <w:rFonts w:asciiTheme="minorHAnsi" w:hAnsiTheme="minorHAnsi" w:eastAsiaTheme="minorEastAsia"/>
          <w:sz w:val="22"/>
          <w:szCs w:val="24"/>
          <w14:ligatures w14:val="standardContextual"/>
        </w:rPr>
      </w:pPr>
      <w:r>
        <w:fldChar w:fldCharType="begin"/>
      </w:r>
      <w:r>
        <w:instrText xml:space="preserve"> HYPERLINK \l "_Toc186585443" </w:instrText>
      </w:r>
      <w:r>
        <w:fldChar w:fldCharType="separate"/>
      </w:r>
      <w:r>
        <w:rPr>
          <w:rStyle w:val="69"/>
          <w:rFonts w:hint="eastAsia" w:eastAsia="手头"/>
        </w:rPr>
        <w:t>表 52：</w:t>
      </w:r>
      <w:r>
        <w:rPr>
          <w:rStyle w:val="69"/>
          <w:rFonts w:hint="eastAsia"/>
        </w:rPr>
        <w:t xml:space="preserve"> Lotus企业最新动态</w:t>
      </w:r>
      <w:r>
        <w:rPr>
          <w:rFonts w:hint="eastAsia"/>
        </w:rPr>
        <w:tab/>
      </w:r>
      <w:r>
        <w:rPr>
          <w:rFonts w:hint="eastAsia"/>
        </w:rPr>
        <w:fldChar w:fldCharType="begin"/>
      </w:r>
      <w:r>
        <w:rPr>
          <w:rFonts w:hint="eastAsia"/>
        </w:rPr>
        <w:instrText xml:space="preserve"> </w:instrText>
      </w:r>
      <w:r>
        <w:instrText xml:space="preserve">PAGEREF _Toc186585443 \h</w:instrText>
      </w:r>
      <w:r>
        <w:rPr>
          <w:rFonts w:hint="eastAsia"/>
        </w:rPr>
        <w:instrText xml:space="preserve"> </w:instrText>
      </w:r>
      <w:r>
        <w:rPr>
          <w:rFonts w:hint="eastAsia"/>
        </w:rPr>
        <w:fldChar w:fldCharType="separate"/>
      </w:r>
      <w:r>
        <w:t>57</w:t>
      </w:r>
      <w:r>
        <w:rPr>
          <w:rFonts w:hint="eastAsia"/>
        </w:rPr>
        <w:fldChar w:fldCharType="end"/>
      </w:r>
      <w:r>
        <w:rPr>
          <w:rFonts w:hint="eastAsia"/>
        </w:rPr>
        <w:fldChar w:fldCharType="end"/>
      </w:r>
    </w:p>
    <w:p w14:paraId="7B372F9D">
      <w:pPr>
        <w:pStyle w:val="27"/>
        <w:rPr>
          <w:rFonts w:asciiTheme="minorHAnsi" w:hAnsiTheme="minorHAnsi" w:eastAsiaTheme="minorEastAsia"/>
          <w:sz w:val="22"/>
          <w:szCs w:val="24"/>
          <w14:ligatures w14:val="standardContextual"/>
        </w:rPr>
      </w:pPr>
      <w:r>
        <w:fldChar w:fldCharType="begin"/>
      </w:r>
      <w:r>
        <w:instrText xml:space="preserve"> HYPERLINK \l "_Toc186585444" </w:instrText>
      </w:r>
      <w:r>
        <w:fldChar w:fldCharType="separate"/>
      </w:r>
      <w:r>
        <w:rPr>
          <w:rStyle w:val="69"/>
          <w:rFonts w:hint="eastAsia" w:eastAsia="手头"/>
        </w:rPr>
        <w:t>表 53：</w:t>
      </w:r>
      <w:r>
        <w:rPr>
          <w:rStyle w:val="69"/>
          <w:rFonts w:hint="eastAsia"/>
        </w:rPr>
        <w:t xml:space="preserve"> Pininfarina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_Toc186585444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0F2AA328">
      <w:pPr>
        <w:pStyle w:val="27"/>
        <w:rPr>
          <w:rFonts w:asciiTheme="minorHAnsi" w:hAnsiTheme="minorHAnsi" w:eastAsiaTheme="minorEastAsia"/>
          <w:sz w:val="22"/>
          <w:szCs w:val="24"/>
          <w14:ligatures w14:val="standardContextual"/>
        </w:rPr>
      </w:pPr>
      <w:r>
        <w:fldChar w:fldCharType="begin"/>
      </w:r>
      <w:r>
        <w:instrText xml:space="preserve"> HYPERLINK \l "_Toc186585445" </w:instrText>
      </w:r>
      <w:r>
        <w:fldChar w:fldCharType="separate"/>
      </w:r>
      <w:r>
        <w:rPr>
          <w:rStyle w:val="69"/>
          <w:rFonts w:hint="eastAsia" w:eastAsia="手头"/>
        </w:rPr>
        <w:t>表 54：</w:t>
      </w:r>
      <w:r>
        <w:rPr>
          <w:rStyle w:val="69"/>
          <w:rFonts w:hint="eastAsia"/>
        </w:rPr>
        <w:t xml:space="preserve"> Pininfarina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_Toc186585445 \h</w:instrText>
      </w:r>
      <w:r>
        <w:rPr>
          <w:rFonts w:hint="eastAsia"/>
        </w:rPr>
        <w:instrText xml:space="preserve"> </w:instrText>
      </w:r>
      <w:r>
        <w:rPr>
          <w:rFonts w:hint="eastAsia"/>
        </w:rPr>
        <w:fldChar w:fldCharType="separate"/>
      </w:r>
      <w:r>
        <w:t>58</w:t>
      </w:r>
      <w:r>
        <w:rPr>
          <w:rFonts w:hint="eastAsia"/>
        </w:rPr>
        <w:fldChar w:fldCharType="end"/>
      </w:r>
      <w:r>
        <w:rPr>
          <w:rFonts w:hint="eastAsia"/>
        </w:rPr>
        <w:fldChar w:fldCharType="end"/>
      </w:r>
    </w:p>
    <w:p w14:paraId="71C1F897">
      <w:pPr>
        <w:pStyle w:val="27"/>
        <w:rPr>
          <w:rFonts w:asciiTheme="minorHAnsi" w:hAnsiTheme="minorHAnsi" w:eastAsiaTheme="minorEastAsia"/>
          <w:sz w:val="22"/>
          <w:szCs w:val="24"/>
          <w14:ligatures w14:val="standardContextual"/>
        </w:rPr>
      </w:pPr>
      <w:r>
        <w:fldChar w:fldCharType="begin"/>
      </w:r>
      <w:r>
        <w:instrText xml:space="preserve"> HYPERLINK \l "_Toc186585446" </w:instrText>
      </w:r>
      <w:r>
        <w:fldChar w:fldCharType="separate"/>
      </w:r>
      <w:r>
        <w:rPr>
          <w:rStyle w:val="69"/>
          <w:rFonts w:hint="eastAsia" w:eastAsia="手头"/>
        </w:rPr>
        <w:t>表 55：</w:t>
      </w:r>
      <w:r>
        <w:rPr>
          <w:rStyle w:val="69"/>
          <w:rFonts w:hint="eastAsia"/>
        </w:rPr>
        <w:t xml:space="preserve"> Pininfarina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_Toc186585446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396AA880">
      <w:pPr>
        <w:pStyle w:val="27"/>
        <w:rPr>
          <w:rFonts w:asciiTheme="minorHAnsi" w:hAnsiTheme="minorHAnsi" w:eastAsiaTheme="minorEastAsia"/>
          <w:sz w:val="22"/>
          <w:szCs w:val="24"/>
          <w14:ligatures w14:val="standardContextual"/>
        </w:rPr>
      </w:pPr>
      <w:r>
        <w:fldChar w:fldCharType="begin"/>
      </w:r>
      <w:r>
        <w:instrText xml:space="preserve"> HYPERLINK \l "_Toc186585447" </w:instrText>
      </w:r>
      <w:r>
        <w:fldChar w:fldCharType="separate"/>
      </w:r>
      <w:r>
        <w:rPr>
          <w:rStyle w:val="69"/>
          <w:rFonts w:hint="eastAsia" w:eastAsia="手头"/>
        </w:rPr>
        <w:t>表 56：</w:t>
      </w:r>
      <w:r>
        <w:rPr>
          <w:rStyle w:val="69"/>
          <w:rFonts w:hint="eastAsia"/>
        </w:rPr>
        <w:t xml:space="preserve"> Pininfarina公司简介及主要业务</w:t>
      </w:r>
      <w:r>
        <w:rPr>
          <w:rFonts w:hint="eastAsia"/>
        </w:rPr>
        <w:tab/>
      </w:r>
      <w:r>
        <w:rPr>
          <w:rFonts w:hint="eastAsia"/>
        </w:rPr>
        <w:fldChar w:fldCharType="begin"/>
      </w:r>
      <w:r>
        <w:rPr>
          <w:rFonts w:hint="eastAsia"/>
        </w:rPr>
        <w:instrText xml:space="preserve"> </w:instrText>
      </w:r>
      <w:r>
        <w:instrText xml:space="preserve">PAGEREF _Toc186585447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4BCF02DA">
      <w:pPr>
        <w:pStyle w:val="27"/>
        <w:rPr>
          <w:rFonts w:asciiTheme="minorHAnsi" w:hAnsiTheme="minorHAnsi" w:eastAsiaTheme="minorEastAsia"/>
          <w:sz w:val="22"/>
          <w:szCs w:val="24"/>
          <w14:ligatures w14:val="standardContextual"/>
        </w:rPr>
      </w:pPr>
      <w:r>
        <w:fldChar w:fldCharType="begin"/>
      </w:r>
      <w:r>
        <w:instrText xml:space="preserve"> HYPERLINK \l "_Toc186585448" </w:instrText>
      </w:r>
      <w:r>
        <w:fldChar w:fldCharType="separate"/>
      </w:r>
      <w:r>
        <w:rPr>
          <w:rStyle w:val="69"/>
          <w:rFonts w:hint="eastAsia" w:eastAsia="手头"/>
        </w:rPr>
        <w:t>表 57：</w:t>
      </w:r>
      <w:r>
        <w:rPr>
          <w:rStyle w:val="69"/>
          <w:rFonts w:hint="eastAsia"/>
        </w:rPr>
        <w:t xml:space="preserve"> Pininfarina企业最新动态</w:t>
      </w:r>
      <w:r>
        <w:rPr>
          <w:rFonts w:hint="eastAsia"/>
        </w:rPr>
        <w:tab/>
      </w:r>
      <w:r>
        <w:rPr>
          <w:rFonts w:hint="eastAsia"/>
        </w:rPr>
        <w:fldChar w:fldCharType="begin"/>
      </w:r>
      <w:r>
        <w:rPr>
          <w:rFonts w:hint="eastAsia"/>
        </w:rPr>
        <w:instrText xml:space="preserve"> </w:instrText>
      </w:r>
      <w:r>
        <w:instrText xml:space="preserve">PAGEREF _Toc186585448 \h</w:instrText>
      </w:r>
      <w:r>
        <w:rPr>
          <w:rFonts w:hint="eastAsia"/>
        </w:rPr>
        <w:instrText xml:space="preserve"> </w:instrText>
      </w:r>
      <w:r>
        <w:rPr>
          <w:rFonts w:hint="eastAsia"/>
        </w:rPr>
        <w:fldChar w:fldCharType="separate"/>
      </w:r>
      <w:r>
        <w:t>59</w:t>
      </w:r>
      <w:r>
        <w:rPr>
          <w:rFonts w:hint="eastAsia"/>
        </w:rPr>
        <w:fldChar w:fldCharType="end"/>
      </w:r>
      <w:r>
        <w:rPr>
          <w:rFonts w:hint="eastAsia"/>
        </w:rPr>
        <w:fldChar w:fldCharType="end"/>
      </w:r>
    </w:p>
    <w:p w14:paraId="5FAD428E">
      <w:pPr>
        <w:pStyle w:val="27"/>
        <w:rPr>
          <w:rFonts w:asciiTheme="minorHAnsi" w:hAnsiTheme="minorHAnsi" w:eastAsiaTheme="minorEastAsia"/>
          <w:sz w:val="22"/>
          <w:szCs w:val="24"/>
          <w14:ligatures w14:val="standardContextual"/>
        </w:rPr>
      </w:pPr>
      <w:r>
        <w:fldChar w:fldCharType="begin"/>
      </w:r>
      <w:r>
        <w:instrText xml:space="preserve"> HYPERLINK \l "_Toc186585449" </w:instrText>
      </w:r>
      <w:r>
        <w:fldChar w:fldCharType="separate"/>
      </w:r>
      <w:r>
        <w:rPr>
          <w:rStyle w:val="69"/>
          <w:rFonts w:hint="eastAsia" w:eastAsia="手头"/>
        </w:rPr>
        <w:t>表 58：</w:t>
      </w:r>
      <w:r>
        <w:rPr>
          <w:rStyle w:val="69"/>
          <w:rFonts w:hint="eastAsia"/>
        </w:rPr>
        <w:t xml:space="preserve"> Rimac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_Toc186585449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14DF27DE">
      <w:pPr>
        <w:pStyle w:val="27"/>
        <w:rPr>
          <w:rFonts w:asciiTheme="minorHAnsi" w:hAnsiTheme="minorHAnsi" w:eastAsiaTheme="minorEastAsia"/>
          <w:sz w:val="22"/>
          <w:szCs w:val="24"/>
          <w14:ligatures w14:val="standardContextual"/>
        </w:rPr>
      </w:pPr>
      <w:r>
        <w:fldChar w:fldCharType="begin"/>
      </w:r>
      <w:r>
        <w:instrText xml:space="preserve"> HYPERLINK \l "_Toc186585450" </w:instrText>
      </w:r>
      <w:r>
        <w:fldChar w:fldCharType="separate"/>
      </w:r>
      <w:r>
        <w:rPr>
          <w:rStyle w:val="69"/>
          <w:rFonts w:hint="eastAsia" w:eastAsia="手头"/>
        </w:rPr>
        <w:t>表 59：</w:t>
      </w:r>
      <w:r>
        <w:rPr>
          <w:rStyle w:val="69"/>
          <w:rFonts w:hint="eastAsia"/>
        </w:rPr>
        <w:t xml:space="preserve"> Rimac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_Toc186585450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500920CD">
      <w:pPr>
        <w:pStyle w:val="27"/>
        <w:rPr>
          <w:rFonts w:asciiTheme="minorHAnsi" w:hAnsiTheme="minorHAnsi" w:eastAsiaTheme="minorEastAsia"/>
          <w:sz w:val="22"/>
          <w:szCs w:val="24"/>
          <w14:ligatures w14:val="standardContextual"/>
        </w:rPr>
      </w:pPr>
      <w:r>
        <w:fldChar w:fldCharType="begin"/>
      </w:r>
      <w:r>
        <w:instrText xml:space="preserve"> HYPERLINK \l "_Toc186585451" </w:instrText>
      </w:r>
      <w:r>
        <w:fldChar w:fldCharType="separate"/>
      </w:r>
      <w:r>
        <w:rPr>
          <w:rStyle w:val="69"/>
          <w:rFonts w:hint="eastAsia" w:eastAsia="手头"/>
        </w:rPr>
        <w:t>表 60：</w:t>
      </w:r>
      <w:r>
        <w:rPr>
          <w:rStyle w:val="69"/>
          <w:rFonts w:hint="eastAsia"/>
        </w:rPr>
        <w:t xml:space="preserve"> Rimac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_Toc186585451 \h</w:instrText>
      </w:r>
      <w:r>
        <w:rPr>
          <w:rFonts w:hint="eastAsia"/>
        </w:rPr>
        <w:instrText xml:space="preserve"> </w:instrText>
      </w:r>
      <w:r>
        <w:rPr>
          <w:rFonts w:hint="eastAsia"/>
        </w:rPr>
        <w:fldChar w:fldCharType="separate"/>
      </w:r>
      <w:r>
        <w:t>60</w:t>
      </w:r>
      <w:r>
        <w:rPr>
          <w:rFonts w:hint="eastAsia"/>
        </w:rPr>
        <w:fldChar w:fldCharType="end"/>
      </w:r>
      <w:r>
        <w:rPr>
          <w:rFonts w:hint="eastAsia"/>
        </w:rPr>
        <w:fldChar w:fldCharType="end"/>
      </w:r>
    </w:p>
    <w:p w14:paraId="093C384F">
      <w:pPr>
        <w:pStyle w:val="27"/>
        <w:rPr>
          <w:rFonts w:asciiTheme="minorHAnsi" w:hAnsiTheme="minorHAnsi" w:eastAsiaTheme="minorEastAsia"/>
          <w:sz w:val="22"/>
          <w:szCs w:val="24"/>
          <w14:ligatures w14:val="standardContextual"/>
        </w:rPr>
      </w:pPr>
      <w:r>
        <w:fldChar w:fldCharType="begin"/>
      </w:r>
      <w:r>
        <w:instrText xml:space="preserve"> HYPERLINK \l "_Toc186585452" </w:instrText>
      </w:r>
      <w:r>
        <w:fldChar w:fldCharType="separate"/>
      </w:r>
      <w:r>
        <w:rPr>
          <w:rStyle w:val="69"/>
          <w:rFonts w:hint="eastAsia" w:eastAsia="手头"/>
        </w:rPr>
        <w:t>表 61：</w:t>
      </w:r>
      <w:r>
        <w:rPr>
          <w:rStyle w:val="69"/>
          <w:rFonts w:hint="eastAsia"/>
        </w:rPr>
        <w:t xml:space="preserve"> Rimac公司简介及主要业务</w:t>
      </w:r>
      <w:r>
        <w:rPr>
          <w:rFonts w:hint="eastAsia"/>
        </w:rPr>
        <w:tab/>
      </w:r>
      <w:r>
        <w:rPr>
          <w:rFonts w:hint="eastAsia"/>
        </w:rPr>
        <w:fldChar w:fldCharType="begin"/>
      </w:r>
      <w:r>
        <w:rPr>
          <w:rFonts w:hint="eastAsia"/>
        </w:rPr>
        <w:instrText xml:space="preserve"> </w:instrText>
      </w:r>
      <w:r>
        <w:instrText xml:space="preserve">PAGEREF _Toc186585452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6648EE63">
      <w:pPr>
        <w:pStyle w:val="27"/>
        <w:rPr>
          <w:rFonts w:asciiTheme="minorHAnsi" w:hAnsiTheme="minorHAnsi" w:eastAsiaTheme="minorEastAsia"/>
          <w:sz w:val="22"/>
          <w:szCs w:val="24"/>
          <w14:ligatures w14:val="standardContextual"/>
        </w:rPr>
      </w:pPr>
      <w:r>
        <w:fldChar w:fldCharType="begin"/>
      </w:r>
      <w:r>
        <w:instrText xml:space="preserve"> HYPERLINK \l "_Toc186585453" </w:instrText>
      </w:r>
      <w:r>
        <w:fldChar w:fldCharType="separate"/>
      </w:r>
      <w:r>
        <w:rPr>
          <w:rStyle w:val="69"/>
          <w:rFonts w:hint="eastAsia" w:eastAsia="手头"/>
        </w:rPr>
        <w:t>表 62：</w:t>
      </w:r>
      <w:r>
        <w:rPr>
          <w:rStyle w:val="69"/>
          <w:rFonts w:hint="eastAsia"/>
        </w:rPr>
        <w:t xml:space="preserve"> Rimac企业最新动态</w:t>
      </w:r>
      <w:r>
        <w:rPr>
          <w:rFonts w:hint="eastAsia"/>
        </w:rPr>
        <w:tab/>
      </w:r>
      <w:r>
        <w:rPr>
          <w:rFonts w:hint="eastAsia"/>
        </w:rPr>
        <w:fldChar w:fldCharType="begin"/>
      </w:r>
      <w:r>
        <w:rPr>
          <w:rFonts w:hint="eastAsia"/>
        </w:rPr>
        <w:instrText xml:space="preserve"> </w:instrText>
      </w:r>
      <w:r>
        <w:instrText xml:space="preserve">PAGEREF _Toc186585453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16EE34F1">
      <w:pPr>
        <w:pStyle w:val="27"/>
        <w:rPr>
          <w:rFonts w:asciiTheme="minorHAnsi" w:hAnsiTheme="minorHAnsi" w:eastAsiaTheme="minorEastAsia"/>
          <w:sz w:val="22"/>
          <w:szCs w:val="24"/>
          <w14:ligatures w14:val="standardContextual"/>
        </w:rPr>
      </w:pPr>
      <w:r>
        <w:fldChar w:fldCharType="begin"/>
      </w:r>
      <w:r>
        <w:instrText xml:space="preserve"> HYPERLINK \l "_Toc186585454" </w:instrText>
      </w:r>
      <w:r>
        <w:fldChar w:fldCharType="separate"/>
      </w:r>
      <w:r>
        <w:rPr>
          <w:rStyle w:val="69"/>
          <w:rFonts w:hint="eastAsia" w:eastAsia="手头"/>
        </w:rPr>
        <w:t>表 63：</w:t>
      </w:r>
      <w:r>
        <w:rPr>
          <w:rStyle w:val="69"/>
          <w:rFonts w:hint="eastAsia"/>
        </w:rPr>
        <w:t xml:space="preserve"> McLaren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_Toc186585454 \h</w:instrText>
      </w:r>
      <w:r>
        <w:rPr>
          <w:rFonts w:hint="eastAsia"/>
        </w:rPr>
        <w:instrText xml:space="preserve"> </w:instrText>
      </w:r>
      <w:r>
        <w:rPr>
          <w:rFonts w:hint="eastAsia"/>
        </w:rPr>
        <w:fldChar w:fldCharType="separate"/>
      </w:r>
      <w:r>
        <w:t>61</w:t>
      </w:r>
      <w:r>
        <w:rPr>
          <w:rFonts w:hint="eastAsia"/>
        </w:rPr>
        <w:fldChar w:fldCharType="end"/>
      </w:r>
      <w:r>
        <w:rPr>
          <w:rFonts w:hint="eastAsia"/>
        </w:rPr>
        <w:fldChar w:fldCharType="end"/>
      </w:r>
    </w:p>
    <w:p w14:paraId="4B71C762">
      <w:pPr>
        <w:pStyle w:val="27"/>
        <w:rPr>
          <w:rFonts w:asciiTheme="minorHAnsi" w:hAnsiTheme="minorHAnsi" w:eastAsiaTheme="minorEastAsia"/>
          <w:sz w:val="22"/>
          <w:szCs w:val="24"/>
          <w14:ligatures w14:val="standardContextual"/>
        </w:rPr>
      </w:pPr>
      <w:r>
        <w:fldChar w:fldCharType="begin"/>
      </w:r>
      <w:r>
        <w:instrText xml:space="preserve"> HYPERLINK \l "_Toc186585455" </w:instrText>
      </w:r>
      <w:r>
        <w:fldChar w:fldCharType="separate"/>
      </w:r>
      <w:r>
        <w:rPr>
          <w:rStyle w:val="69"/>
          <w:rFonts w:hint="eastAsia" w:eastAsia="手头"/>
        </w:rPr>
        <w:t>表 64：</w:t>
      </w:r>
      <w:r>
        <w:rPr>
          <w:rStyle w:val="69"/>
          <w:rFonts w:hint="eastAsia"/>
        </w:rPr>
        <w:t xml:space="preserve"> McLaren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_Toc186585455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66FADF87">
      <w:pPr>
        <w:pStyle w:val="27"/>
        <w:rPr>
          <w:rFonts w:asciiTheme="minorHAnsi" w:hAnsiTheme="minorHAnsi" w:eastAsiaTheme="minorEastAsia"/>
          <w:sz w:val="22"/>
          <w:szCs w:val="24"/>
          <w14:ligatures w14:val="standardContextual"/>
        </w:rPr>
      </w:pPr>
      <w:r>
        <w:fldChar w:fldCharType="begin"/>
      </w:r>
      <w:r>
        <w:instrText xml:space="preserve"> HYPERLINK \l "_Toc186585456" </w:instrText>
      </w:r>
      <w:r>
        <w:fldChar w:fldCharType="separate"/>
      </w:r>
      <w:r>
        <w:rPr>
          <w:rStyle w:val="69"/>
          <w:rFonts w:hint="eastAsia" w:eastAsia="手头"/>
        </w:rPr>
        <w:t>表 65：</w:t>
      </w:r>
      <w:r>
        <w:rPr>
          <w:rStyle w:val="69"/>
          <w:rFonts w:hint="eastAsia"/>
        </w:rPr>
        <w:t xml:space="preserve"> McLaren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_Toc186585456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415E3195">
      <w:pPr>
        <w:pStyle w:val="27"/>
        <w:rPr>
          <w:rFonts w:asciiTheme="minorHAnsi" w:hAnsiTheme="minorHAnsi" w:eastAsiaTheme="minorEastAsia"/>
          <w:sz w:val="22"/>
          <w:szCs w:val="24"/>
          <w14:ligatures w14:val="standardContextual"/>
        </w:rPr>
      </w:pPr>
      <w:r>
        <w:fldChar w:fldCharType="begin"/>
      </w:r>
      <w:r>
        <w:instrText xml:space="preserve"> HYPERLINK \l "_Toc186585457" </w:instrText>
      </w:r>
      <w:r>
        <w:fldChar w:fldCharType="separate"/>
      </w:r>
      <w:r>
        <w:rPr>
          <w:rStyle w:val="69"/>
          <w:rFonts w:hint="eastAsia" w:eastAsia="手头"/>
        </w:rPr>
        <w:t>表 66：</w:t>
      </w:r>
      <w:r>
        <w:rPr>
          <w:rStyle w:val="69"/>
          <w:rFonts w:hint="eastAsia"/>
        </w:rPr>
        <w:t xml:space="preserve"> McLaren公司简介及主要业务</w:t>
      </w:r>
      <w:r>
        <w:rPr>
          <w:rFonts w:hint="eastAsia"/>
        </w:rPr>
        <w:tab/>
      </w:r>
      <w:r>
        <w:rPr>
          <w:rFonts w:hint="eastAsia"/>
        </w:rPr>
        <w:fldChar w:fldCharType="begin"/>
      </w:r>
      <w:r>
        <w:rPr>
          <w:rFonts w:hint="eastAsia"/>
        </w:rPr>
        <w:instrText xml:space="preserve"> </w:instrText>
      </w:r>
      <w:r>
        <w:instrText xml:space="preserve">PAGEREF _Toc186585457 \h</w:instrText>
      </w:r>
      <w:r>
        <w:rPr>
          <w:rFonts w:hint="eastAsia"/>
        </w:rPr>
        <w:instrText xml:space="preserve"> </w:instrText>
      </w:r>
      <w:r>
        <w:rPr>
          <w:rFonts w:hint="eastAsia"/>
        </w:rPr>
        <w:fldChar w:fldCharType="separate"/>
      </w:r>
      <w:r>
        <w:t>62</w:t>
      </w:r>
      <w:r>
        <w:rPr>
          <w:rFonts w:hint="eastAsia"/>
        </w:rPr>
        <w:fldChar w:fldCharType="end"/>
      </w:r>
      <w:r>
        <w:rPr>
          <w:rFonts w:hint="eastAsia"/>
        </w:rPr>
        <w:fldChar w:fldCharType="end"/>
      </w:r>
    </w:p>
    <w:p w14:paraId="55A0FE6A">
      <w:pPr>
        <w:pStyle w:val="27"/>
        <w:rPr>
          <w:rFonts w:asciiTheme="minorHAnsi" w:hAnsiTheme="minorHAnsi" w:eastAsiaTheme="minorEastAsia"/>
          <w:sz w:val="22"/>
          <w:szCs w:val="24"/>
          <w14:ligatures w14:val="standardContextual"/>
        </w:rPr>
      </w:pPr>
      <w:r>
        <w:fldChar w:fldCharType="begin"/>
      </w:r>
      <w:r>
        <w:instrText xml:space="preserve"> HYPERLINK \l "_Toc186585458" </w:instrText>
      </w:r>
      <w:r>
        <w:fldChar w:fldCharType="separate"/>
      </w:r>
      <w:r>
        <w:rPr>
          <w:rStyle w:val="69"/>
          <w:rFonts w:hint="eastAsia" w:eastAsia="手头"/>
        </w:rPr>
        <w:t>表 67：</w:t>
      </w:r>
      <w:r>
        <w:rPr>
          <w:rStyle w:val="69"/>
          <w:rFonts w:hint="eastAsia"/>
        </w:rPr>
        <w:t xml:space="preserve"> McLaren企业最新动态</w:t>
      </w:r>
      <w:r>
        <w:rPr>
          <w:rFonts w:hint="eastAsia"/>
        </w:rPr>
        <w:tab/>
      </w:r>
      <w:r>
        <w:rPr>
          <w:rFonts w:hint="eastAsia"/>
        </w:rPr>
        <w:fldChar w:fldCharType="begin"/>
      </w:r>
      <w:r>
        <w:rPr>
          <w:rFonts w:hint="eastAsia"/>
        </w:rPr>
        <w:instrText xml:space="preserve"> </w:instrText>
      </w:r>
      <w:r>
        <w:instrText xml:space="preserve">PAGEREF _Toc186585458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1C4D07D2">
      <w:pPr>
        <w:pStyle w:val="27"/>
        <w:rPr>
          <w:rFonts w:asciiTheme="minorHAnsi" w:hAnsiTheme="minorHAnsi" w:eastAsiaTheme="minorEastAsia"/>
          <w:sz w:val="22"/>
          <w:szCs w:val="24"/>
          <w14:ligatures w14:val="standardContextual"/>
        </w:rPr>
      </w:pPr>
      <w:r>
        <w:fldChar w:fldCharType="begin"/>
      </w:r>
      <w:r>
        <w:instrText xml:space="preserve"> HYPERLINK \l "_Toc186585459" </w:instrText>
      </w:r>
      <w:r>
        <w:fldChar w:fldCharType="separate"/>
      </w:r>
      <w:r>
        <w:rPr>
          <w:rStyle w:val="69"/>
          <w:rFonts w:hint="eastAsia" w:eastAsia="手头"/>
        </w:rPr>
        <w:t>表 68：</w:t>
      </w:r>
      <w:r>
        <w:rPr>
          <w:rStyle w:val="69"/>
          <w:rFonts w:hint="eastAsia"/>
        </w:rPr>
        <w:t xml:space="preserve"> Ferrari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_Toc186585459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231B890">
      <w:pPr>
        <w:pStyle w:val="27"/>
        <w:rPr>
          <w:rFonts w:asciiTheme="minorHAnsi" w:hAnsiTheme="minorHAnsi" w:eastAsiaTheme="minorEastAsia"/>
          <w:sz w:val="22"/>
          <w:szCs w:val="24"/>
          <w14:ligatures w14:val="standardContextual"/>
        </w:rPr>
      </w:pPr>
      <w:r>
        <w:fldChar w:fldCharType="begin"/>
      </w:r>
      <w:r>
        <w:instrText xml:space="preserve"> HYPERLINK \l "_Toc186585460" </w:instrText>
      </w:r>
      <w:r>
        <w:fldChar w:fldCharType="separate"/>
      </w:r>
      <w:r>
        <w:rPr>
          <w:rStyle w:val="69"/>
          <w:rFonts w:hint="eastAsia" w:eastAsia="手头"/>
        </w:rPr>
        <w:t>表 69：</w:t>
      </w:r>
      <w:r>
        <w:rPr>
          <w:rStyle w:val="69"/>
          <w:rFonts w:hint="eastAsia"/>
        </w:rPr>
        <w:t xml:space="preserve"> Ferrari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_Toc186585460 \h</w:instrText>
      </w:r>
      <w:r>
        <w:rPr>
          <w:rFonts w:hint="eastAsia"/>
        </w:rPr>
        <w:instrText xml:space="preserve"> </w:instrText>
      </w:r>
      <w:r>
        <w:rPr>
          <w:rFonts w:hint="eastAsia"/>
        </w:rPr>
        <w:fldChar w:fldCharType="separate"/>
      </w:r>
      <w:r>
        <w:t>63</w:t>
      </w:r>
      <w:r>
        <w:rPr>
          <w:rFonts w:hint="eastAsia"/>
        </w:rPr>
        <w:fldChar w:fldCharType="end"/>
      </w:r>
      <w:r>
        <w:rPr>
          <w:rFonts w:hint="eastAsia"/>
        </w:rPr>
        <w:fldChar w:fldCharType="end"/>
      </w:r>
    </w:p>
    <w:p w14:paraId="58824BC5">
      <w:pPr>
        <w:pStyle w:val="27"/>
        <w:rPr>
          <w:rFonts w:asciiTheme="minorHAnsi" w:hAnsiTheme="minorHAnsi" w:eastAsiaTheme="minorEastAsia"/>
          <w:sz w:val="22"/>
          <w:szCs w:val="24"/>
          <w14:ligatures w14:val="standardContextual"/>
        </w:rPr>
      </w:pPr>
      <w:r>
        <w:fldChar w:fldCharType="begin"/>
      </w:r>
      <w:r>
        <w:instrText xml:space="preserve"> HYPERLINK \l "_Toc186585461" </w:instrText>
      </w:r>
      <w:r>
        <w:fldChar w:fldCharType="separate"/>
      </w:r>
      <w:r>
        <w:rPr>
          <w:rStyle w:val="69"/>
          <w:rFonts w:hint="eastAsia" w:eastAsia="手头"/>
        </w:rPr>
        <w:t>表 70：</w:t>
      </w:r>
      <w:r>
        <w:rPr>
          <w:rStyle w:val="69"/>
          <w:rFonts w:hint="eastAsia"/>
        </w:rPr>
        <w:t xml:space="preserve"> Ferrari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_Toc186585461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19A1AE25">
      <w:pPr>
        <w:pStyle w:val="27"/>
        <w:rPr>
          <w:rFonts w:asciiTheme="minorHAnsi" w:hAnsiTheme="minorHAnsi" w:eastAsiaTheme="minorEastAsia"/>
          <w:sz w:val="22"/>
          <w:szCs w:val="24"/>
          <w14:ligatures w14:val="standardContextual"/>
        </w:rPr>
      </w:pPr>
      <w:r>
        <w:fldChar w:fldCharType="begin"/>
      </w:r>
      <w:r>
        <w:instrText xml:space="preserve"> HYPERLINK \l "_Toc186585462" </w:instrText>
      </w:r>
      <w:r>
        <w:fldChar w:fldCharType="separate"/>
      </w:r>
      <w:r>
        <w:rPr>
          <w:rStyle w:val="69"/>
          <w:rFonts w:hint="eastAsia" w:eastAsia="手头"/>
        </w:rPr>
        <w:t>表 71：</w:t>
      </w:r>
      <w:r>
        <w:rPr>
          <w:rStyle w:val="69"/>
          <w:rFonts w:hint="eastAsia"/>
        </w:rPr>
        <w:t xml:space="preserve"> Ferrari公司简介及主要业务</w:t>
      </w:r>
      <w:r>
        <w:rPr>
          <w:rFonts w:hint="eastAsia"/>
        </w:rPr>
        <w:tab/>
      </w:r>
      <w:r>
        <w:rPr>
          <w:rFonts w:hint="eastAsia"/>
        </w:rPr>
        <w:fldChar w:fldCharType="begin"/>
      </w:r>
      <w:r>
        <w:rPr>
          <w:rFonts w:hint="eastAsia"/>
        </w:rPr>
        <w:instrText xml:space="preserve"> </w:instrText>
      </w:r>
      <w:r>
        <w:instrText xml:space="preserve">PAGEREF _Toc186585462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6AA2724B">
      <w:pPr>
        <w:pStyle w:val="27"/>
        <w:rPr>
          <w:rFonts w:asciiTheme="minorHAnsi" w:hAnsiTheme="minorHAnsi" w:eastAsiaTheme="minorEastAsia"/>
          <w:sz w:val="22"/>
          <w:szCs w:val="24"/>
          <w14:ligatures w14:val="standardContextual"/>
        </w:rPr>
      </w:pPr>
      <w:r>
        <w:fldChar w:fldCharType="begin"/>
      </w:r>
      <w:r>
        <w:instrText xml:space="preserve"> HYPERLINK \l "_Toc186585463" </w:instrText>
      </w:r>
      <w:r>
        <w:fldChar w:fldCharType="separate"/>
      </w:r>
      <w:r>
        <w:rPr>
          <w:rStyle w:val="69"/>
          <w:rFonts w:hint="eastAsia" w:eastAsia="手头"/>
        </w:rPr>
        <w:t>表 72：</w:t>
      </w:r>
      <w:r>
        <w:rPr>
          <w:rStyle w:val="69"/>
          <w:rFonts w:hint="eastAsia"/>
        </w:rPr>
        <w:t xml:space="preserve"> Ferrari企业最新动态</w:t>
      </w:r>
      <w:r>
        <w:rPr>
          <w:rFonts w:hint="eastAsia"/>
        </w:rPr>
        <w:tab/>
      </w:r>
      <w:r>
        <w:rPr>
          <w:rFonts w:hint="eastAsia"/>
        </w:rPr>
        <w:fldChar w:fldCharType="begin"/>
      </w:r>
      <w:r>
        <w:rPr>
          <w:rFonts w:hint="eastAsia"/>
        </w:rPr>
        <w:instrText xml:space="preserve"> </w:instrText>
      </w:r>
      <w:r>
        <w:instrText xml:space="preserve">PAGEREF _Toc186585463 \h</w:instrText>
      </w:r>
      <w:r>
        <w:rPr>
          <w:rFonts w:hint="eastAsia"/>
        </w:rPr>
        <w:instrText xml:space="preserve"> </w:instrText>
      </w:r>
      <w:r>
        <w:rPr>
          <w:rFonts w:hint="eastAsia"/>
        </w:rPr>
        <w:fldChar w:fldCharType="separate"/>
      </w:r>
      <w:r>
        <w:t>64</w:t>
      </w:r>
      <w:r>
        <w:rPr>
          <w:rFonts w:hint="eastAsia"/>
        </w:rPr>
        <w:fldChar w:fldCharType="end"/>
      </w:r>
      <w:r>
        <w:rPr>
          <w:rFonts w:hint="eastAsia"/>
        </w:rPr>
        <w:fldChar w:fldCharType="end"/>
      </w:r>
    </w:p>
    <w:p w14:paraId="75079191">
      <w:pPr>
        <w:pStyle w:val="27"/>
        <w:rPr>
          <w:rFonts w:asciiTheme="minorHAnsi" w:hAnsiTheme="minorHAnsi" w:eastAsiaTheme="minorEastAsia"/>
          <w:sz w:val="22"/>
          <w:szCs w:val="24"/>
          <w14:ligatures w14:val="standardContextual"/>
        </w:rPr>
      </w:pPr>
      <w:r>
        <w:fldChar w:fldCharType="begin"/>
      </w:r>
      <w:r>
        <w:instrText xml:space="preserve"> HYPERLINK \l "_Toc186585464" </w:instrText>
      </w:r>
      <w:r>
        <w:fldChar w:fldCharType="separate"/>
      </w:r>
      <w:r>
        <w:rPr>
          <w:rStyle w:val="69"/>
          <w:rFonts w:hint="eastAsia" w:eastAsia="手头"/>
        </w:rPr>
        <w:t>表 73：</w:t>
      </w:r>
      <w:r>
        <w:rPr>
          <w:rStyle w:val="69"/>
          <w:rFonts w:hint="eastAsia"/>
        </w:rPr>
        <w:t xml:space="preserve"> Aspark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_Toc186585464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E685E36">
      <w:pPr>
        <w:pStyle w:val="27"/>
        <w:rPr>
          <w:rFonts w:asciiTheme="minorHAnsi" w:hAnsiTheme="minorHAnsi" w:eastAsiaTheme="minorEastAsia"/>
          <w:sz w:val="22"/>
          <w:szCs w:val="24"/>
          <w14:ligatures w14:val="standardContextual"/>
        </w:rPr>
      </w:pPr>
      <w:r>
        <w:fldChar w:fldCharType="begin"/>
      </w:r>
      <w:r>
        <w:instrText xml:space="preserve"> HYPERLINK \l "_Toc186585465" </w:instrText>
      </w:r>
      <w:r>
        <w:fldChar w:fldCharType="separate"/>
      </w:r>
      <w:r>
        <w:rPr>
          <w:rStyle w:val="69"/>
          <w:rFonts w:hint="eastAsia" w:eastAsia="手头"/>
        </w:rPr>
        <w:t>表 74：</w:t>
      </w:r>
      <w:r>
        <w:rPr>
          <w:rStyle w:val="69"/>
          <w:rFonts w:hint="eastAsia"/>
        </w:rPr>
        <w:t xml:space="preserve"> Aspark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_Toc186585465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44F3253E">
      <w:pPr>
        <w:pStyle w:val="27"/>
        <w:rPr>
          <w:rFonts w:asciiTheme="minorHAnsi" w:hAnsiTheme="minorHAnsi" w:eastAsiaTheme="minorEastAsia"/>
          <w:sz w:val="22"/>
          <w:szCs w:val="24"/>
          <w14:ligatures w14:val="standardContextual"/>
        </w:rPr>
      </w:pPr>
      <w:r>
        <w:fldChar w:fldCharType="begin"/>
      </w:r>
      <w:r>
        <w:instrText xml:space="preserve"> HYPERLINK \l "_Toc186585466" </w:instrText>
      </w:r>
      <w:r>
        <w:fldChar w:fldCharType="separate"/>
      </w:r>
      <w:r>
        <w:rPr>
          <w:rStyle w:val="69"/>
          <w:rFonts w:hint="eastAsia" w:eastAsia="手头"/>
        </w:rPr>
        <w:t>表 75：</w:t>
      </w:r>
      <w:r>
        <w:rPr>
          <w:rStyle w:val="69"/>
          <w:rFonts w:hint="eastAsia"/>
        </w:rPr>
        <w:t xml:space="preserve"> Aspark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_Toc186585466 \h</w:instrText>
      </w:r>
      <w:r>
        <w:rPr>
          <w:rFonts w:hint="eastAsia"/>
        </w:rPr>
        <w:instrText xml:space="preserve"> </w:instrText>
      </w:r>
      <w:r>
        <w:rPr>
          <w:rFonts w:hint="eastAsia"/>
        </w:rPr>
        <w:fldChar w:fldCharType="separate"/>
      </w:r>
      <w:r>
        <w:t>65</w:t>
      </w:r>
      <w:r>
        <w:rPr>
          <w:rFonts w:hint="eastAsia"/>
        </w:rPr>
        <w:fldChar w:fldCharType="end"/>
      </w:r>
      <w:r>
        <w:rPr>
          <w:rFonts w:hint="eastAsia"/>
        </w:rPr>
        <w:fldChar w:fldCharType="end"/>
      </w:r>
    </w:p>
    <w:p w14:paraId="3EE89D61">
      <w:pPr>
        <w:pStyle w:val="27"/>
        <w:rPr>
          <w:rFonts w:asciiTheme="minorHAnsi" w:hAnsiTheme="minorHAnsi" w:eastAsiaTheme="minorEastAsia"/>
          <w:sz w:val="22"/>
          <w:szCs w:val="24"/>
          <w14:ligatures w14:val="standardContextual"/>
        </w:rPr>
      </w:pPr>
      <w:r>
        <w:fldChar w:fldCharType="begin"/>
      </w:r>
      <w:r>
        <w:instrText xml:space="preserve"> HYPERLINK \l "_Toc186585467" </w:instrText>
      </w:r>
      <w:r>
        <w:fldChar w:fldCharType="separate"/>
      </w:r>
      <w:r>
        <w:rPr>
          <w:rStyle w:val="69"/>
          <w:rFonts w:hint="eastAsia" w:eastAsia="手头"/>
        </w:rPr>
        <w:t>表 76：</w:t>
      </w:r>
      <w:r>
        <w:rPr>
          <w:rStyle w:val="69"/>
          <w:rFonts w:hint="eastAsia"/>
        </w:rPr>
        <w:t xml:space="preserve"> Aspark公司简介及主要业务</w:t>
      </w:r>
      <w:r>
        <w:rPr>
          <w:rFonts w:hint="eastAsia"/>
        </w:rPr>
        <w:tab/>
      </w:r>
      <w:r>
        <w:rPr>
          <w:rFonts w:hint="eastAsia"/>
        </w:rPr>
        <w:fldChar w:fldCharType="begin"/>
      </w:r>
      <w:r>
        <w:rPr>
          <w:rFonts w:hint="eastAsia"/>
        </w:rPr>
        <w:instrText xml:space="preserve"> </w:instrText>
      </w:r>
      <w:r>
        <w:instrText xml:space="preserve">PAGEREF _Toc186585467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7CEA749E">
      <w:pPr>
        <w:pStyle w:val="27"/>
        <w:rPr>
          <w:rFonts w:asciiTheme="minorHAnsi" w:hAnsiTheme="minorHAnsi" w:eastAsiaTheme="minorEastAsia"/>
          <w:sz w:val="22"/>
          <w:szCs w:val="24"/>
          <w14:ligatures w14:val="standardContextual"/>
        </w:rPr>
      </w:pPr>
      <w:r>
        <w:fldChar w:fldCharType="begin"/>
      </w:r>
      <w:r>
        <w:instrText xml:space="preserve"> HYPERLINK \l "_Toc186585468" </w:instrText>
      </w:r>
      <w:r>
        <w:fldChar w:fldCharType="separate"/>
      </w:r>
      <w:r>
        <w:rPr>
          <w:rStyle w:val="69"/>
          <w:rFonts w:hint="eastAsia" w:eastAsia="手头"/>
        </w:rPr>
        <w:t>表 77：</w:t>
      </w:r>
      <w:r>
        <w:rPr>
          <w:rStyle w:val="69"/>
          <w:rFonts w:hint="eastAsia"/>
        </w:rPr>
        <w:t xml:space="preserve"> Aspark企业最新动态</w:t>
      </w:r>
      <w:r>
        <w:rPr>
          <w:rFonts w:hint="eastAsia"/>
        </w:rPr>
        <w:tab/>
      </w:r>
      <w:r>
        <w:rPr>
          <w:rFonts w:hint="eastAsia"/>
        </w:rPr>
        <w:fldChar w:fldCharType="begin"/>
      </w:r>
      <w:r>
        <w:rPr>
          <w:rFonts w:hint="eastAsia"/>
        </w:rPr>
        <w:instrText xml:space="preserve"> </w:instrText>
      </w:r>
      <w:r>
        <w:instrText xml:space="preserve">PAGEREF _Toc186585468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4988BE32">
      <w:pPr>
        <w:pStyle w:val="27"/>
        <w:rPr>
          <w:rFonts w:asciiTheme="minorHAnsi" w:hAnsiTheme="minorHAnsi" w:eastAsiaTheme="minorEastAsia"/>
          <w:sz w:val="22"/>
          <w:szCs w:val="24"/>
          <w14:ligatures w14:val="standardContextual"/>
        </w:rPr>
      </w:pPr>
      <w:r>
        <w:fldChar w:fldCharType="begin"/>
      </w:r>
      <w:r>
        <w:instrText xml:space="preserve"> HYPERLINK \l "_Toc186585469" </w:instrText>
      </w:r>
      <w:r>
        <w:fldChar w:fldCharType="separate"/>
      </w:r>
      <w:r>
        <w:rPr>
          <w:rStyle w:val="69"/>
          <w:rFonts w:hint="eastAsia" w:eastAsia="手头"/>
        </w:rPr>
        <w:t>表 78：</w:t>
      </w:r>
      <w:r>
        <w:rPr>
          <w:rStyle w:val="69"/>
          <w:rFonts w:hint="eastAsia"/>
        </w:rPr>
        <w:t xml:space="preserve"> Bugatti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_Toc186585469 \h</w:instrText>
      </w:r>
      <w:r>
        <w:rPr>
          <w:rFonts w:hint="eastAsia"/>
        </w:rPr>
        <w:instrText xml:space="preserve"> </w:instrText>
      </w:r>
      <w:r>
        <w:rPr>
          <w:rFonts w:hint="eastAsia"/>
        </w:rPr>
        <w:fldChar w:fldCharType="separate"/>
      </w:r>
      <w:r>
        <w:t>66</w:t>
      </w:r>
      <w:r>
        <w:rPr>
          <w:rFonts w:hint="eastAsia"/>
        </w:rPr>
        <w:fldChar w:fldCharType="end"/>
      </w:r>
      <w:r>
        <w:rPr>
          <w:rFonts w:hint="eastAsia"/>
        </w:rPr>
        <w:fldChar w:fldCharType="end"/>
      </w:r>
    </w:p>
    <w:p w14:paraId="1DF5541D">
      <w:pPr>
        <w:pStyle w:val="27"/>
        <w:rPr>
          <w:rFonts w:asciiTheme="minorHAnsi" w:hAnsiTheme="minorHAnsi" w:eastAsiaTheme="minorEastAsia"/>
          <w:sz w:val="22"/>
          <w:szCs w:val="24"/>
          <w14:ligatures w14:val="standardContextual"/>
        </w:rPr>
      </w:pPr>
      <w:r>
        <w:fldChar w:fldCharType="begin"/>
      </w:r>
      <w:r>
        <w:instrText xml:space="preserve"> HYPERLINK \l "_Toc186585470" </w:instrText>
      </w:r>
      <w:r>
        <w:fldChar w:fldCharType="separate"/>
      </w:r>
      <w:r>
        <w:rPr>
          <w:rStyle w:val="69"/>
          <w:rFonts w:hint="eastAsia" w:eastAsia="手头"/>
        </w:rPr>
        <w:t>表 79：</w:t>
      </w:r>
      <w:r>
        <w:rPr>
          <w:rStyle w:val="69"/>
          <w:rFonts w:hint="eastAsia"/>
        </w:rPr>
        <w:t xml:space="preserve"> Bugatti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_Toc186585470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67A8AF1B">
      <w:pPr>
        <w:pStyle w:val="27"/>
        <w:rPr>
          <w:rFonts w:asciiTheme="minorHAnsi" w:hAnsiTheme="minorHAnsi" w:eastAsiaTheme="minorEastAsia"/>
          <w:sz w:val="22"/>
          <w:szCs w:val="24"/>
          <w14:ligatures w14:val="standardContextual"/>
        </w:rPr>
      </w:pPr>
      <w:r>
        <w:fldChar w:fldCharType="begin"/>
      </w:r>
      <w:r>
        <w:instrText xml:space="preserve"> HYPERLINK \l "_Toc186585471" </w:instrText>
      </w:r>
      <w:r>
        <w:fldChar w:fldCharType="separate"/>
      </w:r>
      <w:r>
        <w:rPr>
          <w:rStyle w:val="69"/>
          <w:rFonts w:hint="eastAsia" w:eastAsia="手头"/>
        </w:rPr>
        <w:t>表 80：</w:t>
      </w:r>
      <w:r>
        <w:rPr>
          <w:rStyle w:val="69"/>
          <w:rFonts w:hint="eastAsia"/>
        </w:rPr>
        <w:t xml:space="preserve"> Bugatti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_Toc186585471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4D527F17">
      <w:pPr>
        <w:pStyle w:val="27"/>
        <w:rPr>
          <w:rFonts w:asciiTheme="minorHAnsi" w:hAnsiTheme="minorHAnsi" w:eastAsiaTheme="minorEastAsia"/>
          <w:sz w:val="22"/>
          <w:szCs w:val="24"/>
          <w14:ligatures w14:val="standardContextual"/>
        </w:rPr>
      </w:pPr>
      <w:r>
        <w:fldChar w:fldCharType="begin"/>
      </w:r>
      <w:r>
        <w:instrText xml:space="preserve"> HYPERLINK \l "_Toc186585472" </w:instrText>
      </w:r>
      <w:r>
        <w:fldChar w:fldCharType="separate"/>
      </w:r>
      <w:r>
        <w:rPr>
          <w:rStyle w:val="69"/>
          <w:rFonts w:hint="eastAsia" w:eastAsia="手头"/>
        </w:rPr>
        <w:t>表 81：</w:t>
      </w:r>
      <w:r>
        <w:rPr>
          <w:rStyle w:val="69"/>
          <w:rFonts w:hint="eastAsia"/>
        </w:rPr>
        <w:t xml:space="preserve"> Bugatti公司简介及主要业务</w:t>
      </w:r>
      <w:r>
        <w:rPr>
          <w:rFonts w:hint="eastAsia"/>
        </w:rPr>
        <w:tab/>
      </w:r>
      <w:r>
        <w:rPr>
          <w:rFonts w:hint="eastAsia"/>
        </w:rPr>
        <w:fldChar w:fldCharType="begin"/>
      </w:r>
      <w:r>
        <w:rPr>
          <w:rFonts w:hint="eastAsia"/>
        </w:rPr>
        <w:instrText xml:space="preserve"> </w:instrText>
      </w:r>
      <w:r>
        <w:instrText xml:space="preserve">PAGEREF _Toc186585472 \h</w:instrText>
      </w:r>
      <w:r>
        <w:rPr>
          <w:rFonts w:hint="eastAsia"/>
        </w:rPr>
        <w:instrText xml:space="preserve"> </w:instrText>
      </w:r>
      <w:r>
        <w:rPr>
          <w:rFonts w:hint="eastAsia"/>
        </w:rPr>
        <w:fldChar w:fldCharType="separate"/>
      </w:r>
      <w:r>
        <w:t>67</w:t>
      </w:r>
      <w:r>
        <w:rPr>
          <w:rFonts w:hint="eastAsia"/>
        </w:rPr>
        <w:fldChar w:fldCharType="end"/>
      </w:r>
      <w:r>
        <w:rPr>
          <w:rFonts w:hint="eastAsia"/>
        </w:rPr>
        <w:fldChar w:fldCharType="end"/>
      </w:r>
    </w:p>
    <w:p w14:paraId="70E27EDA">
      <w:pPr>
        <w:pStyle w:val="27"/>
        <w:rPr>
          <w:rFonts w:asciiTheme="minorHAnsi" w:hAnsiTheme="minorHAnsi" w:eastAsiaTheme="minorEastAsia"/>
          <w:sz w:val="22"/>
          <w:szCs w:val="24"/>
          <w14:ligatures w14:val="standardContextual"/>
        </w:rPr>
      </w:pPr>
      <w:r>
        <w:fldChar w:fldCharType="begin"/>
      </w:r>
      <w:r>
        <w:instrText xml:space="preserve"> HYPERLINK \l "_Toc186585473" </w:instrText>
      </w:r>
      <w:r>
        <w:fldChar w:fldCharType="separate"/>
      </w:r>
      <w:r>
        <w:rPr>
          <w:rStyle w:val="69"/>
          <w:rFonts w:hint="eastAsia" w:eastAsia="手头"/>
        </w:rPr>
        <w:t>表 82：</w:t>
      </w:r>
      <w:r>
        <w:rPr>
          <w:rStyle w:val="69"/>
          <w:rFonts w:hint="eastAsia"/>
        </w:rPr>
        <w:t xml:space="preserve"> Bugatti企业最新动态</w:t>
      </w:r>
      <w:r>
        <w:rPr>
          <w:rFonts w:hint="eastAsia"/>
        </w:rPr>
        <w:tab/>
      </w:r>
      <w:r>
        <w:rPr>
          <w:rFonts w:hint="eastAsia"/>
        </w:rPr>
        <w:fldChar w:fldCharType="begin"/>
      </w:r>
      <w:r>
        <w:rPr>
          <w:rFonts w:hint="eastAsia"/>
        </w:rPr>
        <w:instrText xml:space="preserve"> </w:instrText>
      </w:r>
      <w:r>
        <w:instrText xml:space="preserve">PAGEREF _Toc186585473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3C2967CF">
      <w:pPr>
        <w:pStyle w:val="27"/>
        <w:rPr>
          <w:rFonts w:asciiTheme="minorHAnsi" w:hAnsiTheme="minorHAnsi" w:eastAsiaTheme="minorEastAsia"/>
          <w:sz w:val="22"/>
          <w:szCs w:val="24"/>
          <w14:ligatures w14:val="standardContextual"/>
        </w:rPr>
      </w:pPr>
      <w:r>
        <w:fldChar w:fldCharType="begin"/>
      </w:r>
      <w:r>
        <w:instrText xml:space="preserve"> HYPERLINK \l "_Toc186585474" </w:instrText>
      </w:r>
      <w:r>
        <w:fldChar w:fldCharType="separate"/>
      </w:r>
      <w:r>
        <w:rPr>
          <w:rStyle w:val="69"/>
          <w:rFonts w:hint="eastAsia" w:eastAsia="手头"/>
        </w:rPr>
        <w:t>表 83：</w:t>
      </w:r>
      <w:r>
        <w:rPr>
          <w:rStyle w:val="69"/>
          <w:rFonts w:hint="eastAsia"/>
        </w:rPr>
        <w:t xml:space="preserve"> Bentley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_Toc186585474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1B80385C">
      <w:pPr>
        <w:pStyle w:val="27"/>
        <w:rPr>
          <w:rFonts w:asciiTheme="minorHAnsi" w:hAnsiTheme="minorHAnsi" w:eastAsiaTheme="minorEastAsia"/>
          <w:sz w:val="22"/>
          <w:szCs w:val="24"/>
          <w14:ligatures w14:val="standardContextual"/>
        </w:rPr>
      </w:pPr>
      <w:r>
        <w:fldChar w:fldCharType="begin"/>
      </w:r>
      <w:r>
        <w:instrText xml:space="preserve"> HYPERLINK \l "_Toc186585475" </w:instrText>
      </w:r>
      <w:r>
        <w:fldChar w:fldCharType="separate"/>
      </w:r>
      <w:r>
        <w:rPr>
          <w:rStyle w:val="69"/>
          <w:rFonts w:hint="eastAsia" w:eastAsia="手头"/>
        </w:rPr>
        <w:t>表 84：</w:t>
      </w:r>
      <w:r>
        <w:rPr>
          <w:rStyle w:val="69"/>
          <w:rFonts w:hint="eastAsia"/>
        </w:rPr>
        <w:t xml:space="preserve"> Bentley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_Toc186585475 \h</w:instrText>
      </w:r>
      <w:r>
        <w:rPr>
          <w:rFonts w:hint="eastAsia"/>
        </w:rPr>
        <w:instrText xml:space="preserve"> </w:instrText>
      </w:r>
      <w:r>
        <w:rPr>
          <w:rFonts w:hint="eastAsia"/>
        </w:rPr>
        <w:fldChar w:fldCharType="separate"/>
      </w:r>
      <w:r>
        <w:t>68</w:t>
      </w:r>
      <w:r>
        <w:rPr>
          <w:rFonts w:hint="eastAsia"/>
        </w:rPr>
        <w:fldChar w:fldCharType="end"/>
      </w:r>
      <w:r>
        <w:rPr>
          <w:rFonts w:hint="eastAsia"/>
        </w:rPr>
        <w:fldChar w:fldCharType="end"/>
      </w:r>
    </w:p>
    <w:p w14:paraId="20FED1D4">
      <w:pPr>
        <w:pStyle w:val="27"/>
        <w:rPr>
          <w:rFonts w:asciiTheme="minorHAnsi" w:hAnsiTheme="minorHAnsi" w:eastAsiaTheme="minorEastAsia"/>
          <w:sz w:val="22"/>
          <w:szCs w:val="24"/>
          <w14:ligatures w14:val="standardContextual"/>
        </w:rPr>
      </w:pPr>
      <w:r>
        <w:fldChar w:fldCharType="begin"/>
      </w:r>
      <w:r>
        <w:instrText xml:space="preserve"> HYPERLINK \l "_Toc186585476" </w:instrText>
      </w:r>
      <w:r>
        <w:fldChar w:fldCharType="separate"/>
      </w:r>
      <w:r>
        <w:rPr>
          <w:rStyle w:val="69"/>
          <w:rFonts w:hint="eastAsia" w:eastAsia="手头"/>
        </w:rPr>
        <w:t>表 85：</w:t>
      </w:r>
      <w:r>
        <w:rPr>
          <w:rStyle w:val="69"/>
          <w:rFonts w:hint="eastAsia"/>
        </w:rPr>
        <w:t xml:space="preserve"> Bentley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_Toc186585476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6AC47287">
      <w:pPr>
        <w:pStyle w:val="27"/>
        <w:rPr>
          <w:rFonts w:asciiTheme="minorHAnsi" w:hAnsiTheme="minorHAnsi" w:eastAsiaTheme="minorEastAsia"/>
          <w:sz w:val="22"/>
          <w:szCs w:val="24"/>
          <w14:ligatures w14:val="standardContextual"/>
        </w:rPr>
      </w:pPr>
      <w:r>
        <w:fldChar w:fldCharType="begin"/>
      </w:r>
      <w:r>
        <w:instrText xml:space="preserve"> HYPERLINK \l "_Toc186585477" </w:instrText>
      </w:r>
      <w:r>
        <w:fldChar w:fldCharType="separate"/>
      </w:r>
      <w:r>
        <w:rPr>
          <w:rStyle w:val="69"/>
          <w:rFonts w:hint="eastAsia" w:eastAsia="手头"/>
        </w:rPr>
        <w:t>表 86：</w:t>
      </w:r>
      <w:r>
        <w:rPr>
          <w:rStyle w:val="69"/>
          <w:rFonts w:hint="eastAsia"/>
        </w:rPr>
        <w:t xml:space="preserve"> Bentley公司简介及主要业务</w:t>
      </w:r>
      <w:r>
        <w:rPr>
          <w:rFonts w:hint="eastAsia"/>
        </w:rPr>
        <w:tab/>
      </w:r>
      <w:r>
        <w:rPr>
          <w:rFonts w:hint="eastAsia"/>
        </w:rPr>
        <w:fldChar w:fldCharType="begin"/>
      </w:r>
      <w:r>
        <w:rPr>
          <w:rFonts w:hint="eastAsia"/>
        </w:rPr>
        <w:instrText xml:space="preserve"> </w:instrText>
      </w:r>
      <w:r>
        <w:instrText xml:space="preserve">PAGEREF _Toc186585477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0D6A8DF2">
      <w:pPr>
        <w:pStyle w:val="27"/>
        <w:rPr>
          <w:rFonts w:asciiTheme="minorHAnsi" w:hAnsiTheme="minorHAnsi" w:eastAsiaTheme="minorEastAsia"/>
          <w:sz w:val="22"/>
          <w:szCs w:val="24"/>
          <w14:ligatures w14:val="standardContextual"/>
        </w:rPr>
      </w:pPr>
      <w:r>
        <w:fldChar w:fldCharType="begin"/>
      </w:r>
      <w:r>
        <w:instrText xml:space="preserve"> HYPERLINK \l "_Toc186585478" </w:instrText>
      </w:r>
      <w:r>
        <w:fldChar w:fldCharType="separate"/>
      </w:r>
      <w:r>
        <w:rPr>
          <w:rStyle w:val="69"/>
          <w:rFonts w:hint="eastAsia" w:eastAsia="手头"/>
        </w:rPr>
        <w:t>表 87：</w:t>
      </w:r>
      <w:r>
        <w:rPr>
          <w:rStyle w:val="69"/>
          <w:rFonts w:hint="eastAsia"/>
        </w:rPr>
        <w:t xml:space="preserve"> Bentley企业最新动态</w:t>
      </w:r>
      <w:r>
        <w:rPr>
          <w:rFonts w:hint="eastAsia"/>
        </w:rPr>
        <w:tab/>
      </w:r>
      <w:r>
        <w:rPr>
          <w:rFonts w:hint="eastAsia"/>
        </w:rPr>
        <w:fldChar w:fldCharType="begin"/>
      </w:r>
      <w:r>
        <w:rPr>
          <w:rFonts w:hint="eastAsia"/>
        </w:rPr>
        <w:instrText xml:space="preserve"> </w:instrText>
      </w:r>
      <w:r>
        <w:instrText xml:space="preserve">PAGEREF _Toc186585478 \h</w:instrText>
      </w:r>
      <w:r>
        <w:rPr>
          <w:rFonts w:hint="eastAsia"/>
        </w:rPr>
        <w:instrText xml:space="preserve"> </w:instrText>
      </w:r>
      <w:r>
        <w:rPr>
          <w:rFonts w:hint="eastAsia"/>
        </w:rPr>
        <w:fldChar w:fldCharType="separate"/>
      </w:r>
      <w:r>
        <w:t>69</w:t>
      </w:r>
      <w:r>
        <w:rPr>
          <w:rFonts w:hint="eastAsia"/>
        </w:rPr>
        <w:fldChar w:fldCharType="end"/>
      </w:r>
      <w:r>
        <w:rPr>
          <w:rFonts w:hint="eastAsia"/>
        </w:rPr>
        <w:fldChar w:fldCharType="end"/>
      </w:r>
    </w:p>
    <w:p w14:paraId="4BD43BC7">
      <w:pPr>
        <w:pStyle w:val="27"/>
        <w:rPr>
          <w:rFonts w:asciiTheme="minorHAnsi" w:hAnsiTheme="minorHAnsi" w:eastAsiaTheme="minorEastAsia"/>
          <w:sz w:val="22"/>
          <w:szCs w:val="24"/>
          <w14:ligatures w14:val="standardContextual"/>
        </w:rPr>
      </w:pPr>
      <w:r>
        <w:fldChar w:fldCharType="begin"/>
      </w:r>
      <w:r>
        <w:instrText xml:space="preserve"> HYPERLINK \l "_Toc186585479" </w:instrText>
      </w:r>
      <w:r>
        <w:fldChar w:fldCharType="separate"/>
      </w:r>
      <w:r>
        <w:rPr>
          <w:rStyle w:val="69"/>
          <w:rFonts w:hint="eastAsia" w:eastAsia="手头"/>
        </w:rPr>
        <w:t>表 88：</w:t>
      </w:r>
      <w:r>
        <w:rPr>
          <w:rStyle w:val="69"/>
          <w:rFonts w:hint="eastAsia"/>
        </w:rPr>
        <w:t xml:space="preserve"> Rolls-Royce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_Toc186585479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28062A58">
      <w:pPr>
        <w:pStyle w:val="27"/>
        <w:rPr>
          <w:rFonts w:asciiTheme="minorHAnsi" w:hAnsiTheme="minorHAnsi" w:eastAsiaTheme="minorEastAsia"/>
          <w:sz w:val="22"/>
          <w:szCs w:val="24"/>
          <w14:ligatures w14:val="standardContextual"/>
        </w:rPr>
      </w:pPr>
      <w:r>
        <w:fldChar w:fldCharType="begin"/>
      </w:r>
      <w:r>
        <w:instrText xml:space="preserve"> HYPERLINK \l "_Toc186585480" </w:instrText>
      </w:r>
      <w:r>
        <w:fldChar w:fldCharType="separate"/>
      </w:r>
      <w:r>
        <w:rPr>
          <w:rStyle w:val="69"/>
          <w:rFonts w:hint="eastAsia" w:eastAsia="手头"/>
        </w:rPr>
        <w:t>表 89：</w:t>
      </w:r>
      <w:r>
        <w:rPr>
          <w:rStyle w:val="69"/>
          <w:rFonts w:hint="eastAsia"/>
        </w:rPr>
        <w:t xml:space="preserve"> Rolls-Royce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_Toc186585480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0F933EC6">
      <w:pPr>
        <w:pStyle w:val="27"/>
        <w:rPr>
          <w:rFonts w:asciiTheme="minorHAnsi" w:hAnsiTheme="minorHAnsi" w:eastAsiaTheme="minorEastAsia"/>
          <w:sz w:val="22"/>
          <w:szCs w:val="24"/>
          <w14:ligatures w14:val="standardContextual"/>
        </w:rPr>
      </w:pPr>
      <w:r>
        <w:fldChar w:fldCharType="begin"/>
      </w:r>
      <w:r>
        <w:instrText xml:space="preserve"> HYPERLINK \l "_Toc186585481" </w:instrText>
      </w:r>
      <w:r>
        <w:fldChar w:fldCharType="separate"/>
      </w:r>
      <w:r>
        <w:rPr>
          <w:rStyle w:val="69"/>
          <w:rFonts w:hint="eastAsia" w:eastAsia="手头"/>
        </w:rPr>
        <w:t>表 90：</w:t>
      </w:r>
      <w:r>
        <w:rPr>
          <w:rStyle w:val="69"/>
          <w:rFonts w:hint="eastAsia"/>
        </w:rPr>
        <w:t xml:space="preserve"> Rolls-Royce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_Toc186585481 \h</w:instrText>
      </w:r>
      <w:r>
        <w:rPr>
          <w:rFonts w:hint="eastAsia"/>
        </w:rPr>
        <w:instrText xml:space="preserve"> </w:instrText>
      </w:r>
      <w:r>
        <w:rPr>
          <w:rFonts w:hint="eastAsia"/>
        </w:rPr>
        <w:fldChar w:fldCharType="separate"/>
      </w:r>
      <w:r>
        <w:t>70</w:t>
      </w:r>
      <w:r>
        <w:rPr>
          <w:rFonts w:hint="eastAsia"/>
        </w:rPr>
        <w:fldChar w:fldCharType="end"/>
      </w:r>
      <w:r>
        <w:rPr>
          <w:rFonts w:hint="eastAsia"/>
        </w:rPr>
        <w:fldChar w:fldCharType="end"/>
      </w:r>
    </w:p>
    <w:p w14:paraId="1EDBEC60">
      <w:pPr>
        <w:pStyle w:val="27"/>
        <w:rPr>
          <w:rFonts w:asciiTheme="minorHAnsi" w:hAnsiTheme="minorHAnsi" w:eastAsiaTheme="minorEastAsia"/>
          <w:sz w:val="22"/>
          <w:szCs w:val="24"/>
          <w14:ligatures w14:val="standardContextual"/>
        </w:rPr>
      </w:pPr>
      <w:r>
        <w:fldChar w:fldCharType="begin"/>
      </w:r>
      <w:r>
        <w:instrText xml:space="preserve"> HYPERLINK \l "_Toc186585482" </w:instrText>
      </w:r>
      <w:r>
        <w:fldChar w:fldCharType="separate"/>
      </w:r>
      <w:r>
        <w:rPr>
          <w:rStyle w:val="69"/>
          <w:rFonts w:hint="eastAsia" w:eastAsia="手头"/>
        </w:rPr>
        <w:t>表 91：</w:t>
      </w:r>
      <w:r>
        <w:rPr>
          <w:rStyle w:val="69"/>
          <w:rFonts w:hint="eastAsia"/>
        </w:rPr>
        <w:t xml:space="preserve"> Rolls-Royce公司简介及主要业务</w:t>
      </w:r>
      <w:r>
        <w:rPr>
          <w:rFonts w:hint="eastAsia"/>
        </w:rPr>
        <w:tab/>
      </w:r>
      <w:r>
        <w:rPr>
          <w:rFonts w:hint="eastAsia"/>
        </w:rPr>
        <w:fldChar w:fldCharType="begin"/>
      </w:r>
      <w:r>
        <w:rPr>
          <w:rFonts w:hint="eastAsia"/>
        </w:rPr>
        <w:instrText xml:space="preserve"> </w:instrText>
      </w:r>
      <w:r>
        <w:instrText xml:space="preserve">PAGEREF _Toc186585482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7607EC6C">
      <w:pPr>
        <w:pStyle w:val="27"/>
        <w:rPr>
          <w:rFonts w:asciiTheme="minorHAnsi" w:hAnsiTheme="minorHAnsi" w:eastAsiaTheme="minorEastAsia"/>
          <w:sz w:val="22"/>
          <w:szCs w:val="24"/>
          <w14:ligatures w14:val="standardContextual"/>
        </w:rPr>
      </w:pPr>
      <w:r>
        <w:fldChar w:fldCharType="begin"/>
      </w:r>
      <w:r>
        <w:instrText xml:space="preserve"> HYPERLINK \l "_Toc186585483" </w:instrText>
      </w:r>
      <w:r>
        <w:fldChar w:fldCharType="separate"/>
      </w:r>
      <w:r>
        <w:rPr>
          <w:rStyle w:val="69"/>
          <w:rFonts w:hint="eastAsia" w:eastAsia="手头"/>
        </w:rPr>
        <w:t>表 92：</w:t>
      </w:r>
      <w:r>
        <w:rPr>
          <w:rStyle w:val="69"/>
          <w:rFonts w:hint="eastAsia"/>
        </w:rPr>
        <w:t xml:space="preserve"> Rolls-Royce企业最新动态</w:t>
      </w:r>
      <w:r>
        <w:rPr>
          <w:rFonts w:hint="eastAsia"/>
        </w:rPr>
        <w:tab/>
      </w:r>
      <w:r>
        <w:rPr>
          <w:rFonts w:hint="eastAsia"/>
        </w:rPr>
        <w:fldChar w:fldCharType="begin"/>
      </w:r>
      <w:r>
        <w:rPr>
          <w:rFonts w:hint="eastAsia"/>
        </w:rPr>
        <w:instrText xml:space="preserve"> </w:instrText>
      </w:r>
      <w:r>
        <w:instrText xml:space="preserve">PAGEREF _Toc186585483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2905EB5D">
      <w:pPr>
        <w:pStyle w:val="27"/>
        <w:rPr>
          <w:rFonts w:asciiTheme="minorHAnsi" w:hAnsiTheme="minorHAnsi" w:eastAsiaTheme="minorEastAsia"/>
          <w:sz w:val="22"/>
          <w:szCs w:val="24"/>
          <w14:ligatures w14:val="standardContextual"/>
        </w:rPr>
      </w:pPr>
      <w:r>
        <w:fldChar w:fldCharType="begin"/>
      </w:r>
      <w:r>
        <w:instrText xml:space="preserve"> HYPERLINK \l "_Toc186585484" </w:instrText>
      </w:r>
      <w:r>
        <w:fldChar w:fldCharType="separate"/>
      </w:r>
      <w:r>
        <w:rPr>
          <w:rStyle w:val="69"/>
          <w:rFonts w:hint="eastAsia" w:eastAsia="手头"/>
        </w:rPr>
        <w:t>表 93：</w:t>
      </w:r>
      <w:r>
        <w:rPr>
          <w:rStyle w:val="69"/>
          <w:rFonts w:hint="eastAsia"/>
        </w:rPr>
        <w:t xml:space="preserve"> Mercedes-Benz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_Toc186585484 \h</w:instrText>
      </w:r>
      <w:r>
        <w:rPr>
          <w:rFonts w:hint="eastAsia"/>
        </w:rPr>
        <w:instrText xml:space="preserve"> </w:instrText>
      </w:r>
      <w:r>
        <w:rPr>
          <w:rFonts w:hint="eastAsia"/>
        </w:rPr>
        <w:fldChar w:fldCharType="separate"/>
      </w:r>
      <w:r>
        <w:t>71</w:t>
      </w:r>
      <w:r>
        <w:rPr>
          <w:rFonts w:hint="eastAsia"/>
        </w:rPr>
        <w:fldChar w:fldCharType="end"/>
      </w:r>
      <w:r>
        <w:rPr>
          <w:rFonts w:hint="eastAsia"/>
        </w:rPr>
        <w:fldChar w:fldCharType="end"/>
      </w:r>
    </w:p>
    <w:p w14:paraId="632319A3">
      <w:pPr>
        <w:pStyle w:val="27"/>
        <w:rPr>
          <w:rFonts w:asciiTheme="minorHAnsi" w:hAnsiTheme="minorHAnsi" w:eastAsiaTheme="minorEastAsia"/>
          <w:sz w:val="22"/>
          <w:szCs w:val="24"/>
          <w14:ligatures w14:val="standardContextual"/>
        </w:rPr>
      </w:pPr>
      <w:r>
        <w:fldChar w:fldCharType="begin"/>
      </w:r>
      <w:r>
        <w:instrText xml:space="preserve"> HYPERLINK \l "_Toc186585485" </w:instrText>
      </w:r>
      <w:r>
        <w:fldChar w:fldCharType="separate"/>
      </w:r>
      <w:r>
        <w:rPr>
          <w:rStyle w:val="69"/>
          <w:rFonts w:hint="eastAsia" w:eastAsia="手头"/>
        </w:rPr>
        <w:t>表 94：</w:t>
      </w:r>
      <w:r>
        <w:rPr>
          <w:rStyle w:val="69"/>
          <w:rFonts w:hint="eastAsia"/>
        </w:rPr>
        <w:t xml:space="preserve"> Mercedes-Benz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_Toc186585485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549B6DA9">
      <w:pPr>
        <w:pStyle w:val="27"/>
        <w:rPr>
          <w:rFonts w:asciiTheme="minorHAnsi" w:hAnsiTheme="minorHAnsi" w:eastAsiaTheme="minorEastAsia"/>
          <w:sz w:val="22"/>
          <w:szCs w:val="24"/>
          <w14:ligatures w14:val="standardContextual"/>
        </w:rPr>
      </w:pPr>
      <w:r>
        <w:fldChar w:fldCharType="begin"/>
      </w:r>
      <w:r>
        <w:instrText xml:space="preserve"> HYPERLINK \l "_Toc186585486" </w:instrText>
      </w:r>
      <w:r>
        <w:fldChar w:fldCharType="separate"/>
      </w:r>
      <w:r>
        <w:rPr>
          <w:rStyle w:val="69"/>
          <w:rFonts w:hint="eastAsia" w:eastAsia="手头"/>
        </w:rPr>
        <w:t>表 95：</w:t>
      </w:r>
      <w:r>
        <w:rPr>
          <w:rStyle w:val="69"/>
          <w:rFonts w:hint="eastAsia"/>
        </w:rPr>
        <w:t xml:space="preserve"> Mercedes-Benz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_Toc186585486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69CAD85D">
      <w:pPr>
        <w:pStyle w:val="27"/>
        <w:rPr>
          <w:rFonts w:asciiTheme="minorHAnsi" w:hAnsiTheme="minorHAnsi" w:eastAsiaTheme="minorEastAsia"/>
          <w:sz w:val="22"/>
          <w:szCs w:val="24"/>
          <w14:ligatures w14:val="standardContextual"/>
        </w:rPr>
      </w:pPr>
      <w:r>
        <w:fldChar w:fldCharType="begin"/>
      </w:r>
      <w:r>
        <w:instrText xml:space="preserve"> HYPERLINK \l "_Toc186585487" </w:instrText>
      </w:r>
      <w:r>
        <w:fldChar w:fldCharType="separate"/>
      </w:r>
      <w:r>
        <w:rPr>
          <w:rStyle w:val="69"/>
          <w:rFonts w:hint="eastAsia" w:eastAsia="手头"/>
        </w:rPr>
        <w:t>表 96：</w:t>
      </w:r>
      <w:r>
        <w:rPr>
          <w:rStyle w:val="69"/>
          <w:rFonts w:hint="eastAsia"/>
        </w:rPr>
        <w:t xml:space="preserve"> Mercedes-Benz公司简介及主要业务</w:t>
      </w:r>
      <w:r>
        <w:rPr>
          <w:rFonts w:hint="eastAsia"/>
        </w:rPr>
        <w:tab/>
      </w:r>
      <w:r>
        <w:rPr>
          <w:rFonts w:hint="eastAsia"/>
        </w:rPr>
        <w:fldChar w:fldCharType="begin"/>
      </w:r>
      <w:r>
        <w:rPr>
          <w:rFonts w:hint="eastAsia"/>
        </w:rPr>
        <w:instrText xml:space="preserve"> </w:instrText>
      </w:r>
      <w:r>
        <w:instrText xml:space="preserve">PAGEREF _Toc186585487 \h</w:instrText>
      </w:r>
      <w:r>
        <w:rPr>
          <w:rFonts w:hint="eastAsia"/>
        </w:rPr>
        <w:instrText xml:space="preserve"> </w:instrText>
      </w:r>
      <w:r>
        <w:rPr>
          <w:rFonts w:hint="eastAsia"/>
        </w:rPr>
        <w:fldChar w:fldCharType="separate"/>
      </w:r>
      <w:r>
        <w:t>72</w:t>
      </w:r>
      <w:r>
        <w:rPr>
          <w:rFonts w:hint="eastAsia"/>
        </w:rPr>
        <w:fldChar w:fldCharType="end"/>
      </w:r>
      <w:r>
        <w:rPr>
          <w:rFonts w:hint="eastAsia"/>
        </w:rPr>
        <w:fldChar w:fldCharType="end"/>
      </w:r>
    </w:p>
    <w:p w14:paraId="25DB5E2C">
      <w:pPr>
        <w:pStyle w:val="27"/>
        <w:rPr>
          <w:rFonts w:asciiTheme="minorHAnsi" w:hAnsiTheme="minorHAnsi" w:eastAsiaTheme="minorEastAsia"/>
          <w:sz w:val="22"/>
          <w:szCs w:val="24"/>
          <w14:ligatures w14:val="standardContextual"/>
        </w:rPr>
      </w:pPr>
      <w:r>
        <w:fldChar w:fldCharType="begin"/>
      </w:r>
      <w:r>
        <w:instrText xml:space="preserve"> HYPERLINK \l "_Toc186585488" </w:instrText>
      </w:r>
      <w:r>
        <w:fldChar w:fldCharType="separate"/>
      </w:r>
      <w:r>
        <w:rPr>
          <w:rStyle w:val="69"/>
          <w:rFonts w:hint="eastAsia" w:eastAsia="手头"/>
        </w:rPr>
        <w:t>表 97：</w:t>
      </w:r>
      <w:r>
        <w:rPr>
          <w:rStyle w:val="69"/>
          <w:rFonts w:hint="eastAsia"/>
        </w:rPr>
        <w:t xml:space="preserve"> Mercedes-Benz企业最新动态</w:t>
      </w:r>
      <w:r>
        <w:rPr>
          <w:rFonts w:hint="eastAsia"/>
        </w:rPr>
        <w:tab/>
      </w:r>
      <w:r>
        <w:rPr>
          <w:rFonts w:hint="eastAsia"/>
        </w:rPr>
        <w:fldChar w:fldCharType="begin"/>
      </w:r>
      <w:r>
        <w:rPr>
          <w:rFonts w:hint="eastAsia"/>
        </w:rPr>
        <w:instrText xml:space="preserve"> </w:instrText>
      </w:r>
      <w:r>
        <w:instrText xml:space="preserve">PAGEREF _Toc186585488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6BB89785">
      <w:pPr>
        <w:pStyle w:val="27"/>
        <w:rPr>
          <w:rFonts w:asciiTheme="minorHAnsi" w:hAnsiTheme="minorHAnsi" w:eastAsiaTheme="minorEastAsia"/>
          <w:sz w:val="22"/>
          <w:szCs w:val="24"/>
          <w14:ligatures w14:val="standardContextual"/>
        </w:rPr>
      </w:pPr>
      <w:r>
        <w:fldChar w:fldCharType="begin"/>
      </w:r>
      <w:r>
        <w:instrText xml:space="preserve"> HYPERLINK \l "_Toc186585489" </w:instrText>
      </w:r>
      <w:r>
        <w:fldChar w:fldCharType="separate"/>
      </w:r>
      <w:r>
        <w:rPr>
          <w:rStyle w:val="69"/>
          <w:rFonts w:hint="eastAsia" w:eastAsia="手头"/>
        </w:rPr>
        <w:t>表 98：</w:t>
      </w:r>
      <w:r>
        <w:rPr>
          <w:rStyle w:val="69"/>
          <w:rFonts w:hint="eastAsia"/>
        </w:rPr>
        <w:t xml:space="preserve"> Aston Martin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_Toc186585489 \h</w:instrText>
      </w:r>
      <w:r>
        <w:rPr>
          <w:rFonts w:hint="eastAsia"/>
        </w:rPr>
        <w:instrText xml:space="preserve"> </w:instrText>
      </w:r>
      <w:r>
        <w:rPr>
          <w:rFonts w:hint="eastAsia"/>
        </w:rPr>
        <w:fldChar w:fldCharType="separate"/>
      </w:r>
      <w:r>
        <w:t>73</w:t>
      </w:r>
      <w:r>
        <w:rPr>
          <w:rFonts w:hint="eastAsia"/>
        </w:rPr>
        <w:fldChar w:fldCharType="end"/>
      </w:r>
      <w:r>
        <w:rPr>
          <w:rFonts w:hint="eastAsia"/>
        </w:rPr>
        <w:fldChar w:fldCharType="end"/>
      </w:r>
    </w:p>
    <w:p w14:paraId="2399CBD8">
      <w:pPr>
        <w:pStyle w:val="27"/>
        <w:rPr>
          <w:rFonts w:asciiTheme="minorHAnsi" w:hAnsiTheme="minorHAnsi" w:eastAsiaTheme="minorEastAsia"/>
          <w:sz w:val="22"/>
          <w:szCs w:val="24"/>
          <w14:ligatures w14:val="standardContextual"/>
        </w:rPr>
      </w:pPr>
      <w:r>
        <w:fldChar w:fldCharType="begin"/>
      </w:r>
      <w:r>
        <w:instrText xml:space="preserve"> HYPERLINK \l "_Toc186585490" </w:instrText>
      </w:r>
      <w:r>
        <w:fldChar w:fldCharType="separate"/>
      </w:r>
      <w:r>
        <w:rPr>
          <w:rStyle w:val="69"/>
          <w:rFonts w:hint="eastAsia" w:eastAsia="手头"/>
        </w:rPr>
        <w:t>表 99：</w:t>
      </w:r>
      <w:r>
        <w:rPr>
          <w:rStyle w:val="69"/>
          <w:rFonts w:hint="eastAsia"/>
        </w:rPr>
        <w:t xml:space="preserve"> Aston Martin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_Toc186585490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5E2DE121">
      <w:pPr>
        <w:pStyle w:val="27"/>
        <w:rPr>
          <w:rFonts w:asciiTheme="minorHAnsi" w:hAnsiTheme="minorHAnsi" w:eastAsiaTheme="minorEastAsia"/>
          <w:sz w:val="22"/>
          <w:szCs w:val="24"/>
          <w14:ligatures w14:val="standardContextual"/>
        </w:rPr>
      </w:pPr>
      <w:r>
        <w:fldChar w:fldCharType="begin"/>
      </w:r>
      <w:r>
        <w:instrText xml:space="preserve"> HYPERLINK \l "_Toc186585491" </w:instrText>
      </w:r>
      <w:r>
        <w:fldChar w:fldCharType="separate"/>
      </w:r>
      <w:r>
        <w:rPr>
          <w:rStyle w:val="69"/>
          <w:rFonts w:hint="eastAsia" w:eastAsia="手头"/>
        </w:rPr>
        <w:t>表 100：</w:t>
      </w:r>
      <w:r>
        <w:rPr>
          <w:rStyle w:val="69"/>
          <w:rFonts w:hint="eastAsia"/>
        </w:rPr>
        <w:t xml:space="preserve"> Aston Martin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_Toc186585491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212289A7">
      <w:pPr>
        <w:pStyle w:val="27"/>
        <w:rPr>
          <w:rFonts w:asciiTheme="minorHAnsi" w:hAnsiTheme="minorHAnsi" w:eastAsiaTheme="minorEastAsia"/>
          <w:sz w:val="22"/>
          <w:szCs w:val="24"/>
          <w14:ligatures w14:val="standardContextual"/>
        </w:rPr>
      </w:pPr>
      <w:r>
        <w:fldChar w:fldCharType="begin"/>
      </w:r>
      <w:r>
        <w:instrText xml:space="preserve"> HYPERLINK \l "_Toc186585492" </w:instrText>
      </w:r>
      <w:r>
        <w:fldChar w:fldCharType="separate"/>
      </w:r>
      <w:r>
        <w:rPr>
          <w:rStyle w:val="69"/>
          <w:rFonts w:hint="eastAsia" w:eastAsia="手头"/>
        </w:rPr>
        <w:t>表 101：</w:t>
      </w:r>
      <w:r>
        <w:rPr>
          <w:rStyle w:val="69"/>
          <w:rFonts w:hint="eastAsia"/>
        </w:rPr>
        <w:t xml:space="preserve"> Aston Martin公司简介及主要业务</w:t>
      </w:r>
      <w:r>
        <w:rPr>
          <w:rFonts w:hint="eastAsia"/>
        </w:rPr>
        <w:tab/>
      </w:r>
      <w:r>
        <w:rPr>
          <w:rFonts w:hint="eastAsia"/>
        </w:rPr>
        <w:fldChar w:fldCharType="begin"/>
      </w:r>
      <w:r>
        <w:rPr>
          <w:rFonts w:hint="eastAsia"/>
        </w:rPr>
        <w:instrText xml:space="preserve"> </w:instrText>
      </w:r>
      <w:r>
        <w:instrText xml:space="preserve">PAGEREF _Toc186585492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45079D44">
      <w:pPr>
        <w:pStyle w:val="27"/>
        <w:rPr>
          <w:rFonts w:asciiTheme="minorHAnsi" w:hAnsiTheme="minorHAnsi" w:eastAsiaTheme="minorEastAsia"/>
          <w:sz w:val="22"/>
          <w:szCs w:val="24"/>
          <w14:ligatures w14:val="standardContextual"/>
        </w:rPr>
      </w:pPr>
      <w:r>
        <w:fldChar w:fldCharType="begin"/>
      </w:r>
      <w:r>
        <w:instrText xml:space="preserve"> HYPERLINK \l "_Toc186585493" </w:instrText>
      </w:r>
      <w:r>
        <w:fldChar w:fldCharType="separate"/>
      </w:r>
      <w:r>
        <w:rPr>
          <w:rStyle w:val="69"/>
          <w:rFonts w:hint="eastAsia" w:eastAsia="手头"/>
        </w:rPr>
        <w:t>表 102：</w:t>
      </w:r>
      <w:r>
        <w:rPr>
          <w:rStyle w:val="69"/>
          <w:rFonts w:hint="eastAsia"/>
        </w:rPr>
        <w:t xml:space="preserve"> Aston Martin企业最新动态</w:t>
      </w:r>
      <w:r>
        <w:rPr>
          <w:rFonts w:hint="eastAsia"/>
        </w:rPr>
        <w:tab/>
      </w:r>
      <w:r>
        <w:rPr>
          <w:rFonts w:hint="eastAsia"/>
        </w:rPr>
        <w:fldChar w:fldCharType="begin"/>
      </w:r>
      <w:r>
        <w:rPr>
          <w:rFonts w:hint="eastAsia"/>
        </w:rPr>
        <w:instrText xml:space="preserve"> </w:instrText>
      </w:r>
      <w:r>
        <w:instrText xml:space="preserve">PAGEREF _Toc186585493 \h</w:instrText>
      </w:r>
      <w:r>
        <w:rPr>
          <w:rFonts w:hint="eastAsia"/>
        </w:rPr>
        <w:instrText xml:space="preserve"> </w:instrText>
      </w:r>
      <w:r>
        <w:rPr>
          <w:rFonts w:hint="eastAsia"/>
        </w:rPr>
        <w:fldChar w:fldCharType="separate"/>
      </w:r>
      <w:r>
        <w:t>74</w:t>
      </w:r>
      <w:r>
        <w:rPr>
          <w:rFonts w:hint="eastAsia"/>
        </w:rPr>
        <w:fldChar w:fldCharType="end"/>
      </w:r>
      <w:r>
        <w:rPr>
          <w:rFonts w:hint="eastAsia"/>
        </w:rPr>
        <w:fldChar w:fldCharType="end"/>
      </w:r>
    </w:p>
    <w:p w14:paraId="50290C20">
      <w:pPr>
        <w:pStyle w:val="27"/>
        <w:rPr>
          <w:rFonts w:asciiTheme="minorHAnsi" w:hAnsiTheme="minorHAnsi" w:eastAsiaTheme="minorEastAsia"/>
          <w:sz w:val="22"/>
          <w:szCs w:val="24"/>
          <w14:ligatures w14:val="standardContextual"/>
        </w:rPr>
      </w:pPr>
      <w:r>
        <w:fldChar w:fldCharType="begin"/>
      </w:r>
      <w:r>
        <w:instrText xml:space="preserve"> HYPERLINK \l "_Toc186585494" </w:instrText>
      </w:r>
      <w:r>
        <w:fldChar w:fldCharType="separate"/>
      </w:r>
      <w:r>
        <w:rPr>
          <w:rStyle w:val="69"/>
          <w:rFonts w:hint="eastAsia" w:eastAsia="手头"/>
        </w:rPr>
        <w:t>表 103：</w:t>
      </w:r>
      <w:r>
        <w:rPr>
          <w:rStyle w:val="69"/>
          <w:rFonts w:hint="eastAsia"/>
        </w:rPr>
        <w:t xml:space="preserve"> Jaguar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_Toc186585494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51C2F9F8">
      <w:pPr>
        <w:pStyle w:val="27"/>
        <w:rPr>
          <w:rFonts w:asciiTheme="minorHAnsi" w:hAnsiTheme="minorHAnsi" w:eastAsiaTheme="minorEastAsia"/>
          <w:sz w:val="22"/>
          <w:szCs w:val="24"/>
          <w14:ligatures w14:val="standardContextual"/>
        </w:rPr>
      </w:pPr>
      <w:r>
        <w:fldChar w:fldCharType="begin"/>
      </w:r>
      <w:r>
        <w:instrText xml:space="preserve"> HYPERLINK \l "_Toc186585495" </w:instrText>
      </w:r>
      <w:r>
        <w:fldChar w:fldCharType="separate"/>
      </w:r>
      <w:r>
        <w:rPr>
          <w:rStyle w:val="69"/>
          <w:rFonts w:hint="eastAsia" w:eastAsia="手头"/>
        </w:rPr>
        <w:t>表 104：</w:t>
      </w:r>
      <w:r>
        <w:rPr>
          <w:rStyle w:val="69"/>
          <w:rFonts w:hint="eastAsia"/>
        </w:rPr>
        <w:t xml:space="preserve"> Jaguar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_Toc186585495 \h</w:instrText>
      </w:r>
      <w:r>
        <w:rPr>
          <w:rFonts w:hint="eastAsia"/>
        </w:rPr>
        <w:instrText xml:space="preserve"> </w:instrText>
      </w:r>
      <w:r>
        <w:rPr>
          <w:rFonts w:hint="eastAsia"/>
        </w:rPr>
        <w:fldChar w:fldCharType="separate"/>
      </w:r>
      <w:r>
        <w:t>75</w:t>
      </w:r>
      <w:r>
        <w:rPr>
          <w:rFonts w:hint="eastAsia"/>
        </w:rPr>
        <w:fldChar w:fldCharType="end"/>
      </w:r>
      <w:r>
        <w:rPr>
          <w:rFonts w:hint="eastAsia"/>
        </w:rPr>
        <w:fldChar w:fldCharType="end"/>
      </w:r>
    </w:p>
    <w:p w14:paraId="3FFC90D6">
      <w:pPr>
        <w:pStyle w:val="27"/>
        <w:rPr>
          <w:rFonts w:asciiTheme="minorHAnsi" w:hAnsiTheme="minorHAnsi" w:eastAsiaTheme="minorEastAsia"/>
          <w:sz w:val="22"/>
          <w:szCs w:val="24"/>
          <w14:ligatures w14:val="standardContextual"/>
        </w:rPr>
      </w:pPr>
      <w:r>
        <w:fldChar w:fldCharType="begin"/>
      </w:r>
      <w:r>
        <w:instrText xml:space="preserve"> HYPERLINK \l "_Toc186585496" </w:instrText>
      </w:r>
      <w:r>
        <w:fldChar w:fldCharType="separate"/>
      </w:r>
      <w:r>
        <w:rPr>
          <w:rStyle w:val="69"/>
          <w:rFonts w:hint="eastAsia" w:eastAsia="手头"/>
        </w:rPr>
        <w:t>表 105：</w:t>
      </w:r>
      <w:r>
        <w:rPr>
          <w:rStyle w:val="69"/>
          <w:rFonts w:hint="eastAsia"/>
        </w:rPr>
        <w:t xml:space="preserve"> Jaguar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_Toc186585496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574D313D">
      <w:pPr>
        <w:pStyle w:val="27"/>
        <w:rPr>
          <w:rFonts w:asciiTheme="minorHAnsi" w:hAnsiTheme="minorHAnsi" w:eastAsiaTheme="minorEastAsia"/>
          <w:sz w:val="22"/>
          <w:szCs w:val="24"/>
          <w14:ligatures w14:val="standardContextual"/>
        </w:rPr>
      </w:pPr>
      <w:r>
        <w:fldChar w:fldCharType="begin"/>
      </w:r>
      <w:r>
        <w:instrText xml:space="preserve"> HYPERLINK \l "_Toc186585497" </w:instrText>
      </w:r>
      <w:r>
        <w:fldChar w:fldCharType="separate"/>
      </w:r>
      <w:r>
        <w:rPr>
          <w:rStyle w:val="69"/>
          <w:rFonts w:hint="eastAsia" w:eastAsia="手头"/>
        </w:rPr>
        <w:t>表 106：</w:t>
      </w:r>
      <w:r>
        <w:rPr>
          <w:rStyle w:val="69"/>
          <w:rFonts w:hint="eastAsia"/>
        </w:rPr>
        <w:t xml:space="preserve"> Jaguar公司简介及主要业务</w:t>
      </w:r>
      <w:r>
        <w:rPr>
          <w:rFonts w:hint="eastAsia"/>
        </w:rPr>
        <w:tab/>
      </w:r>
      <w:r>
        <w:rPr>
          <w:rFonts w:hint="eastAsia"/>
        </w:rPr>
        <w:fldChar w:fldCharType="begin"/>
      </w:r>
      <w:r>
        <w:rPr>
          <w:rFonts w:hint="eastAsia"/>
        </w:rPr>
        <w:instrText xml:space="preserve"> </w:instrText>
      </w:r>
      <w:r>
        <w:instrText xml:space="preserve">PAGEREF _Toc186585497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4766E6A6">
      <w:pPr>
        <w:pStyle w:val="27"/>
        <w:rPr>
          <w:rFonts w:asciiTheme="minorHAnsi" w:hAnsiTheme="minorHAnsi" w:eastAsiaTheme="minorEastAsia"/>
          <w:sz w:val="22"/>
          <w:szCs w:val="24"/>
          <w14:ligatures w14:val="standardContextual"/>
        </w:rPr>
      </w:pPr>
      <w:r>
        <w:fldChar w:fldCharType="begin"/>
      </w:r>
      <w:r>
        <w:instrText xml:space="preserve"> HYPERLINK \l "_Toc186585498" </w:instrText>
      </w:r>
      <w:r>
        <w:fldChar w:fldCharType="separate"/>
      </w:r>
      <w:r>
        <w:rPr>
          <w:rStyle w:val="69"/>
          <w:rFonts w:hint="eastAsia" w:eastAsia="手头"/>
        </w:rPr>
        <w:t>表 107：</w:t>
      </w:r>
      <w:r>
        <w:rPr>
          <w:rStyle w:val="69"/>
          <w:rFonts w:hint="eastAsia"/>
        </w:rPr>
        <w:t xml:space="preserve"> Jaguar企业最新动态</w:t>
      </w:r>
      <w:r>
        <w:rPr>
          <w:rFonts w:hint="eastAsia"/>
        </w:rPr>
        <w:tab/>
      </w:r>
      <w:r>
        <w:rPr>
          <w:rFonts w:hint="eastAsia"/>
        </w:rPr>
        <w:fldChar w:fldCharType="begin"/>
      </w:r>
      <w:r>
        <w:rPr>
          <w:rFonts w:hint="eastAsia"/>
        </w:rPr>
        <w:instrText xml:space="preserve"> </w:instrText>
      </w:r>
      <w:r>
        <w:instrText xml:space="preserve">PAGEREF _Toc186585498 \h</w:instrText>
      </w:r>
      <w:r>
        <w:rPr>
          <w:rFonts w:hint="eastAsia"/>
        </w:rPr>
        <w:instrText xml:space="preserve"> </w:instrText>
      </w:r>
      <w:r>
        <w:rPr>
          <w:rFonts w:hint="eastAsia"/>
        </w:rPr>
        <w:fldChar w:fldCharType="separate"/>
      </w:r>
      <w:r>
        <w:t>76</w:t>
      </w:r>
      <w:r>
        <w:rPr>
          <w:rFonts w:hint="eastAsia"/>
        </w:rPr>
        <w:fldChar w:fldCharType="end"/>
      </w:r>
      <w:r>
        <w:rPr>
          <w:rFonts w:hint="eastAsia"/>
        </w:rPr>
        <w:fldChar w:fldCharType="end"/>
      </w:r>
    </w:p>
    <w:p w14:paraId="51AB40F3">
      <w:pPr>
        <w:pStyle w:val="27"/>
        <w:rPr>
          <w:rFonts w:asciiTheme="minorHAnsi" w:hAnsiTheme="minorHAnsi" w:eastAsiaTheme="minorEastAsia"/>
          <w:sz w:val="22"/>
          <w:szCs w:val="24"/>
          <w14:ligatures w14:val="standardContextual"/>
        </w:rPr>
      </w:pPr>
      <w:r>
        <w:fldChar w:fldCharType="begin"/>
      </w:r>
      <w:r>
        <w:instrText xml:space="preserve"> HYPERLINK \l "_Toc186585499" </w:instrText>
      </w:r>
      <w:r>
        <w:fldChar w:fldCharType="separate"/>
      </w:r>
      <w:r>
        <w:rPr>
          <w:rStyle w:val="69"/>
          <w:rFonts w:hint="eastAsia" w:eastAsia="手头"/>
        </w:rPr>
        <w:t>表 108：</w:t>
      </w:r>
      <w:r>
        <w:rPr>
          <w:rStyle w:val="69"/>
          <w:rFonts w:hint="eastAsia"/>
        </w:rPr>
        <w:t xml:space="preserve"> Lucid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_Toc186585499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1E79188">
      <w:pPr>
        <w:pStyle w:val="27"/>
        <w:rPr>
          <w:rFonts w:asciiTheme="minorHAnsi" w:hAnsiTheme="minorHAnsi" w:eastAsiaTheme="minorEastAsia"/>
          <w:sz w:val="22"/>
          <w:szCs w:val="24"/>
          <w14:ligatures w14:val="standardContextual"/>
        </w:rPr>
      </w:pPr>
      <w:r>
        <w:fldChar w:fldCharType="begin"/>
      </w:r>
      <w:r>
        <w:instrText xml:space="preserve"> HYPERLINK \l "_Toc186585500" </w:instrText>
      </w:r>
      <w:r>
        <w:fldChar w:fldCharType="separate"/>
      </w:r>
      <w:r>
        <w:rPr>
          <w:rStyle w:val="69"/>
          <w:rFonts w:hint="eastAsia" w:eastAsia="手头"/>
        </w:rPr>
        <w:t>表 109：</w:t>
      </w:r>
      <w:r>
        <w:rPr>
          <w:rStyle w:val="69"/>
          <w:rFonts w:hint="eastAsia"/>
        </w:rPr>
        <w:t xml:space="preserve"> Lucid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_Toc186585500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1BC6CD6C">
      <w:pPr>
        <w:pStyle w:val="27"/>
        <w:rPr>
          <w:rFonts w:asciiTheme="minorHAnsi" w:hAnsiTheme="minorHAnsi" w:eastAsiaTheme="minorEastAsia"/>
          <w:sz w:val="22"/>
          <w:szCs w:val="24"/>
          <w14:ligatures w14:val="standardContextual"/>
        </w:rPr>
      </w:pPr>
      <w:r>
        <w:fldChar w:fldCharType="begin"/>
      </w:r>
      <w:r>
        <w:instrText xml:space="preserve"> HYPERLINK \l "_Toc186585501" </w:instrText>
      </w:r>
      <w:r>
        <w:fldChar w:fldCharType="separate"/>
      </w:r>
      <w:r>
        <w:rPr>
          <w:rStyle w:val="69"/>
          <w:rFonts w:hint="eastAsia" w:eastAsia="手头"/>
        </w:rPr>
        <w:t>表 110：</w:t>
      </w:r>
      <w:r>
        <w:rPr>
          <w:rStyle w:val="69"/>
          <w:rFonts w:hint="eastAsia"/>
        </w:rPr>
        <w:t xml:space="preserve"> Lucid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_Toc186585501 \h</w:instrText>
      </w:r>
      <w:r>
        <w:rPr>
          <w:rFonts w:hint="eastAsia"/>
        </w:rPr>
        <w:instrText xml:space="preserve"> </w:instrText>
      </w:r>
      <w:r>
        <w:rPr>
          <w:rFonts w:hint="eastAsia"/>
        </w:rPr>
        <w:fldChar w:fldCharType="separate"/>
      </w:r>
      <w:r>
        <w:t>77</w:t>
      </w:r>
      <w:r>
        <w:rPr>
          <w:rFonts w:hint="eastAsia"/>
        </w:rPr>
        <w:fldChar w:fldCharType="end"/>
      </w:r>
      <w:r>
        <w:rPr>
          <w:rFonts w:hint="eastAsia"/>
        </w:rPr>
        <w:fldChar w:fldCharType="end"/>
      </w:r>
    </w:p>
    <w:p w14:paraId="34C378DC">
      <w:pPr>
        <w:pStyle w:val="27"/>
        <w:rPr>
          <w:rFonts w:asciiTheme="minorHAnsi" w:hAnsiTheme="minorHAnsi" w:eastAsiaTheme="minorEastAsia"/>
          <w:sz w:val="22"/>
          <w:szCs w:val="24"/>
          <w14:ligatures w14:val="standardContextual"/>
        </w:rPr>
      </w:pPr>
      <w:r>
        <w:fldChar w:fldCharType="begin"/>
      </w:r>
      <w:r>
        <w:instrText xml:space="preserve"> HYPERLINK \l "_Toc186585502" </w:instrText>
      </w:r>
      <w:r>
        <w:fldChar w:fldCharType="separate"/>
      </w:r>
      <w:r>
        <w:rPr>
          <w:rStyle w:val="69"/>
          <w:rFonts w:hint="eastAsia" w:eastAsia="手头"/>
        </w:rPr>
        <w:t>表 111：</w:t>
      </w:r>
      <w:r>
        <w:rPr>
          <w:rStyle w:val="69"/>
          <w:rFonts w:hint="eastAsia"/>
        </w:rPr>
        <w:t xml:space="preserve"> Lucid公司简介及主要业务</w:t>
      </w:r>
      <w:r>
        <w:rPr>
          <w:rFonts w:hint="eastAsia"/>
        </w:rPr>
        <w:tab/>
      </w:r>
      <w:r>
        <w:rPr>
          <w:rFonts w:hint="eastAsia"/>
        </w:rPr>
        <w:fldChar w:fldCharType="begin"/>
      </w:r>
      <w:r>
        <w:rPr>
          <w:rFonts w:hint="eastAsia"/>
        </w:rPr>
        <w:instrText xml:space="preserve"> </w:instrText>
      </w:r>
      <w:r>
        <w:instrText xml:space="preserve">PAGEREF _Toc186585502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4A00547B">
      <w:pPr>
        <w:pStyle w:val="27"/>
        <w:rPr>
          <w:rFonts w:asciiTheme="minorHAnsi" w:hAnsiTheme="minorHAnsi" w:eastAsiaTheme="minorEastAsia"/>
          <w:sz w:val="22"/>
          <w:szCs w:val="24"/>
          <w14:ligatures w14:val="standardContextual"/>
        </w:rPr>
      </w:pPr>
      <w:r>
        <w:fldChar w:fldCharType="begin"/>
      </w:r>
      <w:r>
        <w:instrText xml:space="preserve"> HYPERLINK \l "_Toc186585503" </w:instrText>
      </w:r>
      <w:r>
        <w:fldChar w:fldCharType="separate"/>
      </w:r>
      <w:r>
        <w:rPr>
          <w:rStyle w:val="69"/>
          <w:rFonts w:hint="eastAsia" w:eastAsia="手头"/>
        </w:rPr>
        <w:t>表 112：</w:t>
      </w:r>
      <w:r>
        <w:rPr>
          <w:rStyle w:val="69"/>
          <w:rFonts w:hint="eastAsia"/>
        </w:rPr>
        <w:t xml:space="preserve"> Lucid企业最新动态</w:t>
      </w:r>
      <w:r>
        <w:rPr>
          <w:rFonts w:hint="eastAsia"/>
        </w:rPr>
        <w:tab/>
      </w:r>
      <w:r>
        <w:rPr>
          <w:rFonts w:hint="eastAsia"/>
        </w:rPr>
        <w:fldChar w:fldCharType="begin"/>
      </w:r>
      <w:r>
        <w:rPr>
          <w:rFonts w:hint="eastAsia"/>
        </w:rPr>
        <w:instrText xml:space="preserve"> </w:instrText>
      </w:r>
      <w:r>
        <w:instrText xml:space="preserve">PAGEREF _Toc186585503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09B5D43E">
      <w:pPr>
        <w:pStyle w:val="27"/>
        <w:rPr>
          <w:rFonts w:asciiTheme="minorHAnsi" w:hAnsiTheme="minorHAnsi" w:eastAsiaTheme="minorEastAsia"/>
          <w:sz w:val="22"/>
          <w:szCs w:val="24"/>
          <w14:ligatures w14:val="standardContextual"/>
        </w:rPr>
      </w:pPr>
      <w:r>
        <w:fldChar w:fldCharType="begin"/>
      </w:r>
      <w:r>
        <w:instrText xml:space="preserve"> HYPERLINK \l "_Toc186585504" </w:instrText>
      </w:r>
      <w:r>
        <w:fldChar w:fldCharType="separate"/>
      </w:r>
      <w:r>
        <w:rPr>
          <w:rStyle w:val="69"/>
          <w:rFonts w:hint="eastAsia" w:eastAsia="手头"/>
        </w:rPr>
        <w:t>表 113：</w:t>
      </w:r>
      <w:r>
        <w:rPr>
          <w:rStyle w:val="69"/>
          <w:rFonts w:hint="eastAsia"/>
        </w:rPr>
        <w:t xml:space="preserve"> Audi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_Toc186585504 \h</w:instrText>
      </w:r>
      <w:r>
        <w:rPr>
          <w:rFonts w:hint="eastAsia"/>
        </w:rPr>
        <w:instrText xml:space="preserve"> </w:instrText>
      </w:r>
      <w:r>
        <w:rPr>
          <w:rFonts w:hint="eastAsia"/>
        </w:rPr>
        <w:fldChar w:fldCharType="separate"/>
      </w:r>
      <w:r>
        <w:t>78</w:t>
      </w:r>
      <w:r>
        <w:rPr>
          <w:rFonts w:hint="eastAsia"/>
        </w:rPr>
        <w:fldChar w:fldCharType="end"/>
      </w:r>
      <w:r>
        <w:rPr>
          <w:rFonts w:hint="eastAsia"/>
        </w:rPr>
        <w:fldChar w:fldCharType="end"/>
      </w:r>
    </w:p>
    <w:p w14:paraId="1F9C1509">
      <w:pPr>
        <w:pStyle w:val="27"/>
        <w:rPr>
          <w:rFonts w:asciiTheme="minorHAnsi" w:hAnsiTheme="minorHAnsi" w:eastAsiaTheme="minorEastAsia"/>
          <w:sz w:val="22"/>
          <w:szCs w:val="24"/>
          <w14:ligatures w14:val="standardContextual"/>
        </w:rPr>
      </w:pPr>
      <w:r>
        <w:fldChar w:fldCharType="begin"/>
      </w:r>
      <w:r>
        <w:instrText xml:space="preserve"> HYPERLINK \l "_Toc186585505" </w:instrText>
      </w:r>
      <w:r>
        <w:fldChar w:fldCharType="separate"/>
      </w:r>
      <w:r>
        <w:rPr>
          <w:rStyle w:val="69"/>
          <w:rFonts w:hint="eastAsia" w:eastAsia="手头"/>
        </w:rPr>
        <w:t>表 114：</w:t>
      </w:r>
      <w:r>
        <w:rPr>
          <w:rStyle w:val="69"/>
          <w:rFonts w:hint="eastAsia"/>
        </w:rPr>
        <w:t xml:space="preserve"> Audi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_Toc186585505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41DFAAD3">
      <w:pPr>
        <w:pStyle w:val="27"/>
        <w:rPr>
          <w:rFonts w:asciiTheme="minorHAnsi" w:hAnsiTheme="minorHAnsi" w:eastAsiaTheme="minorEastAsia"/>
          <w:sz w:val="22"/>
          <w:szCs w:val="24"/>
          <w14:ligatures w14:val="standardContextual"/>
        </w:rPr>
      </w:pPr>
      <w:r>
        <w:fldChar w:fldCharType="begin"/>
      </w:r>
      <w:r>
        <w:instrText xml:space="preserve"> HYPERLINK \l "_Toc186585506" </w:instrText>
      </w:r>
      <w:r>
        <w:fldChar w:fldCharType="separate"/>
      </w:r>
      <w:r>
        <w:rPr>
          <w:rStyle w:val="69"/>
          <w:rFonts w:hint="eastAsia" w:eastAsia="手头"/>
        </w:rPr>
        <w:t>表 115：</w:t>
      </w:r>
      <w:r>
        <w:rPr>
          <w:rStyle w:val="69"/>
          <w:rFonts w:hint="eastAsia"/>
        </w:rPr>
        <w:t xml:space="preserve"> Audi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_Toc186585506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3CA92F1A">
      <w:pPr>
        <w:pStyle w:val="27"/>
        <w:rPr>
          <w:rFonts w:asciiTheme="minorHAnsi" w:hAnsiTheme="minorHAnsi" w:eastAsiaTheme="minorEastAsia"/>
          <w:sz w:val="22"/>
          <w:szCs w:val="24"/>
          <w14:ligatures w14:val="standardContextual"/>
        </w:rPr>
      </w:pPr>
      <w:r>
        <w:fldChar w:fldCharType="begin"/>
      </w:r>
      <w:r>
        <w:instrText xml:space="preserve"> HYPERLINK \l "_Toc186585507" </w:instrText>
      </w:r>
      <w:r>
        <w:fldChar w:fldCharType="separate"/>
      </w:r>
      <w:r>
        <w:rPr>
          <w:rStyle w:val="69"/>
          <w:rFonts w:hint="eastAsia" w:eastAsia="手头"/>
        </w:rPr>
        <w:t>表 116：</w:t>
      </w:r>
      <w:r>
        <w:rPr>
          <w:rStyle w:val="69"/>
          <w:rFonts w:hint="eastAsia"/>
        </w:rPr>
        <w:t xml:space="preserve"> Audi公司简介及主要业务</w:t>
      </w:r>
      <w:r>
        <w:rPr>
          <w:rFonts w:hint="eastAsia"/>
        </w:rPr>
        <w:tab/>
      </w:r>
      <w:r>
        <w:rPr>
          <w:rFonts w:hint="eastAsia"/>
        </w:rPr>
        <w:fldChar w:fldCharType="begin"/>
      </w:r>
      <w:r>
        <w:rPr>
          <w:rFonts w:hint="eastAsia"/>
        </w:rPr>
        <w:instrText xml:space="preserve"> </w:instrText>
      </w:r>
      <w:r>
        <w:instrText xml:space="preserve">PAGEREF _Toc186585507 \h</w:instrText>
      </w:r>
      <w:r>
        <w:rPr>
          <w:rFonts w:hint="eastAsia"/>
        </w:rPr>
        <w:instrText xml:space="preserve"> </w:instrText>
      </w:r>
      <w:r>
        <w:rPr>
          <w:rFonts w:hint="eastAsia"/>
        </w:rPr>
        <w:fldChar w:fldCharType="separate"/>
      </w:r>
      <w:r>
        <w:t>79</w:t>
      </w:r>
      <w:r>
        <w:rPr>
          <w:rFonts w:hint="eastAsia"/>
        </w:rPr>
        <w:fldChar w:fldCharType="end"/>
      </w:r>
      <w:r>
        <w:rPr>
          <w:rFonts w:hint="eastAsia"/>
        </w:rPr>
        <w:fldChar w:fldCharType="end"/>
      </w:r>
    </w:p>
    <w:p w14:paraId="4180D91A">
      <w:pPr>
        <w:pStyle w:val="27"/>
        <w:rPr>
          <w:rFonts w:asciiTheme="minorHAnsi" w:hAnsiTheme="minorHAnsi" w:eastAsiaTheme="minorEastAsia"/>
          <w:sz w:val="22"/>
          <w:szCs w:val="24"/>
          <w14:ligatures w14:val="standardContextual"/>
        </w:rPr>
      </w:pPr>
      <w:r>
        <w:fldChar w:fldCharType="begin"/>
      </w:r>
      <w:r>
        <w:instrText xml:space="preserve"> HYPERLINK \l "_Toc186585508" </w:instrText>
      </w:r>
      <w:r>
        <w:fldChar w:fldCharType="separate"/>
      </w:r>
      <w:r>
        <w:rPr>
          <w:rStyle w:val="69"/>
          <w:rFonts w:hint="eastAsia" w:eastAsia="手头"/>
        </w:rPr>
        <w:t>表 117：</w:t>
      </w:r>
      <w:r>
        <w:rPr>
          <w:rStyle w:val="69"/>
          <w:rFonts w:hint="eastAsia"/>
        </w:rPr>
        <w:t xml:space="preserve"> Audi企业最新动态</w:t>
      </w:r>
      <w:r>
        <w:rPr>
          <w:rFonts w:hint="eastAsia"/>
        </w:rPr>
        <w:tab/>
      </w:r>
      <w:r>
        <w:rPr>
          <w:rFonts w:hint="eastAsia"/>
        </w:rPr>
        <w:fldChar w:fldCharType="begin"/>
      </w:r>
      <w:r>
        <w:rPr>
          <w:rFonts w:hint="eastAsia"/>
        </w:rPr>
        <w:instrText xml:space="preserve"> </w:instrText>
      </w:r>
      <w:r>
        <w:instrText xml:space="preserve">PAGEREF _Toc186585508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0715A06D">
      <w:pPr>
        <w:pStyle w:val="27"/>
        <w:rPr>
          <w:rFonts w:asciiTheme="minorHAnsi" w:hAnsiTheme="minorHAnsi" w:eastAsiaTheme="minorEastAsia"/>
          <w:sz w:val="22"/>
          <w:szCs w:val="24"/>
          <w14:ligatures w14:val="standardContextual"/>
        </w:rPr>
      </w:pPr>
      <w:r>
        <w:fldChar w:fldCharType="begin"/>
      </w:r>
      <w:r>
        <w:instrText xml:space="preserve"> HYPERLINK \l "_Toc186585509" </w:instrText>
      </w:r>
      <w:r>
        <w:fldChar w:fldCharType="separate"/>
      </w:r>
      <w:r>
        <w:rPr>
          <w:rStyle w:val="69"/>
          <w:rFonts w:hint="eastAsia" w:eastAsia="手头"/>
        </w:rPr>
        <w:t>表 118：</w:t>
      </w:r>
      <w:r>
        <w:rPr>
          <w:rStyle w:val="69"/>
          <w:rFonts w:hint="eastAsia"/>
        </w:rPr>
        <w:t xml:space="preserve"> BMW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_Toc186585509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63B8313D">
      <w:pPr>
        <w:pStyle w:val="27"/>
        <w:rPr>
          <w:rFonts w:asciiTheme="minorHAnsi" w:hAnsiTheme="minorHAnsi" w:eastAsiaTheme="minorEastAsia"/>
          <w:sz w:val="22"/>
          <w:szCs w:val="24"/>
          <w14:ligatures w14:val="standardContextual"/>
        </w:rPr>
      </w:pPr>
      <w:r>
        <w:fldChar w:fldCharType="begin"/>
      </w:r>
      <w:r>
        <w:instrText xml:space="preserve"> HYPERLINK \l "_Toc186585510" </w:instrText>
      </w:r>
      <w:r>
        <w:fldChar w:fldCharType="separate"/>
      </w:r>
      <w:r>
        <w:rPr>
          <w:rStyle w:val="69"/>
          <w:rFonts w:hint="eastAsia" w:eastAsia="手头"/>
        </w:rPr>
        <w:t>表 119：</w:t>
      </w:r>
      <w:r>
        <w:rPr>
          <w:rStyle w:val="69"/>
          <w:rFonts w:hint="eastAsia"/>
        </w:rPr>
        <w:t xml:space="preserve"> BMW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_Toc186585510 \h</w:instrText>
      </w:r>
      <w:r>
        <w:rPr>
          <w:rFonts w:hint="eastAsia"/>
        </w:rPr>
        <w:instrText xml:space="preserve"> </w:instrText>
      </w:r>
      <w:r>
        <w:rPr>
          <w:rFonts w:hint="eastAsia"/>
        </w:rPr>
        <w:fldChar w:fldCharType="separate"/>
      </w:r>
      <w:r>
        <w:t>80</w:t>
      </w:r>
      <w:r>
        <w:rPr>
          <w:rFonts w:hint="eastAsia"/>
        </w:rPr>
        <w:fldChar w:fldCharType="end"/>
      </w:r>
      <w:r>
        <w:rPr>
          <w:rFonts w:hint="eastAsia"/>
        </w:rPr>
        <w:fldChar w:fldCharType="end"/>
      </w:r>
    </w:p>
    <w:p w14:paraId="2C45E17B">
      <w:pPr>
        <w:pStyle w:val="27"/>
        <w:rPr>
          <w:rFonts w:asciiTheme="minorHAnsi" w:hAnsiTheme="minorHAnsi" w:eastAsiaTheme="minorEastAsia"/>
          <w:sz w:val="22"/>
          <w:szCs w:val="24"/>
          <w14:ligatures w14:val="standardContextual"/>
        </w:rPr>
      </w:pPr>
      <w:r>
        <w:fldChar w:fldCharType="begin"/>
      </w:r>
      <w:r>
        <w:instrText xml:space="preserve"> HYPERLINK \l "_Toc186585511" </w:instrText>
      </w:r>
      <w:r>
        <w:fldChar w:fldCharType="separate"/>
      </w:r>
      <w:r>
        <w:rPr>
          <w:rStyle w:val="69"/>
          <w:rFonts w:hint="eastAsia" w:eastAsia="手头"/>
        </w:rPr>
        <w:t>表 120：</w:t>
      </w:r>
      <w:r>
        <w:rPr>
          <w:rStyle w:val="69"/>
          <w:rFonts w:hint="eastAsia"/>
        </w:rPr>
        <w:t xml:space="preserve"> BMW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_Toc186585511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0FE7E9E1">
      <w:pPr>
        <w:pStyle w:val="27"/>
        <w:rPr>
          <w:rFonts w:asciiTheme="minorHAnsi" w:hAnsiTheme="minorHAnsi" w:eastAsiaTheme="minorEastAsia"/>
          <w:sz w:val="22"/>
          <w:szCs w:val="24"/>
          <w14:ligatures w14:val="standardContextual"/>
        </w:rPr>
      </w:pPr>
      <w:r>
        <w:fldChar w:fldCharType="begin"/>
      </w:r>
      <w:r>
        <w:instrText xml:space="preserve"> HYPERLINK \l "_Toc186585512" </w:instrText>
      </w:r>
      <w:r>
        <w:fldChar w:fldCharType="separate"/>
      </w:r>
      <w:r>
        <w:rPr>
          <w:rStyle w:val="69"/>
          <w:rFonts w:hint="eastAsia" w:eastAsia="手头"/>
        </w:rPr>
        <w:t>表 121：</w:t>
      </w:r>
      <w:r>
        <w:rPr>
          <w:rStyle w:val="69"/>
          <w:rFonts w:hint="eastAsia"/>
        </w:rPr>
        <w:t xml:space="preserve"> BMW公司简介及主要业务</w:t>
      </w:r>
      <w:r>
        <w:rPr>
          <w:rFonts w:hint="eastAsia"/>
        </w:rPr>
        <w:tab/>
      </w:r>
      <w:r>
        <w:rPr>
          <w:rFonts w:hint="eastAsia"/>
        </w:rPr>
        <w:fldChar w:fldCharType="begin"/>
      </w:r>
      <w:r>
        <w:rPr>
          <w:rFonts w:hint="eastAsia"/>
        </w:rPr>
        <w:instrText xml:space="preserve"> </w:instrText>
      </w:r>
      <w:r>
        <w:instrText xml:space="preserve">PAGEREF _Toc186585512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4F040712">
      <w:pPr>
        <w:pStyle w:val="27"/>
        <w:rPr>
          <w:rFonts w:asciiTheme="minorHAnsi" w:hAnsiTheme="minorHAnsi" w:eastAsiaTheme="minorEastAsia"/>
          <w:sz w:val="22"/>
          <w:szCs w:val="24"/>
          <w14:ligatures w14:val="standardContextual"/>
        </w:rPr>
      </w:pPr>
      <w:r>
        <w:fldChar w:fldCharType="begin"/>
      </w:r>
      <w:r>
        <w:instrText xml:space="preserve"> HYPERLINK \l "_Toc186585513" </w:instrText>
      </w:r>
      <w:r>
        <w:fldChar w:fldCharType="separate"/>
      </w:r>
      <w:r>
        <w:rPr>
          <w:rStyle w:val="69"/>
          <w:rFonts w:hint="eastAsia" w:eastAsia="手头"/>
        </w:rPr>
        <w:t>表 122：</w:t>
      </w:r>
      <w:r>
        <w:rPr>
          <w:rStyle w:val="69"/>
          <w:rFonts w:hint="eastAsia"/>
        </w:rPr>
        <w:t xml:space="preserve"> BMW企业最新动态</w:t>
      </w:r>
      <w:r>
        <w:rPr>
          <w:rFonts w:hint="eastAsia"/>
        </w:rPr>
        <w:tab/>
      </w:r>
      <w:r>
        <w:rPr>
          <w:rFonts w:hint="eastAsia"/>
        </w:rPr>
        <w:fldChar w:fldCharType="begin"/>
      </w:r>
      <w:r>
        <w:rPr>
          <w:rFonts w:hint="eastAsia"/>
        </w:rPr>
        <w:instrText xml:space="preserve"> </w:instrText>
      </w:r>
      <w:r>
        <w:instrText xml:space="preserve">PAGEREF _Toc186585513 \h</w:instrText>
      </w:r>
      <w:r>
        <w:rPr>
          <w:rFonts w:hint="eastAsia"/>
        </w:rPr>
        <w:instrText xml:space="preserve"> </w:instrText>
      </w:r>
      <w:r>
        <w:rPr>
          <w:rFonts w:hint="eastAsia"/>
        </w:rPr>
        <w:fldChar w:fldCharType="separate"/>
      </w:r>
      <w:r>
        <w:t>81</w:t>
      </w:r>
      <w:r>
        <w:rPr>
          <w:rFonts w:hint="eastAsia"/>
        </w:rPr>
        <w:fldChar w:fldCharType="end"/>
      </w:r>
      <w:r>
        <w:rPr>
          <w:rFonts w:hint="eastAsia"/>
        </w:rPr>
        <w:fldChar w:fldCharType="end"/>
      </w:r>
    </w:p>
    <w:p w14:paraId="68902F6E">
      <w:pPr>
        <w:pStyle w:val="27"/>
        <w:rPr>
          <w:rFonts w:asciiTheme="minorHAnsi" w:hAnsiTheme="minorHAnsi" w:eastAsiaTheme="minorEastAsia"/>
          <w:sz w:val="22"/>
          <w:szCs w:val="24"/>
          <w14:ligatures w14:val="standardContextual"/>
        </w:rPr>
      </w:pPr>
      <w:r>
        <w:fldChar w:fldCharType="begin"/>
      </w:r>
      <w:r>
        <w:instrText xml:space="preserve"> HYPERLINK \l "_Toc186585514" </w:instrText>
      </w:r>
      <w:r>
        <w:fldChar w:fldCharType="separate"/>
      </w:r>
      <w:r>
        <w:rPr>
          <w:rStyle w:val="69"/>
          <w:rFonts w:hint="eastAsia" w:eastAsia="手头"/>
        </w:rPr>
        <w:t>表 123：</w:t>
      </w:r>
      <w:r>
        <w:rPr>
          <w:rStyle w:val="69"/>
          <w:rFonts w:hint="eastAsia"/>
        </w:rPr>
        <w:t xml:space="preserve"> Maserati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_Toc186585514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7E786C65">
      <w:pPr>
        <w:pStyle w:val="27"/>
        <w:rPr>
          <w:rFonts w:asciiTheme="minorHAnsi" w:hAnsiTheme="minorHAnsi" w:eastAsiaTheme="minorEastAsia"/>
          <w:sz w:val="22"/>
          <w:szCs w:val="24"/>
          <w14:ligatures w14:val="standardContextual"/>
        </w:rPr>
      </w:pPr>
      <w:r>
        <w:fldChar w:fldCharType="begin"/>
      </w:r>
      <w:r>
        <w:instrText xml:space="preserve"> HYPERLINK \l "_Toc186585515" </w:instrText>
      </w:r>
      <w:r>
        <w:fldChar w:fldCharType="separate"/>
      </w:r>
      <w:r>
        <w:rPr>
          <w:rStyle w:val="69"/>
          <w:rFonts w:hint="eastAsia" w:eastAsia="手头"/>
        </w:rPr>
        <w:t>表 124：</w:t>
      </w:r>
      <w:r>
        <w:rPr>
          <w:rStyle w:val="69"/>
          <w:rFonts w:hint="eastAsia"/>
        </w:rPr>
        <w:t xml:space="preserve"> Maserati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_Toc186585515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6CE34BEF">
      <w:pPr>
        <w:pStyle w:val="27"/>
        <w:rPr>
          <w:rFonts w:asciiTheme="minorHAnsi" w:hAnsiTheme="minorHAnsi" w:eastAsiaTheme="minorEastAsia"/>
          <w:sz w:val="22"/>
          <w:szCs w:val="24"/>
          <w14:ligatures w14:val="standardContextual"/>
        </w:rPr>
      </w:pPr>
      <w:r>
        <w:fldChar w:fldCharType="begin"/>
      </w:r>
      <w:r>
        <w:instrText xml:space="preserve"> HYPERLINK \l "_Toc186585516" </w:instrText>
      </w:r>
      <w:r>
        <w:fldChar w:fldCharType="separate"/>
      </w:r>
      <w:r>
        <w:rPr>
          <w:rStyle w:val="69"/>
          <w:rFonts w:hint="eastAsia" w:eastAsia="手头"/>
        </w:rPr>
        <w:t>表 125：</w:t>
      </w:r>
      <w:r>
        <w:rPr>
          <w:rStyle w:val="69"/>
          <w:rFonts w:hint="eastAsia"/>
        </w:rPr>
        <w:t xml:space="preserve"> Maserati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_Toc186585516 \h</w:instrText>
      </w:r>
      <w:r>
        <w:rPr>
          <w:rFonts w:hint="eastAsia"/>
        </w:rPr>
        <w:instrText xml:space="preserve"> </w:instrText>
      </w:r>
      <w:r>
        <w:rPr>
          <w:rFonts w:hint="eastAsia"/>
        </w:rPr>
        <w:fldChar w:fldCharType="separate"/>
      </w:r>
      <w:r>
        <w:t>82</w:t>
      </w:r>
      <w:r>
        <w:rPr>
          <w:rFonts w:hint="eastAsia"/>
        </w:rPr>
        <w:fldChar w:fldCharType="end"/>
      </w:r>
      <w:r>
        <w:rPr>
          <w:rFonts w:hint="eastAsia"/>
        </w:rPr>
        <w:fldChar w:fldCharType="end"/>
      </w:r>
    </w:p>
    <w:p w14:paraId="66E509BB">
      <w:pPr>
        <w:pStyle w:val="27"/>
        <w:rPr>
          <w:rFonts w:asciiTheme="minorHAnsi" w:hAnsiTheme="minorHAnsi" w:eastAsiaTheme="minorEastAsia"/>
          <w:sz w:val="22"/>
          <w:szCs w:val="24"/>
          <w14:ligatures w14:val="standardContextual"/>
        </w:rPr>
      </w:pPr>
      <w:r>
        <w:fldChar w:fldCharType="begin"/>
      </w:r>
      <w:r>
        <w:instrText xml:space="preserve"> HYPERLINK \l "_Toc186585517" </w:instrText>
      </w:r>
      <w:r>
        <w:fldChar w:fldCharType="separate"/>
      </w:r>
      <w:r>
        <w:rPr>
          <w:rStyle w:val="69"/>
          <w:rFonts w:hint="eastAsia" w:eastAsia="手头"/>
        </w:rPr>
        <w:t>表 126：</w:t>
      </w:r>
      <w:r>
        <w:rPr>
          <w:rStyle w:val="69"/>
          <w:rFonts w:hint="eastAsia"/>
        </w:rPr>
        <w:t xml:space="preserve"> Maserati公司简介及主要业务</w:t>
      </w:r>
      <w:r>
        <w:rPr>
          <w:rFonts w:hint="eastAsia"/>
        </w:rPr>
        <w:tab/>
      </w:r>
      <w:r>
        <w:rPr>
          <w:rFonts w:hint="eastAsia"/>
        </w:rPr>
        <w:fldChar w:fldCharType="begin"/>
      </w:r>
      <w:r>
        <w:rPr>
          <w:rFonts w:hint="eastAsia"/>
        </w:rPr>
        <w:instrText xml:space="preserve"> </w:instrText>
      </w:r>
      <w:r>
        <w:instrText xml:space="preserve">PAGEREF _Toc186585517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7BB33926">
      <w:pPr>
        <w:pStyle w:val="27"/>
        <w:rPr>
          <w:rFonts w:asciiTheme="minorHAnsi" w:hAnsiTheme="minorHAnsi" w:eastAsiaTheme="minorEastAsia"/>
          <w:sz w:val="22"/>
          <w:szCs w:val="24"/>
          <w14:ligatures w14:val="standardContextual"/>
        </w:rPr>
      </w:pPr>
      <w:r>
        <w:fldChar w:fldCharType="begin"/>
      </w:r>
      <w:r>
        <w:instrText xml:space="preserve"> HYPERLINK \l "_Toc186585518" </w:instrText>
      </w:r>
      <w:r>
        <w:fldChar w:fldCharType="separate"/>
      </w:r>
      <w:r>
        <w:rPr>
          <w:rStyle w:val="69"/>
          <w:rFonts w:hint="eastAsia" w:eastAsia="手头"/>
        </w:rPr>
        <w:t>表 127：</w:t>
      </w:r>
      <w:r>
        <w:rPr>
          <w:rStyle w:val="69"/>
          <w:rFonts w:hint="eastAsia"/>
        </w:rPr>
        <w:t xml:space="preserve"> Maserati企业最新动态</w:t>
      </w:r>
      <w:r>
        <w:rPr>
          <w:rFonts w:hint="eastAsia"/>
        </w:rPr>
        <w:tab/>
      </w:r>
      <w:r>
        <w:rPr>
          <w:rFonts w:hint="eastAsia"/>
        </w:rPr>
        <w:fldChar w:fldCharType="begin"/>
      </w:r>
      <w:r>
        <w:rPr>
          <w:rFonts w:hint="eastAsia"/>
        </w:rPr>
        <w:instrText xml:space="preserve"> </w:instrText>
      </w:r>
      <w:r>
        <w:instrText xml:space="preserve">PAGEREF _Toc186585518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25A46E6D">
      <w:pPr>
        <w:pStyle w:val="27"/>
        <w:rPr>
          <w:rFonts w:asciiTheme="minorHAnsi" w:hAnsiTheme="minorHAnsi" w:eastAsiaTheme="minorEastAsia"/>
          <w:sz w:val="22"/>
          <w:szCs w:val="24"/>
          <w14:ligatures w14:val="standardContextual"/>
        </w:rPr>
      </w:pPr>
      <w:r>
        <w:fldChar w:fldCharType="begin"/>
      </w:r>
      <w:r>
        <w:instrText xml:space="preserve"> HYPERLINK \l "_Toc186585519" </w:instrText>
      </w:r>
      <w:r>
        <w:fldChar w:fldCharType="separate"/>
      </w:r>
      <w:r>
        <w:rPr>
          <w:rStyle w:val="69"/>
          <w:rFonts w:hint="eastAsia" w:eastAsia="手头"/>
        </w:rPr>
        <w:t>表 128：</w:t>
      </w:r>
      <w:r>
        <w:rPr>
          <w:rStyle w:val="69"/>
          <w:rFonts w:hint="eastAsia"/>
        </w:rPr>
        <w:t xml:space="preserve"> 小米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_Toc186585519 \h</w:instrText>
      </w:r>
      <w:r>
        <w:rPr>
          <w:rFonts w:hint="eastAsia"/>
        </w:rPr>
        <w:instrText xml:space="preserve"> </w:instrText>
      </w:r>
      <w:r>
        <w:rPr>
          <w:rFonts w:hint="eastAsia"/>
        </w:rPr>
        <w:fldChar w:fldCharType="separate"/>
      </w:r>
      <w:r>
        <w:t>83</w:t>
      </w:r>
      <w:r>
        <w:rPr>
          <w:rFonts w:hint="eastAsia"/>
        </w:rPr>
        <w:fldChar w:fldCharType="end"/>
      </w:r>
      <w:r>
        <w:rPr>
          <w:rFonts w:hint="eastAsia"/>
        </w:rPr>
        <w:fldChar w:fldCharType="end"/>
      </w:r>
    </w:p>
    <w:p w14:paraId="302D1CBF">
      <w:pPr>
        <w:pStyle w:val="27"/>
        <w:rPr>
          <w:rFonts w:asciiTheme="minorHAnsi" w:hAnsiTheme="minorHAnsi" w:eastAsiaTheme="minorEastAsia"/>
          <w:sz w:val="22"/>
          <w:szCs w:val="24"/>
          <w14:ligatures w14:val="standardContextual"/>
        </w:rPr>
      </w:pPr>
      <w:r>
        <w:fldChar w:fldCharType="begin"/>
      </w:r>
      <w:r>
        <w:instrText xml:space="preserve"> HYPERLINK \l "_Toc186585520" </w:instrText>
      </w:r>
      <w:r>
        <w:fldChar w:fldCharType="separate"/>
      </w:r>
      <w:r>
        <w:rPr>
          <w:rStyle w:val="69"/>
          <w:rFonts w:hint="eastAsia" w:eastAsia="手头"/>
        </w:rPr>
        <w:t>表 129：</w:t>
      </w:r>
      <w:r>
        <w:rPr>
          <w:rStyle w:val="69"/>
          <w:rFonts w:hint="eastAsia"/>
        </w:rPr>
        <w:t xml:space="preserve"> 小米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_Toc186585520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4DB49A5C">
      <w:pPr>
        <w:pStyle w:val="27"/>
        <w:rPr>
          <w:rFonts w:asciiTheme="minorHAnsi" w:hAnsiTheme="minorHAnsi" w:eastAsiaTheme="minorEastAsia"/>
          <w:sz w:val="22"/>
          <w:szCs w:val="24"/>
          <w14:ligatures w14:val="standardContextual"/>
        </w:rPr>
      </w:pPr>
      <w:r>
        <w:fldChar w:fldCharType="begin"/>
      </w:r>
      <w:r>
        <w:instrText xml:space="preserve"> HYPERLINK \l "_Toc186585521" </w:instrText>
      </w:r>
      <w:r>
        <w:fldChar w:fldCharType="separate"/>
      </w:r>
      <w:r>
        <w:rPr>
          <w:rStyle w:val="69"/>
          <w:rFonts w:hint="eastAsia" w:eastAsia="手头"/>
        </w:rPr>
        <w:t>表 130：</w:t>
      </w:r>
      <w:r>
        <w:rPr>
          <w:rStyle w:val="69"/>
          <w:rFonts w:hint="eastAsia"/>
        </w:rPr>
        <w:t xml:space="preserve"> 小米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_Toc186585521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2492A67F">
      <w:pPr>
        <w:pStyle w:val="27"/>
        <w:rPr>
          <w:rFonts w:asciiTheme="minorHAnsi" w:hAnsiTheme="minorHAnsi" w:eastAsiaTheme="minorEastAsia"/>
          <w:sz w:val="22"/>
          <w:szCs w:val="24"/>
          <w14:ligatures w14:val="standardContextual"/>
        </w:rPr>
      </w:pPr>
      <w:r>
        <w:fldChar w:fldCharType="begin"/>
      </w:r>
      <w:r>
        <w:instrText xml:space="preserve"> HYPERLINK \l "_Toc186585522" </w:instrText>
      </w:r>
      <w:r>
        <w:fldChar w:fldCharType="separate"/>
      </w:r>
      <w:r>
        <w:rPr>
          <w:rStyle w:val="69"/>
          <w:rFonts w:hint="eastAsia" w:eastAsia="手头"/>
        </w:rPr>
        <w:t>表 131：</w:t>
      </w:r>
      <w:r>
        <w:rPr>
          <w:rStyle w:val="69"/>
          <w:rFonts w:hint="eastAsia"/>
        </w:rPr>
        <w:t xml:space="preserve"> 小米公司简介及主要业务</w:t>
      </w:r>
      <w:r>
        <w:rPr>
          <w:rFonts w:hint="eastAsia"/>
        </w:rPr>
        <w:tab/>
      </w:r>
      <w:r>
        <w:rPr>
          <w:rFonts w:hint="eastAsia"/>
        </w:rPr>
        <w:fldChar w:fldCharType="begin"/>
      </w:r>
      <w:r>
        <w:rPr>
          <w:rFonts w:hint="eastAsia"/>
        </w:rPr>
        <w:instrText xml:space="preserve"> </w:instrText>
      </w:r>
      <w:r>
        <w:instrText xml:space="preserve">PAGEREF _Toc186585522 \h</w:instrText>
      </w:r>
      <w:r>
        <w:rPr>
          <w:rFonts w:hint="eastAsia"/>
        </w:rPr>
        <w:instrText xml:space="preserve"> </w:instrText>
      </w:r>
      <w:r>
        <w:rPr>
          <w:rFonts w:hint="eastAsia"/>
        </w:rPr>
        <w:fldChar w:fldCharType="separate"/>
      </w:r>
      <w:r>
        <w:t>84</w:t>
      </w:r>
      <w:r>
        <w:rPr>
          <w:rFonts w:hint="eastAsia"/>
        </w:rPr>
        <w:fldChar w:fldCharType="end"/>
      </w:r>
      <w:r>
        <w:rPr>
          <w:rFonts w:hint="eastAsia"/>
        </w:rPr>
        <w:fldChar w:fldCharType="end"/>
      </w:r>
    </w:p>
    <w:p w14:paraId="290A1F45">
      <w:pPr>
        <w:pStyle w:val="27"/>
        <w:rPr>
          <w:rFonts w:asciiTheme="minorHAnsi" w:hAnsiTheme="minorHAnsi" w:eastAsiaTheme="minorEastAsia"/>
          <w:sz w:val="22"/>
          <w:szCs w:val="24"/>
          <w14:ligatures w14:val="standardContextual"/>
        </w:rPr>
      </w:pPr>
      <w:r>
        <w:fldChar w:fldCharType="begin"/>
      </w:r>
      <w:r>
        <w:instrText xml:space="preserve"> HYPERLINK \l "_Toc186585523" </w:instrText>
      </w:r>
      <w:r>
        <w:fldChar w:fldCharType="separate"/>
      </w:r>
      <w:r>
        <w:rPr>
          <w:rStyle w:val="69"/>
          <w:rFonts w:hint="eastAsia" w:eastAsia="手头"/>
        </w:rPr>
        <w:t>表 132：</w:t>
      </w:r>
      <w:r>
        <w:rPr>
          <w:rStyle w:val="69"/>
          <w:rFonts w:hint="eastAsia"/>
        </w:rPr>
        <w:t xml:space="preserve"> 小米企业最新动态</w:t>
      </w:r>
      <w:r>
        <w:rPr>
          <w:rFonts w:hint="eastAsia"/>
        </w:rPr>
        <w:tab/>
      </w:r>
      <w:r>
        <w:rPr>
          <w:rFonts w:hint="eastAsia"/>
        </w:rPr>
        <w:fldChar w:fldCharType="begin"/>
      </w:r>
      <w:r>
        <w:rPr>
          <w:rFonts w:hint="eastAsia"/>
        </w:rPr>
        <w:instrText xml:space="preserve"> </w:instrText>
      </w:r>
      <w:r>
        <w:instrText xml:space="preserve">PAGEREF _Toc186585523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045E5856">
      <w:pPr>
        <w:pStyle w:val="27"/>
        <w:rPr>
          <w:rFonts w:asciiTheme="minorHAnsi" w:hAnsiTheme="minorHAnsi" w:eastAsiaTheme="minorEastAsia"/>
          <w:sz w:val="22"/>
          <w:szCs w:val="24"/>
          <w14:ligatures w14:val="standardContextual"/>
        </w:rPr>
      </w:pPr>
      <w:r>
        <w:fldChar w:fldCharType="begin"/>
      </w:r>
      <w:r>
        <w:instrText xml:space="preserve"> HYPERLINK \l "_Toc186585524" </w:instrText>
      </w:r>
      <w:r>
        <w:fldChar w:fldCharType="separate"/>
      </w:r>
      <w:r>
        <w:rPr>
          <w:rStyle w:val="69"/>
          <w:rFonts w:hint="eastAsia" w:eastAsia="手头"/>
        </w:rPr>
        <w:t>表 133：</w:t>
      </w:r>
      <w:r>
        <w:rPr>
          <w:rStyle w:val="69"/>
          <w:rFonts w:hint="eastAsia"/>
        </w:rPr>
        <w:t xml:space="preserve"> 比亚迪 电动超跑生产基地、销售区域、竞争对手及市场地位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_Toc186585524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326F8C8C">
      <w:pPr>
        <w:pStyle w:val="27"/>
        <w:rPr>
          <w:rFonts w:asciiTheme="minorHAnsi" w:hAnsiTheme="minorHAnsi" w:eastAsiaTheme="minorEastAsia"/>
          <w:sz w:val="22"/>
          <w:szCs w:val="24"/>
          <w14:ligatures w14:val="standardContextual"/>
        </w:rPr>
      </w:pPr>
      <w:r>
        <w:fldChar w:fldCharType="begin"/>
      </w:r>
      <w:r>
        <w:instrText xml:space="preserve"> HYPERLINK \l "_Toc186585525" </w:instrText>
      </w:r>
      <w:r>
        <w:fldChar w:fldCharType="separate"/>
      </w:r>
      <w:r>
        <w:rPr>
          <w:rStyle w:val="69"/>
          <w:rFonts w:hint="eastAsia" w:eastAsia="手头"/>
        </w:rPr>
        <w:t>表 134：</w:t>
      </w:r>
      <w:r>
        <w:rPr>
          <w:rStyle w:val="69"/>
          <w:rFonts w:hint="eastAsia"/>
        </w:rPr>
        <w:t xml:space="preserve"> 比亚迪 电动超跑产品规格、参数及市场应用</w:t>
      </w:r>
      <w:r>
        <w:rPr>
          <w:rFonts w:hint="eastAsia"/>
        </w:rPr>
        <w:tab/>
      </w:r>
      <w:r>
        <w:rPr>
          <w:rFonts w:hint="eastAsia"/>
        </w:rPr>
        <w:fldChar w:fldCharType="begin"/>
      </w:r>
      <w:r>
        <w:rPr>
          <w:rFonts w:hint="eastAsia"/>
        </w:rPr>
        <w:instrText xml:space="preserve"> </w:instrText>
      </w:r>
      <w:r>
        <w:instrText xml:space="preserve">PAGEREF _Toc186585525 \h</w:instrText>
      </w:r>
      <w:r>
        <w:rPr>
          <w:rFonts w:hint="eastAsia"/>
        </w:rPr>
        <w:instrText xml:space="preserve"> </w:instrText>
      </w:r>
      <w:r>
        <w:rPr>
          <w:rFonts w:hint="eastAsia"/>
        </w:rPr>
        <w:fldChar w:fldCharType="separate"/>
      </w:r>
      <w:r>
        <w:t>85</w:t>
      </w:r>
      <w:r>
        <w:rPr>
          <w:rFonts w:hint="eastAsia"/>
        </w:rPr>
        <w:fldChar w:fldCharType="end"/>
      </w:r>
      <w:r>
        <w:rPr>
          <w:rFonts w:hint="eastAsia"/>
        </w:rPr>
        <w:fldChar w:fldCharType="end"/>
      </w:r>
    </w:p>
    <w:p w14:paraId="7C6F9E43">
      <w:pPr>
        <w:pStyle w:val="27"/>
        <w:rPr>
          <w:rFonts w:asciiTheme="minorHAnsi" w:hAnsiTheme="minorHAnsi" w:eastAsiaTheme="minorEastAsia"/>
          <w:sz w:val="22"/>
          <w:szCs w:val="24"/>
          <w14:ligatures w14:val="standardContextual"/>
        </w:rPr>
      </w:pPr>
      <w:r>
        <w:fldChar w:fldCharType="begin"/>
      </w:r>
      <w:r>
        <w:instrText xml:space="preserve"> HYPERLINK \l "_Toc186585526" </w:instrText>
      </w:r>
      <w:r>
        <w:fldChar w:fldCharType="separate"/>
      </w:r>
      <w:r>
        <w:rPr>
          <w:rStyle w:val="69"/>
          <w:rFonts w:hint="eastAsia" w:eastAsia="手头"/>
        </w:rPr>
        <w:t>表 135：</w:t>
      </w:r>
      <w:r>
        <w:rPr>
          <w:rStyle w:val="69"/>
          <w:rFonts w:hint="eastAsia"/>
        </w:rPr>
        <w:t xml:space="preserve"> 比亚迪 电动超跑销量（千辆）、收入（百万美元）、价格（美元/辆）及毛利率（2020-2025）</w:t>
      </w:r>
      <w:r>
        <w:rPr>
          <w:rFonts w:hint="eastAsia"/>
        </w:rPr>
        <w:tab/>
      </w:r>
      <w:r>
        <w:rPr>
          <w:rFonts w:hint="eastAsia"/>
        </w:rPr>
        <w:fldChar w:fldCharType="begin"/>
      </w:r>
      <w:r>
        <w:rPr>
          <w:rFonts w:hint="eastAsia"/>
        </w:rPr>
        <w:instrText xml:space="preserve"> </w:instrText>
      </w:r>
      <w:r>
        <w:instrText xml:space="preserve">PAGEREF _Toc186585526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61177483">
      <w:pPr>
        <w:pStyle w:val="27"/>
        <w:rPr>
          <w:rFonts w:asciiTheme="minorHAnsi" w:hAnsiTheme="minorHAnsi" w:eastAsiaTheme="minorEastAsia"/>
          <w:sz w:val="22"/>
          <w:szCs w:val="24"/>
          <w14:ligatures w14:val="standardContextual"/>
        </w:rPr>
      </w:pPr>
      <w:r>
        <w:fldChar w:fldCharType="begin"/>
      </w:r>
      <w:r>
        <w:instrText xml:space="preserve"> HYPERLINK \l "_Toc186585527" </w:instrText>
      </w:r>
      <w:r>
        <w:fldChar w:fldCharType="separate"/>
      </w:r>
      <w:r>
        <w:rPr>
          <w:rStyle w:val="69"/>
          <w:rFonts w:hint="eastAsia" w:eastAsia="手头"/>
        </w:rPr>
        <w:t>表 136：</w:t>
      </w:r>
      <w:r>
        <w:rPr>
          <w:rStyle w:val="69"/>
          <w:rFonts w:hint="eastAsia"/>
        </w:rPr>
        <w:t xml:space="preserve"> 比亚迪公司简介及主要业务</w:t>
      </w:r>
      <w:r>
        <w:rPr>
          <w:rFonts w:hint="eastAsia"/>
        </w:rPr>
        <w:tab/>
      </w:r>
      <w:r>
        <w:rPr>
          <w:rFonts w:hint="eastAsia"/>
        </w:rPr>
        <w:fldChar w:fldCharType="begin"/>
      </w:r>
      <w:r>
        <w:rPr>
          <w:rFonts w:hint="eastAsia"/>
        </w:rPr>
        <w:instrText xml:space="preserve"> </w:instrText>
      </w:r>
      <w:r>
        <w:instrText xml:space="preserve">PAGEREF _Toc186585527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5BDDAF50">
      <w:pPr>
        <w:pStyle w:val="27"/>
        <w:rPr>
          <w:rFonts w:asciiTheme="minorHAnsi" w:hAnsiTheme="minorHAnsi" w:eastAsiaTheme="minorEastAsia"/>
          <w:sz w:val="22"/>
          <w:szCs w:val="24"/>
          <w14:ligatures w14:val="standardContextual"/>
        </w:rPr>
      </w:pPr>
      <w:r>
        <w:fldChar w:fldCharType="begin"/>
      </w:r>
      <w:r>
        <w:instrText xml:space="preserve"> HYPERLINK \l "_Toc186585528" </w:instrText>
      </w:r>
      <w:r>
        <w:fldChar w:fldCharType="separate"/>
      </w:r>
      <w:r>
        <w:rPr>
          <w:rStyle w:val="69"/>
          <w:rFonts w:hint="eastAsia" w:eastAsia="手头"/>
        </w:rPr>
        <w:t>表 137：</w:t>
      </w:r>
      <w:r>
        <w:rPr>
          <w:rStyle w:val="69"/>
          <w:rFonts w:hint="eastAsia"/>
        </w:rPr>
        <w:t xml:space="preserve"> 比亚迪企业最新动态</w:t>
      </w:r>
      <w:r>
        <w:rPr>
          <w:rFonts w:hint="eastAsia"/>
        </w:rPr>
        <w:tab/>
      </w:r>
      <w:r>
        <w:rPr>
          <w:rFonts w:hint="eastAsia"/>
        </w:rPr>
        <w:fldChar w:fldCharType="begin"/>
      </w:r>
      <w:r>
        <w:rPr>
          <w:rFonts w:hint="eastAsia"/>
        </w:rPr>
        <w:instrText xml:space="preserve"> </w:instrText>
      </w:r>
      <w:r>
        <w:instrText xml:space="preserve">PAGEREF _Toc186585528 \h</w:instrText>
      </w:r>
      <w:r>
        <w:rPr>
          <w:rFonts w:hint="eastAsia"/>
        </w:rPr>
        <w:instrText xml:space="preserve"> </w:instrText>
      </w:r>
      <w:r>
        <w:rPr>
          <w:rFonts w:hint="eastAsia"/>
        </w:rPr>
        <w:fldChar w:fldCharType="separate"/>
      </w:r>
      <w:r>
        <w:t>86</w:t>
      </w:r>
      <w:r>
        <w:rPr>
          <w:rFonts w:hint="eastAsia"/>
        </w:rPr>
        <w:fldChar w:fldCharType="end"/>
      </w:r>
      <w:r>
        <w:rPr>
          <w:rFonts w:hint="eastAsia"/>
        </w:rPr>
        <w:fldChar w:fldCharType="end"/>
      </w:r>
    </w:p>
    <w:p w14:paraId="63AAF75D">
      <w:pPr>
        <w:pStyle w:val="27"/>
        <w:rPr>
          <w:rFonts w:asciiTheme="minorHAnsi" w:hAnsiTheme="minorHAnsi" w:eastAsiaTheme="minorEastAsia"/>
          <w:sz w:val="22"/>
          <w:szCs w:val="24"/>
          <w14:ligatures w14:val="standardContextual"/>
        </w:rPr>
      </w:pPr>
      <w:r>
        <w:fldChar w:fldCharType="begin"/>
      </w:r>
      <w:r>
        <w:instrText xml:space="preserve"> HYPERLINK \l "_Toc186585629" </w:instrText>
      </w:r>
      <w:r>
        <w:fldChar w:fldCharType="separate"/>
      </w:r>
      <w:r>
        <w:rPr>
          <w:rStyle w:val="69"/>
          <w:rFonts w:hint="eastAsia" w:eastAsia="手头"/>
        </w:rPr>
        <w:t>表 138：</w:t>
      </w:r>
      <w:r>
        <w:rPr>
          <w:rStyle w:val="69"/>
          <w:rFonts w:hint="eastAsia"/>
        </w:rPr>
        <w:t xml:space="preserve"> 全球不同产品类型电动超跑销量（2020-2025年）&amp;（千辆）</w:t>
      </w:r>
      <w:r>
        <w:rPr>
          <w:rFonts w:hint="eastAsia"/>
        </w:rPr>
        <w:tab/>
      </w:r>
      <w:r>
        <w:rPr>
          <w:rFonts w:hint="eastAsia"/>
        </w:rPr>
        <w:fldChar w:fldCharType="begin"/>
      </w:r>
      <w:r>
        <w:rPr>
          <w:rFonts w:hint="eastAsia"/>
        </w:rPr>
        <w:instrText xml:space="preserve"> </w:instrText>
      </w:r>
      <w:r>
        <w:instrText xml:space="preserve">PAGEREF _Toc186585629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0E09E67">
      <w:pPr>
        <w:pStyle w:val="27"/>
        <w:rPr>
          <w:rFonts w:asciiTheme="minorHAnsi" w:hAnsiTheme="minorHAnsi" w:eastAsiaTheme="minorEastAsia"/>
          <w:sz w:val="22"/>
          <w:szCs w:val="24"/>
          <w14:ligatures w14:val="standardContextual"/>
        </w:rPr>
      </w:pPr>
      <w:r>
        <w:fldChar w:fldCharType="begin"/>
      </w:r>
      <w:r>
        <w:instrText xml:space="preserve"> HYPERLINK \l "_Toc186585630" </w:instrText>
      </w:r>
      <w:r>
        <w:fldChar w:fldCharType="separate"/>
      </w:r>
      <w:r>
        <w:rPr>
          <w:rStyle w:val="69"/>
          <w:rFonts w:hint="eastAsia" w:eastAsia="手头"/>
        </w:rPr>
        <w:t>表 139：</w:t>
      </w:r>
      <w:r>
        <w:rPr>
          <w:rStyle w:val="69"/>
          <w:rFonts w:hint="eastAsia"/>
        </w:rPr>
        <w:t xml:space="preserve"> 全球不同产品类型电动超跑销量市场份额（2020-2025）</w:t>
      </w:r>
      <w:r>
        <w:rPr>
          <w:rFonts w:hint="eastAsia"/>
        </w:rPr>
        <w:tab/>
      </w:r>
      <w:r>
        <w:rPr>
          <w:rFonts w:hint="eastAsia"/>
        </w:rPr>
        <w:fldChar w:fldCharType="begin"/>
      </w:r>
      <w:r>
        <w:rPr>
          <w:rFonts w:hint="eastAsia"/>
        </w:rPr>
        <w:instrText xml:space="preserve"> </w:instrText>
      </w:r>
      <w:r>
        <w:instrText xml:space="preserve">PAGEREF _Toc186585630 \h</w:instrText>
      </w:r>
      <w:r>
        <w:rPr>
          <w:rFonts w:hint="eastAsia"/>
        </w:rPr>
        <w:instrText xml:space="preserve"> </w:instrText>
      </w:r>
      <w:r>
        <w:rPr>
          <w:rFonts w:hint="eastAsia"/>
        </w:rPr>
        <w:fldChar w:fldCharType="separate"/>
      </w:r>
      <w:r>
        <w:t>121</w:t>
      </w:r>
      <w:r>
        <w:rPr>
          <w:rFonts w:hint="eastAsia"/>
        </w:rPr>
        <w:fldChar w:fldCharType="end"/>
      </w:r>
      <w:r>
        <w:rPr>
          <w:rFonts w:hint="eastAsia"/>
        </w:rPr>
        <w:fldChar w:fldCharType="end"/>
      </w:r>
    </w:p>
    <w:p w14:paraId="3429934F">
      <w:pPr>
        <w:pStyle w:val="27"/>
        <w:rPr>
          <w:rFonts w:asciiTheme="minorHAnsi" w:hAnsiTheme="minorHAnsi" w:eastAsiaTheme="minorEastAsia"/>
          <w:sz w:val="22"/>
          <w:szCs w:val="24"/>
          <w14:ligatures w14:val="standardContextual"/>
        </w:rPr>
      </w:pPr>
      <w:r>
        <w:fldChar w:fldCharType="begin"/>
      </w:r>
      <w:r>
        <w:instrText xml:space="preserve"> HYPERLINK \l "_Toc186585631" </w:instrText>
      </w:r>
      <w:r>
        <w:fldChar w:fldCharType="separate"/>
      </w:r>
      <w:r>
        <w:rPr>
          <w:rStyle w:val="69"/>
          <w:rFonts w:hint="eastAsia" w:eastAsia="手头"/>
        </w:rPr>
        <w:t>表 140：</w:t>
      </w:r>
      <w:r>
        <w:rPr>
          <w:rStyle w:val="69"/>
          <w:rFonts w:hint="eastAsia"/>
        </w:rPr>
        <w:t xml:space="preserve"> 全球不同产品类型电动超跑销量预测（2026-2031）&amp;（千辆）</w:t>
      </w:r>
      <w:r>
        <w:rPr>
          <w:rFonts w:hint="eastAsia"/>
        </w:rPr>
        <w:tab/>
      </w:r>
      <w:r>
        <w:rPr>
          <w:rFonts w:hint="eastAsia"/>
        </w:rPr>
        <w:fldChar w:fldCharType="begin"/>
      </w:r>
      <w:r>
        <w:rPr>
          <w:rFonts w:hint="eastAsia"/>
        </w:rPr>
        <w:instrText xml:space="preserve"> </w:instrText>
      </w:r>
      <w:r>
        <w:instrText xml:space="preserve">PAGEREF _Toc186585631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3A0518E3">
      <w:pPr>
        <w:pStyle w:val="27"/>
        <w:rPr>
          <w:rFonts w:asciiTheme="minorHAnsi" w:hAnsiTheme="minorHAnsi" w:eastAsiaTheme="minorEastAsia"/>
          <w:sz w:val="22"/>
          <w:szCs w:val="24"/>
          <w14:ligatures w14:val="standardContextual"/>
        </w:rPr>
      </w:pPr>
      <w:r>
        <w:fldChar w:fldCharType="begin"/>
      </w:r>
      <w:r>
        <w:instrText xml:space="preserve"> HYPERLINK \l "_Toc186585632" </w:instrText>
      </w:r>
      <w:r>
        <w:fldChar w:fldCharType="separate"/>
      </w:r>
      <w:r>
        <w:rPr>
          <w:rStyle w:val="69"/>
          <w:rFonts w:hint="eastAsia" w:eastAsia="手头"/>
        </w:rPr>
        <w:t>表 141：</w:t>
      </w:r>
      <w:r>
        <w:rPr>
          <w:rStyle w:val="69"/>
          <w:rFonts w:hint="eastAsia"/>
        </w:rPr>
        <w:t xml:space="preserve"> 全球市场不同产品类型电动超跑销量市场份额预测（2026-2031）</w:t>
      </w:r>
      <w:r>
        <w:rPr>
          <w:rFonts w:hint="eastAsia"/>
        </w:rPr>
        <w:tab/>
      </w:r>
      <w:r>
        <w:rPr>
          <w:rFonts w:hint="eastAsia"/>
        </w:rPr>
        <w:fldChar w:fldCharType="begin"/>
      </w:r>
      <w:r>
        <w:rPr>
          <w:rFonts w:hint="eastAsia"/>
        </w:rPr>
        <w:instrText xml:space="preserve"> </w:instrText>
      </w:r>
      <w:r>
        <w:instrText xml:space="preserve">PAGEREF _Toc186585632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70989879">
      <w:pPr>
        <w:pStyle w:val="27"/>
        <w:rPr>
          <w:rFonts w:asciiTheme="minorHAnsi" w:hAnsiTheme="minorHAnsi" w:eastAsiaTheme="minorEastAsia"/>
          <w:sz w:val="22"/>
          <w:szCs w:val="24"/>
          <w14:ligatures w14:val="standardContextual"/>
        </w:rPr>
      </w:pPr>
      <w:r>
        <w:fldChar w:fldCharType="begin"/>
      </w:r>
      <w:r>
        <w:instrText xml:space="preserve"> HYPERLINK \l "_Toc186585633" </w:instrText>
      </w:r>
      <w:r>
        <w:fldChar w:fldCharType="separate"/>
      </w:r>
      <w:r>
        <w:rPr>
          <w:rStyle w:val="69"/>
          <w:rFonts w:hint="eastAsia" w:eastAsia="手头"/>
        </w:rPr>
        <w:t>表 142：</w:t>
      </w:r>
      <w:r>
        <w:rPr>
          <w:rStyle w:val="69"/>
          <w:rFonts w:hint="eastAsia"/>
        </w:rPr>
        <w:t xml:space="preserve"> 全球不同产品类型电动超跑收入（2020-2025年）&amp;（百万美元）</w:t>
      </w:r>
      <w:r>
        <w:rPr>
          <w:rFonts w:hint="eastAsia"/>
        </w:rPr>
        <w:tab/>
      </w:r>
      <w:r>
        <w:rPr>
          <w:rFonts w:hint="eastAsia"/>
        </w:rPr>
        <w:fldChar w:fldCharType="begin"/>
      </w:r>
      <w:r>
        <w:rPr>
          <w:rFonts w:hint="eastAsia"/>
        </w:rPr>
        <w:instrText xml:space="preserve"> </w:instrText>
      </w:r>
      <w:r>
        <w:instrText xml:space="preserve">PAGEREF _Toc186585633 \h</w:instrText>
      </w:r>
      <w:r>
        <w:rPr>
          <w:rFonts w:hint="eastAsia"/>
        </w:rPr>
        <w:instrText xml:space="preserve"> </w:instrText>
      </w:r>
      <w:r>
        <w:rPr>
          <w:rFonts w:hint="eastAsia"/>
        </w:rPr>
        <w:fldChar w:fldCharType="separate"/>
      </w:r>
      <w:r>
        <w:t>122</w:t>
      </w:r>
      <w:r>
        <w:rPr>
          <w:rFonts w:hint="eastAsia"/>
        </w:rPr>
        <w:fldChar w:fldCharType="end"/>
      </w:r>
      <w:r>
        <w:rPr>
          <w:rFonts w:hint="eastAsia"/>
        </w:rPr>
        <w:fldChar w:fldCharType="end"/>
      </w:r>
    </w:p>
    <w:p w14:paraId="291E5C42">
      <w:pPr>
        <w:pStyle w:val="27"/>
        <w:rPr>
          <w:rFonts w:asciiTheme="minorHAnsi" w:hAnsiTheme="minorHAnsi" w:eastAsiaTheme="minorEastAsia"/>
          <w:sz w:val="22"/>
          <w:szCs w:val="24"/>
          <w14:ligatures w14:val="standardContextual"/>
        </w:rPr>
      </w:pPr>
      <w:r>
        <w:fldChar w:fldCharType="begin"/>
      </w:r>
      <w:r>
        <w:instrText xml:space="preserve"> HYPERLINK \l "_Toc186585634" </w:instrText>
      </w:r>
      <w:r>
        <w:fldChar w:fldCharType="separate"/>
      </w:r>
      <w:r>
        <w:rPr>
          <w:rStyle w:val="69"/>
          <w:rFonts w:hint="eastAsia" w:eastAsia="手头"/>
        </w:rPr>
        <w:t>表 143：</w:t>
      </w:r>
      <w:r>
        <w:rPr>
          <w:rStyle w:val="69"/>
          <w:rFonts w:hint="eastAsia"/>
        </w:rPr>
        <w:t xml:space="preserve"> 全球不同产品类型电动超跑收入市场份额（2020-2025）</w:t>
      </w:r>
      <w:r>
        <w:rPr>
          <w:rFonts w:hint="eastAsia"/>
        </w:rPr>
        <w:tab/>
      </w:r>
      <w:r>
        <w:rPr>
          <w:rFonts w:hint="eastAsia"/>
        </w:rPr>
        <w:fldChar w:fldCharType="begin"/>
      </w:r>
      <w:r>
        <w:rPr>
          <w:rFonts w:hint="eastAsia"/>
        </w:rPr>
        <w:instrText xml:space="preserve"> </w:instrText>
      </w:r>
      <w:r>
        <w:instrText xml:space="preserve">PAGEREF _Toc186585634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0CC62506">
      <w:pPr>
        <w:pStyle w:val="27"/>
        <w:rPr>
          <w:rFonts w:asciiTheme="minorHAnsi" w:hAnsiTheme="minorHAnsi" w:eastAsiaTheme="minorEastAsia"/>
          <w:sz w:val="22"/>
          <w:szCs w:val="24"/>
          <w14:ligatures w14:val="standardContextual"/>
        </w:rPr>
      </w:pPr>
      <w:r>
        <w:fldChar w:fldCharType="begin"/>
      </w:r>
      <w:r>
        <w:instrText xml:space="preserve"> HYPERLINK \l "_Toc186585635" </w:instrText>
      </w:r>
      <w:r>
        <w:fldChar w:fldCharType="separate"/>
      </w:r>
      <w:r>
        <w:rPr>
          <w:rStyle w:val="69"/>
          <w:rFonts w:hint="eastAsia" w:eastAsia="手头"/>
        </w:rPr>
        <w:t>表 144：</w:t>
      </w:r>
      <w:r>
        <w:rPr>
          <w:rStyle w:val="69"/>
          <w:rFonts w:hint="eastAsia"/>
        </w:rPr>
        <w:t xml:space="preserve"> 全球不同产品类型电动超跑收入预测（2026-2031）&amp;（百万美元）</w:t>
      </w:r>
      <w:r>
        <w:rPr>
          <w:rFonts w:hint="eastAsia"/>
        </w:rPr>
        <w:tab/>
      </w:r>
      <w:r>
        <w:rPr>
          <w:rFonts w:hint="eastAsia"/>
        </w:rPr>
        <w:fldChar w:fldCharType="begin"/>
      </w:r>
      <w:r>
        <w:rPr>
          <w:rFonts w:hint="eastAsia"/>
        </w:rPr>
        <w:instrText xml:space="preserve"> </w:instrText>
      </w:r>
      <w:r>
        <w:instrText xml:space="preserve">PAGEREF _Toc186585635 \h</w:instrText>
      </w:r>
      <w:r>
        <w:rPr>
          <w:rFonts w:hint="eastAsia"/>
        </w:rPr>
        <w:instrText xml:space="preserve"> </w:instrText>
      </w:r>
      <w:r>
        <w:rPr>
          <w:rFonts w:hint="eastAsia"/>
        </w:rPr>
        <w:fldChar w:fldCharType="separate"/>
      </w:r>
      <w:r>
        <w:t>123</w:t>
      </w:r>
      <w:r>
        <w:rPr>
          <w:rFonts w:hint="eastAsia"/>
        </w:rPr>
        <w:fldChar w:fldCharType="end"/>
      </w:r>
      <w:r>
        <w:rPr>
          <w:rFonts w:hint="eastAsia"/>
        </w:rPr>
        <w:fldChar w:fldCharType="end"/>
      </w:r>
    </w:p>
    <w:p w14:paraId="288710E0">
      <w:pPr>
        <w:pStyle w:val="27"/>
        <w:rPr>
          <w:rFonts w:asciiTheme="minorHAnsi" w:hAnsiTheme="minorHAnsi" w:eastAsiaTheme="minorEastAsia"/>
          <w:sz w:val="22"/>
          <w:szCs w:val="24"/>
          <w14:ligatures w14:val="standardContextual"/>
        </w:rPr>
      </w:pPr>
      <w:r>
        <w:fldChar w:fldCharType="begin"/>
      </w:r>
      <w:r>
        <w:instrText xml:space="preserve"> HYPERLINK \l "_Toc186585636" </w:instrText>
      </w:r>
      <w:r>
        <w:fldChar w:fldCharType="separate"/>
      </w:r>
      <w:r>
        <w:rPr>
          <w:rStyle w:val="69"/>
          <w:rFonts w:hint="eastAsia" w:eastAsia="手头"/>
        </w:rPr>
        <w:t>表 145：</w:t>
      </w:r>
      <w:r>
        <w:rPr>
          <w:rStyle w:val="69"/>
          <w:rFonts w:hint="eastAsia"/>
        </w:rPr>
        <w:t xml:space="preserve"> 全球不同产品类型电动超跑收入市场份额预测（2026-2031）</w:t>
      </w:r>
      <w:r>
        <w:rPr>
          <w:rFonts w:hint="eastAsia"/>
        </w:rPr>
        <w:tab/>
      </w:r>
      <w:r>
        <w:rPr>
          <w:rFonts w:hint="eastAsia"/>
        </w:rPr>
        <w:fldChar w:fldCharType="begin"/>
      </w:r>
      <w:r>
        <w:rPr>
          <w:rFonts w:hint="eastAsia"/>
        </w:rPr>
        <w:instrText xml:space="preserve"> </w:instrText>
      </w:r>
      <w:r>
        <w:instrText xml:space="preserve">PAGEREF _Toc186585636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609F35F8">
      <w:pPr>
        <w:pStyle w:val="27"/>
        <w:rPr>
          <w:rFonts w:asciiTheme="minorHAnsi" w:hAnsiTheme="minorHAnsi" w:eastAsiaTheme="minorEastAsia"/>
          <w:sz w:val="22"/>
          <w:szCs w:val="24"/>
          <w14:ligatures w14:val="standardContextual"/>
        </w:rPr>
      </w:pPr>
      <w:r>
        <w:fldChar w:fldCharType="begin"/>
      </w:r>
      <w:r>
        <w:instrText xml:space="preserve"> HYPERLINK \l "_Toc186585637" </w:instrText>
      </w:r>
      <w:r>
        <w:fldChar w:fldCharType="separate"/>
      </w:r>
      <w:r>
        <w:rPr>
          <w:rStyle w:val="69"/>
          <w:rFonts w:hint="eastAsia" w:eastAsia="手头"/>
        </w:rPr>
        <w:t>表 146：</w:t>
      </w:r>
      <w:r>
        <w:rPr>
          <w:rStyle w:val="69"/>
          <w:rFonts w:hint="eastAsia"/>
        </w:rPr>
        <w:t xml:space="preserve"> 全球不同应用电动超跑销量（2020-2025年）&amp;（千辆）</w:t>
      </w:r>
      <w:r>
        <w:rPr>
          <w:rFonts w:hint="eastAsia"/>
        </w:rPr>
        <w:tab/>
      </w:r>
      <w:r>
        <w:rPr>
          <w:rFonts w:hint="eastAsia"/>
        </w:rPr>
        <w:fldChar w:fldCharType="begin"/>
      </w:r>
      <w:r>
        <w:rPr>
          <w:rFonts w:hint="eastAsia"/>
        </w:rPr>
        <w:instrText xml:space="preserve"> </w:instrText>
      </w:r>
      <w:r>
        <w:instrText xml:space="preserve">PAGEREF _Toc186585637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56E647B4">
      <w:pPr>
        <w:pStyle w:val="27"/>
        <w:rPr>
          <w:rFonts w:asciiTheme="minorHAnsi" w:hAnsiTheme="minorHAnsi" w:eastAsiaTheme="minorEastAsia"/>
          <w:sz w:val="22"/>
          <w:szCs w:val="24"/>
          <w14:ligatures w14:val="standardContextual"/>
        </w:rPr>
      </w:pPr>
      <w:r>
        <w:fldChar w:fldCharType="begin"/>
      </w:r>
      <w:r>
        <w:instrText xml:space="preserve"> HYPERLINK \l "_Toc186585638" </w:instrText>
      </w:r>
      <w:r>
        <w:fldChar w:fldCharType="separate"/>
      </w:r>
      <w:r>
        <w:rPr>
          <w:rStyle w:val="69"/>
          <w:rFonts w:hint="eastAsia" w:eastAsia="手头"/>
        </w:rPr>
        <w:t>表 147：</w:t>
      </w:r>
      <w:r>
        <w:rPr>
          <w:rStyle w:val="69"/>
          <w:rFonts w:hint="eastAsia"/>
        </w:rPr>
        <w:t xml:space="preserve"> 全球不同应用电动超跑销量市场份额（2020-2025）</w:t>
      </w:r>
      <w:r>
        <w:rPr>
          <w:rFonts w:hint="eastAsia"/>
        </w:rPr>
        <w:tab/>
      </w:r>
      <w:r>
        <w:rPr>
          <w:rFonts w:hint="eastAsia"/>
        </w:rPr>
        <w:fldChar w:fldCharType="begin"/>
      </w:r>
      <w:r>
        <w:rPr>
          <w:rFonts w:hint="eastAsia"/>
        </w:rPr>
        <w:instrText xml:space="preserve"> </w:instrText>
      </w:r>
      <w:r>
        <w:instrText xml:space="preserve">PAGEREF _Toc186585638 \h</w:instrText>
      </w:r>
      <w:r>
        <w:rPr>
          <w:rFonts w:hint="eastAsia"/>
        </w:rPr>
        <w:instrText xml:space="preserve"> </w:instrText>
      </w:r>
      <w:r>
        <w:rPr>
          <w:rFonts w:hint="eastAsia"/>
        </w:rPr>
        <w:fldChar w:fldCharType="separate"/>
      </w:r>
      <w:r>
        <w:t>125</w:t>
      </w:r>
      <w:r>
        <w:rPr>
          <w:rFonts w:hint="eastAsia"/>
        </w:rPr>
        <w:fldChar w:fldCharType="end"/>
      </w:r>
      <w:r>
        <w:rPr>
          <w:rFonts w:hint="eastAsia"/>
        </w:rPr>
        <w:fldChar w:fldCharType="end"/>
      </w:r>
    </w:p>
    <w:p w14:paraId="5B59B1B6">
      <w:pPr>
        <w:pStyle w:val="27"/>
        <w:rPr>
          <w:rFonts w:asciiTheme="minorHAnsi" w:hAnsiTheme="minorHAnsi" w:eastAsiaTheme="minorEastAsia"/>
          <w:sz w:val="22"/>
          <w:szCs w:val="24"/>
          <w14:ligatures w14:val="standardContextual"/>
        </w:rPr>
      </w:pPr>
      <w:r>
        <w:fldChar w:fldCharType="begin"/>
      </w:r>
      <w:r>
        <w:instrText xml:space="preserve"> HYPERLINK \l "_Toc186585639" </w:instrText>
      </w:r>
      <w:r>
        <w:fldChar w:fldCharType="separate"/>
      </w:r>
      <w:r>
        <w:rPr>
          <w:rStyle w:val="69"/>
          <w:rFonts w:hint="eastAsia" w:eastAsia="手头"/>
        </w:rPr>
        <w:t>表 148：</w:t>
      </w:r>
      <w:r>
        <w:rPr>
          <w:rStyle w:val="69"/>
          <w:rFonts w:hint="eastAsia"/>
        </w:rPr>
        <w:t xml:space="preserve"> 全球不同应用电动超跑销量预测（2026-2031）&amp;（千辆）</w:t>
      </w:r>
      <w:r>
        <w:rPr>
          <w:rFonts w:hint="eastAsia"/>
        </w:rPr>
        <w:tab/>
      </w:r>
      <w:r>
        <w:rPr>
          <w:rFonts w:hint="eastAsia"/>
        </w:rPr>
        <w:fldChar w:fldCharType="begin"/>
      </w:r>
      <w:r>
        <w:rPr>
          <w:rFonts w:hint="eastAsia"/>
        </w:rPr>
        <w:instrText xml:space="preserve"> </w:instrText>
      </w:r>
      <w:r>
        <w:instrText xml:space="preserve">PAGEREF _Toc186585639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1B036D7C">
      <w:pPr>
        <w:pStyle w:val="27"/>
        <w:rPr>
          <w:rFonts w:asciiTheme="minorHAnsi" w:hAnsiTheme="minorHAnsi" w:eastAsiaTheme="minorEastAsia"/>
          <w:sz w:val="22"/>
          <w:szCs w:val="24"/>
          <w14:ligatures w14:val="standardContextual"/>
        </w:rPr>
      </w:pPr>
      <w:r>
        <w:fldChar w:fldCharType="begin"/>
      </w:r>
      <w:r>
        <w:instrText xml:space="preserve"> HYPERLINK \l "_Toc186585640" </w:instrText>
      </w:r>
      <w:r>
        <w:fldChar w:fldCharType="separate"/>
      </w:r>
      <w:r>
        <w:rPr>
          <w:rStyle w:val="69"/>
          <w:rFonts w:hint="eastAsia" w:eastAsia="手头"/>
        </w:rPr>
        <w:t>表 149：</w:t>
      </w:r>
      <w:r>
        <w:rPr>
          <w:rStyle w:val="69"/>
          <w:rFonts w:hint="eastAsia"/>
        </w:rPr>
        <w:t xml:space="preserve"> 全球市场不同应用电动超跑销量市场份额预测（2026-2031）</w:t>
      </w:r>
      <w:r>
        <w:rPr>
          <w:rFonts w:hint="eastAsia"/>
        </w:rPr>
        <w:tab/>
      </w:r>
      <w:r>
        <w:rPr>
          <w:rFonts w:hint="eastAsia"/>
        </w:rPr>
        <w:fldChar w:fldCharType="begin"/>
      </w:r>
      <w:r>
        <w:rPr>
          <w:rFonts w:hint="eastAsia"/>
        </w:rPr>
        <w:instrText xml:space="preserve"> </w:instrText>
      </w:r>
      <w:r>
        <w:instrText xml:space="preserve">PAGEREF _Toc186585640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6D8BE3C5">
      <w:pPr>
        <w:pStyle w:val="27"/>
        <w:rPr>
          <w:rFonts w:asciiTheme="minorHAnsi" w:hAnsiTheme="minorHAnsi" w:eastAsiaTheme="minorEastAsia"/>
          <w:sz w:val="22"/>
          <w:szCs w:val="24"/>
          <w14:ligatures w14:val="standardContextual"/>
        </w:rPr>
      </w:pPr>
      <w:r>
        <w:fldChar w:fldCharType="begin"/>
      </w:r>
      <w:r>
        <w:instrText xml:space="preserve"> HYPERLINK \l "_Toc186585641" </w:instrText>
      </w:r>
      <w:r>
        <w:fldChar w:fldCharType="separate"/>
      </w:r>
      <w:r>
        <w:rPr>
          <w:rStyle w:val="69"/>
          <w:rFonts w:hint="eastAsia" w:eastAsia="手头"/>
        </w:rPr>
        <w:t>表 150：</w:t>
      </w:r>
      <w:r>
        <w:rPr>
          <w:rStyle w:val="69"/>
          <w:rFonts w:hint="eastAsia"/>
        </w:rPr>
        <w:t xml:space="preserve"> 全球不同应用电动超跑收入（2020-2025年）&amp;（百万美元）</w:t>
      </w:r>
      <w:r>
        <w:rPr>
          <w:rFonts w:hint="eastAsia"/>
        </w:rPr>
        <w:tab/>
      </w:r>
      <w:r>
        <w:rPr>
          <w:rFonts w:hint="eastAsia"/>
        </w:rPr>
        <w:fldChar w:fldCharType="begin"/>
      </w:r>
      <w:r>
        <w:rPr>
          <w:rFonts w:hint="eastAsia"/>
        </w:rPr>
        <w:instrText xml:space="preserve"> </w:instrText>
      </w:r>
      <w:r>
        <w:instrText xml:space="preserve">PAGEREF _Toc186585641 \h</w:instrText>
      </w:r>
      <w:r>
        <w:rPr>
          <w:rFonts w:hint="eastAsia"/>
        </w:rPr>
        <w:instrText xml:space="preserve"> </w:instrText>
      </w:r>
      <w:r>
        <w:rPr>
          <w:rFonts w:hint="eastAsia"/>
        </w:rPr>
        <w:fldChar w:fldCharType="separate"/>
      </w:r>
      <w:r>
        <w:t>126</w:t>
      </w:r>
      <w:r>
        <w:rPr>
          <w:rFonts w:hint="eastAsia"/>
        </w:rPr>
        <w:fldChar w:fldCharType="end"/>
      </w:r>
      <w:r>
        <w:rPr>
          <w:rFonts w:hint="eastAsia"/>
        </w:rPr>
        <w:fldChar w:fldCharType="end"/>
      </w:r>
    </w:p>
    <w:p w14:paraId="2AADDF79">
      <w:pPr>
        <w:pStyle w:val="27"/>
        <w:rPr>
          <w:rFonts w:asciiTheme="minorHAnsi" w:hAnsiTheme="minorHAnsi" w:eastAsiaTheme="minorEastAsia"/>
          <w:sz w:val="22"/>
          <w:szCs w:val="24"/>
          <w14:ligatures w14:val="standardContextual"/>
        </w:rPr>
      </w:pPr>
      <w:r>
        <w:fldChar w:fldCharType="begin"/>
      </w:r>
      <w:r>
        <w:instrText xml:space="preserve"> HYPERLINK \l "_Toc186585642" </w:instrText>
      </w:r>
      <w:r>
        <w:fldChar w:fldCharType="separate"/>
      </w:r>
      <w:r>
        <w:rPr>
          <w:rStyle w:val="69"/>
          <w:rFonts w:hint="eastAsia" w:eastAsia="手头"/>
        </w:rPr>
        <w:t>表 151：</w:t>
      </w:r>
      <w:r>
        <w:rPr>
          <w:rStyle w:val="69"/>
          <w:rFonts w:hint="eastAsia"/>
        </w:rPr>
        <w:t xml:space="preserve"> 全球不同应用电动超跑收入市场份额（2020-2025）</w:t>
      </w:r>
      <w:r>
        <w:rPr>
          <w:rFonts w:hint="eastAsia"/>
        </w:rPr>
        <w:tab/>
      </w:r>
      <w:r>
        <w:rPr>
          <w:rFonts w:hint="eastAsia"/>
        </w:rPr>
        <w:fldChar w:fldCharType="begin"/>
      </w:r>
      <w:r>
        <w:rPr>
          <w:rFonts w:hint="eastAsia"/>
        </w:rPr>
        <w:instrText xml:space="preserve"> </w:instrText>
      </w:r>
      <w:r>
        <w:instrText xml:space="preserve">PAGEREF _Toc186585642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6B62F5CD">
      <w:pPr>
        <w:pStyle w:val="27"/>
        <w:rPr>
          <w:rFonts w:asciiTheme="minorHAnsi" w:hAnsiTheme="minorHAnsi" w:eastAsiaTheme="minorEastAsia"/>
          <w:sz w:val="22"/>
          <w:szCs w:val="24"/>
          <w14:ligatures w14:val="standardContextual"/>
        </w:rPr>
      </w:pPr>
      <w:r>
        <w:fldChar w:fldCharType="begin"/>
      </w:r>
      <w:r>
        <w:instrText xml:space="preserve"> HYPERLINK \l "_Toc186585643" </w:instrText>
      </w:r>
      <w:r>
        <w:fldChar w:fldCharType="separate"/>
      </w:r>
      <w:r>
        <w:rPr>
          <w:rStyle w:val="69"/>
          <w:rFonts w:hint="eastAsia" w:eastAsia="手头"/>
        </w:rPr>
        <w:t>表 152：</w:t>
      </w:r>
      <w:r>
        <w:rPr>
          <w:rStyle w:val="69"/>
          <w:rFonts w:hint="eastAsia"/>
        </w:rPr>
        <w:t xml:space="preserve"> 全球不同应用电动超跑收入预测（2026-2031）&amp;（百万美元）</w:t>
      </w:r>
      <w:r>
        <w:rPr>
          <w:rFonts w:hint="eastAsia"/>
        </w:rPr>
        <w:tab/>
      </w:r>
      <w:r>
        <w:rPr>
          <w:rFonts w:hint="eastAsia"/>
        </w:rPr>
        <w:fldChar w:fldCharType="begin"/>
      </w:r>
      <w:r>
        <w:rPr>
          <w:rFonts w:hint="eastAsia"/>
        </w:rPr>
        <w:instrText xml:space="preserve"> </w:instrText>
      </w:r>
      <w:r>
        <w:instrText xml:space="preserve">PAGEREF _Toc186585643 \h</w:instrText>
      </w:r>
      <w:r>
        <w:rPr>
          <w:rFonts w:hint="eastAsia"/>
        </w:rPr>
        <w:instrText xml:space="preserve"> </w:instrText>
      </w:r>
      <w:r>
        <w:rPr>
          <w:rFonts w:hint="eastAsia"/>
        </w:rPr>
        <w:fldChar w:fldCharType="separate"/>
      </w:r>
      <w:r>
        <w:t>127</w:t>
      </w:r>
      <w:r>
        <w:rPr>
          <w:rFonts w:hint="eastAsia"/>
        </w:rPr>
        <w:fldChar w:fldCharType="end"/>
      </w:r>
      <w:r>
        <w:rPr>
          <w:rFonts w:hint="eastAsia"/>
        </w:rPr>
        <w:fldChar w:fldCharType="end"/>
      </w:r>
    </w:p>
    <w:p w14:paraId="4E7CB94D">
      <w:pPr>
        <w:pStyle w:val="27"/>
        <w:rPr>
          <w:rFonts w:asciiTheme="minorHAnsi" w:hAnsiTheme="minorHAnsi" w:eastAsiaTheme="minorEastAsia"/>
          <w:sz w:val="22"/>
          <w:szCs w:val="24"/>
          <w14:ligatures w14:val="standardContextual"/>
        </w:rPr>
      </w:pPr>
      <w:r>
        <w:fldChar w:fldCharType="begin"/>
      </w:r>
      <w:r>
        <w:instrText xml:space="preserve"> HYPERLINK \l "_Toc186585644" </w:instrText>
      </w:r>
      <w:r>
        <w:fldChar w:fldCharType="separate"/>
      </w:r>
      <w:r>
        <w:rPr>
          <w:rStyle w:val="69"/>
          <w:rFonts w:hint="eastAsia" w:eastAsia="手头"/>
        </w:rPr>
        <w:t>表 153：</w:t>
      </w:r>
      <w:r>
        <w:rPr>
          <w:rStyle w:val="69"/>
          <w:rFonts w:hint="eastAsia"/>
        </w:rPr>
        <w:t xml:space="preserve"> 全球不同应用电动超跑收入市场份额预测（2026-2031）</w:t>
      </w:r>
      <w:r>
        <w:rPr>
          <w:rFonts w:hint="eastAsia"/>
        </w:rPr>
        <w:tab/>
      </w:r>
      <w:r>
        <w:rPr>
          <w:rFonts w:hint="eastAsia"/>
        </w:rPr>
        <w:fldChar w:fldCharType="begin"/>
      </w:r>
      <w:r>
        <w:rPr>
          <w:rFonts w:hint="eastAsia"/>
        </w:rPr>
        <w:instrText xml:space="preserve"> </w:instrText>
      </w:r>
      <w:r>
        <w:instrText xml:space="preserve">PAGEREF _Toc186585644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1DD9451">
      <w:pPr>
        <w:pStyle w:val="27"/>
        <w:rPr>
          <w:rFonts w:asciiTheme="minorHAnsi" w:hAnsiTheme="minorHAnsi" w:eastAsiaTheme="minorEastAsia"/>
          <w:sz w:val="22"/>
          <w:szCs w:val="24"/>
          <w14:ligatures w14:val="standardContextual"/>
        </w:rPr>
      </w:pPr>
      <w:r>
        <w:fldChar w:fldCharType="begin"/>
      </w:r>
      <w:r>
        <w:instrText xml:space="preserve"> HYPERLINK \l "_Toc186585645" </w:instrText>
      </w:r>
      <w:r>
        <w:fldChar w:fldCharType="separate"/>
      </w:r>
      <w:r>
        <w:rPr>
          <w:rStyle w:val="69"/>
          <w:rFonts w:hint="eastAsia" w:eastAsia="手头"/>
        </w:rPr>
        <w:t>表 154：</w:t>
      </w:r>
      <w:r>
        <w:rPr>
          <w:rStyle w:val="69"/>
          <w:rFonts w:hint="eastAsia"/>
        </w:rPr>
        <w:t xml:space="preserve"> 电动超跑上游原料供应商及联系方式列表</w:t>
      </w:r>
      <w:r>
        <w:rPr>
          <w:rFonts w:hint="eastAsia"/>
        </w:rPr>
        <w:tab/>
      </w:r>
      <w:r>
        <w:rPr>
          <w:rFonts w:hint="eastAsia"/>
        </w:rPr>
        <w:fldChar w:fldCharType="begin"/>
      </w:r>
      <w:r>
        <w:rPr>
          <w:rFonts w:hint="eastAsia"/>
        </w:rPr>
        <w:instrText xml:space="preserve"> </w:instrText>
      </w:r>
      <w:r>
        <w:instrText xml:space="preserve">PAGEREF _Toc186585645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C8FBCFE">
      <w:pPr>
        <w:pStyle w:val="27"/>
        <w:rPr>
          <w:rFonts w:asciiTheme="minorHAnsi" w:hAnsiTheme="minorHAnsi" w:eastAsiaTheme="minorEastAsia"/>
          <w:sz w:val="22"/>
          <w:szCs w:val="24"/>
          <w14:ligatures w14:val="standardContextual"/>
        </w:rPr>
      </w:pPr>
      <w:r>
        <w:fldChar w:fldCharType="begin"/>
      </w:r>
      <w:r>
        <w:instrText xml:space="preserve"> HYPERLINK \l "_Toc186585646" </w:instrText>
      </w:r>
      <w:r>
        <w:fldChar w:fldCharType="separate"/>
      </w:r>
      <w:r>
        <w:rPr>
          <w:rStyle w:val="69"/>
          <w:rFonts w:hint="eastAsia" w:eastAsia="手头"/>
        </w:rPr>
        <w:t>表 155：</w:t>
      </w:r>
      <w:r>
        <w:rPr>
          <w:rStyle w:val="69"/>
          <w:rFonts w:hint="eastAsia"/>
        </w:rPr>
        <w:t xml:space="preserve"> 电动超跑典型客户列表</w:t>
      </w:r>
      <w:r>
        <w:rPr>
          <w:rFonts w:hint="eastAsia"/>
        </w:rPr>
        <w:tab/>
      </w:r>
      <w:r>
        <w:rPr>
          <w:rFonts w:hint="eastAsia"/>
        </w:rPr>
        <w:fldChar w:fldCharType="begin"/>
      </w:r>
      <w:r>
        <w:rPr>
          <w:rFonts w:hint="eastAsia"/>
        </w:rPr>
        <w:instrText xml:space="preserve"> </w:instrText>
      </w:r>
      <w:r>
        <w:instrText xml:space="preserve">PAGEREF _Toc186585646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415246BF">
      <w:pPr>
        <w:pStyle w:val="27"/>
        <w:rPr>
          <w:rFonts w:asciiTheme="minorHAnsi" w:hAnsiTheme="minorHAnsi" w:eastAsiaTheme="minorEastAsia"/>
          <w:sz w:val="22"/>
          <w:szCs w:val="24"/>
          <w14:ligatures w14:val="standardContextual"/>
        </w:rPr>
      </w:pPr>
      <w:r>
        <w:fldChar w:fldCharType="begin"/>
      </w:r>
      <w:r>
        <w:instrText xml:space="preserve"> HYPERLINK \l "_Toc186585647" </w:instrText>
      </w:r>
      <w:r>
        <w:fldChar w:fldCharType="separate"/>
      </w:r>
      <w:r>
        <w:rPr>
          <w:rStyle w:val="69"/>
          <w:rFonts w:hint="eastAsia" w:eastAsia="手头"/>
        </w:rPr>
        <w:t>表 156：</w:t>
      </w:r>
      <w:r>
        <w:rPr>
          <w:rStyle w:val="69"/>
          <w:rFonts w:hint="eastAsia"/>
        </w:rPr>
        <w:t xml:space="preserve"> 电动超跑主要销售模式及销售渠道</w:t>
      </w:r>
      <w:r>
        <w:rPr>
          <w:rFonts w:hint="eastAsia"/>
        </w:rPr>
        <w:tab/>
      </w:r>
      <w:r>
        <w:rPr>
          <w:rFonts w:hint="eastAsia"/>
        </w:rPr>
        <w:fldChar w:fldCharType="begin"/>
      </w:r>
      <w:r>
        <w:rPr>
          <w:rFonts w:hint="eastAsia"/>
        </w:rPr>
        <w:instrText xml:space="preserve"> </w:instrText>
      </w:r>
      <w:r>
        <w:instrText xml:space="preserve">PAGEREF _Toc186585647 \h</w:instrText>
      </w:r>
      <w:r>
        <w:rPr>
          <w:rFonts w:hint="eastAsia"/>
        </w:rPr>
        <w:instrText xml:space="preserve"> </w:instrText>
      </w:r>
      <w:r>
        <w:rPr>
          <w:rFonts w:hint="eastAsia"/>
        </w:rPr>
        <w:fldChar w:fldCharType="separate"/>
      </w:r>
      <w:r>
        <w:t>130</w:t>
      </w:r>
      <w:r>
        <w:rPr>
          <w:rFonts w:hint="eastAsia"/>
        </w:rPr>
        <w:fldChar w:fldCharType="end"/>
      </w:r>
      <w:r>
        <w:rPr>
          <w:rFonts w:hint="eastAsia"/>
        </w:rPr>
        <w:fldChar w:fldCharType="end"/>
      </w:r>
    </w:p>
    <w:p w14:paraId="0C70EB80">
      <w:pPr>
        <w:pStyle w:val="27"/>
        <w:rPr>
          <w:rFonts w:asciiTheme="minorHAnsi" w:hAnsiTheme="minorHAnsi" w:eastAsiaTheme="minorEastAsia"/>
          <w:sz w:val="22"/>
          <w:szCs w:val="24"/>
          <w14:ligatures w14:val="standardContextual"/>
        </w:rPr>
      </w:pPr>
      <w:r>
        <w:fldChar w:fldCharType="begin"/>
      </w:r>
      <w:r>
        <w:instrText xml:space="preserve"> HYPERLINK \l "_Toc186585648" </w:instrText>
      </w:r>
      <w:r>
        <w:fldChar w:fldCharType="separate"/>
      </w:r>
      <w:r>
        <w:rPr>
          <w:rStyle w:val="69"/>
          <w:rFonts w:hint="eastAsia" w:eastAsia="手头"/>
        </w:rPr>
        <w:t>表 157：</w:t>
      </w:r>
      <w:r>
        <w:rPr>
          <w:rStyle w:val="69"/>
          <w:rFonts w:hint="eastAsia"/>
        </w:rPr>
        <w:t xml:space="preserve"> 电动超跑行业发展机遇及主要驱动因素</w:t>
      </w:r>
      <w:r>
        <w:rPr>
          <w:rFonts w:hint="eastAsia"/>
        </w:rPr>
        <w:tab/>
      </w:r>
      <w:r>
        <w:rPr>
          <w:rFonts w:hint="eastAsia"/>
        </w:rPr>
        <w:fldChar w:fldCharType="begin"/>
      </w:r>
      <w:r>
        <w:rPr>
          <w:rFonts w:hint="eastAsia"/>
        </w:rPr>
        <w:instrText xml:space="preserve"> </w:instrText>
      </w:r>
      <w:r>
        <w:instrText xml:space="preserve">PAGEREF _Toc186585648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6307465E">
      <w:pPr>
        <w:pStyle w:val="27"/>
        <w:rPr>
          <w:rFonts w:asciiTheme="minorHAnsi" w:hAnsiTheme="minorHAnsi" w:eastAsiaTheme="minorEastAsia"/>
          <w:sz w:val="22"/>
          <w:szCs w:val="24"/>
          <w14:ligatures w14:val="standardContextual"/>
        </w:rPr>
      </w:pPr>
      <w:r>
        <w:fldChar w:fldCharType="begin"/>
      </w:r>
      <w:r>
        <w:instrText xml:space="preserve"> HYPERLINK \l "_Toc186585649" </w:instrText>
      </w:r>
      <w:r>
        <w:fldChar w:fldCharType="separate"/>
      </w:r>
      <w:r>
        <w:rPr>
          <w:rStyle w:val="69"/>
          <w:rFonts w:hint="eastAsia" w:eastAsia="手头"/>
        </w:rPr>
        <w:t>表 158：</w:t>
      </w:r>
      <w:r>
        <w:rPr>
          <w:rStyle w:val="69"/>
          <w:rFonts w:hint="eastAsia"/>
        </w:rPr>
        <w:t xml:space="preserve"> 电动超跑行业发展面临的风险</w:t>
      </w:r>
      <w:r>
        <w:rPr>
          <w:rFonts w:hint="eastAsia"/>
        </w:rPr>
        <w:tab/>
      </w:r>
      <w:r>
        <w:rPr>
          <w:rFonts w:hint="eastAsia"/>
        </w:rPr>
        <w:fldChar w:fldCharType="begin"/>
      </w:r>
      <w:r>
        <w:rPr>
          <w:rFonts w:hint="eastAsia"/>
        </w:rPr>
        <w:instrText xml:space="preserve"> </w:instrText>
      </w:r>
      <w:r>
        <w:instrText xml:space="preserve">PAGEREF _Toc186585649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29237F2F">
      <w:pPr>
        <w:pStyle w:val="27"/>
        <w:rPr>
          <w:rFonts w:asciiTheme="minorHAnsi" w:hAnsiTheme="minorHAnsi" w:eastAsiaTheme="minorEastAsia"/>
          <w:sz w:val="22"/>
          <w:szCs w:val="24"/>
          <w14:ligatures w14:val="standardContextual"/>
        </w:rPr>
      </w:pPr>
      <w:r>
        <w:fldChar w:fldCharType="begin"/>
      </w:r>
      <w:r>
        <w:instrText xml:space="preserve"> HYPERLINK \l "_Toc186585650" </w:instrText>
      </w:r>
      <w:r>
        <w:fldChar w:fldCharType="separate"/>
      </w:r>
      <w:r>
        <w:rPr>
          <w:rStyle w:val="69"/>
          <w:rFonts w:hint="eastAsia" w:eastAsia="手头"/>
        </w:rPr>
        <w:t>表 159：</w:t>
      </w:r>
      <w:r>
        <w:rPr>
          <w:rStyle w:val="69"/>
          <w:rFonts w:hint="eastAsia"/>
        </w:rPr>
        <w:t xml:space="preserve"> 电动超跑行业政策分析</w:t>
      </w:r>
      <w:r>
        <w:rPr>
          <w:rFonts w:hint="eastAsia"/>
        </w:rPr>
        <w:tab/>
      </w:r>
      <w:r>
        <w:rPr>
          <w:rFonts w:hint="eastAsia"/>
        </w:rPr>
        <w:fldChar w:fldCharType="begin"/>
      </w:r>
      <w:r>
        <w:rPr>
          <w:rFonts w:hint="eastAsia"/>
        </w:rPr>
        <w:instrText xml:space="preserve"> </w:instrText>
      </w:r>
      <w:r>
        <w:instrText xml:space="preserve">PAGEREF _Toc186585650 \h</w:instrText>
      </w:r>
      <w:r>
        <w:rPr>
          <w:rFonts w:hint="eastAsia"/>
        </w:rPr>
        <w:instrText xml:space="preserve"> </w:instrText>
      </w:r>
      <w:r>
        <w:rPr>
          <w:rFonts w:hint="eastAsia"/>
        </w:rPr>
        <w:fldChar w:fldCharType="separate"/>
      </w:r>
      <w:r>
        <w:t>131</w:t>
      </w:r>
      <w:r>
        <w:rPr>
          <w:rFonts w:hint="eastAsia"/>
        </w:rPr>
        <w:fldChar w:fldCharType="end"/>
      </w:r>
      <w:r>
        <w:rPr>
          <w:rFonts w:hint="eastAsia"/>
        </w:rPr>
        <w:fldChar w:fldCharType="end"/>
      </w:r>
    </w:p>
    <w:p w14:paraId="51D2EB4A">
      <w:pPr>
        <w:pStyle w:val="27"/>
        <w:rPr>
          <w:rFonts w:asciiTheme="minorHAnsi" w:hAnsiTheme="minorHAnsi" w:eastAsiaTheme="minorEastAsia"/>
          <w:sz w:val="22"/>
          <w:szCs w:val="24"/>
          <w14:ligatures w14:val="standardContextual"/>
        </w:rPr>
      </w:pPr>
      <w:r>
        <w:fldChar w:fldCharType="begin"/>
      </w:r>
      <w:r>
        <w:instrText xml:space="preserve"> HYPERLINK \l "_Toc186585651" </w:instrText>
      </w:r>
      <w:r>
        <w:fldChar w:fldCharType="separate"/>
      </w:r>
      <w:r>
        <w:rPr>
          <w:rStyle w:val="69"/>
          <w:rFonts w:hint="eastAsia" w:eastAsia="手头"/>
        </w:rPr>
        <w:t>表 160：</w:t>
      </w:r>
      <w:r>
        <w:rPr>
          <w:rStyle w:val="69"/>
          <w:rFonts w:hint="eastAsia"/>
        </w:rPr>
        <w:t xml:space="preserve"> 研究范围</w:t>
      </w:r>
      <w:r>
        <w:rPr>
          <w:rFonts w:hint="eastAsia"/>
        </w:rPr>
        <w:tab/>
      </w:r>
      <w:r>
        <w:rPr>
          <w:rFonts w:hint="eastAsia"/>
        </w:rPr>
        <w:fldChar w:fldCharType="begin"/>
      </w:r>
      <w:r>
        <w:rPr>
          <w:rFonts w:hint="eastAsia"/>
        </w:rPr>
        <w:instrText xml:space="preserve"> </w:instrText>
      </w:r>
      <w:r>
        <w:instrText xml:space="preserve">PAGEREF _Toc186585651 \h</w:instrText>
      </w:r>
      <w:r>
        <w:rPr>
          <w:rFonts w:hint="eastAsia"/>
        </w:rPr>
        <w:instrText xml:space="preserve"> </w:instrText>
      </w:r>
      <w:r>
        <w:rPr>
          <w:rFonts w:hint="eastAsia"/>
        </w:rPr>
        <w:fldChar w:fldCharType="separate"/>
      </w:r>
      <w:r>
        <w:t>134</w:t>
      </w:r>
      <w:r>
        <w:rPr>
          <w:rFonts w:hint="eastAsia"/>
        </w:rPr>
        <w:fldChar w:fldCharType="end"/>
      </w:r>
      <w:r>
        <w:rPr>
          <w:rFonts w:hint="eastAsia"/>
        </w:rPr>
        <w:fldChar w:fldCharType="end"/>
      </w:r>
    </w:p>
    <w:p w14:paraId="23995F16">
      <w:pPr>
        <w:pStyle w:val="27"/>
        <w:rPr>
          <w:rFonts w:asciiTheme="minorHAnsi" w:hAnsiTheme="minorHAnsi" w:eastAsiaTheme="minorEastAsia"/>
          <w:sz w:val="22"/>
          <w:szCs w:val="24"/>
          <w14:ligatures w14:val="standardContextual"/>
        </w:rPr>
      </w:pPr>
      <w:r>
        <w:fldChar w:fldCharType="begin"/>
      </w:r>
      <w:r>
        <w:instrText xml:space="preserve"> HYPERLINK \l "_Toc186585652" </w:instrText>
      </w:r>
      <w:r>
        <w:fldChar w:fldCharType="separate"/>
      </w:r>
      <w:r>
        <w:rPr>
          <w:rStyle w:val="69"/>
          <w:rFonts w:hint="eastAsia" w:eastAsia="手头"/>
        </w:rPr>
        <w:t>表 161：</w:t>
      </w:r>
      <w:r>
        <w:rPr>
          <w:rStyle w:val="69"/>
          <w:rFonts w:hint="eastAsia"/>
        </w:rPr>
        <w:t xml:space="preserve"> 本文分析师列表</w:t>
      </w:r>
      <w:r>
        <w:rPr>
          <w:rFonts w:hint="eastAsia"/>
        </w:rPr>
        <w:tab/>
      </w:r>
      <w:r>
        <w:rPr>
          <w:rFonts w:hint="eastAsia"/>
        </w:rPr>
        <w:fldChar w:fldCharType="begin"/>
      </w:r>
      <w:r>
        <w:rPr>
          <w:rFonts w:hint="eastAsia"/>
        </w:rPr>
        <w:instrText xml:space="preserve"> </w:instrText>
      </w:r>
      <w:r>
        <w:instrText xml:space="preserve">PAGEREF _Toc186585652 \h</w:instrText>
      </w:r>
      <w:r>
        <w:rPr>
          <w:rFonts w:hint="eastAsia"/>
        </w:rPr>
        <w:instrText xml:space="preserve"> </w:instrText>
      </w:r>
      <w:r>
        <w:rPr>
          <w:rFonts w:hint="eastAsia"/>
        </w:rPr>
        <w:fldChar w:fldCharType="separate"/>
      </w:r>
      <w:r>
        <w:t>138</w:t>
      </w:r>
      <w:r>
        <w:rPr>
          <w:rFonts w:hint="eastAsia"/>
        </w:rPr>
        <w:fldChar w:fldCharType="end"/>
      </w:r>
      <w:r>
        <w:rPr>
          <w:rFonts w:hint="eastAsia"/>
        </w:rP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69C95273">
      <w:pPr>
        <w:pStyle w:val="27"/>
        <w:rPr>
          <w:rFonts w:asciiTheme="minorHAnsi" w:hAnsiTheme="minorHAnsi" w:eastAsiaTheme="minorEastAsia"/>
          <w:sz w:val="22"/>
          <w:szCs w:val="24"/>
          <w14:ligatures w14:val="standardContextual"/>
        </w:rPr>
      </w:pPr>
      <w:r>
        <w:fldChar w:fldCharType="begin"/>
      </w:r>
      <w:r>
        <w:instrText xml:space="preserve"> TOC \f F \h \z \t "Figure Style" \c </w:instrText>
      </w:r>
      <w:r>
        <w:fldChar w:fldCharType="separate"/>
      </w:r>
      <w:r>
        <w:fldChar w:fldCharType="begin"/>
      </w:r>
      <w:r>
        <w:instrText xml:space="preserve"> HYPERLINK \l "_Toc186585332" </w:instrText>
      </w:r>
      <w:r>
        <w:fldChar w:fldCharType="separate"/>
      </w:r>
      <w:r>
        <w:rPr>
          <w:rStyle w:val="69"/>
          <w:rFonts w:hint="eastAsia"/>
        </w:rPr>
        <w:t>图 1： 电动超跑产品图片</w:t>
      </w:r>
      <w:r>
        <w:rPr>
          <w:rFonts w:hint="eastAsia"/>
        </w:rPr>
        <w:tab/>
      </w:r>
      <w:r>
        <w:rPr>
          <w:rFonts w:hint="eastAsia"/>
        </w:rPr>
        <w:fldChar w:fldCharType="begin"/>
      </w:r>
      <w:r>
        <w:rPr>
          <w:rFonts w:hint="eastAsia"/>
        </w:rPr>
        <w:instrText xml:space="preserve"> </w:instrText>
      </w:r>
      <w:r>
        <w:instrText xml:space="preserve">PAGEREF _Toc186585332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6B6CEB14">
      <w:pPr>
        <w:pStyle w:val="27"/>
        <w:rPr>
          <w:rFonts w:asciiTheme="minorHAnsi" w:hAnsiTheme="minorHAnsi" w:eastAsiaTheme="minorEastAsia"/>
          <w:sz w:val="22"/>
          <w:szCs w:val="24"/>
          <w14:ligatures w14:val="standardContextual"/>
        </w:rPr>
      </w:pPr>
      <w:r>
        <w:fldChar w:fldCharType="begin"/>
      </w:r>
      <w:r>
        <w:instrText xml:space="preserve"> HYPERLINK \l "_Toc186585333" </w:instrText>
      </w:r>
      <w:r>
        <w:fldChar w:fldCharType="separate"/>
      </w:r>
      <w:r>
        <w:rPr>
          <w:rStyle w:val="69"/>
          <w:rFonts w:hint="eastAsia"/>
        </w:rPr>
        <w:t>图 2： 全球不同产品类型电动超跑销售额2020 VS 2024 VS 2031（百万美元）</w:t>
      </w:r>
      <w:r>
        <w:rPr>
          <w:rFonts w:hint="eastAsia"/>
        </w:rPr>
        <w:tab/>
      </w:r>
      <w:r>
        <w:rPr>
          <w:rFonts w:hint="eastAsia"/>
        </w:rPr>
        <w:fldChar w:fldCharType="begin"/>
      </w:r>
      <w:r>
        <w:rPr>
          <w:rFonts w:hint="eastAsia"/>
        </w:rPr>
        <w:instrText xml:space="preserve"> </w:instrText>
      </w:r>
      <w:r>
        <w:instrText xml:space="preserve">PAGEREF _Toc186585333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4C834E48">
      <w:pPr>
        <w:pStyle w:val="27"/>
        <w:rPr>
          <w:rFonts w:asciiTheme="minorHAnsi" w:hAnsiTheme="minorHAnsi" w:eastAsiaTheme="minorEastAsia"/>
          <w:sz w:val="22"/>
          <w:szCs w:val="24"/>
          <w14:ligatures w14:val="standardContextual"/>
        </w:rPr>
      </w:pPr>
      <w:r>
        <w:fldChar w:fldCharType="begin"/>
      </w:r>
      <w:r>
        <w:instrText xml:space="preserve"> HYPERLINK \l "_Toc186585334" </w:instrText>
      </w:r>
      <w:r>
        <w:fldChar w:fldCharType="separate"/>
      </w:r>
      <w:r>
        <w:rPr>
          <w:rStyle w:val="69"/>
          <w:rFonts w:hint="eastAsia"/>
        </w:rPr>
        <w:t>图 3： 全球不同产品类型电动超跑市场份额2024 &amp; 2031</w:t>
      </w:r>
      <w:r>
        <w:rPr>
          <w:rFonts w:hint="eastAsia"/>
        </w:rPr>
        <w:tab/>
      </w:r>
      <w:r>
        <w:rPr>
          <w:rFonts w:hint="eastAsia"/>
        </w:rPr>
        <w:fldChar w:fldCharType="begin"/>
      </w:r>
      <w:r>
        <w:rPr>
          <w:rFonts w:hint="eastAsia"/>
        </w:rPr>
        <w:instrText xml:space="preserve"> </w:instrText>
      </w:r>
      <w:r>
        <w:instrText xml:space="preserve">PAGEREF _Toc186585334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45F0F46">
      <w:pPr>
        <w:pStyle w:val="27"/>
        <w:rPr>
          <w:rFonts w:asciiTheme="minorHAnsi" w:hAnsiTheme="minorHAnsi" w:eastAsiaTheme="minorEastAsia"/>
          <w:sz w:val="22"/>
          <w:szCs w:val="24"/>
          <w14:ligatures w14:val="standardContextual"/>
        </w:rPr>
      </w:pPr>
      <w:r>
        <w:fldChar w:fldCharType="begin"/>
      </w:r>
      <w:r>
        <w:instrText xml:space="preserve"> HYPERLINK \l "_Toc186585335" </w:instrText>
      </w:r>
      <w:r>
        <w:fldChar w:fldCharType="separate"/>
      </w:r>
      <w:r>
        <w:rPr>
          <w:rStyle w:val="69"/>
          <w:rFonts w:hint="eastAsia"/>
        </w:rPr>
        <w:t>图 4： 纯电动产品图片</w:t>
      </w:r>
      <w:r>
        <w:rPr>
          <w:rFonts w:hint="eastAsia"/>
        </w:rPr>
        <w:tab/>
      </w:r>
      <w:r>
        <w:rPr>
          <w:rFonts w:hint="eastAsia"/>
        </w:rPr>
        <w:fldChar w:fldCharType="begin"/>
      </w:r>
      <w:r>
        <w:rPr>
          <w:rFonts w:hint="eastAsia"/>
        </w:rPr>
        <w:instrText xml:space="preserve"> </w:instrText>
      </w:r>
      <w:r>
        <w:instrText xml:space="preserve">PAGEREF _Toc186585335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DD9D895">
      <w:pPr>
        <w:pStyle w:val="27"/>
        <w:rPr>
          <w:rFonts w:asciiTheme="minorHAnsi" w:hAnsiTheme="minorHAnsi" w:eastAsiaTheme="minorEastAsia"/>
          <w:sz w:val="22"/>
          <w:szCs w:val="24"/>
          <w14:ligatures w14:val="standardContextual"/>
        </w:rPr>
      </w:pPr>
      <w:r>
        <w:fldChar w:fldCharType="begin"/>
      </w:r>
      <w:r>
        <w:instrText xml:space="preserve"> HYPERLINK \l "_Toc186585336" </w:instrText>
      </w:r>
      <w:r>
        <w:fldChar w:fldCharType="separate"/>
      </w:r>
      <w:r>
        <w:rPr>
          <w:rStyle w:val="69"/>
          <w:rFonts w:hint="eastAsia"/>
        </w:rPr>
        <w:t>图 5： 混动产品图片</w:t>
      </w:r>
      <w:r>
        <w:rPr>
          <w:rFonts w:hint="eastAsia"/>
        </w:rPr>
        <w:tab/>
      </w:r>
      <w:r>
        <w:rPr>
          <w:rFonts w:hint="eastAsia"/>
        </w:rPr>
        <w:fldChar w:fldCharType="begin"/>
      </w:r>
      <w:r>
        <w:rPr>
          <w:rFonts w:hint="eastAsia"/>
        </w:rPr>
        <w:instrText xml:space="preserve"> </w:instrText>
      </w:r>
      <w:r>
        <w:instrText xml:space="preserve">PAGEREF _Toc186585336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60F9A534">
      <w:pPr>
        <w:pStyle w:val="27"/>
        <w:rPr>
          <w:rFonts w:asciiTheme="minorHAnsi" w:hAnsiTheme="minorHAnsi" w:eastAsiaTheme="minorEastAsia"/>
          <w:sz w:val="22"/>
          <w:szCs w:val="24"/>
          <w14:ligatures w14:val="standardContextual"/>
        </w:rPr>
      </w:pPr>
      <w:r>
        <w:fldChar w:fldCharType="begin"/>
      </w:r>
      <w:r>
        <w:instrText xml:space="preserve"> HYPERLINK \l "_Toc186585344" </w:instrText>
      </w:r>
      <w:r>
        <w:fldChar w:fldCharType="separate"/>
      </w:r>
      <w:r>
        <w:rPr>
          <w:rStyle w:val="69"/>
          <w:rFonts w:hint="eastAsia"/>
        </w:rPr>
        <w:t>图 13： 全球不同应用销售额2020 VS 2024 VS 2031（百万美元）</w:t>
      </w:r>
      <w:r>
        <w:rPr>
          <w:rFonts w:hint="eastAsia"/>
        </w:rPr>
        <w:tab/>
      </w:r>
      <w:r>
        <w:rPr>
          <w:rFonts w:hint="eastAsia"/>
        </w:rPr>
        <w:fldChar w:fldCharType="begin"/>
      </w:r>
      <w:r>
        <w:rPr>
          <w:rFonts w:hint="eastAsia"/>
        </w:rPr>
        <w:instrText xml:space="preserve"> </w:instrText>
      </w:r>
      <w:r>
        <w:instrText xml:space="preserve">PAGEREF _Toc186585344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6443AAAB">
      <w:pPr>
        <w:pStyle w:val="27"/>
        <w:rPr>
          <w:rFonts w:asciiTheme="minorHAnsi" w:hAnsiTheme="minorHAnsi" w:eastAsiaTheme="minorEastAsia"/>
          <w:sz w:val="22"/>
          <w:szCs w:val="24"/>
          <w14:ligatures w14:val="standardContextual"/>
        </w:rPr>
      </w:pPr>
      <w:r>
        <w:fldChar w:fldCharType="begin"/>
      </w:r>
      <w:r>
        <w:instrText xml:space="preserve"> HYPERLINK \l "_Toc186585345" </w:instrText>
      </w:r>
      <w:r>
        <w:fldChar w:fldCharType="separate"/>
      </w:r>
      <w:r>
        <w:rPr>
          <w:rStyle w:val="69"/>
          <w:rFonts w:hint="eastAsia"/>
        </w:rPr>
        <w:t>图 14： 全球不同应用电动超跑市场份额2024 &amp; 2031</w:t>
      </w:r>
      <w:r>
        <w:rPr>
          <w:rFonts w:hint="eastAsia"/>
        </w:rPr>
        <w:tab/>
      </w:r>
      <w:r>
        <w:rPr>
          <w:rFonts w:hint="eastAsia"/>
        </w:rPr>
        <w:fldChar w:fldCharType="begin"/>
      </w:r>
      <w:r>
        <w:rPr>
          <w:rFonts w:hint="eastAsia"/>
        </w:rPr>
        <w:instrText xml:space="preserve"> </w:instrText>
      </w:r>
      <w:r>
        <w:instrText xml:space="preserve">PAGEREF _Toc186585345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12F74D7F">
      <w:pPr>
        <w:pStyle w:val="27"/>
        <w:rPr>
          <w:rFonts w:asciiTheme="minorHAnsi" w:hAnsiTheme="minorHAnsi" w:eastAsiaTheme="minorEastAsia"/>
          <w:sz w:val="22"/>
          <w:szCs w:val="24"/>
          <w14:ligatures w14:val="standardContextual"/>
        </w:rPr>
      </w:pPr>
      <w:r>
        <w:fldChar w:fldCharType="begin"/>
      </w:r>
      <w:r>
        <w:instrText xml:space="preserve"> HYPERLINK \l "_Toc186585346" </w:instrText>
      </w:r>
      <w:r>
        <w:fldChar w:fldCharType="separate"/>
      </w:r>
      <w:r>
        <w:rPr>
          <w:rStyle w:val="69"/>
          <w:rFonts w:hint="eastAsia"/>
        </w:rPr>
        <w:t>图 15： 商业领域</w:t>
      </w:r>
      <w:r>
        <w:rPr>
          <w:rFonts w:hint="eastAsia"/>
        </w:rPr>
        <w:tab/>
      </w:r>
      <w:r>
        <w:rPr>
          <w:rFonts w:hint="eastAsia"/>
        </w:rPr>
        <w:fldChar w:fldCharType="begin"/>
      </w:r>
      <w:r>
        <w:rPr>
          <w:rFonts w:hint="eastAsia"/>
        </w:rPr>
        <w:instrText xml:space="preserve"> </w:instrText>
      </w:r>
      <w:r>
        <w:instrText xml:space="preserve">PAGEREF _Toc186585346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3464BFC7">
      <w:pPr>
        <w:pStyle w:val="27"/>
        <w:rPr>
          <w:rFonts w:asciiTheme="minorHAnsi" w:hAnsiTheme="minorHAnsi" w:eastAsiaTheme="minorEastAsia"/>
          <w:sz w:val="22"/>
          <w:szCs w:val="24"/>
          <w14:ligatures w14:val="standardContextual"/>
        </w:rPr>
      </w:pPr>
      <w:r>
        <w:fldChar w:fldCharType="begin"/>
      </w:r>
      <w:r>
        <w:instrText xml:space="preserve"> HYPERLINK \l "_Toc186585347" </w:instrText>
      </w:r>
      <w:r>
        <w:fldChar w:fldCharType="separate"/>
      </w:r>
      <w:r>
        <w:rPr>
          <w:rStyle w:val="69"/>
          <w:rFonts w:hint="eastAsia"/>
        </w:rPr>
        <w:t>图 16： 私人</w:t>
      </w:r>
      <w:r>
        <w:rPr>
          <w:rFonts w:hint="eastAsia"/>
        </w:rPr>
        <w:tab/>
      </w:r>
      <w:r>
        <w:rPr>
          <w:rFonts w:hint="eastAsia"/>
        </w:rPr>
        <w:fldChar w:fldCharType="begin"/>
      </w:r>
      <w:r>
        <w:rPr>
          <w:rFonts w:hint="eastAsia"/>
        </w:rPr>
        <w:instrText xml:space="preserve"> </w:instrText>
      </w:r>
      <w:r>
        <w:instrText xml:space="preserve">PAGEREF _Toc186585347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556B930A">
      <w:pPr>
        <w:pStyle w:val="27"/>
        <w:rPr>
          <w:rFonts w:asciiTheme="minorHAnsi" w:hAnsiTheme="minorHAnsi" w:eastAsiaTheme="minorEastAsia"/>
          <w:sz w:val="22"/>
          <w:szCs w:val="24"/>
          <w14:ligatures w14:val="standardContextual"/>
        </w:rPr>
      </w:pPr>
      <w:r>
        <w:fldChar w:fldCharType="begin"/>
      </w:r>
      <w:r>
        <w:instrText xml:space="preserve"> HYPERLINK \l "_Toc186585355" </w:instrText>
      </w:r>
      <w:r>
        <w:fldChar w:fldCharType="separate"/>
      </w:r>
      <w:r>
        <w:rPr>
          <w:rStyle w:val="69"/>
          <w:rFonts w:hint="eastAsia"/>
        </w:rPr>
        <w:t>图 24： 全球电动超跑产能、产量、产能利用率及发展趋势（2020-2031）&amp;（千辆）</w:t>
      </w:r>
      <w:r>
        <w:rPr>
          <w:rFonts w:hint="eastAsia"/>
        </w:rPr>
        <w:tab/>
      </w:r>
      <w:r>
        <w:rPr>
          <w:rFonts w:hint="eastAsia"/>
        </w:rPr>
        <w:fldChar w:fldCharType="begin"/>
      </w:r>
      <w:r>
        <w:rPr>
          <w:rFonts w:hint="eastAsia"/>
        </w:rPr>
        <w:instrText xml:space="preserve"> </w:instrText>
      </w:r>
      <w:r>
        <w:instrText xml:space="preserve">PAGEREF _Toc186585355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AF4C02D">
      <w:pPr>
        <w:pStyle w:val="27"/>
        <w:rPr>
          <w:rFonts w:asciiTheme="minorHAnsi" w:hAnsiTheme="minorHAnsi" w:eastAsiaTheme="minorEastAsia"/>
          <w:sz w:val="22"/>
          <w:szCs w:val="24"/>
          <w14:ligatures w14:val="standardContextual"/>
        </w:rPr>
      </w:pPr>
      <w:r>
        <w:fldChar w:fldCharType="begin"/>
      </w:r>
      <w:r>
        <w:instrText xml:space="preserve"> HYPERLINK \l "_Toc186585356" </w:instrText>
      </w:r>
      <w:r>
        <w:fldChar w:fldCharType="separate"/>
      </w:r>
      <w:r>
        <w:rPr>
          <w:rStyle w:val="69"/>
          <w:rFonts w:hint="eastAsia"/>
        </w:rPr>
        <w:t>图 25： 全球电动超跑产量、需求量及发展趋势（2020-2031）&amp;（千辆）</w:t>
      </w:r>
      <w:r>
        <w:rPr>
          <w:rFonts w:hint="eastAsia"/>
        </w:rPr>
        <w:tab/>
      </w:r>
      <w:r>
        <w:rPr>
          <w:rFonts w:hint="eastAsia"/>
        </w:rPr>
        <w:fldChar w:fldCharType="begin"/>
      </w:r>
      <w:r>
        <w:rPr>
          <w:rFonts w:hint="eastAsia"/>
        </w:rPr>
        <w:instrText xml:space="preserve"> </w:instrText>
      </w:r>
      <w:r>
        <w:instrText xml:space="preserve">PAGEREF _Toc186585356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3A7D3426">
      <w:pPr>
        <w:pStyle w:val="27"/>
        <w:rPr>
          <w:rFonts w:asciiTheme="minorHAnsi" w:hAnsiTheme="minorHAnsi" w:eastAsiaTheme="minorEastAsia"/>
          <w:sz w:val="22"/>
          <w:szCs w:val="24"/>
          <w14:ligatures w14:val="standardContextual"/>
        </w:rPr>
      </w:pPr>
      <w:r>
        <w:fldChar w:fldCharType="begin"/>
      </w:r>
      <w:r>
        <w:instrText xml:space="preserve"> HYPERLINK \l "_Toc186585357" </w:instrText>
      </w:r>
      <w:r>
        <w:fldChar w:fldCharType="separate"/>
      </w:r>
      <w:r>
        <w:rPr>
          <w:rStyle w:val="69"/>
          <w:rFonts w:hint="eastAsia"/>
        </w:rPr>
        <w:t>图 26： 全球主要地区电动超跑产量（2020 VS 2024 VS 2031）&amp;（千辆）</w:t>
      </w:r>
      <w:r>
        <w:rPr>
          <w:rFonts w:hint="eastAsia"/>
        </w:rPr>
        <w:tab/>
      </w:r>
      <w:r>
        <w:rPr>
          <w:rFonts w:hint="eastAsia"/>
        </w:rPr>
        <w:fldChar w:fldCharType="begin"/>
      </w:r>
      <w:r>
        <w:rPr>
          <w:rFonts w:hint="eastAsia"/>
        </w:rPr>
        <w:instrText xml:space="preserve"> </w:instrText>
      </w:r>
      <w:r>
        <w:instrText xml:space="preserve">PAGEREF _Toc186585357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70465950">
      <w:pPr>
        <w:pStyle w:val="27"/>
        <w:rPr>
          <w:rFonts w:asciiTheme="minorHAnsi" w:hAnsiTheme="minorHAnsi" w:eastAsiaTheme="minorEastAsia"/>
          <w:sz w:val="22"/>
          <w:szCs w:val="24"/>
          <w14:ligatures w14:val="standardContextual"/>
        </w:rPr>
      </w:pPr>
      <w:r>
        <w:fldChar w:fldCharType="begin"/>
      </w:r>
      <w:r>
        <w:instrText xml:space="preserve"> HYPERLINK \l "_Toc186585358" </w:instrText>
      </w:r>
      <w:r>
        <w:fldChar w:fldCharType="separate"/>
      </w:r>
      <w:r>
        <w:rPr>
          <w:rStyle w:val="69"/>
          <w:rFonts w:hint="eastAsia"/>
        </w:rPr>
        <w:t>图 27： 全球主要地区电动超跑产量市场份额（2020-2031）</w:t>
      </w:r>
      <w:r>
        <w:rPr>
          <w:rFonts w:hint="eastAsia"/>
        </w:rPr>
        <w:tab/>
      </w:r>
      <w:r>
        <w:rPr>
          <w:rFonts w:hint="eastAsia"/>
        </w:rPr>
        <w:fldChar w:fldCharType="begin"/>
      </w:r>
      <w:r>
        <w:rPr>
          <w:rFonts w:hint="eastAsia"/>
        </w:rPr>
        <w:instrText xml:space="preserve"> </w:instrText>
      </w:r>
      <w:r>
        <w:instrText xml:space="preserve">PAGEREF _Toc186585358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14:paraId="55DD4527">
      <w:pPr>
        <w:pStyle w:val="27"/>
        <w:rPr>
          <w:rFonts w:asciiTheme="minorHAnsi" w:hAnsiTheme="minorHAnsi" w:eastAsiaTheme="minorEastAsia"/>
          <w:sz w:val="22"/>
          <w:szCs w:val="24"/>
          <w14:ligatures w14:val="standardContextual"/>
        </w:rPr>
      </w:pPr>
      <w:r>
        <w:fldChar w:fldCharType="begin"/>
      </w:r>
      <w:r>
        <w:instrText xml:space="preserve"> HYPERLINK \l "_Toc186585359" </w:instrText>
      </w:r>
      <w:r>
        <w:fldChar w:fldCharType="separate"/>
      </w:r>
      <w:r>
        <w:rPr>
          <w:rStyle w:val="69"/>
          <w:rFonts w:hint="eastAsia"/>
        </w:rPr>
        <w:t>图 28： 中国电动超跑产能、产量、产能利用率及发展趋势（2020-2031）&amp;（千辆）</w:t>
      </w:r>
      <w:r>
        <w:rPr>
          <w:rFonts w:hint="eastAsia"/>
        </w:rPr>
        <w:tab/>
      </w:r>
      <w:r>
        <w:rPr>
          <w:rFonts w:hint="eastAsia"/>
        </w:rPr>
        <w:fldChar w:fldCharType="begin"/>
      </w:r>
      <w:r>
        <w:rPr>
          <w:rFonts w:hint="eastAsia"/>
        </w:rPr>
        <w:instrText xml:space="preserve"> </w:instrText>
      </w:r>
      <w:r>
        <w:instrText xml:space="preserve">PAGEREF _Toc186585359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24B2C302">
      <w:pPr>
        <w:pStyle w:val="27"/>
        <w:rPr>
          <w:rFonts w:asciiTheme="minorHAnsi" w:hAnsiTheme="minorHAnsi" w:eastAsiaTheme="minorEastAsia"/>
          <w:sz w:val="22"/>
          <w:szCs w:val="24"/>
          <w14:ligatures w14:val="standardContextual"/>
        </w:rPr>
      </w:pPr>
      <w:r>
        <w:fldChar w:fldCharType="begin"/>
      </w:r>
      <w:r>
        <w:instrText xml:space="preserve"> HYPERLINK \l "_Toc186585360" </w:instrText>
      </w:r>
      <w:r>
        <w:fldChar w:fldCharType="separate"/>
      </w:r>
      <w:r>
        <w:rPr>
          <w:rStyle w:val="69"/>
          <w:rFonts w:hint="eastAsia"/>
        </w:rPr>
        <w:t>图 29： 中国电动超跑产量、市场需求量及发展趋势（2020-2031）&amp;（千辆）</w:t>
      </w:r>
      <w:r>
        <w:rPr>
          <w:rFonts w:hint="eastAsia"/>
        </w:rPr>
        <w:tab/>
      </w:r>
      <w:r>
        <w:rPr>
          <w:rFonts w:hint="eastAsia"/>
        </w:rPr>
        <w:fldChar w:fldCharType="begin"/>
      </w:r>
      <w:r>
        <w:rPr>
          <w:rFonts w:hint="eastAsia"/>
        </w:rPr>
        <w:instrText xml:space="preserve"> </w:instrText>
      </w:r>
      <w:r>
        <w:instrText xml:space="preserve">PAGEREF _Toc186585360 \h</w:instrText>
      </w:r>
      <w:r>
        <w:rPr>
          <w:rFonts w:hint="eastAsia"/>
        </w:rPr>
        <w:instrText xml:space="preserve"> </w:instrText>
      </w:r>
      <w:r>
        <w:rPr>
          <w:rFonts w:hint="eastAsia"/>
        </w:rPr>
        <w:fldChar w:fldCharType="separate"/>
      </w:r>
      <w:r>
        <w:t>15</w:t>
      </w:r>
      <w:r>
        <w:rPr>
          <w:rFonts w:hint="eastAsia"/>
        </w:rPr>
        <w:fldChar w:fldCharType="end"/>
      </w:r>
      <w:r>
        <w:rPr>
          <w:rFonts w:hint="eastAsia"/>
        </w:rPr>
        <w:fldChar w:fldCharType="end"/>
      </w:r>
    </w:p>
    <w:p w14:paraId="78EFF565">
      <w:pPr>
        <w:pStyle w:val="27"/>
        <w:rPr>
          <w:rFonts w:asciiTheme="minorHAnsi" w:hAnsiTheme="minorHAnsi" w:eastAsiaTheme="minorEastAsia"/>
          <w:sz w:val="22"/>
          <w:szCs w:val="24"/>
          <w14:ligatures w14:val="standardContextual"/>
        </w:rPr>
      </w:pPr>
      <w:r>
        <w:fldChar w:fldCharType="begin"/>
      </w:r>
      <w:r>
        <w:instrText xml:space="preserve"> HYPERLINK \l "_Toc186585361" </w:instrText>
      </w:r>
      <w:r>
        <w:fldChar w:fldCharType="separate"/>
      </w:r>
      <w:r>
        <w:rPr>
          <w:rStyle w:val="69"/>
          <w:rFonts w:hint="eastAsia"/>
        </w:rPr>
        <w:t>图 30： 全球电动超跑市场销售额及增长率:（2020-2031）&amp;（百万美元）</w:t>
      </w:r>
      <w:r>
        <w:rPr>
          <w:rFonts w:hint="eastAsia"/>
        </w:rPr>
        <w:tab/>
      </w:r>
      <w:r>
        <w:rPr>
          <w:rFonts w:hint="eastAsia"/>
        </w:rPr>
        <w:fldChar w:fldCharType="begin"/>
      </w:r>
      <w:r>
        <w:rPr>
          <w:rFonts w:hint="eastAsia"/>
        </w:rPr>
        <w:instrText xml:space="preserve"> </w:instrText>
      </w:r>
      <w:r>
        <w:instrText xml:space="preserve">PAGEREF _Toc186585361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14:paraId="28A62372">
      <w:pPr>
        <w:pStyle w:val="27"/>
        <w:rPr>
          <w:rFonts w:asciiTheme="minorHAnsi" w:hAnsiTheme="minorHAnsi" w:eastAsiaTheme="minorEastAsia"/>
          <w:sz w:val="22"/>
          <w:szCs w:val="24"/>
          <w14:ligatures w14:val="standardContextual"/>
        </w:rPr>
      </w:pPr>
      <w:r>
        <w:fldChar w:fldCharType="begin"/>
      </w:r>
      <w:r>
        <w:instrText xml:space="preserve"> HYPERLINK \l "_Toc186585362" </w:instrText>
      </w:r>
      <w:r>
        <w:fldChar w:fldCharType="separate"/>
      </w:r>
      <w:r>
        <w:rPr>
          <w:rStyle w:val="69"/>
          <w:rFonts w:hint="eastAsia"/>
        </w:rPr>
        <w:t>图 31： 全球市场电动超跑市场规模：2020 VS 2024 VS 2031（百万美元）</w:t>
      </w:r>
      <w:r>
        <w:rPr>
          <w:rFonts w:hint="eastAsia"/>
        </w:rPr>
        <w:tab/>
      </w:r>
      <w:r>
        <w:rPr>
          <w:rFonts w:hint="eastAsia"/>
        </w:rPr>
        <w:fldChar w:fldCharType="begin"/>
      </w:r>
      <w:r>
        <w:rPr>
          <w:rFonts w:hint="eastAsia"/>
        </w:rPr>
        <w:instrText xml:space="preserve"> </w:instrText>
      </w:r>
      <w:r>
        <w:instrText xml:space="preserve">PAGEREF _Toc186585362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08AA9AB8">
      <w:pPr>
        <w:pStyle w:val="27"/>
        <w:rPr>
          <w:rFonts w:asciiTheme="minorHAnsi" w:hAnsiTheme="minorHAnsi" w:eastAsiaTheme="minorEastAsia"/>
          <w:sz w:val="22"/>
          <w:szCs w:val="24"/>
          <w14:ligatures w14:val="standardContextual"/>
        </w:rPr>
      </w:pPr>
      <w:r>
        <w:fldChar w:fldCharType="begin"/>
      </w:r>
      <w:r>
        <w:instrText xml:space="preserve"> HYPERLINK \l "_Toc186585363" </w:instrText>
      </w:r>
      <w:r>
        <w:fldChar w:fldCharType="separate"/>
      </w:r>
      <w:r>
        <w:rPr>
          <w:rStyle w:val="69"/>
          <w:rFonts w:hint="eastAsia"/>
        </w:rPr>
        <w:t>图 32： 全球市场电动超跑销量及增长率（2020-2031）&amp;（千辆）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_Toc186585363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14:paraId="13FE3134">
      <w:pPr>
        <w:pStyle w:val="27"/>
        <w:rPr>
          <w:rFonts w:asciiTheme="minorHAnsi" w:hAnsiTheme="minorHAnsi" w:eastAsiaTheme="minorEastAsia"/>
          <w:sz w:val="22"/>
          <w:szCs w:val="24"/>
          <w14:ligatures w14:val="standardContextual"/>
        </w:rPr>
      </w:pPr>
      <w:r>
        <w:fldChar w:fldCharType="begin"/>
      </w:r>
      <w:r>
        <w:instrText xml:space="preserve"> HYPERLINK \l "_Toc186585364" </w:instrText>
      </w:r>
      <w:r>
        <w:fldChar w:fldCharType="separate"/>
      </w:r>
      <w:r>
        <w:rPr>
          <w:rStyle w:val="69"/>
          <w:rFonts w:hint="eastAsia"/>
        </w:rPr>
        <w:t>图 33： 全球市场电动超跑价格趋势（2020-2031）&amp;（美元/辆）</w:t>
      </w:r>
      <w:r>
        <w:rPr>
          <w:rFonts w:hint="eastAsia"/>
        </w:rPr>
        <w:tab/>
      </w:r>
      <w:r>
        <w:rPr>
          <w:rFonts w:hint="eastAsia"/>
        </w:rPr>
        <w:fldChar w:fldCharType="begin"/>
      </w:r>
      <w:r>
        <w:rPr>
          <w:rFonts w:hint="eastAsia"/>
        </w:rPr>
        <w:instrText xml:space="preserve"> </w:instrText>
      </w:r>
      <w:r>
        <w:instrText xml:space="preserve">PAGEREF _Toc186585364 \h</w:instrText>
      </w:r>
      <w:r>
        <w:rPr>
          <w:rFonts w:hint="eastAsia"/>
        </w:rPr>
        <w:instrText xml:space="preserve"> </w:instrText>
      </w:r>
      <w:r>
        <w:rPr>
          <w:rFonts w:hint="eastAsia"/>
        </w:rPr>
        <w:fldChar w:fldCharType="separate"/>
      </w:r>
      <w:r>
        <w:t>18</w:t>
      </w:r>
      <w:r>
        <w:rPr>
          <w:rFonts w:hint="eastAsia"/>
        </w:rPr>
        <w:fldChar w:fldCharType="end"/>
      </w:r>
      <w:r>
        <w:rPr>
          <w:rFonts w:hint="eastAsia"/>
        </w:rPr>
        <w:fldChar w:fldCharType="end"/>
      </w:r>
    </w:p>
    <w:p w14:paraId="19B25FC0">
      <w:pPr>
        <w:pStyle w:val="27"/>
        <w:rPr>
          <w:rFonts w:asciiTheme="minorHAnsi" w:hAnsiTheme="minorHAnsi" w:eastAsiaTheme="minorEastAsia"/>
          <w:sz w:val="22"/>
          <w:szCs w:val="24"/>
          <w14:ligatures w14:val="standardContextual"/>
        </w:rPr>
      </w:pPr>
      <w:r>
        <w:fldChar w:fldCharType="begin"/>
      </w:r>
      <w:r>
        <w:instrText xml:space="preserve"> HYPERLINK \l "_Toc186585365" </w:instrText>
      </w:r>
      <w:r>
        <w:fldChar w:fldCharType="separate"/>
      </w:r>
      <w:r>
        <w:rPr>
          <w:rStyle w:val="69"/>
          <w:rFonts w:hint="eastAsia"/>
        </w:rPr>
        <w:t>图 34： 2024年全球市场主要厂商电动超跑销量市场份额</w:t>
      </w:r>
      <w:r>
        <w:rPr>
          <w:rFonts w:hint="eastAsia"/>
        </w:rPr>
        <w:tab/>
      </w:r>
      <w:r>
        <w:rPr>
          <w:rFonts w:hint="eastAsia"/>
        </w:rPr>
        <w:fldChar w:fldCharType="begin"/>
      </w:r>
      <w:r>
        <w:rPr>
          <w:rFonts w:hint="eastAsia"/>
        </w:rPr>
        <w:instrText xml:space="preserve"> </w:instrText>
      </w:r>
      <w:r>
        <w:instrText xml:space="preserve">PAGEREF _Toc186585365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14:paraId="6B1003A4">
      <w:pPr>
        <w:pStyle w:val="27"/>
        <w:rPr>
          <w:rFonts w:asciiTheme="minorHAnsi" w:hAnsiTheme="minorHAnsi" w:eastAsiaTheme="minorEastAsia"/>
          <w:sz w:val="22"/>
          <w:szCs w:val="24"/>
          <w14:ligatures w14:val="standardContextual"/>
        </w:rPr>
      </w:pPr>
      <w:r>
        <w:fldChar w:fldCharType="begin"/>
      </w:r>
      <w:r>
        <w:instrText xml:space="preserve"> HYPERLINK \l "_Toc186585366" </w:instrText>
      </w:r>
      <w:r>
        <w:fldChar w:fldCharType="separate"/>
      </w:r>
      <w:r>
        <w:rPr>
          <w:rStyle w:val="69"/>
          <w:rFonts w:hint="eastAsia"/>
        </w:rPr>
        <w:t>图 35： 2024年全球市场主要厂商电动超跑收入市场份额</w:t>
      </w:r>
      <w:r>
        <w:rPr>
          <w:rFonts w:hint="eastAsia"/>
        </w:rPr>
        <w:tab/>
      </w:r>
      <w:r>
        <w:rPr>
          <w:rFonts w:hint="eastAsia"/>
        </w:rPr>
        <w:fldChar w:fldCharType="begin"/>
      </w:r>
      <w:r>
        <w:rPr>
          <w:rFonts w:hint="eastAsia"/>
        </w:rPr>
        <w:instrText xml:space="preserve"> </w:instrText>
      </w:r>
      <w:r>
        <w:instrText xml:space="preserve">PAGEREF _Toc186585366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14:paraId="6068A1F0">
      <w:pPr>
        <w:pStyle w:val="27"/>
        <w:rPr>
          <w:rFonts w:asciiTheme="minorHAnsi" w:hAnsiTheme="minorHAnsi" w:eastAsiaTheme="minorEastAsia"/>
          <w:sz w:val="22"/>
          <w:szCs w:val="24"/>
          <w14:ligatures w14:val="standardContextual"/>
        </w:rPr>
      </w:pPr>
      <w:r>
        <w:fldChar w:fldCharType="begin"/>
      </w:r>
      <w:r>
        <w:instrText xml:space="preserve"> HYPERLINK \l "_Toc186585367" </w:instrText>
      </w:r>
      <w:r>
        <w:fldChar w:fldCharType="separate"/>
      </w:r>
      <w:r>
        <w:rPr>
          <w:rStyle w:val="69"/>
          <w:rFonts w:hint="eastAsia"/>
        </w:rPr>
        <w:t>图 36： 2024年中国市场主要厂商电动超跑销量市场份额</w:t>
      </w:r>
      <w:r>
        <w:rPr>
          <w:rFonts w:hint="eastAsia"/>
        </w:rPr>
        <w:tab/>
      </w:r>
      <w:r>
        <w:rPr>
          <w:rFonts w:hint="eastAsia"/>
        </w:rPr>
        <w:fldChar w:fldCharType="begin"/>
      </w:r>
      <w:r>
        <w:rPr>
          <w:rFonts w:hint="eastAsia"/>
        </w:rPr>
        <w:instrText xml:space="preserve"> </w:instrText>
      </w:r>
      <w:r>
        <w:instrText xml:space="preserve">PAGEREF _Toc186585367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14:paraId="29195BAA">
      <w:pPr>
        <w:pStyle w:val="27"/>
        <w:rPr>
          <w:rFonts w:asciiTheme="minorHAnsi" w:hAnsiTheme="minorHAnsi" w:eastAsiaTheme="minorEastAsia"/>
          <w:sz w:val="22"/>
          <w:szCs w:val="24"/>
          <w14:ligatures w14:val="standardContextual"/>
        </w:rPr>
      </w:pPr>
      <w:r>
        <w:fldChar w:fldCharType="begin"/>
      </w:r>
      <w:r>
        <w:instrText xml:space="preserve"> HYPERLINK \l "_Toc186585368" </w:instrText>
      </w:r>
      <w:r>
        <w:fldChar w:fldCharType="separate"/>
      </w:r>
      <w:r>
        <w:rPr>
          <w:rStyle w:val="69"/>
          <w:rFonts w:hint="eastAsia"/>
        </w:rPr>
        <w:t>图 37： 2024年中国市场主要厂商电动超跑收入市场份额</w:t>
      </w:r>
      <w:r>
        <w:rPr>
          <w:rFonts w:hint="eastAsia"/>
        </w:rPr>
        <w:tab/>
      </w:r>
      <w:r>
        <w:rPr>
          <w:rFonts w:hint="eastAsia"/>
        </w:rPr>
        <w:fldChar w:fldCharType="begin"/>
      </w:r>
      <w:r>
        <w:rPr>
          <w:rFonts w:hint="eastAsia"/>
        </w:rPr>
        <w:instrText xml:space="preserve"> </w:instrText>
      </w:r>
      <w:r>
        <w:instrText xml:space="preserve">PAGEREF _Toc186585368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14:paraId="4CDE5CAD">
      <w:pPr>
        <w:pStyle w:val="27"/>
        <w:rPr>
          <w:rFonts w:asciiTheme="minorHAnsi" w:hAnsiTheme="minorHAnsi" w:eastAsiaTheme="minorEastAsia"/>
          <w:sz w:val="22"/>
          <w:szCs w:val="24"/>
          <w14:ligatures w14:val="standardContextual"/>
        </w:rPr>
      </w:pPr>
      <w:r>
        <w:fldChar w:fldCharType="begin"/>
      </w:r>
      <w:r>
        <w:instrText xml:space="preserve"> HYPERLINK \l "_Toc186585369" </w:instrText>
      </w:r>
      <w:r>
        <w:fldChar w:fldCharType="separate"/>
      </w:r>
      <w:r>
        <w:rPr>
          <w:rStyle w:val="69"/>
          <w:rFonts w:hint="eastAsia"/>
        </w:rPr>
        <w:t>图 38： 2024年全球前五大生产商电动超跑市场份额</w:t>
      </w:r>
      <w:r>
        <w:rPr>
          <w:rFonts w:hint="eastAsia"/>
        </w:rPr>
        <w:tab/>
      </w:r>
      <w:r>
        <w:rPr>
          <w:rFonts w:hint="eastAsia"/>
        </w:rPr>
        <w:fldChar w:fldCharType="begin"/>
      </w:r>
      <w:r>
        <w:rPr>
          <w:rFonts w:hint="eastAsia"/>
        </w:rPr>
        <w:instrText xml:space="preserve"> </w:instrText>
      </w:r>
      <w:r>
        <w:instrText xml:space="preserve">PAGEREF _Toc186585369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14:paraId="09964379">
      <w:pPr>
        <w:pStyle w:val="27"/>
        <w:rPr>
          <w:rFonts w:asciiTheme="minorHAnsi" w:hAnsiTheme="minorHAnsi" w:eastAsiaTheme="minorEastAsia"/>
          <w:sz w:val="22"/>
          <w:szCs w:val="24"/>
          <w14:ligatures w14:val="standardContextual"/>
        </w:rPr>
      </w:pPr>
      <w:r>
        <w:fldChar w:fldCharType="begin"/>
      </w:r>
      <w:r>
        <w:instrText xml:space="preserve"> HYPERLINK \l "_Toc186585370" </w:instrText>
      </w:r>
      <w:r>
        <w:fldChar w:fldCharType="separate"/>
      </w:r>
      <w:r>
        <w:rPr>
          <w:rStyle w:val="69"/>
          <w:rFonts w:hint="eastAsia"/>
        </w:rPr>
        <w:t>图 39： 2024年全球电动超跑第一梯队、第二梯队和第三梯队厂商及市场份额</w:t>
      </w:r>
      <w:r>
        <w:rPr>
          <w:rFonts w:hint="eastAsia"/>
        </w:rPr>
        <w:tab/>
      </w:r>
      <w:r>
        <w:rPr>
          <w:rFonts w:hint="eastAsia"/>
        </w:rPr>
        <w:fldChar w:fldCharType="begin"/>
      </w:r>
      <w:r>
        <w:rPr>
          <w:rFonts w:hint="eastAsia"/>
        </w:rPr>
        <w:instrText xml:space="preserve"> </w:instrText>
      </w:r>
      <w:r>
        <w:instrText xml:space="preserve">PAGEREF _Toc186585370 \h</w:instrText>
      </w:r>
      <w:r>
        <w:rPr>
          <w:rFonts w:hint="eastAsia"/>
        </w:rPr>
        <w:instrText xml:space="preserve"> </w:instrText>
      </w:r>
      <w:r>
        <w:rPr>
          <w:rFonts w:hint="eastAsia"/>
        </w:rPr>
        <w:fldChar w:fldCharType="separate"/>
      </w:r>
      <w:r>
        <w:t>44</w:t>
      </w:r>
      <w:r>
        <w:rPr>
          <w:rFonts w:hint="eastAsia"/>
        </w:rPr>
        <w:fldChar w:fldCharType="end"/>
      </w:r>
      <w:r>
        <w:rPr>
          <w:rFonts w:hint="eastAsia"/>
        </w:rPr>
        <w:fldChar w:fldCharType="end"/>
      </w:r>
    </w:p>
    <w:p w14:paraId="64A73EA3">
      <w:pPr>
        <w:pStyle w:val="27"/>
        <w:rPr>
          <w:rFonts w:asciiTheme="minorHAnsi" w:hAnsiTheme="minorHAnsi" w:eastAsiaTheme="minorEastAsia"/>
          <w:sz w:val="22"/>
          <w:szCs w:val="24"/>
          <w14:ligatures w14:val="standardContextual"/>
        </w:rPr>
      </w:pPr>
      <w:r>
        <w:fldChar w:fldCharType="begin"/>
      </w:r>
      <w:r>
        <w:instrText xml:space="preserve"> HYPERLINK \l "_Toc186585371" </w:instrText>
      </w:r>
      <w:r>
        <w:fldChar w:fldCharType="separate"/>
      </w:r>
      <w:r>
        <w:rPr>
          <w:rStyle w:val="69"/>
          <w:rFonts w:hint="eastAsia"/>
        </w:rPr>
        <w:t>图 40： 全球主要地区电动超跑销售收入（2020 VS 2024 VS 2031）&amp;（百万美元）</w:t>
      </w:r>
      <w:r>
        <w:rPr>
          <w:rFonts w:hint="eastAsia"/>
        </w:rPr>
        <w:tab/>
      </w:r>
      <w:r>
        <w:rPr>
          <w:rFonts w:hint="eastAsia"/>
        </w:rPr>
        <w:fldChar w:fldCharType="begin"/>
      </w:r>
      <w:r>
        <w:rPr>
          <w:rFonts w:hint="eastAsia"/>
        </w:rPr>
        <w:instrText xml:space="preserve"> </w:instrText>
      </w:r>
      <w:r>
        <w:instrText xml:space="preserve">PAGEREF _Toc186585371 \h</w:instrText>
      </w:r>
      <w:r>
        <w:rPr>
          <w:rFonts w:hint="eastAsia"/>
        </w:rPr>
        <w:instrText xml:space="preserve"> </w:instrText>
      </w:r>
      <w:r>
        <w:rPr>
          <w:rFonts w:hint="eastAsia"/>
        </w:rPr>
        <w:fldChar w:fldCharType="separate"/>
      </w:r>
      <w:r>
        <w:t>45</w:t>
      </w:r>
      <w:r>
        <w:rPr>
          <w:rFonts w:hint="eastAsia"/>
        </w:rPr>
        <w:fldChar w:fldCharType="end"/>
      </w:r>
      <w:r>
        <w:rPr>
          <w:rFonts w:hint="eastAsia"/>
        </w:rPr>
        <w:fldChar w:fldCharType="end"/>
      </w:r>
    </w:p>
    <w:p w14:paraId="7F1AF091">
      <w:pPr>
        <w:pStyle w:val="27"/>
        <w:rPr>
          <w:rFonts w:asciiTheme="minorHAnsi" w:hAnsiTheme="minorHAnsi" w:eastAsiaTheme="minorEastAsia"/>
          <w:sz w:val="22"/>
          <w:szCs w:val="24"/>
          <w14:ligatures w14:val="standardContextual"/>
        </w:rPr>
      </w:pPr>
      <w:r>
        <w:fldChar w:fldCharType="begin"/>
      </w:r>
      <w:r>
        <w:instrText xml:space="preserve"> HYPERLINK \l "_Toc186585372" </w:instrText>
      </w:r>
      <w:r>
        <w:fldChar w:fldCharType="separate"/>
      </w:r>
      <w:r>
        <w:rPr>
          <w:rStyle w:val="69"/>
          <w:rFonts w:hint="eastAsia"/>
        </w:rPr>
        <w:t>图 41： 全球主要地区电动超跑销售收入市场份额（2020 VS 2024）</w:t>
      </w:r>
      <w:r>
        <w:rPr>
          <w:rFonts w:hint="eastAsia"/>
        </w:rPr>
        <w:tab/>
      </w:r>
      <w:r>
        <w:rPr>
          <w:rFonts w:hint="eastAsia"/>
        </w:rPr>
        <w:fldChar w:fldCharType="begin"/>
      </w:r>
      <w:r>
        <w:rPr>
          <w:rFonts w:hint="eastAsia"/>
        </w:rPr>
        <w:instrText xml:space="preserve"> </w:instrText>
      </w:r>
      <w:r>
        <w:instrText xml:space="preserve">PAGEREF _Toc186585372 \h</w:instrText>
      </w:r>
      <w:r>
        <w:rPr>
          <w:rFonts w:hint="eastAsia"/>
        </w:rPr>
        <w:instrText xml:space="preserve"> </w:instrText>
      </w:r>
      <w:r>
        <w:rPr>
          <w:rFonts w:hint="eastAsia"/>
        </w:rPr>
        <w:fldChar w:fldCharType="separate"/>
      </w:r>
      <w:r>
        <w:t>47</w:t>
      </w:r>
      <w:r>
        <w:rPr>
          <w:rFonts w:hint="eastAsia"/>
        </w:rPr>
        <w:fldChar w:fldCharType="end"/>
      </w:r>
      <w:r>
        <w:rPr>
          <w:rFonts w:hint="eastAsia"/>
        </w:rPr>
        <w:fldChar w:fldCharType="end"/>
      </w:r>
    </w:p>
    <w:p w14:paraId="478BE675">
      <w:pPr>
        <w:pStyle w:val="27"/>
        <w:rPr>
          <w:rFonts w:asciiTheme="minorHAnsi" w:hAnsiTheme="minorHAnsi" w:eastAsiaTheme="minorEastAsia"/>
          <w:sz w:val="22"/>
          <w:szCs w:val="24"/>
          <w14:ligatures w14:val="standardContextual"/>
        </w:rPr>
      </w:pPr>
      <w:r>
        <w:fldChar w:fldCharType="begin"/>
      </w:r>
      <w:r>
        <w:instrText xml:space="preserve"> HYPERLINK \l "_Toc186585373" </w:instrText>
      </w:r>
      <w:r>
        <w:fldChar w:fldCharType="separate"/>
      </w:r>
      <w:r>
        <w:rPr>
          <w:rStyle w:val="69"/>
          <w:rFonts w:hint="eastAsia"/>
        </w:rPr>
        <w:t>图 42： 北美市场电动超跑销量及增长率（2020-2031）&amp;（千辆）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_Toc186585373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5D14F30A">
      <w:pPr>
        <w:pStyle w:val="27"/>
        <w:rPr>
          <w:rFonts w:asciiTheme="minorHAnsi" w:hAnsiTheme="minorHAnsi" w:eastAsiaTheme="minorEastAsia"/>
          <w:sz w:val="22"/>
          <w:szCs w:val="24"/>
          <w14:ligatures w14:val="standardContextual"/>
        </w:rPr>
      </w:pPr>
      <w:r>
        <w:fldChar w:fldCharType="begin"/>
      </w:r>
      <w:r>
        <w:instrText xml:space="preserve"> HYPERLINK \l "_Toc186585374" </w:instrText>
      </w:r>
      <w:r>
        <w:fldChar w:fldCharType="separate"/>
      </w:r>
      <w:r>
        <w:rPr>
          <w:rStyle w:val="69"/>
          <w:rFonts w:hint="eastAsia"/>
        </w:rPr>
        <w:t>图 43： 北美市场电动超跑收入及增长率（2020-2031）&amp;（百万美元）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_Toc186585374 \h</w:instrText>
      </w:r>
      <w:r>
        <w:rPr>
          <w:rFonts w:hint="eastAsia"/>
        </w:rPr>
        <w:instrText xml:space="preserve"> </w:instrText>
      </w:r>
      <w:r>
        <w:rPr>
          <w:rFonts w:hint="eastAsia"/>
        </w:rPr>
        <w:fldChar w:fldCharType="separate"/>
      </w:r>
      <w:r>
        <w:t>50</w:t>
      </w:r>
      <w:r>
        <w:rPr>
          <w:rFonts w:hint="eastAsia"/>
        </w:rPr>
        <w:fldChar w:fldCharType="end"/>
      </w:r>
      <w:r>
        <w:rPr>
          <w:rFonts w:hint="eastAsia"/>
        </w:rPr>
        <w:fldChar w:fldCharType="end"/>
      </w:r>
    </w:p>
    <w:p w14:paraId="07BCACFD">
      <w:pPr>
        <w:pStyle w:val="27"/>
        <w:rPr>
          <w:rFonts w:asciiTheme="minorHAnsi" w:hAnsiTheme="minorHAnsi" w:eastAsiaTheme="minorEastAsia"/>
          <w:sz w:val="22"/>
          <w:szCs w:val="24"/>
          <w14:ligatures w14:val="standardContextual"/>
        </w:rPr>
      </w:pPr>
      <w:r>
        <w:fldChar w:fldCharType="begin"/>
      </w:r>
      <w:r>
        <w:instrText xml:space="preserve"> HYPERLINK \l "_Toc186585375" </w:instrText>
      </w:r>
      <w:r>
        <w:fldChar w:fldCharType="separate"/>
      </w:r>
      <w:r>
        <w:rPr>
          <w:rStyle w:val="69"/>
          <w:rFonts w:hint="eastAsia"/>
        </w:rPr>
        <w:t>图 44： 欧洲市场电动超跑销量及增长率（2020-2031）&amp;（千辆）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_Toc186585375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6C451E07">
      <w:pPr>
        <w:pStyle w:val="27"/>
        <w:rPr>
          <w:rFonts w:asciiTheme="minorHAnsi" w:hAnsiTheme="minorHAnsi" w:eastAsiaTheme="minorEastAsia"/>
          <w:sz w:val="22"/>
          <w:szCs w:val="24"/>
          <w14:ligatures w14:val="standardContextual"/>
        </w:rPr>
      </w:pPr>
      <w:r>
        <w:fldChar w:fldCharType="begin"/>
      </w:r>
      <w:r>
        <w:instrText xml:space="preserve"> HYPERLINK \l "_Toc186585376" </w:instrText>
      </w:r>
      <w:r>
        <w:fldChar w:fldCharType="separate"/>
      </w:r>
      <w:r>
        <w:rPr>
          <w:rStyle w:val="69"/>
          <w:rFonts w:hint="eastAsia"/>
        </w:rPr>
        <w:t>图 45： 欧洲市场电动超跑收入及增长率（2020-2031）&amp;（百万美元）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_Toc186585376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329DF49F">
      <w:pPr>
        <w:pStyle w:val="27"/>
        <w:rPr>
          <w:rFonts w:asciiTheme="minorHAnsi" w:hAnsiTheme="minorHAnsi" w:eastAsiaTheme="minorEastAsia"/>
          <w:sz w:val="22"/>
          <w:szCs w:val="24"/>
          <w14:ligatures w14:val="standardContextual"/>
        </w:rPr>
      </w:pPr>
      <w:r>
        <w:fldChar w:fldCharType="begin"/>
      </w:r>
      <w:r>
        <w:instrText xml:space="preserve"> HYPERLINK \l "_Toc186585377" </w:instrText>
      </w:r>
      <w:r>
        <w:fldChar w:fldCharType="separate"/>
      </w:r>
      <w:r>
        <w:rPr>
          <w:rStyle w:val="69"/>
          <w:rFonts w:hint="eastAsia"/>
        </w:rPr>
        <w:t>图 46： 中国市场电动超跑销量及增长率（2020-2031）&amp;（千辆）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_Toc186585377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70BE37D3">
      <w:pPr>
        <w:pStyle w:val="27"/>
        <w:rPr>
          <w:rFonts w:asciiTheme="minorHAnsi" w:hAnsiTheme="minorHAnsi" w:eastAsiaTheme="minorEastAsia"/>
          <w:sz w:val="22"/>
          <w:szCs w:val="24"/>
          <w14:ligatures w14:val="standardContextual"/>
        </w:rPr>
      </w:pPr>
      <w:r>
        <w:fldChar w:fldCharType="begin"/>
      </w:r>
      <w:r>
        <w:instrText xml:space="preserve"> HYPERLINK \l "_Toc186585378" </w:instrText>
      </w:r>
      <w:r>
        <w:fldChar w:fldCharType="separate"/>
      </w:r>
      <w:r>
        <w:rPr>
          <w:rStyle w:val="69"/>
          <w:rFonts w:hint="eastAsia"/>
        </w:rPr>
        <w:t>图 47： 中国市场电动超跑收入及增长率（2020-2031）&amp;（百万美元）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_Toc186585378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4C707F1B">
      <w:pPr>
        <w:pStyle w:val="27"/>
        <w:rPr>
          <w:rFonts w:asciiTheme="minorHAnsi" w:hAnsiTheme="minorHAnsi" w:eastAsiaTheme="minorEastAsia"/>
          <w:sz w:val="22"/>
          <w:szCs w:val="24"/>
          <w14:ligatures w14:val="standardContextual"/>
        </w:rPr>
      </w:pPr>
      <w:r>
        <w:fldChar w:fldCharType="begin"/>
      </w:r>
      <w:r>
        <w:instrText xml:space="preserve"> HYPERLINK \l "_Toc186585379" </w:instrText>
      </w:r>
      <w:r>
        <w:fldChar w:fldCharType="separate"/>
      </w:r>
      <w:r>
        <w:rPr>
          <w:rStyle w:val="69"/>
          <w:rFonts w:hint="eastAsia"/>
        </w:rPr>
        <w:t>图 48： 日本市场电动超跑销量及增长率（2020-2031）&amp;（千辆）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_Toc186585379 \h</w:instrText>
      </w:r>
      <w:r>
        <w:rPr>
          <w:rFonts w:hint="eastAsia"/>
        </w:rPr>
        <w:instrText xml:space="preserve"> </w:instrText>
      </w:r>
      <w:r>
        <w:rPr>
          <w:rFonts w:hint="eastAsia"/>
        </w:rPr>
        <w:fldChar w:fldCharType="separate"/>
      </w:r>
      <w:r>
        <w:t>51</w:t>
      </w:r>
      <w:r>
        <w:rPr>
          <w:rFonts w:hint="eastAsia"/>
        </w:rPr>
        <w:fldChar w:fldCharType="end"/>
      </w:r>
      <w:r>
        <w:rPr>
          <w:rFonts w:hint="eastAsia"/>
        </w:rPr>
        <w:fldChar w:fldCharType="end"/>
      </w:r>
    </w:p>
    <w:p w14:paraId="12C9068D">
      <w:pPr>
        <w:pStyle w:val="27"/>
        <w:rPr>
          <w:rFonts w:asciiTheme="minorHAnsi" w:hAnsiTheme="minorHAnsi" w:eastAsiaTheme="minorEastAsia"/>
          <w:sz w:val="22"/>
          <w:szCs w:val="24"/>
          <w14:ligatures w14:val="standardContextual"/>
        </w:rPr>
      </w:pPr>
      <w:r>
        <w:fldChar w:fldCharType="begin"/>
      </w:r>
      <w:r>
        <w:instrText xml:space="preserve"> HYPERLINK \l "_Toc186585380" </w:instrText>
      </w:r>
      <w:r>
        <w:fldChar w:fldCharType="separate"/>
      </w:r>
      <w:r>
        <w:rPr>
          <w:rStyle w:val="69"/>
          <w:rFonts w:hint="eastAsia"/>
        </w:rPr>
        <w:t>图 49： 日本市场电动超跑收入及增长率（2020-2031）&amp;（百万美元）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_Toc186585380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50D1D99">
      <w:pPr>
        <w:pStyle w:val="27"/>
        <w:rPr>
          <w:rFonts w:asciiTheme="minorHAnsi" w:hAnsiTheme="minorHAnsi" w:eastAsiaTheme="minorEastAsia"/>
          <w:sz w:val="22"/>
          <w:szCs w:val="24"/>
          <w14:ligatures w14:val="standardContextual"/>
        </w:rPr>
      </w:pPr>
      <w:r>
        <w:fldChar w:fldCharType="begin"/>
      </w:r>
      <w:r>
        <w:instrText xml:space="preserve"> HYPERLINK \l "_Toc186585381" </w:instrText>
      </w:r>
      <w:r>
        <w:fldChar w:fldCharType="separate"/>
      </w:r>
      <w:r>
        <w:rPr>
          <w:rStyle w:val="69"/>
          <w:rFonts w:hint="eastAsia"/>
        </w:rPr>
        <w:t>图 50： 东南亚市场电动超跑销量及增长率（2020-2031）&amp;（千辆）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_Toc186585381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23355046">
      <w:pPr>
        <w:pStyle w:val="27"/>
        <w:rPr>
          <w:rFonts w:asciiTheme="minorHAnsi" w:hAnsiTheme="minorHAnsi" w:eastAsiaTheme="minorEastAsia"/>
          <w:sz w:val="22"/>
          <w:szCs w:val="24"/>
          <w14:ligatures w14:val="standardContextual"/>
        </w:rPr>
      </w:pPr>
      <w:r>
        <w:fldChar w:fldCharType="begin"/>
      </w:r>
      <w:r>
        <w:instrText xml:space="preserve"> HYPERLINK \l "_Toc186585382" </w:instrText>
      </w:r>
      <w:r>
        <w:fldChar w:fldCharType="separate"/>
      </w:r>
      <w:r>
        <w:rPr>
          <w:rStyle w:val="69"/>
          <w:rFonts w:hint="eastAsia"/>
        </w:rPr>
        <w:t>图 51： 东南亚市场电动超跑收入及增长率（2020-2031）&amp;（百万美元）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_Toc186585382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4F55512A">
      <w:pPr>
        <w:pStyle w:val="27"/>
        <w:rPr>
          <w:rFonts w:asciiTheme="minorHAnsi" w:hAnsiTheme="minorHAnsi" w:eastAsiaTheme="minorEastAsia"/>
          <w:sz w:val="22"/>
          <w:szCs w:val="24"/>
          <w14:ligatures w14:val="standardContextual"/>
        </w:rPr>
      </w:pPr>
      <w:r>
        <w:fldChar w:fldCharType="begin"/>
      </w:r>
      <w:r>
        <w:instrText xml:space="preserve"> HYPERLINK \l "_Toc186585383" </w:instrText>
      </w:r>
      <w:r>
        <w:fldChar w:fldCharType="separate"/>
      </w:r>
      <w:r>
        <w:rPr>
          <w:rStyle w:val="69"/>
          <w:rFonts w:hint="eastAsia"/>
        </w:rPr>
        <w:t>图 52： 印度市场电动超跑销量及增长率（2020-2031）&amp;（千辆）</w:t>
      </w:r>
      <w:r>
        <w:rPr>
          <w:rFonts w:hint="eastAsia"/>
        </w:rPr>
        <w:tab/>
      </w:r>
      <w:r>
        <w:rPr>
          <w:rFonts w:hint="eastAsia"/>
        </w:rPr>
        <w:fldChar w:fldCharType="begin"/>
      </w:r>
      <w:r>
        <w:rPr>
          <w:rFonts w:hint="eastAsia"/>
        </w:rPr>
        <w:instrText xml:space="preserve"> </w:instrText>
      </w:r>
      <w:r>
        <w:instrText xml:space="preserve">PAGEREF _Toc186585383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171799E4">
      <w:pPr>
        <w:pStyle w:val="27"/>
        <w:rPr>
          <w:rFonts w:asciiTheme="minorHAnsi" w:hAnsiTheme="minorHAnsi" w:eastAsiaTheme="minorEastAsia"/>
          <w:sz w:val="22"/>
          <w:szCs w:val="24"/>
          <w14:ligatures w14:val="standardContextual"/>
        </w:rPr>
      </w:pPr>
      <w:r>
        <w:fldChar w:fldCharType="begin"/>
      </w:r>
      <w:r>
        <w:instrText xml:space="preserve"> HYPERLINK \l "_Toc186585384" </w:instrText>
      </w:r>
      <w:r>
        <w:fldChar w:fldCharType="separate"/>
      </w:r>
      <w:r>
        <w:rPr>
          <w:rStyle w:val="69"/>
          <w:rFonts w:hint="eastAsia"/>
        </w:rPr>
        <w:t>图 53： 印度市场电动超跑收入及增长率（2020-2031）&amp;（百万美元）</w:t>
      </w:r>
      <w:r>
        <w:rPr>
          <w:rFonts w:hint="eastAsia"/>
        </w:rPr>
        <w:tab/>
      </w:r>
      <w:r>
        <w:rPr>
          <w:rFonts w:hint="eastAsia"/>
        </w:rPr>
        <w:fldChar w:fldCharType="begin"/>
      </w:r>
      <w:r>
        <w:rPr>
          <w:rFonts w:hint="eastAsia"/>
        </w:rPr>
        <w:instrText xml:space="preserve"> </w:instrText>
      </w:r>
      <w:r>
        <w:instrText xml:space="preserve">PAGEREF _Toc186585384 \h</w:instrText>
      </w:r>
      <w:r>
        <w:rPr>
          <w:rFonts w:hint="eastAsia"/>
        </w:rPr>
        <w:instrText xml:space="preserve"> </w:instrText>
      </w:r>
      <w:r>
        <w:rPr>
          <w:rFonts w:hint="eastAsia"/>
        </w:rPr>
        <w:fldChar w:fldCharType="separate"/>
      </w:r>
      <w:r>
        <w:t>52</w:t>
      </w:r>
      <w:r>
        <w:rPr>
          <w:rFonts w:hint="eastAsia"/>
        </w:rPr>
        <w:fldChar w:fldCharType="end"/>
      </w:r>
      <w:r>
        <w:rPr>
          <w:rFonts w:hint="eastAsia"/>
        </w:rPr>
        <w:fldChar w:fldCharType="end"/>
      </w:r>
    </w:p>
    <w:p w14:paraId="7F778D4D">
      <w:pPr>
        <w:pStyle w:val="27"/>
        <w:rPr>
          <w:rFonts w:asciiTheme="minorHAnsi" w:hAnsiTheme="minorHAnsi" w:eastAsiaTheme="minorEastAsia"/>
          <w:sz w:val="22"/>
          <w:szCs w:val="24"/>
          <w14:ligatures w14:val="standardContextual"/>
        </w:rPr>
      </w:pPr>
      <w:r>
        <w:fldChar w:fldCharType="begin"/>
      </w:r>
      <w:r>
        <w:instrText xml:space="preserve"> HYPERLINK \l "_Toc186585385" </w:instrText>
      </w:r>
      <w:r>
        <w:fldChar w:fldCharType="separate"/>
      </w:r>
      <w:r>
        <w:rPr>
          <w:rStyle w:val="69"/>
          <w:rFonts w:hint="eastAsia"/>
        </w:rPr>
        <w:t>图 54： 全球不同产品类型电动超跑价格走势（2020-2031）&amp;（美元/辆）</w:t>
      </w:r>
      <w:r>
        <w:rPr>
          <w:rFonts w:hint="eastAsia"/>
        </w:rPr>
        <w:tab/>
      </w:r>
      <w:r>
        <w:rPr>
          <w:rFonts w:hint="eastAsia"/>
        </w:rPr>
        <w:fldChar w:fldCharType="begin"/>
      </w:r>
      <w:r>
        <w:rPr>
          <w:rFonts w:hint="eastAsia"/>
        </w:rPr>
        <w:instrText xml:space="preserve"> </w:instrText>
      </w:r>
      <w:r>
        <w:instrText xml:space="preserve">PAGEREF _Toc186585385 \h</w:instrText>
      </w:r>
      <w:r>
        <w:rPr>
          <w:rFonts w:hint="eastAsia"/>
        </w:rPr>
        <w:instrText xml:space="preserve"> </w:instrText>
      </w:r>
      <w:r>
        <w:rPr>
          <w:rFonts w:hint="eastAsia"/>
        </w:rPr>
        <w:fldChar w:fldCharType="separate"/>
      </w:r>
      <w:r>
        <w:t>124</w:t>
      </w:r>
      <w:r>
        <w:rPr>
          <w:rFonts w:hint="eastAsia"/>
        </w:rPr>
        <w:fldChar w:fldCharType="end"/>
      </w:r>
      <w:r>
        <w:rPr>
          <w:rFonts w:hint="eastAsia"/>
        </w:rPr>
        <w:fldChar w:fldCharType="end"/>
      </w:r>
    </w:p>
    <w:p w14:paraId="2874BC22">
      <w:pPr>
        <w:pStyle w:val="27"/>
        <w:rPr>
          <w:rFonts w:asciiTheme="minorHAnsi" w:hAnsiTheme="minorHAnsi" w:eastAsiaTheme="minorEastAsia"/>
          <w:sz w:val="22"/>
          <w:szCs w:val="24"/>
          <w14:ligatures w14:val="standardContextual"/>
        </w:rPr>
      </w:pPr>
      <w:r>
        <w:fldChar w:fldCharType="begin"/>
      </w:r>
      <w:r>
        <w:instrText xml:space="preserve"> HYPERLINK \l "_Toc186585386" </w:instrText>
      </w:r>
      <w:r>
        <w:fldChar w:fldCharType="separate"/>
      </w:r>
      <w:r>
        <w:rPr>
          <w:rStyle w:val="69"/>
          <w:rFonts w:hint="eastAsia"/>
        </w:rPr>
        <w:t>图 55： 全球不同应用电动超跑价格走势（2020-2031）&amp;（美元/辆）</w:t>
      </w:r>
      <w:r>
        <w:rPr>
          <w:rFonts w:hint="eastAsia"/>
        </w:rPr>
        <w:tab/>
      </w:r>
      <w:r>
        <w:rPr>
          <w:rFonts w:hint="eastAsia"/>
        </w:rPr>
        <w:fldChar w:fldCharType="begin"/>
      </w:r>
      <w:r>
        <w:rPr>
          <w:rFonts w:hint="eastAsia"/>
        </w:rPr>
        <w:instrText xml:space="preserve"> </w:instrText>
      </w:r>
      <w:r>
        <w:instrText xml:space="preserve">PAGEREF _Toc186585386 \h</w:instrText>
      </w:r>
      <w:r>
        <w:rPr>
          <w:rFonts w:hint="eastAsia"/>
        </w:rPr>
        <w:instrText xml:space="preserve"> </w:instrText>
      </w:r>
      <w:r>
        <w:rPr>
          <w:rFonts w:hint="eastAsia"/>
        </w:rPr>
        <w:fldChar w:fldCharType="separate"/>
      </w:r>
      <w:r>
        <w:t>128</w:t>
      </w:r>
      <w:r>
        <w:rPr>
          <w:rFonts w:hint="eastAsia"/>
        </w:rPr>
        <w:fldChar w:fldCharType="end"/>
      </w:r>
      <w:r>
        <w:rPr>
          <w:rFonts w:hint="eastAsia"/>
        </w:rPr>
        <w:fldChar w:fldCharType="end"/>
      </w:r>
    </w:p>
    <w:p w14:paraId="21623341">
      <w:pPr>
        <w:pStyle w:val="27"/>
        <w:rPr>
          <w:rFonts w:asciiTheme="minorHAnsi" w:hAnsiTheme="minorHAnsi" w:eastAsiaTheme="minorEastAsia"/>
          <w:sz w:val="22"/>
          <w:szCs w:val="24"/>
          <w14:ligatures w14:val="standardContextual"/>
        </w:rPr>
      </w:pPr>
      <w:r>
        <w:fldChar w:fldCharType="begin"/>
      </w:r>
      <w:r>
        <w:instrText xml:space="preserve"> HYPERLINK \l "_Toc186585387" </w:instrText>
      </w:r>
      <w:r>
        <w:fldChar w:fldCharType="separate"/>
      </w:r>
      <w:r>
        <w:rPr>
          <w:rStyle w:val="69"/>
          <w:rFonts w:hint="eastAsia"/>
          <w:lang w:val="en-IN"/>
        </w:rPr>
        <w:t>图 56：</w:t>
      </w:r>
      <w:r>
        <w:rPr>
          <w:rStyle w:val="69"/>
          <w:rFonts w:hint="eastAsia"/>
        </w:rPr>
        <w:t xml:space="preserve"> 电动超跑产业链</w:t>
      </w:r>
      <w:r>
        <w:rPr>
          <w:rFonts w:hint="eastAsia"/>
        </w:rPr>
        <w:tab/>
      </w:r>
      <w:r>
        <w:rPr>
          <w:rFonts w:hint="eastAsia"/>
        </w:rPr>
        <w:fldChar w:fldCharType="begin"/>
      </w:r>
      <w:r>
        <w:rPr>
          <w:rFonts w:hint="eastAsia"/>
        </w:rPr>
        <w:instrText xml:space="preserve"> </w:instrText>
      </w:r>
      <w:r>
        <w:instrText xml:space="preserve">PAGEREF _Toc186585387 \h</w:instrText>
      </w:r>
      <w:r>
        <w:rPr>
          <w:rFonts w:hint="eastAsia"/>
        </w:rPr>
        <w:instrText xml:space="preserve"> </w:instrText>
      </w:r>
      <w:r>
        <w:rPr>
          <w:rFonts w:hint="eastAsia"/>
        </w:rPr>
        <w:fldChar w:fldCharType="separate"/>
      </w:r>
      <w:r>
        <w:t>129</w:t>
      </w:r>
      <w:r>
        <w:rPr>
          <w:rFonts w:hint="eastAsia"/>
        </w:rPr>
        <w:fldChar w:fldCharType="end"/>
      </w:r>
      <w:r>
        <w:rPr>
          <w:rFonts w:hint="eastAsia"/>
        </w:rPr>
        <w:fldChar w:fldCharType="end"/>
      </w:r>
    </w:p>
    <w:p w14:paraId="4F55025B">
      <w:pPr>
        <w:pStyle w:val="27"/>
        <w:rPr>
          <w:rFonts w:asciiTheme="minorHAnsi" w:hAnsiTheme="minorHAnsi" w:eastAsiaTheme="minorEastAsia"/>
          <w:sz w:val="22"/>
          <w:szCs w:val="24"/>
          <w14:ligatures w14:val="standardContextual"/>
        </w:rPr>
      </w:pPr>
      <w:r>
        <w:fldChar w:fldCharType="begin"/>
      </w:r>
      <w:r>
        <w:instrText xml:space="preserve"> HYPERLINK \l "_Toc186585388" </w:instrText>
      </w:r>
      <w:r>
        <w:fldChar w:fldCharType="separate"/>
      </w:r>
      <w:r>
        <w:rPr>
          <w:rStyle w:val="69"/>
          <w:rFonts w:hint="eastAsia"/>
        </w:rPr>
        <w:t>图 57： 电动超跑中国企业SWOT分析</w:t>
      </w:r>
      <w:r>
        <w:rPr>
          <w:rFonts w:hint="eastAsia"/>
        </w:rPr>
        <w:tab/>
      </w:r>
      <w:r>
        <w:rPr>
          <w:rFonts w:hint="eastAsia"/>
        </w:rPr>
        <w:fldChar w:fldCharType="begin"/>
      </w:r>
      <w:r>
        <w:rPr>
          <w:rFonts w:hint="eastAsia"/>
        </w:rPr>
        <w:instrText xml:space="preserve"> </w:instrText>
      </w:r>
      <w:r>
        <w:instrText xml:space="preserve">PAGEREF _Toc186585388 \h</w:instrText>
      </w:r>
      <w:r>
        <w:rPr>
          <w:rFonts w:hint="eastAsia"/>
        </w:rPr>
        <w:instrText xml:space="preserve"> </w:instrText>
      </w:r>
      <w:r>
        <w:rPr>
          <w:rFonts w:hint="eastAsia"/>
        </w:rPr>
        <w:fldChar w:fldCharType="separate"/>
      </w:r>
      <w:r>
        <w:t>132</w:t>
      </w:r>
      <w:r>
        <w:rPr>
          <w:rFonts w:hint="eastAsia"/>
        </w:rPr>
        <w:fldChar w:fldCharType="end"/>
      </w:r>
      <w:r>
        <w:rPr>
          <w:rFonts w:hint="eastAsia"/>
        </w:rPr>
        <w:fldChar w:fldCharType="end"/>
      </w:r>
    </w:p>
    <w:p w14:paraId="0B482A50">
      <w:pPr>
        <w:pStyle w:val="27"/>
        <w:rPr>
          <w:rFonts w:asciiTheme="minorHAnsi" w:hAnsiTheme="minorHAnsi" w:eastAsiaTheme="minorEastAsia"/>
          <w:sz w:val="22"/>
          <w:szCs w:val="24"/>
          <w14:ligatures w14:val="standardContextual"/>
        </w:rPr>
      </w:pPr>
      <w:r>
        <w:fldChar w:fldCharType="begin"/>
      </w:r>
      <w:r>
        <w:instrText xml:space="preserve"> HYPERLINK \l "_Toc186585389" </w:instrText>
      </w:r>
      <w:r>
        <w:fldChar w:fldCharType="separate"/>
      </w:r>
      <w:r>
        <w:rPr>
          <w:rStyle w:val="69"/>
          <w:rFonts w:hint="eastAsia"/>
        </w:rPr>
        <w:t>图 58： 关键采访目标</w:t>
      </w:r>
      <w:r>
        <w:rPr>
          <w:rFonts w:hint="eastAsia"/>
        </w:rPr>
        <w:tab/>
      </w:r>
      <w:r>
        <w:rPr>
          <w:rFonts w:hint="eastAsia"/>
        </w:rPr>
        <w:fldChar w:fldCharType="begin"/>
      </w:r>
      <w:r>
        <w:rPr>
          <w:rFonts w:hint="eastAsia"/>
        </w:rPr>
        <w:instrText xml:space="preserve"> </w:instrText>
      </w:r>
      <w:r>
        <w:instrText xml:space="preserve">PAGEREF _Toc186585389 \h</w:instrText>
      </w:r>
      <w:r>
        <w:rPr>
          <w:rFonts w:hint="eastAsia"/>
        </w:rPr>
        <w:instrText xml:space="preserve"> </w:instrText>
      </w:r>
      <w:r>
        <w:rPr>
          <w:rFonts w:hint="eastAsia"/>
        </w:rPr>
        <w:fldChar w:fldCharType="separate"/>
      </w:r>
      <w:r>
        <w:t>135</w:t>
      </w:r>
      <w:r>
        <w:rPr>
          <w:rFonts w:hint="eastAsia"/>
        </w:rPr>
        <w:fldChar w:fldCharType="end"/>
      </w:r>
      <w:r>
        <w:rPr>
          <w:rFonts w:hint="eastAsia"/>
        </w:rPr>
        <w:fldChar w:fldCharType="end"/>
      </w:r>
    </w:p>
    <w:p w14:paraId="6A8BFCF3">
      <w:pPr>
        <w:pStyle w:val="27"/>
        <w:rPr>
          <w:rFonts w:asciiTheme="minorHAnsi" w:hAnsiTheme="minorHAnsi" w:eastAsiaTheme="minorEastAsia"/>
          <w:sz w:val="22"/>
          <w:szCs w:val="24"/>
          <w14:ligatures w14:val="standardContextual"/>
        </w:rPr>
      </w:pPr>
      <w:r>
        <w:fldChar w:fldCharType="begin"/>
      </w:r>
      <w:r>
        <w:instrText xml:space="preserve"> HYPERLINK \l "_Toc186585390" </w:instrText>
      </w:r>
      <w:r>
        <w:fldChar w:fldCharType="separate"/>
      </w:r>
      <w:r>
        <w:rPr>
          <w:rStyle w:val="69"/>
          <w:rFonts w:hint="eastAsia"/>
        </w:rPr>
        <w:t>图 59： 自下而上及自上而下验证</w:t>
      </w:r>
      <w:r>
        <w:rPr>
          <w:rFonts w:hint="eastAsia"/>
        </w:rPr>
        <w:tab/>
      </w:r>
      <w:r>
        <w:rPr>
          <w:rFonts w:hint="eastAsia"/>
        </w:rPr>
        <w:fldChar w:fldCharType="begin"/>
      </w:r>
      <w:r>
        <w:rPr>
          <w:rFonts w:hint="eastAsia"/>
        </w:rPr>
        <w:instrText xml:space="preserve"> </w:instrText>
      </w:r>
      <w:r>
        <w:instrText xml:space="preserve">PAGEREF _Toc186585390 \h</w:instrText>
      </w:r>
      <w:r>
        <w:rPr>
          <w:rFonts w:hint="eastAsia"/>
        </w:rPr>
        <w:instrText xml:space="preserve"> </w:instrText>
      </w:r>
      <w:r>
        <w:rPr>
          <w:rFonts w:hint="eastAsia"/>
        </w:rPr>
        <w:fldChar w:fldCharType="separate"/>
      </w:r>
      <w:r>
        <w:t>136</w:t>
      </w:r>
      <w:r>
        <w:rPr>
          <w:rFonts w:hint="eastAsia"/>
        </w:rPr>
        <w:fldChar w:fldCharType="end"/>
      </w:r>
      <w:r>
        <w:rPr>
          <w:rFonts w:hint="eastAsia"/>
        </w:rPr>
        <w:fldChar w:fldCharType="end"/>
      </w:r>
    </w:p>
    <w:p w14:paraId="1773F7D5">
      <w:pPr>
        <w:pStyle w:val="27"/>
        <w:rPr>
          <w:rFonts w:asciiTheme="minorHAnsi" w:hAnsiTheme="minorHAnsi" w:eastAsiaTheme="minorEastAsia"/>
          <w:sz w:val="22"/>
          <w:szCs w:val="24"/>
          <w14:ligatures w14:val="standardContextual"/>
        </w:rPr>
      </w:pPr>
      <w:r>
        <w:fldChar w:fldCharType="begin"/>
      </w:r>
      <w:r>
        <w:instrText xml:space="preserve"> HYPERLINK \l "_Toc186585391" </w:instrText>
      </w:r>
      <w:r>
        <w:fldChar w:fldCharType="separate"/>
      </w:r>
      <w:r>
        <w:rPr>
          <w:rStyle w:val="69"/>
          <w:rFonts w:hint="eastAsia"/>
        </w:rPr>
        <w:t>图 60： 资料三角测定</w:t>
      </w:r>
      <w:r>
        <w:rPr>
          <w:rFonts w:hint="eastAsia"/>
        </w:rPr>
        <w:tab/>
      </w:r>
      <w:r>
        <w:rPr>
          <w:rFonts w:hint="eastAsia"/>
        </w:rPr>
        <w:fldChar w:fldCharType="begin"/>
      </w:r>
      <w:r>
        <w:rPr>
          <w:rFonts w:hint="eastAsia"/>
        </w:rPr>
        <w:instrText xml:space="preserve"> </w:instrText>
      </w:r>
      <w:r>
        <w:instrText xml:space="preserve">PAGEREF _Toc186585391 \h</w:instrText>
      </w:r>
      <w:r>
        <w:rPr>
          <w:rFonts w:hint="eastAsia"/>
        </w:rPr>
        <w:instrText xml:space="preserve"> </w:instrText>
      </w:r>
      <w:r>
        <w:rPr>
          <w:rFonts w:hint="eastAsia"/>
        </w:rPr>
        <w:fldChar w:fldCharType="separate"/>
      </w:r>
      <w:r>
        <w:t>137</w:t>
      </w:r>
      <w:r>
        <w:rPr>
          <w:rFonts w:hint="eastAsia"/>
        </w:rPr>
        <w:fldChar w:fldCharType="end"/>
      </w:r>
      <w:r>
        <w:rPr>
          <w:rFonts w:hint="eastAsia"/>
        </w:rPr>
        <w:fldChar w:fldCharType="end"/>
      </w:r>
    </w:p>
    <w:p w14:paraId="517A2300">
      <w:r>
        <w:fldChar w:fldCharType="end"/>
      </w:r>
    </w:p>
    <w:p w14:paraId="26B01443">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3" w:name="_Toc535600183"/>
      <w:bookmarkStart w:id="14" w:name="_Toc476606613"/>
      <w:bookmarkStart w:id="15" w:name="_Toc24027789"/>
      <w:bookmarkStart w:id="16" w:name="_Toc186585653"/>
      <w:r>
        <w:rPr>
          <w:rFonts w:hint="eastAsia"/>
        </w:rPr>
        <w:t>电动超跑市场概述</w:t>
      </w:r>
      <w:bookmarkEnd w:id="13"/>
      <w:bookmarkEnd w:id="14"/>
      <w:bookmarkEnd w:id="15"/>
      <w:bookmarkEnd w:id="16"/>
    </w:p>
    <w:p w14:paraId="1F6EEF75">
      <w:pPr>
        <w:pStyle w:val="3"/>
      </w:pPr>
      <w:bookmarkStart w:id="17" w:name="_Toc186585654"/>
      <w:bookmarkStart w:id="18" w:name="_Toc535600184"/>
      <w:bookmarkStart w:id="19" w:name="_Toc24027790"/>
      <w:bookmarkStart w:id="20" w:name="_Toc476606614"/>
      <w:r>
        <w:rPr>
          <w:rFonts w:hint="eastAsia"/>
        </w:rPr>
        <w:t>产品定义及统计范围</w:t>
      </w:r>
      <w:bookmarkEnd w:id="17"/>
    </w:p>
    <w:bookmarkEnd w:id="18"/>
    <w:bookmarkEnd w:id="19"/>
    <w:bookmarkEnd w:id="20"/>
    <w:p w14:paraId="423BD320">
      <w:pPr>
        <w:pStyle w:val="146"/>
        <w:ind w:firstLine="420"/>
        <w:rPr>
          <w:rFonts w:hint="eastAsia"/>
          <w:lang w:eastAsia="zh-CN"/>
        </w:rPr>
      </w:pPr>
      <w:r>
        <w:rPr>
          <w:rFonts w:hint="eastAsia"/>
          <w:lang w:eastAsia="zh-CN"/>
        </w:rPr>
        <w:t>电动超跑通常指以纯电驱动为主、具备极致性能表现和高端品牌定位的超级跑车，它在技术与产品形态上同时承继了传统超跑“极高速度、极强加速、极致操控和高度情绪价值”的特征，又叠加了电动化带来的高效动力和智能化体验。电动超跑多采用多电机四驱或多电机独立驱动架构，峰值功率和扭矩远超普通量产电动车，0–100 km/h 加速时间被压缩到极少数秒数区间，并通过大容量高倍率动力电池、高电压平台（如 800V 架构）、碳纤维/铝合金轻量化车身以及主动空气动力学套件来平衡极限性能与续航、热管理需求。在底盘和控制层面，电动超跑往往配备线控底盘、扭矩矢量控制、可调节悬架以及赛道模式等电子系统，以令车辆在赛道和公路环境下都能实现高精度可控的动态表现；同时，通过大尺寸显示屏、车机互联、OTA 升级及复杂的能量管理策略，让“性能车”与“智能终端”的角色相互叠加。电动超跑的目标用户通常是追求极致驾驶体验与科技属性、高端品牌形象和稀缺性的消费者或收藏者，因此这类车型往往以小批量、定制化、限量版的方式生产，并在品牌层面承担技术旗舰与形象展示的功能。</w:t>
      </w:r>
    </w:p>
    <w:p w14:paraId="009B2581">
      <w:pPr>
        <w:pStyle w:val="148"/>
      </w:pPr>
      <w:bookmarkStart w:id="21" w:name="_Toc24028878"/>
      <w:bookmarkStart w:id="22" w:name="_Toc186585332"/>
      <w:bookmarkStart w:id="23" w:name="_Toc26779984"/>
      <w:r>
        <w:t>电动超跑</w:t>
      </w:r>
      <w:r>
        <w:rPr>
          <w:rFonts w:hint="eastAsia"/>
        </w:rPr>
        <w:t>产品图片</w:t>
      </w:r>
      <w:bookmarkEnd w:id="21"/>
      <w:bookmarkEnd w:id="22"/>
      <w:bookmarkEnd w:id="23"/>
    </w:p>
    <w:p w14:paraId="5AFA77D7">
      <w:r>
        <w:drawing>
          <wp:inline distT="0" distB="0" distL="0" distR="0">
            <wp:extent cx="4318635" cy="2524125"/>
            <wp:effectExtent l="0" t="0" r="5715" b="0"/>
            <wp:docPr id="2804018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401850" name="图片 1"/>
                    <pic:cNvPicPr>
                      <a:picLocks noChangeAspect="1"/>
                    </pic:cNvPicPr>
                  </pic:nvPicPr>
                  <pic:blipFill>
                    <a:blip r:embed="rId10"/>
                    <a:stretch>
                      <a:fillRect/>
                    </a:stretch>
                  </pic:blipFill>
                  <pic:spPr>
                    <a:xfrm>
                      <a:off x="0" y="0"/>
                      <a:ext cx="4325334" cy="2527694"/>
                    </a:xfrm>
                    <a:prstGeom prst="rect">
                      <a:avLst/>
                    </a:prstGeom>
                  </pic:spPr>
                </pic:pic>
              </a:graphicData>
            </a:graphic>
          </wp:inline>
        </w:drawing>
      </w:r>
    </w:p>
    <w:p w14:paraId="012AAA71">
      <w:pPr>
        <w:pStyle w:val="144"/>
      </w:pPr>
      <w:r>
        <w:rPr>
          <w:rFonts w:hint="eastAsia"/>
        </w:rPr>
        <w:t>资料来源：第三方资料及QYResearch整理</w:t>
      </w:r>
    </w:p>
    <w:p w14:paraId="22541A76">
      <w:pPr>
        <w:pStyle w:val="3"/>
      </w:pPr>
      <w:bookmarkStart w:id="24" w:name="_Toc186585655"/>
      <w:r>
        <w:rPr>
          <w:rFonts w:hint="eastAsia"/>
        </w:rPr>
        <w:t>按照不同产品类型，电动超跑主要可以分为如下几个类别</w:t>
      </w:r>
      <w:bookmarkEnd w:id="24"/>
    </w:p>
    <w:p w14:paraId="358E59D5">
      <w:pPr>
        <w:pStyle w:val="4"/>
      </w:pPr>
      <w:bookmarkStart w:id="25" w:name="_Toc24972462"/>
      <w:bookmarkStart w:id="26" w:name="_Toc24028272"/>
      <w:bookmarkStart w:id="27" w:name="_Toc186585656"/>
      <w:r>
        <w:rPr>
          <w:rFonts w:hint="eastAsia"/>
        </w:rPr>
        <w:t>全球不同产品类型</w:t>
      </w:r>
      <w:r>
        <w:t>电动超跑</w:t>
      </w:r>
      <w:r>
        <w:rPr>
          <w:rFonts w:hint="eastAsia"/>
        </w:rPr>
        <w:t>销售额增长趋势</w:t>
      </w:r>
      <w:bookmarkEnd w:id="25"/>
      <w:bookmarkEnd w:id="26"/>
      <w:r>
        <w:rPr>
          <w:rFonts w:hint="eastAsia"/>
        </w:rPr>
        <w:t>2020 VS 2024 VS 2031</w:t>
      </w:r>
      <w:bookmarkEnd w:id="27"/>
    </w:p>
    <w:p w14:paraId="31190025">
      <w:pPr>
        <w:pStyle w:val="151"/>
        <w:ind w:left="252" w:right="-105"/>
        <w:rPr>
          <w:lang w:eastAsia="zh-CN"/>
        </w:rPr>
      </w:pPr>
      <w:bookmarkStart w:id="28" w:name="_Toc24028881"/>
      <w:bookmarkStart w:id="29" w:name="_Toc26780064"/>
      <w:bookmarkStart w:id="30" w:name="_Toc186585392"/>
      <w:r>
        <w:rPr>
          <w:rFonts w:hint="eastAsia"/>
          <w:lang w:eastAsia="zh-CN"/>
        </w:rPr>
        <w:t>全球不同产品类型电动超跑销售额增长（CAGR）趋势</w:t>
      </w:r>
      <w:bookmarkEnd w:id="28"/>
      <w:bookmarkEnd w:id="29"/>
      <w:r>
        <w:rPr>
          <w:rFonts w:hint="eastAsia"/>
          <w:lang w:eastAsia="zh-CN"/>
        </w:rPr>
        <w:t>2020 VS 2024 VS 2031（百万美元）</w:t>
      </w:r>
      <w:bookmarkEnd w:id="3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34282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EFCF7B">
            <w:pPr>
              <w:pStyle w:val="175"/>
              <w:widowControl w:val="0"/>
              <w:jc w:val="both"/>
              <w:rPr>
                <w:rFonts w:cs="Times New Roman"/>
                <w:b/>
                <w:bCs/>
                <w:color w:val="FFFFFF"/>
                <w:sz w:val="20"/>
              </w:rPr>
            </w:pPr>
            <w:r>
              <w:rPr>
                <w:rFonts w:hint="eastAsia" w:cs="Times New Roman"/>
                <w:b/>
                <w:bCs/>
                <w:color w:val="FFFFFF"/>
                <w:sz w:val="20"/>
              </w:rPr>
              <w:t>产品类型</w:t>
            </w:r>
          </w:p>
        </w:tc>
        <w:tc>
          <w:tcPr>
            <w:tcW w:w="384" w:type="pct"/>
            <w:shd w:val="solid" w:color="000080" w:fill="FFFFFF"/>
            <w:vAlign w:val="center"/>
          </w:tcPr>
          <w:p w14:paraId="7EF75CF3">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14" w:type="pct"/>
            <w:shd w:val="solid" w:color="000080" w:fill="FFFFFF"/>
            <w:vAlign w:val="center"/>
          </w:tcPr>
          <w:p w14:paraId="72B5CA1D">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4</w:t>
            </w:r>
          </w:p>
        </w:tc>
        <w:tc>
          <w:tcPr>
            <w:tcW w:w="432" w:type="pct"/>
            <w:shd w:val="solid" w:color="000080" w:fill="FFFFFF"/>
            <w:vAlign w:val="center"/>
          </w:tcPr>
          <w:p w14:paraId="4317B3D8">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c>
          <w:tcPr>
            <w:tcW w:w="1246" w:type="pct"/>
            <w:shd w:val="solid" w:color="000080" w:fill="FFFFFF"/>
            <w:vAlign w:val="center"/>
          </w:tcPr>
          <w:p w14:paraId="7F5B424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6B0B863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75F861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A7813">
            <w:pPr>
              <w:pStyle w:val="175"/>
              <w:widowControl w:val="0"/>
              <w:jc w:val="both"/>
              <w:rPr>
                <w:rFonts w:cs="Times New Roman"/>
                <w:sz w:val="20"/>
              </w:rPr>
            </w:pPr>
            <w:r>
              <w:rPr>
                <w:rFonts w:cs="Times New Roman"/>
                <w:sz w:val="20"/>
              </w:rPr>
              <w:t>纯电动</w:t>
            </w:r>
          </w:p>
        </w:tc>
        <w:tc>
          <w:tcPr>
            <w:tcW w:w="384" w:type="pct"/>
            <w:shd w:val="clear" w:color="auto" w:fill="auto"/>
            <w:vAlign w:val="center"/>
          </w:tcPr>
          <w:p w14:paraId="2F5D219B">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22DF13B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63038315">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18C89A4B">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62D3E4AB">
            <w:pPr>
              <w:pStyle w:val="175"/>
              <w:widowControl w:val="0"/>
              <w:jc w:val="right"/>
              <w:rPr>
                <w:rFonts w:cs="Times New Roman"/>
                <w:sz w:val="20"/>
              </w:rPr>
            </w:pPr>
            <w:r>
              <w:rPr>
                <w:rFonts w:hint="eastAsia" w:cs="Times New Roman"/>
                <w:sz w:val="20"/>
              </w:rPr>
              <w:t>XX</w:t>
            </w:r>
            <w:r>
              <w:rPr>
                <w:rFonts w:cs="Times New Roman"/>
                <w:sz w:val="20"/>
              </w:rPr>
              <w:t>%</w:t>
            </w:r>
          </w:p>
        </w:tc>
      </w:tr>
      <w:tr w14:paraId="57BF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54C1E649">
            <w:pPr>
              <w:pStyle w:val="175"/>
              <w:widowControl w:val="0"/>
              <w:jc w:val="both"/>
              <w:rPr>
                <w:rFonts w:cs="Times New Roman"/>
                <w:sz w:val="20"/>
              </w:rPr>
            </w:pPr>
            <w:r>
              <w:rPr>
                <w:rFonts w:cs="Times New Roman"/>
                <w:sz w:val="20"/>
              </w:rPr>
              <w:t>混动</w:t>
            </w:r>
          </w:p>
        </w:tc>
        <w:tc>
          <w:tcPr>
            <w:tcW w:w="384" w:type="pct"/>
            <w:shd w:val="clear" w:color="auto" w:fill="auto"/>
            <w:vAlign w:val="center"/>
          </w:tcPr>
          <w:p w14:paraId="2DAC569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47819633">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516BEBBB">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3F5088">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7C0144F3">
            <w:pPr>
              <w:pStyle w:val="175"/>
              <w:widowControl w:val="0"/>
              <w:jc w:val="right"/>
              <w:rPr>
                <w:rFonts w:cs="Times New Roman"/>
                <w:sz w:val="20"/>
              </w:rPr>
            </w:pPr>
            <w:r>
              <w:rPr>
                <w:rFonts w:hint="eastAsia" w:cs="Times New Roman"/>
                <w:sz w:val="20"/>
              </w:rPr>
              <w:t>XX</w:t>
            </w:r>
            <w:r>
              <w:rPr>
                <w:rFonts w:cs="Times New Roman"/>
                <w:sz w:val="20"/>
              </w:rPr>
              <w:t>%</w:t>
            </w:r>
          </w:p>
        </w:tc>
      </w:tr>
      <w:tr w14:paraId="4CB51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482988">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776E4050">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5BA62B48">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0D74A7E">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2E517561">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10C729">
            <w:pPr>
              <w:pStyle w:val="175"/>
              <w:widowControl w:val="0"/>
              <w:jc w:val="right"/>
              <w:rPr>
                <w:rFonts w:cs="Times New Roman"/>
                <w:sz w:val="20"/>
              </w:rPr>
            </w:pPr>
            <w:r>
              <w:rPr>
                <w:rFonts w:hint="eastAsia" w:cs="Times New Roman"/>
                <w:sz w:val="20"/>
              </w:rPr>
              <w:t>XX</w:t>
            </w:r>
            <w:r>
              <w:rPr>
                <w:rFonts w:cs="Times New Roman"/>
                <w:sz w:val="20"/>
              </w:rPr>
              <w:t>%</w:t>
            </w:r>
          </w:p>
        </w:tc>
      </w:tr>
    </w:tbl>
    <w:p w14:paraId="281B33A5">
      <w:pPr>
        <w:pStyle w:val="144"/>
      </w:pPr>
      <w:r>
        <w:rPr>
          <w:rFonts w:hint="eastAsia"/>
        </w:rPr>
        <w:t>资料来源：第三方资料、新闻报道、业内专家采访及QYResearch整理研究，2025年</w:t>
      </w:r>
    </w:p>
    <w:p w14:paraId="182CE996">
      <w:pPr>
        <w:pStyle w:val="148"/>
      </w:pPr>
      <w:bookmarkStart w:id="31" w:name="_Toc186585333"/>
      <w:r>
        <w:rPr>
          <w:rFonts w:hint="eastAsia"/>
        </w:rPr>
        <w:t>全球不同产品类型电动超跑销售额2020 VS 2024 VS 2031（百万美元）</w:t>
      </w:r>
      <w:bookmarkEnd w:id="31"/>
    </w:p>
    <w:p w14:paraId="7388797D">
      <w:r>
        <w:drawing>
          <wp:inline distT="0" distB="0" distL="0" distR="0">
            <wp:extent cx="6192520" cy="2839085"/>
            <wp:effectExtent l="0" t="0" r="0" b="0"/>
            <wp:docPr id="7759732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F6E5737">
      <w:pPr>
        <w:pStyle w:val="144"/>
      </w:pPr>
      <w:r>
        <w:rPr>
          <w:rFonts w:hint="eastAsia"/>
        </w:rPr>
        <w:t>资料来源：第三方资料、新闻报道、业内专家采访及QYResearch整理研究，2025年</w:t>
      </w:r>
    </w:p>
    <w:p w14:paraId="3A8F7A7A">
      <w:pPr>
        <w:pStyle w:val="144"/>
      </w:pPr>
    </w:p>
    <w:p w14:paraId="1B99C5FA">
      <w:pPr>
        <w:pStyle w:val="148"/>
      </w:pPr>
      <w:bookmarkStart w:id="32" w:name="_Toc418070117"/>
      <w:bookmarkStart w:id="33" w:name="_Toc24028880"/>
      <w:bookmarkStart w:id="34" w:name="_Toc26779985"/>
      <w:bookmarkStart w:id="35" w:name="_Toc433876796"/>
      <w:bookmarkStart w:id="36" w:name="_Toc433816118"/>
      <w:bookmarkStart w:id="37" w:name="_Toc430770704"/>
      <w:bookmarkStart w:id="38" w:name="_Toc186585334"/>
      <w:bookmarkStart w:id="39" w:name="_Toc415143159"/>
      <w:r>
        <w:rPr>
          <w:rFonts w:hint="eastAsia"/>
        </w:rPr>
        <w:t>全球</w:t>
      </w:r>
      <w:bookmarkEnd w:id="32"/>
      <w:r>
        <w:rPr>
          <w:rFonts w:hint="eastAsia"/>
        </w:rPr>
        <w:t>不同产品类型</w:t>
      </w:r>
      <w:r>
        <w:t>电动超跑</w:t>
      </w:r>
      <w:r>
        <w:rPr>
          <w:rFonts w:hint="eastAsia"/>
        </w:rPr>
        <w:t>市场份额</w:t>
      </w:r>
      <w:bookmarkEnd w:id="33"/>
      <w:bookmarkEnd w:id="34"/>
      <w:bookmarkEnd w:id="35"/>
      <w:bookmarkEnd w:id="36"/>
      <w:bookmarkEnd w:id="37"/>
      <w:r>
        <w:rPr>
          <w:rFonts w:hint="eastAsia"/>
        </w:rPr>
        <w:t>2024 &amp; 2031</w:t>
      </w:r>
      <w:bookmarkEnd w:id="38"/>
    </w:p>
    <w:p w14:paraId="754CC256">
      <w:r>
        <w:drawing>
          <wp:inline distT="0" distB="0" distL="0" distR="0">
            <wp:extent cx="3037840" cy="287972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63"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39"/>
    <w:p w14:paraId="325CA296">
      <w:pPr>
        <w:pStyle w:val="144"/>
      </w:pPr>
      <w:r>
        <w:rPr>
          <w:rFonts w:hint="eastAsia"/>
        </w:rPr>
        <w:t>资料来源：第三方资料、新闻报道、业内专家采访及QYResearch整理研究，2025年</w:t>
      </w:r>
    </w:p>
    <w:p w14:paraId="3A72A2A9">
      <w:pPr>
        <w:pStyle w:val="144"/>
      </w:pPr>
    </w:p>
    <w:p w14:paraId="369910BE">
      <w:pPr>
        <w:pStyle w:val="4"/>
      </w:pPr>
      <w:bookmarkStart w:id="40" w:name="_Toc24028273"/>
      <w:bookmarkStart w:id="41" w:name="_Toc186585657"/>
      <w:bookmarkStart w:id="42" w:name="_Toc24972463"/>
      <w:r>
        <w:rPr>
          <w:rFonts w:hint="eastAsia"/>
        </w:rPr>
        <w:t>纯电动</w:t>
      </w:r>
      <w:bookmarkEnd w:id="40"/>
      <w:bookmarkEnd w:id="41"/>
      <w:bookmarkEnd w:id="42"/>
    </w:p>
    <w:p w14:paraId="29240DA9">
      <w:pPr>
        <w:pStyle w:val="146"/>
        <w:ind w:firstLine="420"/>
      </w:pPr>
    </w:p>
    <w:p w14:paraId="672CCE8E">
      <w:pPr>
        <w:pStyle w:val="148"/>
      </w:pPr>
      <w:bookmarkStart w:id="43" w:name="_Toc433816119"/>
      <w:bookmarkStart w:id="44" w:name="_Toc24028882"/>
      <w:bookmarkStart w:id="45" w:name="_Toc433876797"/>
      <w:bookmarkStart w:id="46" w:name="_Toc417657695"/>
      <w:bookmarkStart w:id="47" w:name="_Toc186585335"/>
      <w:bookmarkStart w:id="48" w:name="_Toc26779986"/>
      <w:r>
        <w:rPr>
          <w:rFonts w:hint="eastAsia"/>
        </w:rPr>
        <w:t>纯电动产品图片</w:t>
      </w:r>
      <w:bookmarkEnd w:id="43"/>
      <w:bookmarkEnd w:id="44"/>
      <w:bookmarkEnd w:id="45"/>
      <w:bookmarkEnd w:id="46"/>
      <w:bookmarkEnd w:id="47"/>
      <w:bookmarkEnd w:id="48"/>
    </w:p>
    <w:p w14:paraId="3CFD0656"/>
    <w:p w14:paraId="51E8E888">
      <w:pPr>
        <w:pStyle w:val="144"/>
      </w:pPr>
      <w:r>
        <w:rPr>
          <w:rFonts w:hint="eastAsia"/>
        </w:rPr>
        <w:t>资料来源：第三方资料及QYResearch整理</w:t>
      </w:r>
    </w:p>
    <w:p w14:paraId="3A7FAE35">
      <w:pPr>
        <w:pStyle w:val="144"/>
      </w:pPr>
    </w:p>
    <w:p w14:paraId="6F2D9AB2">
      <w:pPr>
        <w:pStyle w:val="4"/>
      </w:pPr>
      <w:bookmarkStart w:id="49" w:name="_Toc24028274"/>
      <w:bookmarkStart w:id="50" w:name="_Toc24972464"/>
      <w:bookmarkStart w:id="51" w:name="_Toc186585658"/>
      <w:r>
        <w:rPr>
          <w:rFonts w:hint="eastAsia"/>
        </w:rPr>
        <w:t>混动</w:t>
      </w:r>
      <w:bookmarkEnd w:id="49"/>
      <w:bookmarkEnd w:id="50"/>
      <w:bookmarkEnd w:id="51"/>
    </w:p>
    <w:p w14:paraId="43949114">
      <w:pPr>
        <w:pStyle w:val="146"/>
        <w:ind w:firstLine="420"/>
      </w:pPr>
    </w:p>
    <w:p w14:paraId="358E9431">
      <w:pPr>
        <w:pStyle w:val="148"/>
      </w:pPr>
      <w:bookmarkStart w:id="52" w:name="_Toc24028883"/>
      <w:bookmarkStart w:id="53" w:name="_Toc433876798"/>
      <w:bookmarkStart w:id="54" w:name="_Toc26779987"/>
      <w:bookmarkStart w:id="55" w:name="_Toc433816120"/>
      <w:bookmarkStart w:id="56" w:name="_Toc186585336"/>
      <w:r>
        <w:rPr>
          <w:rFonts w:hint="eastAsia"/>
        </w:rPr>
        <w:t>混动产品图片</w:t>
      </w:r>
      <w:bookmarkEnd w:id="52"/>
      <w:bookmarkEnd w:id="53"/>
      <w:bookmarkEnd w:id="54"/>
      <w:bookmarkEnd w:id="55"/>
      <w:bookmarkEnd w:id="56"/>
    </w:p>
    <w:p w14:paraId="39D7F32B"/>
    <w:p w14:paraId="2C988A85">
      <w:pPr>
        <w:pStyle w:val="144"/>
      </w:pPr>
      <w:r>
        <w:rPr>
          <w:rFonts w:hint="eastAsia"/>
        </w:rPr>
        <w:t>资料来源：第三方资料及QYResearch整理</w:t>
      </w:r>
    </w:p>
    <w:p w14:paraId="2E41D035">
      <w:pPr>
        <w:pStyle w:val="144"/>
      </w:pPr>
    </w:p>
    <w:p w14:paraId="0D9C92FE">
      <w:pPr>
        <w:pStyle w:val="3"/>
      </w:pPr>
      <w:bookmarkStart w:id="57" w:name="_Toc186585666"/>
      <w:r>
        <w:rPr>
          <w:rFonts w:hint="eastAsia"/>
        </w:rPr>
        <w:t>从不同应用，电动超跑主要包括如下几个方面</w:t>
      </w:r>
      <w:bookmarkEnd w:id="57"/>
    </w:p>
    <w:p w14:paraId="4FD8D6B9">
      <w:pPr>
        <w:pStyle w:val="4"/>
      </w:pPr>
      <w:bookmarkStart w:id="58" w:name="_Toc186585667"/>
      <w:r>
        <w:rPr>
          <w:rFonts w:hint="eastAsia"/>
        </w:rPr>
        <w:t>全球不同应用</w:t>
      </w:r>
      <w:r>
        <w:t>电动超跑</w:t>
      </w:r>
      <w:r>
        <w:rPr>
          <w:rFonts w:hint="eastAsia"/>
        </w:rPr>
        <w:t>销售额增长趋势2020 VS 2024 VS 2031</w:t>
      </w:r>
      <w:bookmarkEnd w:id="58"/>
    </w:p>
    <w:p w14:paraId="1A5D2264">
      <w:pPr>
        <w:pStyle w:val="151"/>
        <w:ind w:left="252" w:right="-105"/>
        <w:rPr>
          <w:lang w:eastAsia="zh-CN"/>
        </w:rPr>
      </w:pPr>
      <w:bookmarkStart w:id="59" w:name="_Toc186585393"/>
      <w:r>
        <w:rPr>
          <w:rFonts w:hint="eastAsia"/>
          <w:lang w:eastAsia="zh-CN"/>
        </w:rPr>
        <w:t>全球不同应用销售额增速（CAGR）2020 VS 2024 VS 2031（百万美元）</w:t>
      </w:r>
      <w:bookmarkEnd w:id="5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DAE45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734680E">
            <w:pPr>
              <w:pStyle w:val="175"/>
              <w:widowControl w:val="0"/>
              <w:jc w:val="both"/>
              <w:rPr>
                <w:rFonts w:cs="Times New Roman"/>
                <w:b/>
                <w:bCs/>
                <w:color w:val="FFFFFF"/>
                <w:sz w:val="20"/>
              </w:rPr>
            </w:pPr>
            <w:bookmarkStart w:id="60" w:name="_Hlk87985770"/>
            <w:r>
              <w:rPr>
                <w:rFonts w:hint="eastAsia" w:cs="Times New Roman"/>
                <w:b/>
                <w:bCs/>
                <w:color w:val="FFFFFF"/>
                <w:sz w:val="20"/>
              </w:rPr>
              <w:t>应用</w:t>
            </w:r>
          </w:p>
        </w:tc>
        <w:tc>
          <w:tcPr>
            <w:tcW w:w="532" w:type="pct"/>
            <w:shd w:val="solid" w:color="000080" w:fill="FFFFFF"/>
            <w:vAlign w:val="center"/>
          </w:tcPr>
          <w:p w14:paraId="00888940">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22" w:type="pct"/>
            <w:shd w:val="solid" w:color="000080" w:fill="FFFFFF"/>
            <w:vAlign w:val="center"/>
          </w:tcPr>
          <w:p w14:paraId="11061D84">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4</w:t>
            </w:r>
          </w:p>
        </w:tc>
        <w:tc>
          <w:tcPr>
            <w:tcW w:w="424" w:type="pct"/>
            <w:shd w:val="solid" w:color="000080" w:fill="FFFFFF"/>
            <w:vAlign w:val="center"/>
          </w:tcPr>
          <w:p w14:paraId="32A70C73">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c>
          <w:tcPr>
            <w:tcW w:w="1236" w:type="pct"/>
            <w:shd w:val="solid" w:color="000080" w:fill="FFFFFF"/>
            <w:vAlign w:val="center"/>
          </w:tcPr>
          <w:p w14:paraId="4D955F4C">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7675BBB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2CE1F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B1DA2D">
            <w:pPr>
              <w:pStyle w:val="175"/>
              <w:widowControl w:val="0"/>
              <w:jc w:val="both"/>
              <w:rPr>
                <w:rFonts w:cs="Times New Roman"/>
                <w:sz w:val="20"/>
              </w:rPr>
            </w:pPr>
            <w:r>
              <w:rPr>
                <w:rFonts w:cs="Times New Roman"/>
                <w:sz w:val="20"/>
              </w:rPr>
              <w:t>商业领域</w:t>
            </w:r>
          </w:p>
        </w:tc>
        <w:tc>
          <w:tcPr>
            <w:tcW w:w="532" w:type="pct"/>
            <w:shd w:val="clear" w:color="auto" w:fill="auto"/>
            <w:vAlign w:val="center"/>
          </w:tcPr>
          <w:p w14:paraId="5F0BBC0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60391D8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0A2F8F3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967837">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08EAF24">
            <w:pPr>
              <w:pStyle w:val="175"/>
              <w:widowControl w:val="0"/>
              <w:jc w:val="right"/>
              <w:rPr>
                <w:rFonts w:cs="Times New Roman"/>
                <w:sz w:val="20"/>
              </w:rPr>
            </w:pPr>
            <w:r>
              <w:rPr>
                <w:rFonts w:hint="eastAsia" w:cs="Times New Roman"/>
                <w:sz w:val="20"/>
              </w:rPr>
              <w:t>XX</w:t>
            </w:r>
            <w:r>
              <w:rPr>
                <w:rFonts w:cs="Times New Roman"/>
                <w:sz w:val="20"/>
              </w:rPr>
              <w:t>%</w:t>
            </w:r>
          </w:p>
        </w:tc>
      </w:tr>
      <w:tr w14:paraId="49F33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74DEE9D0">
            <w:pPr>
              <w:pStyle w:val="175"/>
              <w:widowControl w:val="0"/>
              <w:jc w:val="both"/>
              <w:rPr>
                <w:rFonts w:cs="Times New Roman"/>
                <w:sz w:val="20"/>
              </w:rPr>
            </w:pPr>
            <w:r>
              <w:rPr>
                <w:rFonts w:cs="Times New Roman"/>
                <w:sz w:val="20"/>
              </w:rPr>
              <w:t>私人</w:t>
            </w:r>
          </w:p>
        </w:tc>
        <w:tc>
          <w:tcPr>
            <w:tcW w:w="532" w:type="pct"/>
            <w:shd w:val="clear" w:color="auto" w:fill="auto"/>
            <w:vAlign w:val="center"/>
          </w:tcPr>
          <w:p w14:paraId="26BCC8C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36E2EB7">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2502E877">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B9CE9BB">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DBF963B">
            <w:pPr>
              <w:pStyle w:val="175"/>
              <w:widowControl w:val="0"/>
              <w:jc w:val="right"/>
              <w:rPr>
                <w:rFonts w:cs="Times New Roman"/>
                <w:sz w:val="20"/>
              </w:rPr>
            </w:pPr>
            <w:r>
              <w:rPr>
                <w:rFonts w:hint="eastAsia" w:cs="Times New Roman"/>
                <w:sz w:val="20"/>
              </w:rPr>
              <w:t>XX</w:t>
            </w:r>
            <w:r>
              <w:rPr>
                <w:rFonts w:cs="Times New Roman"/>
                <w:sz w:val="20"/>
              </w:rPr>
              <w:t>%</w:t>
            </w:r>
          </w:p>
        </w:tc>
      </w:tr>
      <w:tr w14:paraId="70576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721C1E">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06ADA80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13FB9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CA6E083">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8FFDE9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B0A9733">
            <w:pPr>
              <w:pStyle w:val="175"/>
              <w:widowControl w:val="0"/>
              <w:jc w:val="right"/>
              <w:rPr>
                <w:rFonts w:cs="Times New Roman"/>
                <w:sz w:val="20"/>
              </w:rPr>
            </w:pPr>
            <w:r>
              <w:rPr>
                <w:rFonts w:hint="eastAsia" w:cs="Times New Roman"/>
                <w:sz w:val="20"/>
              </w:rPr>
              <w:t>XX</w:t>
            </w:r>
            <w:r>
              <w:rPr>
                <w:rFonts w:cs="Times New Roman"/>
                <w:sz w:val="20"/>
              </w:rPr>
              <w:t>%</w:t>
            </w:r>
          </w:p>
        </w:tc>
      </w:tr>
      <w:bookmarkEnd w:id="60"/>
    </w:tbl>
    <w:p w14:paraId="42059862">
      <w:pPr>
        <w:pStyle w:val="144"/>
      </w:pPr>
      <w:r>
        <w:rPr>
          <w:rFonts w:hint="eastAsia"/>
        </w:rPr>
        <w:t>资料来源：第三方资料、新闻报道、业内专家采访及QYResearch整理研究，2025年</w:t>
      </w:r>
    </w:p>
    <w:p w14:paraId="066E8A8B">
      <w:pPr>
        <w:pStyle w:val="148"/>
      </w:pPr>
      <w:bookmarkStart w:id="61" w:name="_Toc186585344"/>
      <w:r>
        <w:rPr>
          <w:rFonts w:hint="eastAsia"/>
        </w:rPr>
        <w:t>全球不同应用销售额2020 VS 2024 VS 2031（百万美元）</w:t>
      </w:r>
      <w:bookmarkEnd w:id="61"/>
    </w:p>
    <w:p w14:paraId="01D17F97">
      <w:r>
        <w:drawing>
          <wp:inline distT="0" distB="0" distL="0" distR="0">
            <wp:extent cx="6192520" cy="2839085"/>
            <wp:effectExtent l="0" t="0" r="0" b="0"/>
            <wp:docPr id="124269439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A09404F">
      <w:pPr>
        <w:pStyle w:val="144"/>
      </w:pPr>
      <w:r>
        <w:rPr>
          <w:rFonts w:hint="eastAsia"/>
        </w:rPr>
        <w:t>资料来源：第三方资料、新闻报道、业内专家采访及QYResearch整理研究，2025年</w:t>
      </w:r>
    </w:p>
    <w:p w14:paraId="3DDB4333">
      <w:pPr>
        <w:pStyle w:val="148"/>
      </w:pPr>
      <w:bookmarkStart w:id="62" w:name="_Toc418070119"/>
      <w:bookmarkStart w:id="63" w:name="_Toc433816123"/>
      <w:bookmarkStart w:id="64" w:name="_Toc26779995"/>
      <w:bookmarkStart w:id="65" w:name="_Toc24028893"/>
      <w:bookmarkStart w:id="66" w:name="_Toc430770706"/>
      <w:bookmarkStart w:id="67" w:name="_Toc433876801"/>
      <w:bookmarkStart w:id="68" w:name="_Toc186585345"/>
      <w:r>
        <w:rPr>
          <w:rFonts w:hint="eastAsia"/>
        </w:rPr>
        <w:t>全球</w:t>
      </w:r>
      <w:bookmarkEnd w:id="62"/>
      <w:r>
        <w:rPr>
          <w:rFonts w:hint="eastAsia"/>
        </w:rPr>
        <w:t>不同应用</w:t>
      </w:r>
      <w:r>
        <w:t>电动超跑</w:t>
      </w:r>
      <w:r>
        <w:rPr>
          <w:rFonts w:hint="eastAsia"/>
        </w:rPr>
        <w:t>市场份额</w:t>
      </w:r>
      <w:bookmarkEnd w:id="63"/>
      <w:bookmarkEnd w:id="64"/>
      <w:bookmarkEnd w:id="65"/>
      <w:bookmarkEnd w:id="66"/>
      <w:bookmarkEnd w:id="67"/>
      <w:r>
        <w:rPr>
          <w:rFonts w:hint="eastAsia"/>
        </w:rPr>
        <w:t>2024 &amp; 2031</w:t>
      </w:r>
      <w:bookmarkEnd w:id="68"/>
    </w:p>
    <w:p w14:paraId="1FADD8E4">
      <w:r>
        <w:drawing>
          <wp:inline distT="0" distB="0" distL="0" distR="0">
            <wp:extent cx="3037840" cy="2879725"/>
            <wp:effectExtent l="0" t="0" r="0" b="0"/>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6662BD">
      <w:pPr>
        <w:pStyle w:val="144"/>
      </w:pPr>
      <w:r>
        <w:rPr>
          <w:rFonts w:hint="eastAsia"/>
        </w:rPr>
        <w:t>资料来源：第三方资料、新闻报道、业内专家采访及QYResearch整理研究，2025年</w:t>
      </w:r>
    </w:p>
    <w:p w14:paraId="6EEC6740">
      <w:pPr>
        <w:pStyle w:val="144"/>
      </w:pPr>
    </w:p>
    <w:p w14:paraId="51E6EA8A">
      <w:pPr>
        <w:pStyle w:val="4"/>
      </w:pPr>
      <w:bookmarkStart w:id="69" w:name="_Toc438059305"/>
      <w:bookmarkStart w:id="70" w:name="_Toc186585668"/>
      <w:bookmarkStart w:id="71" w:name="_Toc433816266"/>
      <w:bookmarkStart w:id="72" w:name="_Toc24028283"/>
      <w:bookmarkStart w:id="73" w:name="_Toc24972473"/>
      <w:r>
        <w:rPr>
          <w:rFonts w:hint="eastAsia"/>
        </w:rPr>
        <w:t>商业领域</w:t>
      </w:r>
      <w:bookmarkEnd w:id="69"/>
      <w:bookmarkEnd w:id="70"/>
      <w:bookmarkEnd w:id="71"/>
      <w:bookmarkEnd w:id="72"/>
      <w:bookmarkEnd w:id="73"/>
    </w:p>
    <w:p w14:paraId="7D5DF3BE">
      <w:pPr>
        <w:pStyle w:val="146"/>
        <w:ind w:firstLine="420"/>
      </w:pPr>
    </w:p>
    <w:p w14:paraId="505FDCC8">
      <w:pPr>
        <w:pStyle w:val="148"/>
      </w:pPr>
      <w:bookmarkStart w:id="74" w:name="_Toc186585346"/>
      <w:bookmarkStart w:id="75" w:name="_Toc24028894"/>
      <w:bookmarkStart w:id="76" w:name="_Toc26779996"/>
      <w:r>
        <w:t>商业领域</w:t>
      </w:r>
      <w:bookmarkEnd w:id="74"/>
      <w:bookmarkEnd w:id="75"/>
      <w:bookmarkEnd w:id="76"/>
    </w:p>
    <w:p w14:paraId="08A5CDA2"/>
    <w:p w14:paraId="5BCE85AF">
      <w:pPr>
        <w:pStyle w:val="144"/>
      </w:pPr>
      <w:r>
        <w:rPr>
          <w:rFonts w:hint="eastAsia"/>
        </w:rPr>
        <w:t>资料来源：第三方资料及QYResearch整理</w:t>
      </w:r>
    </w:p>
    <w:p w14:paraId="1072D966">
      <w:pPr>
        <w:pStyle w:val="144"/>
      </w:pPr>
    </w:p>
    <w:p w14:paraId="1CEB6F81">
      <w:pPr>
        <w:pStyle w:val="4"/>
      </w:pPr>
      <w:bookmarkStart w:id="77" w:name="_Toc438059306"/>
      <w:bookmarkStart w:id="78" w:name="_Toc24028284"/>
      <w:bookmarkStart w:id="79" w:name="_Toc433816267"/>
      <w:bookmarkStart w:id="80" w:name="_Toc24972474"/>
      <w:bookmarkStart w:id="81" w:name="_Toc186585669"/>
      <w:r>
        <w:rPr>
          <w:rFonts w:hint="eastAsia"/>
        </w:rPr>
        <w:t>私人</w:t>
      </w:r>
      <w:bookmarkEnd w:id="77"/>
      <w:bookmarkEnd w:id="78"/>
      <w:bookmarkEnd w:id="79"/>
      <w:bookmarkEnd w:id="80"/>
      <w:bookmarkEnd w:id="81"/>
    </w:p>
    <w:p w14:paraId="1CC95234">
      <w:pPr>
        <w:pStyle w:val="146"/>
        <w:ind w:firstLine="420"/>
      </w:pPr>
    </w:p>
    <w:p w14:paraId="1193DDEC">
      <w:pPr>
        <w:pStyle w:val="148"/>
      </w:pPr>
      <w:bookmarkStart w:id="82" w:name="_Toc186585347"/>
      <w:bookmarkStart w:id="83" w:name="_Toc24028895"/>
      <w:bookmarkStart w:id="84" w:name="_Toc26779997"/>
      <w:r>
        <w:t>私人</w:t>
      </w:r>
      <w:bookmarkEnd w:id="82"/>
      <w:bookmarkEnd w:id="83"/>
      <w:bookmarkEnd w:id="84"/>
    </w:p>
    <w:p w14:paraId="70B55FAD"/>
    <w:p w14:paraId="792471D8">
      <w:pPr>
        <w:pStyle w:val="144"/>
      </w:pPr>
      <w:r>
        <w:rPr>
          <w:rFonts w:hint="eastAsia"/>
        </w:rPr>
        <w:t>资料来源：第三方资料及QYResearch整理</w:t>
      </w:r>
    </w:p>
    <w:p w14:paraId="58AE4D73">
      <w:pPr>
        <w:pStyle w:val="144"/>
      </w:pPr>
    </w:p>
    <w:p w14:paraId="490E9D9F">
      <w:pPr>
        <w:pStyle w:val="3"/>
      </w:pPr>
      <w:bookmarkStart w:id="85" w:name="_Toc24028010"/>
      <w:bookmarkStart w:id="86" w:name="_Toc477793750"/>
      <w:bookmarkStart w:id="87" w:name="_Toc535600398"/>
      <w:bookmarkStart w:id="88" w:name="_Toc186585677"/>
      <w:bookmarkStart w:id="89" w:name="_Toc59058104"/>
      <w:r>
        <w:t>电动超跑</w:t>
      </w:r>
      <w:r>
        <w:rPr>
          <w:rFonts w:hint="eastAsia"/>
        </w:rPr>
        <w:t>行业背景、发展历史、现状及趋势</w:t>
      </w:r>
      <w:bookmarkEnd w:id="85"/>
      <w:bookmarkEnd w:id="86"/>
      <w:bookmarkEnd w:id="87"/>
      <w:bookmarkEnd w:id="88"/>
      <w:bookmarkEnd w:id="89"/>
    </w:p>
    <w:p w14:paraId="3E6DE396">
      <w:pPr>
        <w:pStyle w:val="4"/>
      </w:pPr>
      <w:bookmarkStart w:id="90" w:name="_Toc477793752"/>
      <w:bookmarkStart w:id="91" w:name="_Toc535600400"/>
      <w:bookmarkStart w:id="92" w:name="_Toc186585678"/>
      <w:bookmarkStart w:id="93" w:name="_Toc24028012"/>
      <w:bookmarkStart w:id="94" w:name="_Toc59058106"/>
      <w:r>
        <w:t>电动超跑</w:t>
      </w:r>
      <w:r>
        <w:rPr>
          <w:rFonts w:hint="eastAsia"/>
        </w:rPr>
        <w:t>行业目前现状分析</w:t>
      </w:r>
      <w:bookmarkEnd w:id="90"/>
      <w:bookmarkEnd w:id="91"/>
      <w:bookmarkEnd w:id="92"/>
      <w:bookmarkEnd w:id="93"/>
      <w:bookmarkEnd w:id="94"/>
    </w:p>
    <w:p w14:paraId="18C0D96C">
      <w:pPr>
        <w:pStyle w:val="151"/>
        <w:ind w:left="252" w:right="-105"/>
        <w:rPr>
          <w:lang w:eastAsia="zh-CN"/>
        </w:rPr>
      </w:pPr>
      <w:bookmarkStart w:id="95" w:name="_Toc59057833"/>
      <w:bookmarkStart w:id="96" w:name="_Toc186585394"/>
      <w:r>
        <w:rPr>
          <w:lang w:eastAsia="zh-CN"/>
        </w:rPr>
        <w:t>电动超跑</w:t>
      </w:r>
      <w:r>
        <w:rPr>
          <w:rFonts w:hint="eastAsia"/>
          <w:lang w:eastAsia="zh-CN"/>
        </w:rPr>
        <w:t>行业目前发展现状</w:t>
      </w:r>
      <w:bookmarkEnd w:id="95"/>
      <w:bookmarkEnd w:id="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FE58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961B53D">
            <w:pPr>
              <w:rPr>
                <w:rFonts w:cs="Times New Roman"/>
                <w:b/>
                <w:bCs/>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7472B70E">
            <w:pPr>
              <w:rPr>
                <w:rFonts w:cs="Times New Roman"/>
                <w:b/>
                <w:bCs/>
                <w:color w:val="FFFFFF"/>
                <w:kern w:val="0"/>
                <w:sz w:val="20"/>
                <w:szCs w:val="20"/>
              </w:rPr>
            </w:pPr>
            <w:r>
              <w:rPr>
                <w:rFonts w:hint="eastAsia" w:cs="Times New Roman"/>
                <w:b/>
                <w:bCs/>
                <w:color w:val="FFFFFF"/>
                <w:kern w:val="0"/>
                <w:sz w:val="20"/>
                <w:szCs w:val="20"/>
              </w:rPr>
              <w:t>描述</w:t>
            </w:r>
          </w:p>
        </w:tc>
      </w:tr>
      <w:tr w14:paraId="7E44F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2C7AB76">
            <w:pPr>
              <w:rPr>
                <w:rFonts w:cs="Times New Roman"/>
                <w:kern w:val="0"/>
                <w:sz w:val="20"/>
                <w:szCs w:val="20"/>
              </w:rPr>
            </w:pPr>
          </w:p>
        </w:tc>
        <w:tc>
          <w:tcPr>
            <w:tcW w:w="3666" w:type="pct"/>
            <w:shd w:val="clear" w:color="auto" w:fill="auto"/>
            <w:vAlign w:val="center"/>
          </w:tcPr>
          <w:p w14:paraId="5109C12E">
            <w:pPr>
              <w:rPr>
                <w:rFonts w:cs="Times New Roman"/>
                <w:kern w:val="0"/>
                <w:sz w:val="20"/>
                <w:szCs w:val="20"/>
              </w:rPr>
            </w:pPr>
          </w:p>
        </w:tc>
      </w:tr>
      <w:tr w14:paraId="4270F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5C97DD0">
            <w:pPr>
              <w:rPr>
                <w:rFonts w:cs="Times New Roman"/>
                <w:kern w:val="0"/>
                <w:sz w:val="20"/>
                <w:szCs w:val="20"/>
              </w:rPr>
            </w:pPr>
          </w:p>
        </w:tc>
        <w:tc>
          <w:tcPr>
            <w:tcW w:w="3666" w:type="pct"/>
            <w:shd w:val="clear" w:color="auto" w:fill="auto"/>
            <w:vAlign w:val="center"/>
          </w:tcPr>
          <w:p w14:paraId="0DEC6F27">
            <w:pPr>
              <w:rPr>
                <w:rFonts w:cs="Times New Roman"/>
                <w:kern w:val="0"/>
                <w:sz w:val="20"/>
                <w:szCs w:val="20"/>
              </w:rPr>
            </w:pPr>
          </w:p>
        </w:tc>
      </w:tr>
      <w:tr w14:paraId="096E4B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29269A8">
            <w:pPr>
              <w:rPr>
                <w:rFonts w:cs="Times New Roman"/>
                <w:kern w:val="0"/>
                <w:sz w:val="20"/>
                <w:szCs w:val="20"/>
              </w:rPr>
            </w:pPr>
          </w:p>
        </w:tc>
        <w:tc>
          <w:tcPr>
            <w:tcW w:w="3666" w:type="pct"/>
            <w:shd w:val="clear" w:color="auto" w:fill="auto"/>
            <w:vAlign w:val="center"/>
          </w:tcPr>
          <w:p w14:paraId="45EBFDA4">
            <w:pPr>
              <w:rPr>
                <w:rFonts w:cs="Times New Roman"/>
                <w:kern w:val="0"/>
                <w:sz w:val="20"/>
                <w:szCs w:val="20"/>
              </w:rPr>
            </w:pPr>
          </w:p>
        </w:tc>
      </w:tr>
      <w:tr w14:paraId="53F4C2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752826D">
            <w:pPr>
              <w:rPr>
                <w:rFonts w:cs="Times New Roman"/>
                <w:kern w:val="0"/>
                <w:sz w:val="20"/>
                <w:szCs w:val="20"/>
              </w:rPr>
            </w:pPr>
          </w:p>
        </w:tc>
        <w:tc>
          <w:tcPr>
            <w:tcW w:w="3666" w:type="pct"/>
            <w:shd w:val="clear" w:color="auto" w:fill="auto"/>
            <w:vAlign w:val="center"/>
          </w:tcPr>
          <w:p w14:paraId="63627A25">
            <w:pPr>
              <w:rPr>
                <w:rFonts w:cs="Times New Roman"/>
                <w:kern w:val="0"/>
                <w:sz w:val="20"/>
                <w:szCs w:val="20"/>
              </w:rPr>
            </w:pPr>
          </w:p>
        </w:tc>
      </w:tr>
      <w:tr w14:paraId="08340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FD7436D">
            <w:pPr>
              <w:rPr>
                <w:rFonts w:cs="Times New Roman"/>
                <w:kern w:val="0"/>
                <w:sz w:val="20"/>
                <w:szCs w:val="20"/>
              </w:rPr>
            </w:pPr>
          </w:p>
        </w:tc>
        <w:tc>
          <w:tcPr>
            <w:tcW w:w="3666" w:type="pct"/>
            <w:shd w:val="clear" w:color="auto" w:fill="auto"/>
            <w:vAlign w:val="center"/>
          </w:tcPr>
          <w:p w14:paraId="3042A801">
            <w:pPr>
              <w:rPr>
                <w:rFonts w:cs="Times New Roman"/>
                <w:kern w:val="0"/>
                <w:sz w:val="20"/>
                <w:szCs w:val="20"/>
              </w:rPr>
            </w:pPr>
          </w:p>
        </w:tc>
      </w:tr>
    </w:tbl>
    <w:p w14:paraId="501CF9B3">
      <w:pPr>
        <w:pStyle w:val="144"/>
      </w:pPr>
      <w:r>
        <w:t>资料来源：第三方资料、新闻报道、业内专家采访及QYResearch整理研究，2025年</w:t>
      </w:r>
    </w:p>
    <w:p w14:paraId="02A42086">
      <w:pPr>
        <w:pStyle w:val="4"/>
      </w:pPr>
      <w:bookmarkStart w:id="97" w:name="_Toc186585679"/>
      <w:r>
        <w:t>电动超跑</w:t>
      </w:r>
      <w:r>
        <w:rPr>
          <w:rFonts w:hint="eastAsia"/>
        </w:rPr>
        <w:t>发展趋势</w:t>
      </w:r>
      <w:bookmarkEnd w:id="97"/>
    </w:p>
    <w:p w14:paraId="6D8055A5">
      <w:pPr>
        <w:pStyle w:val="151"/>
        <w:ind w:left="252" w:right="-105"/>
      </w:pPr>
      <w:bookmarkStart w:id="98" w:name="_Toc24027733"/>
      <w:bookmarkStart w:id="99" w:name="_Toc59057834"/>
      <w:bookmarkStart w:id="100" w:name="_Toc186585395"/>
      <w:r>
        <w:t>电动超跑</w:t>
      </w:r>
      <w:bookmarkEnd w:id="98"/>
      <w:r>
        <w:rPr>
          <w:rFonts w:hint="eastAsia"/>
        </w:rPr>
        <w:t>发展趋势</w:t>
      </w:r>
      <w:bookmarkEnd w:id="99"/>
      <w:bookmarkEnd w:id="1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62557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3473C84A">
            <w:pPr>
              <w:rPr>
                <w:rFonts w:cs="Times New Roman"/>
                <w:b/>
                <w:bCs/>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58D79AAB">
            <w:pPr>
              <w:rPr>
                <w:rFonts w:cs="Times New Roman"/>
                <w:b/>
                <w:bCs/>
                <w:color w:val="FFFFFF"/>
                <w:kern w:val="0"/>
                <w:sz w:val="20"/>
                <w:szCs w:val="20"/>
              </w:rPr>
            </w:pPr>
            <w:r>
              <w:rPr>
                <w:rFonts w:hint="eastAsia" w:cs="Times New Roman"/>
                <w:b/>
                <w:bCs/>
                <w:color w:val="FFFFFF"/>
                <w:kern w:val="0"/>
                <w:sz w:val="20"/>
                <w:szCs w:val="20"/>
              </w:rPr>
              <w:t>描述</w:t>
            </w:r>
          </w:p>
        </w:tc>
      </w:tr>
      <w:tr w14:paraId="123CFF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3EEE47C">
            <w:pPr>
              <w:rPr>
                <w:rFonts w:cs="Times New Roman"/>
                <w:kern w:val="0"/>
                <w:sz w:val="20"/>
                <w:szCs w:val="20"/>
              </w:rPr>
            </w:pPr>
          </w:p>
        </w:tc>
        <w:tc>
          <w:tcPr>
            <w:tcW w:w="3647" w:type="pct"/>
            <w:shd w:val="clear" w:color="auto" w:fill="auto"/>
            <w:vAlign w:val="center"/>
          </w:tcPr>
          <w:p w14:paraId="5EC04C53">
            <w:pPr>
              <w:rPr>
                <w:rFonts w:cs="Times New Roman"/>
                <w:kern w:val="0"/>
                <w:sz w:val="20"/>
                <w:szCs w:val="20"/>
              </w:rPr>
            </w:pPr>
          </w:p>
        </w:tc>
      </w:tr>
      <w:tr w14:paraId="021783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48D85B95">
            <w:pPr>
              <w:rPr>
                <w:rFonts w:cs="Times New Roman"/>
                <w:kern w:val="0"/>
                <w:sz w:val="20"/>
                <w:szCs w:val="20"/>
              </w:rPr>
            </w:pPr>
          </w:p>
        </w:tc>
        <w:tc>
          <w:tcPr>
            <w:tcW w:w="3647" w:type="pct"/>
            <w:shd w:val="clear" w:color="auto" w:fill="auto"/>
            <w:vAlign w:val="center"/>
          </w:tcPr>
          <w:p w14:paraId="2F3E3F84">
            <w:pPr>
              <w:rPr>
                <w:rFonts w:cs="Times New Roman"/>
                <w:kern w:val="0"/>
                <w:sz w:val="20"/>
                <w:szCs w:val="20"/>
              </w:rPr>
            </w:pPr>
          </w:p>
        </w:tc>
      </w:tr>
      <w:tr w14:paraId="5857E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3290D357">
            <w:pPr>
              <w:rPr>
                <w:rFonts w:cs="Times New Roman"/>
                <w:kern w:val="0"/>
                <w:sz w:val="20"/>
                <w:szCs w:val="20"/>
              </w:rPr>
            </w:pPr>
          </w:p>
        </w:tc>
        <w:tc>
          <w:tcPr>
            <w:tcW w:w="3647" w:type="pct"/>
            <w:shd w:val="clear" w:color="auto" w:fill="auto"/>
            <w:vAlign w:val="center"/>
          </w:tcPr>
          <w:p w14:paraId="79088EB6">
            <w:pPr>
              <w:rPr>
                <w:rFonts w:cs="Times New Roman"/>
                <w:kern w:val="0"/>
                <w:sz w:val="20"/>
                <w:szCs w:val="20"/>
              </w:rPr>
            </w:pPr>
          </w:p>
        </w:tc>
      </w:tr>
      <w:tr w14:paraId="5D7D0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F77BB42">
            <w:pPr>
              <w:rPr>
                <w:rFonts w:cs="Times New Roman"/>
                <w:kern w:val="0"/>
                <w:sz w:val="20"/>
                <w:szCs w:val="20"/>
              </w:rPr>
            </w:pPr>
          </w:p>
        </w:tc>
        <w:tc>
          <w:tcPr>
            <w:tcW w:w="3647" w:type="pct"/>
            <w:shd w:val="clear" w:color="auto" w:fill="auto"/>
            <w:vAlign w:val="center"/>
          </w:tcPr>
          <w:p w14:paraId="7F5791B0">
            <w:pPr>
              <w:rPr>
                <w:rFonts w:cs="Times New Roman"/>
                <w:kern w:val="0"/>
                <w:sz w:val="20"/>
                <w:szCs w:val="20"/>
              </w:rPr>
            </w:pPr>
          </w:p>
        </w:tc>
      </w:tr>
      <w:tr w14:paraId="4AE3D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64407A47">
            <w:pPr>
              <w:rPr>
                <w:rFonts w:cs="Times New Roman"/>
                <w:kern w:val="0"/>
                <w:sz w:val="20"/>
                <w:szCs w:val="20"/>
              </w:rPr>
            </w:pPr>
          </w:p>
        </w:tc>
        <w:tc>
          <w:tcPr>
            <w:tcW w:w="3647" w:type="pct"/>
            <w:shd w:val="clear" w:color="auto" w:fill="auto"/>
            <w:vAlign w:val="center"/>
          </w:tcPr>
          <w:p w14:paraId="189FF0C1">
            <w:pPr>
              <w:rPr>
                <w:rFonts w:cs="Times New Roman"/>
                <w:kern w:val="0"/>
                <w:sz w:val="20"/>
                <w:szCs w:val="20"/>
              </w:rPr>
            </w:pPr>
          </w:p>
        </w:tc>
      </w:tr>
    </w:tbl>
    <w:p w14:paraId="52A9B190">
      <w:pPr>
        <w:pStyle w:val="144"/>
      </w:pPr>
      <w:r>
        <w:t>资料来源：第三方资料、新闻报道、业内专家采访及QYResearch整理研究，2025年</w:t>
      </w:r>
    </w:p>
    <w:p w14:paraId="11E421E5">
      <w:pPr>
        <w:pStyle w:val="144"/>
      </w:pPr>
    </w:p>
    <w:p w14:paraId="71362DB4">
      <w:pPr>
        <w:pStyle w:val="2"/>
        <w:rPr>
          <w:lang w:val="en-US" w:eastAsia="zh-CN"/>
        </w:rPr>
      </w:pPr>
      <w:bookmarkStart w:id="101" w:name="_Toc186585680"/>
      <w:r>
        <w:rPr>
          <w:rFonts w:hint="eastAsia"/>
          <w:lang w:eastAsia="zh-CN"/>
        </w:rPr>
        <w:t>全球</w:t>
      </w:r>
      <w:r>
        <w:rPr>
          <w:lang w:eastAsia="zh-CN"/>
        </w:rPr>
        <w:t>电动超跑</w:t>
      </w:r>
      <w:r>
        <w:rPr>
          <w:rFonts w:hint="eastAsia"/>
          <w:lang w:eastAsia="zh-CN"/>
        </w:rPr>
        <w:t>总体规模分析</w:t>
      </w:r>
      <w:bookmarkEnd w:id="101"/>
    </w:p>
    <w:p w14:paraId="59A1E2C2">
      <w:pPr>
        <w:pStyle w:val="3"/>
      </w:pPr>
      <w:bookmarkStart w:id="102" w:name="OLE_LINK23"/>
      <w:bookmarkStart w:id="103" w:name="_Toc24972485"/>
      <w:bookmarkStart w:id="104" w:name="_Toc186585681"/>
      <w:bookmarkStart w:id="105" w:name="_Toc24028295"/>
      <w:bookmarkStart w:id="106" w:name="_Toc24972482"/>
      <w:bookmarkStart w:id="107" w:name="_Toc24028292"/>
      <w:r>
        <w:rPr>
          <w:rFonts w:hint="eastAsia"/>
        </w:rPr>
        <w:t>全球</w:t>
      </w:r>
      <w:r>
        <w:t>电动超跑</w:t>
      </w:r>
      <w:bookmarkEnd w:id="102"/>
      <w:r>
        <w:rPr>
          <w:rFonts w:hint="eastAsia"/>
        </w:rPr>
        <w:t>供需现状及预测（2020-2031）</w:t>
      </w:r>
      <w:bookmarkEnd w:id="103"/>
      <w:bookmarkEnd w:id="104"/>
      <w:bookmarkEnd w:id="105"/>
    </w:p>
    <w:p w14:paraId="328503EB">
      <w:pPr>
        <w:pStyle w:val="4"/>
      </w:pPr>
      <w:bookmarkStart w:id="108" w:name="_Toc186585682"/>
      <w:bookmarkStart w:id="109" w:name="_Toc24028296"/>
      <w:bookmarkStart w:id="110" w:name="_Toc24972486"/>
      <w:r>
        <w:rPr>
          <w:rFonts w:hint="eastAsia"/>
        </w:rPr>
        <w:t>全球</w:t>
      </w:r>
      <w:r>
        <w:t>电动超跑</w:t>
      </w:r>
      <w:r>
        <w:rPr>
          <w:rFonts w:hint="eastAsia"/>
        </w:rPr>
        <w:t>产能、产量、产能利用率及发展趋势（2020-2031）</w:t>
      </w:r>
      <w:bookmarkEnd w:id="108"/>
      <w:bookmarkEnd w:id="109"/>
      <w:bookmarkEnd w:id="110"/>
    </w:p>
    <w:p w14:paraId="33F4273D">
      <w:pPr>
        <w:pStyle w:val="148"/>
      </w:pPr>
      <w:bookmarkStart w:id="111" w:name="_Toc24028907"/>
      <w:bookmarkStart w:id="112" w:name="_Toc26780009"/>
      <w:bookmarkStart w:id="113" w:name="_Toc186585355"/>
      <w:r>
        <w:rPr>
          <w:rFonts w:hint="eastAsia"/>
        </w:rPr>
        <w:t>全球</w:t>
      </w:r>
      <w:r>
        <w:t>电动超跑</w:t>
      </w:r>
      <w:r>
        <w:rPr>
          <w:rFonts w:hint="eastAsia"/>
        </w:rPr>
        <w:t>产能、产量、产能利用率及发展趋势（2020-2031</w:t>
      </w:r>
      <w:bookmarkEnd w:id="111"/>
      <w:bookmarkEnd w:id="112"/>
      <w:r>
        <w:rPr>
          <w:rFonts w:hint="eastAsia"/>
        </w:rPr>
        <w:t>）&amp;（</w:t>
      </w:r>
      <w:r>
        <w:t>千辆</w:t>
      </w:r>
      <w:r>
        <w:rPr>
          <w:rFonts w:hint="eastAsia"/>
        </w:rPr>
        <w:t>）</w:t>
      </w:r>
      <w:bookmarkEnd w:id="113"/>
    </w:p>
    <w:p w14:paraId="389212F9">
      <w:r>
        <w:drawing>
          <wp:inline distT="0" distB="0" distL="0" distR="0">
            <wp:extent cx="6192520" cy="3049270"/>
            <wp:effectExtent l="0" t="0" r="0" b="0"/>
            <wp:docPr id="18386909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A780221">
      <w:pPr>
        <w:pStyle w:val="144"/>
      </w:pPr>
      <w:r>
        <w:rPr>
          <w:rFonts w:hint="eastAsia"/>
        </w:rPr>
        <w:t>资料来源：第三方资料、新闻报道、业内专家采访及QYResearch整理研究，2025年</w:t>
      </w:r>
    </w:p>
    <w:p w14:paraId="34B9CC56">
      <w:pPr>
        <w:pStyle w:val="144"/>
      </w:pPr>
    </w:p>
    <w:p w14:paraId="1AFE2205">
      <w:pPr>
        <w:pStyle w:val="4"/>
      </w:pPr>
      <w:bookmarkStart w:id="114" w:name="_Toc24028297"/>
      <w:bookmarkStart w:id="115" w:name="_Toc24972487"/>
      <w:bookmarkStart w:id="116" w:name="_Toc186585683"/>
      <w:r>
        <w:rPr>
          <w:rFonts w:hint="eastAsia"/>
        </w:rPr>
        <w:t>全球</w:t>
      </w:r>
      <w:r>
        <w:t>电动超跑</w:t>
      </w:r>
      <w:r>
        <w:rPr>
          <w:rFonts w:hint="eastAsia"/>
        </w:rPr>
        <w:t>产量、需求量及发展趋势（2020-2031）</w:t>
      </w:r>
      <w:bookmarkEnd w:id="114"/>
      <w:bookmarkEnd w:id="115"/>
      <w:bookmarkEnd w:id="116"/>
    </w:p>
    <w:p w14:paraId="226BECFD">
      <w:pPr>
        <w:pStyle w:val="148"/>
      </w:pPr>
      <w:bookmarkStart w:id="117" w:name="_Toc24028908"/>
      <w:bookmarkStart w:id="118" w:name="_Toc26780067"/>
      <w:bookmarkStart w:id="119" w:name="_Toc186585356"/>
      <w:r>
        <w:rPr>
          <w:rFonts w:hint="eastAsia"/>
        </w:rPr>
        <w:t>全球</w:t>
      </w:r>
      <w:r>
        <w:t>电动超跑</w:t>
      </w:r>
      <w:r>
        <w:rPr>
          <w:rFonts w:hint="eastAsia"/>
        </w:rPr>
        <w:t>产量、需求量及发展趋势（2020-2031</w:t>
      </w:r>
      <w:bookmarkEnd w:id="117"/>
      <w:bookmarkEnd w:id="118"/>
      <w:r>
        <w:rPr>
          <w:rFonts w:hint="eastAsia"/>
        </w:rPr>
        <w:t>）&amp;（</w:t>
      </w:r>
      <w:r>
        <w:t>千辆</w:t>
      </w:r>
      <w:r>
        <w:rPr>
          <w:rFonts w:hint="eastAsia"/>
        </w:rPr>
        <w:t>）</w:t>
      </w:r>
      <w:bookmarkEnd w:id="119"/>
    </w:p>
    <w:p w14:paraId="216F7137">
      <w:r>
        <w:drawing>
          <wp:inline distT="0" distB="0" distL="0" distR="0">
            <wp:extent cx="6192520" cy="3047365"/>
            <wp:effectExtent l="0" t="0" r="0" b="635"/>
            <wp:docPr id="198649746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90133A4">
      <w:pPr>
        <w:pStyle w:val="144"/>
      </w:pPr>
      <w:r>
        <w:rPr>
          <w:rFonts w:hint="eastAsia"/>
        </w:rPr>
        <w:t>资料来源：第三方资料、新闻报道、业内专家采访及QYResearch整理研究，2025年</w:t>
      </w:r>
    </w:p>
    <w:p w14:paraId="6510F09D">
      <w:pPr>
        <w:pStyle w:val="144"/>
      </w:pPr>
    </w:p>
    <w:p w14:paraId="04A4BC61">
      <w:pPr>
        <w:pStyle w:val="3"/>
      </w:pPr>
      <w:bookmarkStart w:id="120" w:name="_Toc186585684"/>
      <w:r>
        <w:rPr>
          <w:rFonts w:hint="eastAsia"/>
        </w:rPr>
        <w:t>全球主要地区</w:t>
      </w:r>
      <w:r>
        <w:t>电动超跑</w:t>
      </w:r>
      <w:r>
        <w:rPr>
          <w:rFonts w:hint="eastAsia"/>
        </w:rPr>
        <w:t>产量及发展趋势（2020-2031）</w:t>
      </w:r>
      <w:bookmarkEnd w:id="120"/>
    </w:p>
    <w:p w14:paraId="07666626">
      <w:pPr>
        <w:pStyle w:val="151"/>
        <w:ind w:left="252" w:right="-105"/>
        <w:rPr>
          <w:lang w:eastAsia="zh-CN"/>
        </w:rPr>
      </w:pPr>
      <w:bookmarkStart w:id="121" w:name="_Toc50988646"/>
      <w:bookmarkStart w:id="122" w:name="_Toc186585396"/>
      <w:r>
        <w:rPr>
          <w:rFonts w:hint="eastAsia"/>
          <w:lang w:eastAsia="zh-CN"/>
        </w:rPr>
        <w:t>全球主要地区</w:t>
      </w:r>
      <w:r>
        <w:rPr>
          <w:lang w:eastAsia="zh-CN"/>
        </w:rPr>
        <w:t>电动超跑</w:t>
      </w:r>
      <w:r>
        <w:rPr>
          <w:rFonts w:hint="eastAsia"/>
          <w:lang w:eastAsia="zh-CN"/>
        </w:rPr>
        <w:t>产量增速（CAGR）：</w:t>
      </w:r>
      <w:bookmarkEnd w:id="121"/>
      <w:r>
        <w:rPr>
          <w:rFonts w:hint="eastAsia"/>
          <w:lang w:eastAsia="zh-CN"/>
        </w:rPr>
        <w:t>（2020 VS 2024 VS 2031）&amp;（</w:t>
      </w:r>
      <w:r>
        <w:rPr>
          <w:lang w:eastAsia="zh-CN"/>
        </w:rPr>
        <w:t>千辆</w:t>
      </w:r>
      <w:r>
        <w:rPr>
          <w:rFonts w:hint="eastAsia"/>
          <w:lang w:eastAsia="zh-CN"/>
        </w:rPr>
        <w:t>）</w:t>
      </w:r>
      <w:bookmarkEnd w:id="1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F414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9F1CB43">
            <w:pPr>
              <w:pStyle w:val="175"/>
              <w:widowControl w:val="0"/>
              <w:jc w:val="both"/>
              <w:rPr>
                <w:rFonts w:cs="Times New Roman"/>
                <w:b/>
                <w:bCs/>
                <w:color w:val="FFFFFF"/>
                <w:sz w:val="20"/>
              </w:rPr>
            </w:pPr>
            <w:r>
              <w:rPr>
                <w:rFonts w:hint="eastAsia" w:cs="Times New Roman"/>
                <w:b/>
                <w:bCs/>
                <w:color w:val="FFFFFF"/>
                <w:sz w:val="20"/>
              </w:rPr>
              <w:t>地区</w:t>
            </w:r>
          </w:p>
        </w:tc>
        <w:tc>
          <w:tcPr>
            <w:tcW w:w="465" w:type="pct"/>
            <w:shd w:val="solid" w:color="000080" w:fill="FFFFFF"/>
            <w:vAlign w:val="center"/>
          </w:tcPr>
          <w:p w14:paraId="0C0FAE7F">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440" w:type="pct"/>
            <w:shd w:val="solid" w:color="000080" w:fill="FFFFFF"/>
            <w:vAlign w:val="center"/>
          </w:tcPr>
          <w:p w14:paraId="50A5F9DB">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4</w:t>
            </w:r>
          </w:p>
        </w:tc>
        <w:tc>
          <w:tcPr>
            <w:tcW w:w="440" w:type="pct"/>
            <w:shd w:val="solid" w:color="000080" w:fill="FFFFFF"/>
            <w:vAlign w:val="center"/>
          </w:tcPr>
          <w:p w14:paraId="0A6F177C">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274" w:type="pct"/>
            <w:shd w:val="solid" w:color="000080" w:fill="FFFFFF"/>
            <w:vAlign w:val="center"/>
          </w:tcPr>
          <w:p w14:paraId="62E4AA1D">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95F11F8">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（2025-2031）</w:t>
            </w:r>
          </w:p>
        </w:tc>
      </w:tr>
      <w:tr w14:paraId="08BEC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12AF23">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65D5A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F9F29B7">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8103E21">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122C3A0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5B9ECD0">
            <w:pPr>
              <w:pStyle w:val="175"/>
              <w:widowControl w:val="0"/>
              <w:jc w:val="right"/>
              <w:rPr>
                <w:rFonts w:cs="Times New Roman"/>
                <w:sz w:val="20"/>
              </w:rPr>
            </w:pPr>
            <w:r>
              <w:rPr>
                <w:rFonts w:hint="eastAsia" w:cs="Times New Roman"/>
                <w:sz w:val="20"/>
              </w:rPr>
              <w:t>XX</w:t>
            </w:r>
            <w:r>
              <w:rPr>
                <w:rFonts w:cs="Times New Roman"/>
                <w:sz w:val="20"/>
              </w:rPr>
              <w:t>%</w:t>
            </w:r>
          </w:p>
        </w:tc>
      </w:tr>
      <w:tr w14:paraId="6A6C2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8D444">
            <w:pPr>
              <w:pStyle w:val="175"/>
              <w:widowControl w:val="0"/>
              <w:jc w:val="both"/>
              <w:rPr>
                <w:rFonts w:cs="Times New Roman"/>
                <w:sz w:val="20"/>
              </w:rPr>
            </w:pPr>
            <w:r>
              <w:rPr>
                <w:rFonts w:cs="Times New Roman"/>
                <w:sz w:val="20"/>
              </w:rPr>
              <w:t>欧洲</w:t>
            </w:r>
          </w:p>
        </w:tc>
        <w:tc>
          <w:tcPr>
            <w:tcW w:w="465" w:type="pct"/>
            <w:shd w:val="clear" w:color="auto" w:fill="auto"/>
            <w:vAlign w:val="center"/>
          </w:tcPr>
          <w:p w14:paraId="1423E17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F8C4A0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40094D6">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55A824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1C43A70C">
            <w:pPr>
              <w:pStyle w:val="175"/>
              <w:widowControl w:val="0"/>
              <w:jc w:val="right"/>
              <w:rPr>
                <w:rFonts w:cs="Times New Roman"/>
                <w:sz w:val="20"/>
              </w:rPr>
            </w:pPr>
            <w:r>
              <w:rPr>
                <w:rFonts w:hint="eastAsia" w:cs="Times New Roman"/>
                <w:sz w:val="20"/>
              </w:rPr>
              <w:t>XX</w:t>
            </w:r>
            <w:r>
              <w:rPr>
                <w:rFonts w:cs="Times New Roman"/>
                <w:sz w:val="20"/>
              </w:rPr>
              <w:t>%</w:t>
            </w:r>
          </w:p>
        </w:tc>
      </w:tr>
      <w:tr w14:paraId="6D5B4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486D6">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2705A01A">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DDBCF8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B6205A">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A03E527">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27AD571">
            <w:pPr>
              <w:pStyle w:val="175"/>
              <w:widowControl w:val="0"/>
              <w:jc w:val="right"/>
              <w:rPr>
                <w:rFonts w:cs="Times New Roman"/>
                <w:sz w:val="20"/>
              </w:rPr>
            </w:pPr>
            <w:r>
              <w:rPr>
                <w:rFonts w:hint="eastAsia" w:cs="Times New Roman"/>
                <w:sz w:val="20"/>
              </w:rPr>
              <w:t>XX</w:t>
            </w:r>
            <w:r>
              <w:rPr>
                <w:rFonts w:cs="Times New Roman"/>
                <w:sz w:val="20"/>
              </w:rPr>
              <w:t>%</w:t>
            </w:r>
          </w:p>
        </w:tc>
      </w:tr>
      <w:tr w14:paraId="505BC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629E654F">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71A165E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7CE754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67701E3">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E901F0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A0441C4">
            <w:pPr>
              <w:pStyle w:val="175"/>
              <w:widowControl w:val="0"/>
              <w:jc w:val="right"/>
              <w:rPr>
                <w:rFonts w:cs="Times New Roman"/>
                <w:sz w:val="20"/>
              </w:rPr>
            </w:pPr>
            <w:r>
              <w:rPr>
                <w:rFonts w:hint="eastAsia" w:cs="Times New Roman"/>
                <w:sz w:val="20"/>
              </w:rPr>
              <w:t>XX</w:t>
            </w:r>
            <w:r>
              <w:rPr>
                <w:rFonts w:cs="Times New Roman"/>
                <w:sz w:val="20"/>
              </w:rPr>
              <w:t>%</w:t>
            </w:r>
          </w:p>
        </w:tc>
      </w:tr>
      <w:tr w14:paraId="49B0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F09B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1E818454">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69BE5178">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5486952">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05FD4AE1">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612E5647">
            <w:pPr>
              <w:pStyle w:val="175"/>
              <w:widowControl w:val="0"/>
              <w:jc w:val="right"/>
              <w:rPr>
                <w:rFonts w:cs="Times New Roman"/>
                <w:sz w:val="20"/>
              </w:rPr>
            </w:pPr>
            <w:r>
              <w:rPr>
                <w:rFonts w:hint="eastAsia" w:cs="Times New Roman"/>
                <w:sz w:val="20"/>
              </w:rPr>
              <w:t>XX</w:t>
            </w:r>
            <w:r>
              <w:rPr>
                <w:rFonts w:cs="Times New Roman"/>
                <w:sz w:val="20"/>
              </w:rPr>
              <w:t>%</w:t>
            </w:r>
          </w:p>
        </w:tc>
      </w:tr>
      <w:tr w14:paraId="22576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081D4D4">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2FCE9E36">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24984540">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0A5749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6677154E">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0179379E">
            <w:pPr>
              <w:pStyle w:val="175"/>
              <w:widowControl w:val="0"/>
              <w:jc w:val="right"/>
              <w:rPr>
                <w:rFonts w:cs="Times New Roman"/>
                <w:sz w:val="20"/>
              </w:rPr>
            </w:pPr>
            <w:r>
              <w:rPr>
                <w:rFonts w:hint="eastAsia" w:cs="Times New Roman"/>
                <w:sz w:val="20"/>
              </w:rPr>
              <w:t>XX</w:t>
            </w:r>
            <w:r>
              <w:rPr>
                <w:rFonts w:cs="Times New Roman"/>
                <w:sz w:val="20"/>
              </w:rPr>
              <w:t>%</w:t>
            </w:r>
          </w:p>
        </w:tc>
      </w:tr>
    </w:tbl>
    <w:p w14:paraId="5130C884">
      <w:pPr>
        <w:pStyle w:val="144"/>
      </w:pPr>
      <w:r>
        <w:rPr>
          <w:rFonts w:hint="eastAsia"/>
        </w:rPr>
        <w:t>资料来源：第三方资料、新闻报道、业内专家采访及QYResearch整理研究，2025年</w:t>
      </w:r>
    </w:p>
    <w:p w14:paraId="006CA332">
      <w:pPr>
        <w:pStyle w:val="144"/>
      </w:pPr>
    </w:p>
    <w:p w14:paraId="0D06305D">
      <w:pPr>
        <w:pStyle w:val="148"/>
      </w:pPr>
      <w:bookmarkStart w:id="123" w:name="_Toc186585357"/>
      <w:r>
        <w:rPr>
          <w:rFonts w:hint="eastAsia"/>
        </w:rPr>
        <w:t>全球主要地区</w:t>
      </w:r>
      <w:r>
        <w:t>电动超跑</w:t>
      </w:r>
      <w:r>
        <w:rPr>
          <w:rFonts w:hint="eastAsia"/>
        </w:rPr>
        <w:t>产量（2020 VS 2024 VS 2031）&amp;（</w:t>
      </w:r>
      <w:r>
        <w:t>千辆</w:t>
      </w:r>
      <w:r>
        <w:rPr>
          <w:rFonts w:hint="eastAsia"/>
        </w:rPr>
        <w:t>）</w:t>
      </w:r>
      <w:bookmarkEnd w:id="123"/>
    </w:p>
    <w:p w14:paraId="09D96369">
      <w:r>
        <w:drawing>
          <wp:inline distT="0" distB="0" distL="0" distR="0">
            <wp:extent cx="6192520" cy="2839085"/>
            <wp:effectExtent l="0" t="0" r="0" b="0"/>
            <wp:docPr id="342212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3C768A4">
      <w:pPr>
        <w:pStyle w:val="144"/>
      </w:pPr>
      <w:r>
        <w:rPr>
          <w:rFonts w:hint="eastAsia"/>
        </w:rPr>
        <w:t>资料来源：第三方资料、新闻报道、业内专家采访及QYResearch整理研究，2025年</w:t>
      </w:r>
    </w:p>
    <w:p w14:paraId="48357793">
      <w:pPr>
        <w:pStyle w:val="144"/>
      </w:pPr>
    </w:p>
    <w:p w14:paraId="55E12715">
      <w:pPr>
        <w:pStyle w:val="4"/>
      </w:pPr>
      <w:bookmarkStart w:id="124" w:name="_Toc186585685"/>
      <w:r>
        <w:rPr>
          <w:rFonts w:hint="eastAsia"/>
        </w:rPr>
        <w:t>全球主要地区</w:t>
      </w:r>
      <w:r>
        <w:t>电动超跑</w:t>
      </w:r>
      <w:r>
        <w:rPr>
          <w:rFonts w:hint="eastAsia"/>
        </w:rPr>
        <w:t>产量（2020-2025）</w:t>
      </w:r>
      <w:bookmarkEnd w:id="124"/>
    </w:p>
    <w:p w14:paraId="770BE07E">
      <w:pPr>
        <w:pStyle w:val="151"/>
        <w:ind w:left="252" w:right="-105"/>
        <w:rPr>
          <w:lang w:eastAsia="zh-CN"/>
        </w:rPr>
      </w:pPr>
      <w:bookmarkStart w:id="125" w:name="_Toc50988647"/>
      <w:bookmarkStart w:id="126" w:name="_Toc186585397"/>
      <w:r>
        <w:rPr>
          <w:rFonts w:hint="eastAsia"/>
          <w:lang w:eastAsia="zh-CN"/>
        </w:rPr>
        <w:t>全球主要地区</w:t>
      </w:r>
      <w:r>
        <w:rPr>
          <w:lang w:eastAsia="zh-CN"/>
        </w:rPr>
        <w:t>电动超跑</w:t>
      </w:r>
      <w:r>
        <w:rPr>
          <w:rFonts w:hint="eastAsia"/>
          <w:lang w:eastAsia="zh-CN"/>
        </w:rPr>
        <w:t>产量（2020-2025）&amp;（</w:t>
      </w:r>
      <w:r>
        <w:rPr>
          <w:lang w:eastAsia="zh-CN"/>
        </w:rPr>
        <w:t>千辆</w:t>
      </w:r>
      <w:r>
        <w:rPr>
          <w:rFonts w:hint="eastAsia"/>
          <w:lang w:eastAsia="zh-CN"/>
        </w:rPr>
        <w:t>）</w:t>
      </w:r>
      <w:bookmarkEnd w:id="125"/>
      <w:bookmarkEnd w:id="12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5DB6F0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DB03A7C">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CC0728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4DF56EF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5BAEEB1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07DF11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A97562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AD1CD1E">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249511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3F1BDE">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61CE1D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D121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812F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19F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42D64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23EF02">
            <w:pPr>
              <w:pStyle w:val="175"/>
              <w:widowControl w:val="0"/>
              <w:jc w:val="right"/>
              <w:rPr>
                <w:rFonts w:cs="Times New Roman"/>
                <w:sz w:val="20"/>
              </w:rPr>
            </w:pPr>
            <w:r>
              <w:rPr>
                <w:rFonts w:hint="eastAsia" w:cs="Times New Roman"/>
                <w:sz w:val="20"/>
              </w:rPr>
              <w:t>XX</w:t>
            </w:r>
          </w:p>
        </w:tc>
      </w:tr>
      <w:tr w14:paraId="50F01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5DD3752">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29FF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E7435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2ECF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E6C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29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95CD42">
            <w:pPr>
              <w:pStyle w:val="175"/>
              <w:widowControl w:val="0"/>
              <w:jc w:val="right"/>
              <w:rPr>
                <w:rFonts w:cs="Times New Roman"/>
                <w:sz w:val="20"/>
              </w:rPr>
            </w:pPr>
            <w:r>
              <w:rPr>
                <w:rFonts w:hint="eastAsia" w:cs="Times New Roman"/>
                <w:sz w:val="20"/>
              </w:rPr>
              <w:t>XX</w:t>
            </w:r>
          </w:p>
        </w:tc>
      </w:tr>
      <w:tr w14:paraId="0D597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5A29915">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9D770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122EB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963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B011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A1306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CA638A">
            <w:pPr>
              <w:pStyle w:val="175"/>
              <w:widowControl w:val="0"/>
              <w:jc w:val="right"/>
              <w:rPr>
                <w:rFonts w:cs="Times New Roman"/>
                <w:sz w:val="20"/>
              </w:rPr>
            </w:pPr>
            <w:r>
              <w:rPr>
                <w:rFonts w:hint="eastAsia" w:cs="Times New Roman"/>
                <w:sz w:val="20"/>
              </w:rPr>
              <w:t>XX</w:t>
            </w:r>
          </w:p>
        </w:tc>
      </w:tr>
      <w:tr w14:paraId="28363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3D5A88C7">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53E01E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6DCAD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F6F2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B40E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AFFDC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80E37">
            <w:pPr>
              <w:pStyle w:val="175"/>
              <w:widowControl w:val="0"/>
              <w:jc w:val="right"/>
              <w:rPr>
                <w:rFonts w:cs="Times New Roman"/>
                <w:sz w:val="20"/>
              </w:rPr>
            </w:pPr>
            <w:r>
              <w:rPr>
                <w:rFonts w:hint="eastAsia" w:cs="Times New Roman"/>
                <w:sz w:val="20"/>
              </w:rPr>
              <w:t>XX</w:t>
            </w:r>
          </w:p>
        </w:tc>
      </w:tr>
      <w:tr w14:paraId="691F6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8DA6D9">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946BD7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DEF72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BDC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F2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BFCDB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43F51F">
            <w:pPr>
              <w:pStyle w:val="175"/>
              <w:widowControl w:val="0"/>
              <w:jc w:val="right"/>
              <w:rPr>
                <w:rFonts w:cs="Times New Roman"/>
                <w:sz w:val="20"/>
              </w:rPr>
            </w:pPr>
            <w:r>
              <w:rPr>
                <w:rFonts w:hint="eastAsia" w:cs="Times New Roman"/>
                <w:sz w:val="20"/>
              </w:rPr>
              <w:t>XX</w:t>
            </w:r>
          </w:p>
        </w:tc>
      </w:tr>
      <w:tr w14:paraId="730C1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3F32B9F">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2DD63A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245D9D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C3A9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5CF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E13C4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D24E20">
            <w:pPr>
              <w:pStyle w:val="175"/>
              <w:widowControl w:val="0"/>
              <w:jc w:val="right"/>
              <w:rPr>
                <w:rFonts w:cs="Times New Roman"/>
                <w:sz w:val="20"/>
              </w:rPr>
            </w:pPr>
            <w:r>
              <w:rPr>
                <w:rFonts w:hint="eastAsia" w:cs="Times New Roman"/>
                <w:sz w:val="20"/>
              </w:rPr>
              <w:t>XX</w:t>
            </w:r>
          </w:p>
        </w:tc>
      </w:tr>
    </w:tbl>
    <w:p w14:paraId="31ABC883">
      <w:pPr>
        <w:pStyle w:val="144"/>
      </w:pPr>
      <w:r>
        <w:rPr>
          <w:rFonts w:hint="eastAsia"/>
        </w:rPr>
        <w:t>资料来源：第三方资料、新闻报道、业内专家采访及QYResearch整理研究，2025年</w:t>
      </w:r>
    </w:p>
    <w:p w14:paraId="27758BEC">
      <w:pPr>
        <w:pStyle w:val="144"/>
      </w:pPr>
    </w:p>
    <w:p w14:paraId="1117C921">
      <w:pPr>
        <w:pStyle w:val="4"/>
      </w:pPr>
      <w:bookmarkStart w:id="127" w:name="_Toc186585686"/>
      <w:r>
        <w:rPr>
          <w:rFonts w:hint="eastAsia"/>
        </w:rPr>
        <w:t>全球主要地区</w:t>
      </w:r>
      <w:r>
        <w:t>电动超跑</w:t>
      </w:r>
      <w:r>
        <w:rPr>
          <w:rFonts w:hint="eastAsia"/>
        </w:rPr>
        <w:t>产量（2026-2031）</w:t>
      </w:r>
      <w:bookmarkEnd w:id="127"/>
    </w:p>
    <w:p w14:paraId="0B0195D1">
      <w:pPr>
        <w:pStyle w:val="151"/>
        <w:ind w:left="252" w:right="-105"/>
        <w:rPr>
          <w:lang w:eastAsia="zh-CN"/>
        </w:rPr>
      </w:pPr>
      <w:bookmarkStart w:id="128" w:name="_Toc186585398"/>
      <w:r>
        <w:rPr>
          <w:rFonts w:hint="eastAsia"/>
          <w:lang w:eastAsia="zh-CN"/>
        </w:rPr>
        <w:t>全球主要地区</w:t>
      </w:r>
      <w:r>
        <w:rPr>
          <w:lang w:eastAsia="zh-CN"/>
        </w:rPr>
        <w:t>电动超跑</w:t>
      </w:r>
      <w:r>
        <w:rPr>
          <w:rFonts w:hint="eastAsia"/>
          <w:lang w:eastAsia="zh-CN"/>
        </w:rPr>
        <w:t>产量（2026-2031）&amp;（</w:t>
      </w:r>
      <w:r>
        <w:rPr>
          <w:lang w:eastAsia="zh-CN"/>
        </w:rPr>
        <w:t>千辆</w:t>
      </w:r>
      <w:r>
        <w:rPr>
          <w:rFonts w:hint="eastAsia"/>
          <w:lang w:eastAsia="zh-CN"/>
        </w:rPr>
        <w:t>）</w:t>
      </w:r>
      <w:bookmarkEnd w:id="12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01977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6DD3024">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E8CBE46">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786C8487">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76252E0B">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B6457B5">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3856A09">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5041A659">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77132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BD5EF66">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94DED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D91BE5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B40E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2FA7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467D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A4FC6">
            <w:pPr>
              <w:pStyle w:val="175"/>
              <w:widowControl w:val="0"/>
              <w:jc w:val="right"/>
              <w:rPr>
                <w:rFonts w:cs="Times New Roman"/>
                <w:sz w:val="20"/>
              </w:rPr>
            </w:pPr>
            <w:r>
              <w:rPr>
                <w:rFonts w:hint="eastAsia" w:cs="Times New Roman"/>
                <w:sz w:val="20"/>
              </w:rPr>
              <w:t>XX</w:t>
            </w:r>
          </w:p>
        </w:tc>
      </w:tr>
      <w:tr w14:paraId="218DF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A71DF5">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0A350F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08F57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6BF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825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9B2AE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9DF71">
            <w:pPr>
              <w:pStyle w:val="175"/>
              <w:widowControl w:val="0"/>
              <w:jc w:val="right"/>
              <w:rPr>
                <w:rFonts w:cs="Times New Roman"/>
                <w:sz w:val="20"/>
              </w:rPr>
            </w:pPr>
            <w:r>
              <w:rPr>
                <w:rFonts w:hint="eastAsia" w:cs="Times New Roman"/>
                <w:sz w:val="20"/>
              </w:rPr>
              <w:t>XX</w:t>
            </w:r>
          </w:p>
        </w:tc>
      </w:tr>
      <w:tr w14:paraId="530B2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E796F03">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3A4B60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0E838F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DED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7396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7239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51E3604">
            <w:pPr>
              <w:pStyle w:val="175"/>
              <w:widowControl w:val="0"/>
              <w:jc w:val="right"/>
              <w:rPr>
                <w:rFonts w:cs="Times New Roman"/>
                <w:sz w:val="20"/>
              </w:rPr>
            </w:pPr>
            <w:r>
              <w:rPr>
                <w:rFonts w:hint="eastAsia" w:cs="Times New Roman"/>
                <w:sz w:val="20"/>
              </w:rPr>
              <w:t>XX</w:t>
            </w:r>
          </w:p>
        </w:tc>
      </w:tr>
      <w:tr w14:paraId="1C966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6E88AF0A">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0CB007D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828E0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33686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E4BB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0C1E2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EE21DF">
            <w:pPr>
              <w:pStyle w:val="175"/>
              <w:widowControl w:val="0"/>
              <w:jc w:val="right"/>
              <w:rPr>
                <w:rFonts w:cs="Times New Roman"/>
                <w:sz w:val="20"/>
              </w:rPr>
            </w:pPr>
            <w:r>
              <w:rPr>
                <w:rFonts w:hint="eastAsia" w:cs="Times New Roman"/>
                <w:sz w:val="20"/>
              </w:rPr>
              <w:t>XX</w:t>
            </w:r>
          </w:p>
        </w:tc>
      </w:tr>
      <w:tr w14:paraId="3229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57E805B">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10F0CB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9675A1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7F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10CA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B73B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D3D1EF">
            <w:pPr>
              <w:pStyle w:val="175"/>
              <w:widowControl w:val="0"/>
              <w:jc w:val="right"/>
              <w:rPr>
                <w:rFonts w:cs="Times New Roman"/>
                <w:sz w:val="20"/>
              </w:rPr>
            </w:pPr>
            <w:r>
              <w:rPr>
                <w:rFonts w:hint="eastAsia" w:cs="Times New Roman"/>
                <w:sz w:val="20"/>
              </w:rPr>
              <w:t>XX</w:t>
            </w:r>
          </w:p>
        </w:tc>
      </w:tr>
      <w:tr w14:paraId="3D0A65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4AED5A">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E80A24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DB4E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714C6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D8A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909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AB8C280">
            <w:pPr>
              <w:pStyle w:val="175"/>
              <w:widowControl w:val="0"/>
              <w:jc w:val="right"/>
              <w:rPr>
                <w:rFonts w:cs="Times New Roman"/>
                <w:sz w:val="20"/>
              </w:rPr>
            </w:pPr>
            <w:r>
              <w:rPr>
                <w:rFonts w:hint="eastAsia" w:cs="Times New Roman"/>
                <w:sz w:val="20"/>
              </w:rPr>
              <w:t>XX</w:t>
            </w:r>
          </w:p>
        </w:tc>
      </w:tr>
    </w:tbl>
    <w:p w14:paraId="52D8E796">
      <w:pPr>
        <w:pStyle w:val="144"/>
      </w:pPr>
      <w:r>
        <w:rPr>
          <w:rFonts w:hint="eastAsia"/>
        </w:rPr>
        <w:t>资料来源：第三方资料、新闻报道、业内专家采访及QYResearch整理研究，2025年</w:t>
      </w:r>
    </w:p>
    <w:p w14:paraId="6FF40CBE">
      <w:pPr>
        <w:pStyle w:val="144"/>
      </w:pPr>
    </w:p>
    <w:p w14:paraId="5765149B">
      <w:pPr>
        <w:pStyle w:val="4"/>
      </w:pPr>
      <w:bookmarkStart w:id="129" w:name="_Toc186585687"/>
      <w:r>
        <w:rPr>
          <w:rFonts w:hint="eastAsia"/>
        </w:rPr>
        <w:t>全球主要地区</w:t>
      </w:r>
      <w:r>
        <w:t>电动超跑</w:t>
      </w:r>
      <w:r>
        <w:rPr>
          <w:rFonts w:hint="eastAsia"/>
        </w:rPr>
        <w:t>产量市场份额（2020-2031）</w:t>
      </w:r>
      <w:bookmarkEnd w:id="129"/>
    </w:p>
    <w:p w14:paraId="0A4AD48F">
      <w:pPr>
        <w:pStyle w:val="151"/>
        <w:ind w:left="252" w:right="-105"/>
        <w:rPr>
          <w:lang w:eastAsia="zh-CN"/>
        </w:rPr>
      </w:pPr>
      <w:bookmarkStart w:id="130" w:name="_Toc186585399"/>
      <w:bookmarkStart w:id="131" w:name="_Toc50988648"/>
      <w:r>
        <w:rPr>
          <w:rFonts w:hint="eastAsia"/>
          <w:lang w:eastAsia="zh-CN"/>
        </w:rPr>
        <w:t>全球主要地区</w:t>
      </w:r>
      <w:r>
        <w:rPr>
          <w:lang w:eastAsia="zh-CN"/>
        </w:rPr>
        <w:t>电动超跑</w:t>
      </w:r>
      <w:r>
        <w:rPr>
          <w:rFonts w:hint="eastAsia"/>
          <w:lang w:eastAsia="zh-CN"/>
        </w:rPr>
        <w:t>产量市场份额（2020-2025）</w:t>
      </w:r>
      <w:bookmarkEnd w:id="130"/>
      <w:bookmarkEnd w:id="13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42406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3C923C6">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066E5B1E">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52AA4EDC">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AA03A4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FE8359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A5BE6F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B8BC7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C9A5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508866D">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0319C07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DF8756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FBD06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0E7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0BA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E60D54">
            <w:pPr>
              <w:pStyle w:val="175"/>
              <w:widowControl w:val="0"/>
              <w:jc w:val="right"/>
              <w:rPr>
                <w:rFonts w:cs="Times New Roman"/>
                <w:sz w:val="20"/>
              </w:rPr>
            </w:pPr>
            <w:r>
              <w:rPr>
                <w:rFonts w:hint="eastAsia" w:cs="Times New Roman"/>
                <w:sz w:val="20"/>
              </w:rPr>
              <w:t>XX%</w:t>
            </w:r>
          </w:p>
        </w:tc>
      </w:tr>
      <w:tr w14:paraId="0E16A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89A8473">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1AD8140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85521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BAB3E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92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7AA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573846">
            <w:pPr>
              <w:pStyle w:val="175"/>
              <w:widowControl w:val="0"/>
              <w:jc w:val="right"/>
              <w:rPr>
                <w:rFonts w:cs="Times New Roman"/>
                <w:sz w:val="20"/>
              </w:rPr>
            </w:pPr>
            <w:r>
              <w:rPr>
                <w:rFonts w:hint="eastAsia" w:cs="Times New Roman"/>
                <w:sz w:val="20"/>
              </w:rPr>
              <w:t>XX%</w:t>
            </w:r>
          </w:p>
        </w:tc>
      </w:tr>
      <w:tr w14:paraId="4AC27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7239DAE">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4C64E6B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2DC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118A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AF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13F3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77B75E">
            <w:pPr>
              <w:pStyle w:val="175"/>
              <w:widowControl w:val="0"/>
              <w:jc w:val="right"/>
              <w:rPr>
                <w:rFonts w:cs="Times New Roman"/>
                <w:sz w:val="20"/>
              </w:rPr>
            </w:pPr>
            <w:r>
              <w:rPr>
                <w:rFonts w:hint="eastAsia" w:cs="Times New Roman"/>
                <w:sz w:val="20"/>
              </w:rPr>
              <w:t>XX%</w:t>
            </w:r>
          </w:p>
        </w:tc>
      </w:tr>
      <w:tr w14:paraId="7D555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22A5BA05">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4ADE16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10224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00CC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AAC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875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03DC904">
            <w:pPr>
              <w:pStyle w:val="175"/>
              <w:widowControl w:val="0"/>
              <w:jc w:val="right"/>
              <w:rPr>
                <w:rFonts w:cs="Times New Roman"/>
                <w:sz w:val="20"/>
              </w:rPr>
            </w:pPr>
            <w:r>
              <w:rPr>
                <w:rFonts w:hint="eastAsia" w:cs="Times New Roman"/>
                <w:sz w:val="20"/>
              </w:rPr>
              <w:t>XX%</w:t>
            </w:r>
          </w:p>
        </w:tc>
      </w:tr>
      <w:tr w14:paraId="781A17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1D609D">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6E105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4A63E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E6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A7E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64A66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9504955">
            <w:pPr>
              <w:pStyle w:val="175"/>
              <w:widowControl w:val="0"/>
              <w:jc w:val="right"/>
              <w:rPr>
                <w:rFonts w:cs="Times New Roman"/>
                <w:sz w:val="20"/>
              </w:rPr>
            </w:pPr>
            <w:r>
              <w:rPr>
                <w:rFonts w:hint="eastAsia" w:cs="Times New Roman"/>
                <w:sz w:val="20"/>
              </w:rPr>
              <w:t>XX%</w:t>
            </w:r>
          </w:p>
        </w:tc>
      </w:tr>
      <w:tr w14:paraId="15C37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F6DB68">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684BED1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D349B2">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BBF10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E11D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2C4B29">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7C4C4A18">
            <w:pPr>
              <w:pStyle w:val="175"/>
              <w:widowControl w:val="0"/>
              <w:jc w:val="right"/>
              <w:rPr>
                <w:rFonts w:cs="Times New Roman"/>
                <w:sz w:val="20"/>
              </w:rPr>
            </w:pPr>
            <w:r>
              <w:rPr>
                <w:rFonts w:cs="Times New Roman"/>
                <w:sz w:val="20"/>
              </w:rPr>
              <w:t>100</w:t>
            </w:r>
            <w:r>
              <w:rPr>
                <w:rFonts w:hint="eastAsia" w:cs="Times New Roman"/>
                <w:sz w:val="20"/>
              </w:rPr>
              <w:t>%</w:t>
            </w:r>
          </w:p>
        </w:tc>
      </w:tr>
    </w:tbl>
    <w:p w14:paraId="05EB1185">
      <w:pPr>
        <w:pStyle w:val="144"/>
      </w:pPr>
      <w:r>
        <w:rPr>
          <w:rFonts w:hint="eastAsia"/>
        </w:rPr>
        <w:t>资料来源：第三方资料、新闻报道、业内专家采访及QYResearch整理研究，2025年</w:t>
      </w:r>
    </w:p>
    <w:p w14:paraId="716659A1">
      <w:pPr>
        <w:pStyle w:val="151"/>
        <w:ind w:left="252" w:right="-105"/>
        <w:rPr>
          <w:lang w:eastAsia="zh-CN"/>
        </w:rPr>
      </w:pPr>
      <w:bookmarkStart w:id="132" w:name="_Toc186585400"/>
      <w:r>
        <w:rPr>
          <w:rFonts w:hint="eastAsia"/>
          <w:lang w:eastAsia="zh-CN"/>
        </w:rPr>
        <w:t>全球主要地区</w:t>
      </w:r>
      <w:r>
        <w:rPr>
          <w:lang w:eastAsia="zh-CN"/>
        </w:rPr>
        <w:t>电动超跑</w:t>
      </w:r>
      <w:r>
        <w:rPr>
          <w:rFonts w:hint="eastAsia"/>
          <w:lang w:eastAsia="zh-CN"/>
        </w:rPr>
        <w:t>产量（2026-2031）&amp;（</w:t>
      </w:r>
      <w:r>
        <w:rPr>
          <w:lang w:eastAsia="zh-CN"/>
        </w:rPr>
        <w:t>千辆</w:t>
      </w:r>
      <w:r>
        <w:rPr>
          <w:rFonts w:hint="eastAsia"/>
          <w:lang w:eastAsia="zh-CN"/>
        </w:rPr>
        <w:t>）</w:t>
      </w:r>
      <w:bookmarkEnd w:id="13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6DFA92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E8977EF">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7ACB152A">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5BF7EA83">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50EC7FFA">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1BF6723D">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58894E86">
            <w:pPr>
              <w:pStyle w:val="175"/>
              <w:widowControl w:val="0"/>
              <w:jc w:val="center"/>
              <w:rPr>
                <w:rFonts w:cs="Times New Roman"/>
                <w:b/>
                <w:bCs/>
                <w:color w:val="FFFFFF"/>
                <w:sz w:val="20"/>
              </w:rPr>
            </w:pPr>
            <w:r>
              <w:rPr>
                <w:rFonts w:cs="Times New Roman"/>
                <w:b/>
                <w:bCs/>
                <w:color w:val="FFFFFF"/>
                <w:sz w:val="20"/>
              </w:rPr>
              <w:t>2030</w:t>
            </w:r>
          </w:p>
        </w:tc>
        <w:tc>
          <w:tcPr>
            <w:tcW w:w="641" w:type="pct"/>
            <w:shd w:val="solid" w:color="000080" w:fill="FFFFFF"/>
            <w:noWrap/>
            <w:vAlign w:val="center"/>
          </w:tcPr>
          <w:p w14:paraId="269645A5">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4A84BC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0C1BEA9">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63BC2D3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2060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2EFB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7C0B8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D3F9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70A8B09">
            <w:pPr>
              <w:pStyle w:val="175"/>
              <w:widowControl w:val="0"/>
              <w:jc w:val="right"/>
              <w:rPr>
                <w:rFonts w:cs="Times New Roman"/>
                <w:sz w:val="20"/>
              </w:rPr>
            </w:pPr>
            <w:r>
              <w:rPr>
                <w:rFonts w:hint="eastAsia" w:cs="Times New Roman"/>
                <w:sz w:val="20"/>
              </w:rPr>
              <w:t>XX%</w:t>
            </w:r>
          </w:p>
        </w:tc>
      </w:tr>
      <w:tr w14:paraId="1509D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49DB7A">
            <w:pPr>
              <w:pStyle w:val="175"/>
              <w:widowControl w:val="0"/>
              <w:jc w:val="both"/>
              <w:rPr>
                <w:rFonts w:cs="Times New Roman"/>
                <w:sz w:val="20"/>
              </w:rPr>
            </w:pPr>
            <w:r>
              <w:rPr>
                <w:rFonts w:cs="Times New Roman"/>
                <w:sz w:val="20"/>
              </w:rPr>
              <w:t>欧洲</w:t>
            </w:r>
          </w:p>
        </w:tc>
        <w:tc>
          <w:tcPr>
            <w:tcW w:w="648" w:type="pct"/>
            <w:shd w:val="clear" w:color="auto" w:fill="auto"/>
            <w:noWrap/>
            <w:vAlign w:val="center"/>
          </w:tcPr>
          <w:p w14:paraId="6975CD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5312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0A7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285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8DC2E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7B58C9">
            <w:pPr>
              <w:pStyle w:val="175"/>
              <w:widowControl w:val="0"/>
              <w:jc w:val="right"/>
              <w:rPr>
                <w:rFonts w:cs="Times New Roman"/>
                <w:sz w:val="20"/>
              </w:rPr>
            </w:pPr>
            <w:r>
              <w:rPr>
                <w:rFonts w:hint="eastAsia" w:cs="Times New Roman"/>
                <w:sz w:val="20"/>
              </w:rPr>
              <w:t>XX%</w:t>
            </w:r>
          </w:p>
        </w:tc>
      </w:tr>
      <w:tr w14:paraId="2816D2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6C957DB">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653C4B3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1D807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7D59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5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D2A9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C0C373">
            <w:pPr>
              <w:pStyle w:val="175"/>
              <w:widowControl w:val="0"/>
              <w:jc w:val="right"/>
              <w:rPr>
                <w:rFonts w:cs="Times New Roman"/>
                <w:sz w:val="20"/>
              </w:rPr>
            </w:pPr>
            <w:r>
              <w:rPr>
                <w:rFonts w:hint="eastAsia" w:cs="Times New Roman"/>
                <w:sz w:val="20"/>
              </w:rPr>
              <w:t>XX%</w:t>
            </w:r>
          </w:p>
        </w:tc>
      </w:tr>
      <w:tr w14:paraId="30931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tcBorders>
              <w:bottom w:val="single" w:color="4F81BD" w:sz="0" w:space="0"/>
            </w:tcBorders>
            <w:shd w:val="clear" w:color="auto" w:fill="auto"/>
            <w:noWrap/>
            <w:vAlign w:val="center"/>
          </w:tcPr>
          <w:p w14:paraId="0E86A8DB">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5F088D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2E62E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953D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5486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4CCF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293998">
            <w:pPr>
              <w:pStyle w:val="175"/>
              <w:widowControl w:val="0"/>
              <w:jc w:val="right"/>
              <w:rPr>
                <w:rFonts w:cs="Times New Roman"/>
                <w:sz w:val="20"/>
              </w:rPr>
            </w:pPr>
            <w:r>
              <w:rPr>
                <w:rFonts w:hint="eastAsia" w:cs="Times New Roman"/>
                <w:sz w:val="20"/>
              </w:rPr>
              <w:t>XX%</w:t>
            </w:r>
          </w:p>
        </w:tc>
      </w:tr>
      <w:tr w14:paraId="507CDF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2430D03">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0156F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F49B2A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56F6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7A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0C7AF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D58C87">
            <w:pPr>
              <w:pStyle w:val="175"/>
              <w:widowControl w:val="0"/>
              <w:jc w:val="right"/>
              <w:rPr>
                <w:rFonts w:cs="Times New Roman"/>
                <w:sz w:val="20"/>
              </w:rPr>
            </w:pPr>
            <w:r>
              <w:rPr>
                <w:rFonts w:hint="eastAsia" w:cs="Times New Roman"/>
                <w:sz w:val="20"/>
              </w:rPr>
              <w:t>XX%</w:t>
            </w:r>
          </w:p>
        </w:tc>
      </w:tr>
      <w:tr w14:paraId="066E3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889E6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132803B">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96E3FF6">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59882C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6DCFD6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6F249B5">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2802972C">
            <w:pPr>
              <w:pStyle w:val="175"/>
              <w:widowControl w:val="0"/>
              <w:jc w:val="right"/>
              <w:rPr>
                <w:rFonts w:cs="Times New Roman"/>
                <w:sz w:val="20"/>
              </w:rPr>
            </w:pPr>
            <w:r>
              <w:rPr>
                <w:rFonts w:cs="Times New Roman"/>
                <w:sz w:val="20"/>
              </w:rPr>
              <w:t>100</w:t>
            </w:r>
            <w:r>
              <w:rPr>
                <w:rFonts w:hint="eastAsia" w:cs="Times New Roman"/>
                <w:sz w:val="20"/>
              </w:rPr>
              <w:t>%</w:t>
            </w:r>
          </w:p>
        </w:tc>
      </w:tr>
    </w:tbl>
    <w:p w14:paraId="1AD8CD5B">
      <w:pPr>
        <w:pStyle w:val="144"/>
      </w:pPr>
      <w:r>
        <w:rPr>
          <w:rFonts w:hint="eastAsia"/>
        </w:rPr>
        <w:t>资料来源：第三方资料、新闻报道、业内专家采访及QYResearch整理研究，2025年</w:t>
      </w:r>
    </w:p>
    <w:p w14:paraId="0EADAFDC">
      <w:pPr>
        <w:pStyle w:val="148"/>
      </w:pPr>
      <w:bookmarkStart w:id="133" w:name="_Toc186585358"/>
      <w:r>
        <w:rPr>
          <w:rFonts w:hint="eastAsia"/>
        </w:rPr>
        <w:t>全球主要地区</w:t>
      </w:r>
      <w:r>
        <w:t>电动超跑</w:t>
      </w:r>
      <w:r>
        <w:rPr>
          <w:rFonts w:hint="eastAsia"/>
        </w:rPr>
        <w:t>产量市场份额（2020-2031）</w:t>
      </w:r>
      <w:bookmarkEnd w:id="133"/>
    </w:p>
    <w:p w14:paraId="77107EF6">
      <w:r>
        <w:drawing>
          <wp:inline distT="0" distB="0" distL="0" distR="0">
            <wp:extent cx="6192520" cy="2863215"/>
            <wp:effectExtent l="0" t="0" r="0" b="0"/>
            <wp:docPr id="109863890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634E387">
      <w:pPr>
        <w:pStyle w:val="144"/>
      </w:pPr>
      <w:r>
        <w:rPr>
          <w:rFonts w:hint="eastAsia"/>
        </w:rPr>
        <w:t>资料来源：第三方资料、新闻报道、业内专家采访及QYResearch整理研究，2025年</w:t>
      </w:r>
    </w:p>
    <w:p w14:paraId="527FCBFE">
      <w:pPr>
        <w:pStyle w:val="3"/>
      </w:pPr>
      <w:bookmarkStart w:id="134" w:name="_Toc24028299"/>
      <w:bookmarkStart w:id="135" w:name="_Toc24972489"/>
      <w:bookmarkStart w:id="136" w:name="_Toc186585688"/>
      <w:r>
        <w:rPr>
          <w:rFonts w:hint="eastAsia"/>
        </w:rPr>
        <w:t>中国</w:t>
      </w:r>
      <w:r>
        <w:t>电动超跑</w:t>
      </w:r>
      <w:r>
        <w:rPr>
          <w:rFonts w:hint="eastAsia"/>
        </w:rPr>
        <w:t>供需现状及预测（2020-2031）</w:t>
      </w:r>
      <w:bookmarkEnd w:id="134"/>
      <w:bookmarkEnd w:id="135"/>
      <w:bookmarkEnd w:id="136"/>
    </w:p>
    <w:p w14:paraId="0BC1B81A">
      <w:pPr>
        <w:pStyle w:val="4"/>
      </w:pPr>
      <w:bookmarkStart w:id="137" w:name="_Toc24972490"/>
      <w:bookmarkStart w:id="138" w:name="_Toc186585689"/>
      <w:bookmarkStart w:id="139" w:name="_Toc24028300"/>
      <w:r>
        <w:rPr>
          <w:rFonts w:hint="eastAsia"/>
        </w:rPr>
        <w:t>中国</w:t>
      </w:r>
      <w:r>
        <w:t>电动超跑</w:t>
      </w:r>
      <w:r>
        <w:rPr>
          <w:rFonts w:hint="eastAsia"/>
        </w:rPr>
        <w:t>产能、产量、产能利用率及发展趋势（2020-2031）</w:t>
      </w:r>
      <w:bookmarkEnd w:id="137"/>
      <w:bookmarkEnd w:id="138"/>
      <w:bookmarkEnd w:id="139"/>
    </w:p>
    <w:p w14:paraId="21C07558">
      <w:pPr>
        <w:pStyle w:val="148"/>
      </w:pPr>
      <w:bookmarkStart w:id="140" w:name="_Toc24028910"/>
      <w:bookmarkStart w:id="141" w:name="_Toc26780011"/>
      <w:bookmarkStart w:id="142" w:name="_Toc186585359"/>
      <w:r>
        <w:rPr>
          <w:rFonts w:hint="eastAsia"/>
        </w:rPr>
        <w:t>中国</w:t>
      </w:r>
      <w:r>
        <w:t>电动超跑</w:t>
      </w:r>
      <w:r>
        <w:rPr>
          <w:rFonts w:hint="eastAsia"/>
        </w:rPr>
        <w:t>产能、产量、产能利用率及发展趋势（2020-2031</w:t>
      </w:r>
      <w:bookmarkEnd w:id="140"/>
      <w:bookmarkEnd w:id="141"/>
      <w:r>
        <w:rPr>
          <w:rFonts w:hint="eastAsia"/>
        </w:rPr>
        <w:t>）&amp;（</w:t>
      </w:r>
      <w:r>
        <w:t>千辆</w:t>
      </w:r>
      <w:r>
        <w:rPr>
          <w:rFonts w:hint="eastAsia"/>
        </w:rPr>
        <w:t>）</w:t>
      </w:r>
      <w:bookmarkEnd w:id="142"/>
    </w:p>
    <w:p w14:paraId="6F6277C6">
      <w:r>
        <w:drawing>
          <wp:inline distT="0" distB="0" distL="0" distR="0">
            <wp:extent cx="6192520" cy="3049270"/>
            <wp:effectExtent l="0" t="0" r="0" b="0"/>
            <wp:docPr id="4072999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F99D9B9">
      <w:pPr>
        <w:pStyle w:val="144"/>
      </w:pPr>
      <w:r>
        <w:rPr>
          <w:rFonts w:hint="eastAsia"/>
        </w:rPr>
        <w:t>资料来源：第三方资料、新闻报道、业内专家采访及QYResearch整理研究，2025年</w:t>
      </w:r>
    </w:p>
    <w:p w14:paraId="102F1F3B">
      <w:pPr>
        <w:pStyle w:val="4"/>
      </w:pPr>
      <w:bookmarkStart w:id="143" w:name="_Toc186585690"/>
      <w:bookmarkStart w:id="144" w:name="_Toc24028302"/>
      <w:bookmarkStart w:id="145" w:name="_Toc24972492"/>
      <w:r>
        <w:rPr>
          <w:rFonts w:hint="eastAsia"/>
        </w:rPr>
        <w:t>中国</w:t>
      </w:r>
      <w:r>
        <w:t>电动超跑</w:t>
      </w:r>
      <w:r>
        <w:rPr>
          <w:rFonts w:hint="eastAsia"/>
        </w:rPr>
        <w:t>产量、市场需求量及发展趋势（2020-2031）</w:t>
      </w:r>
      <w:bookmarkEnd w:id="143"/>
      <w:bookmarkEnd w:id="144"/>
      <w:bookmarkEnd w:id="145"/>
    </w:p>
    <w:p w14:paraId="7ACDDEFD">
      <w:pPr>
        <w:pStyle w:val="148"/>
      </w:pPr>
      <w:bookmarkStart w:id="146" w:name="_Toc24028912"/>
      <w:bookmarkStart w:id="147" w:name="_Toc26780012"/>
      <w:bookmarkStart w:id="148" w:name="_Toc186585360"/>
      <w:r>
        <w:rPr>
          <w:rFonts w:hint="eastAsia"/>
        </w:rPr>
        <w:t>中国</w:t>
      </w:r>
      <w:r>
        <w:t>电动超跑</w:t>
      </w:r>
      <w:r>
        <w:rPr>
          <w:rFonts w:hint="eastAsia"/>
        </w:rPr>
        <w:t>产量、市场需求量及发展趋势（2020-2031</w:t>
      </w:r>
      <w:bookmarkEnd w:id="146"/>
      <w:bookmarkEnd w:id="147"/>
      <w:r>
        <w:rPr>
          <w:rFonts w:hint="eastAsia"/>
        </w:rPr>
        <w:t>）&amp;（</w:t>
      </w:r>
      <w:r>
        <w:t>千辆</w:t>
      </w:r>
      <w:r>
        <w:rPr>
          <w:rFonts w:hint="eastAsia"/>
        </w:rPr>
        <w:t>）</w:t>
      </w:r>
      <w:bookmarkEnd w:id="148"/>
    </w:p>
    <w:p w14:paraId="46F097D4">
      <w:r>
        <w:drawing>
          <wp:inline distT="0" distB="0" distL="0" distR="0">
            <wp:extent cx="6192520" cy="3047365"/>
            <wp:effectExtent l="0" t="0" r="0" b="635"/>
            <wp:docPr id="61652055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6FD8D0A">
      <w:pPr>
        <w:pStyle w:val="144"/>
      </w:pPr>
      <w:r>
        <w:rPr>
          <w:rFonts w:hint="eastAsia"/>
        </w:rPr>
        <w:t>资料来源：第三方资料、新闻报道、业内专家采访及QYResearch整理研究，2025年</w:t>
      </w:r>
    </w:p>
    <w:p w14:paraId="402CEE31">
      <w:pPr>
        <w:pStyle w:val="3"/>
      </w:pPr>
      <w:bookmarkStart w:id="149" w:name="_Toc186585691"/>
      <w:r>
        <w:rPr>
          <w:rFonts w:hint="eastAsia"/>
        </w:rPr>
        <w:t>全球</w:t>
      </w:r>
      <w:bookmarkEnd w:id="106"/>
      <w:bookmarkEnd w:id="107"/>
      <w:r>
        <w:rPr>
          <w:rFonts w:hint="eastAsia"/>
        </w:rPr>
        <w:t>电动超跑销量及销售额</w:t>
      </w:r>
      <w:bookmarkEnd w:id="149"/>
    </w:p>
    <w:p w14:paraId="16BA9164">
      <w:pPr>
        <w:pStyle w:val="4"/>
      </w:pPr>
      <w:bookmarkStart w:id="150" w:name="_Toc24028293"/>
      <w:bookmarkStart w:id="151" w:name="_Toc24972483"/>
      <w:bookmarkStart w:id="152" w:name="_Toc186585692"/>
      <w:r>
        <w:rPr>
          <w:rFonts w:hint="eastAsia"/>
        </w:rPr>
        <w:t>全球市场电动超跑销售额（2020-2031）</w:t>
      </w:r>
      <w:bookmarkEnd w:id="150"/>
      <w:bookmarkEnd w:id="151"/>
      <w:bookmarkEnd w:id="152"/>
    </w:p>
    <w:p w14:paraId="0E6856AA">
      <w:pPr>
        <w:pStyle w:val="146"/>
        <w:ind w:firstLine="420"/>
        <w:rPr>
          <w:lang w:eastAsia="zh-CN"/>
        </w:rPr>
      </w:pPr>
      <w:r>
        <w:rPr>
          <w:lang w:eastAsia="zh-CN"/>
        </w:rPr>
        <w:t>2024年</w:t>
      </w:r>
      <w:r>
        <w:rPr>
          <w:rFonts w:hint="eastAsia"/>
          <w:lang w:eastAsia="zh-CN"/>
        </w:rPr>
        <w:t>，全球电动超跑市场销售额达到了XX百万美元，预计2031年将达到XX百万美元，年复合增长率（CAGR）为XX%（</w:t>
      </w:r>
      <w:r>
        <w:rPr>
          <w:lang w:eastAsia="zh-CN"/>
        </w:rPr>
        <w:t>2025-2031</w:t>
      </w:r>
      <w:r>
        <w:rPr>
          <w:rFonts w:hint="eastAsia"/>
          <w:lang w:eastAsia="zh-CN"/>
        </w:rPr>
        <w:t>）。未来几年，本行业具有很大不确定性，本文的2023-2031年的预测数据是基于过去几年的历史发展、行业专家观点、以及本文分析师观点，综合给出的预测。</w:t>
      </w:r>
    </w:p>
    <w:p w14:paraId="7555651B">
      <w:pPr>
        <w:pStyle w:val="146"/>
        <w:ind w:firstLine="420"/>
        <w:rPr>
          <w:lang w:eastAsia="zh-CN"/>
        </w:rPr>
      </w:pPr>
    </w:p>
    <w:p w14:paraId="297621AF">
      <w:pPr>
        <w:pStyle w:val="148"/>
      </w:pPr>
      <w:bookmarkStart w:id="153" w:name="_Toc38980854"/>
      <w:bookmarkStart w:id="154" w:name="_Toc38914325"/>
      <w:bookmarkStart w:id="155" w:name="_Toc39003961"/>
      <w:bookmarkStart w:id="156" w:name="_Toc39066502"/>
      <w:bookmarkStart w:id="157" w:name="_Toc39090720"/>
      <w:bookmarkStart w:id="158" w:name="_Toc186585361"/>
      <w:r>
        <w:rPr>
          <w:rFonts w:hint="eastAsia"/>
        </w:rPr>
        <w:t>全球</w:t>
      </w:r>
      <w:r>
        <w:t>电动超跑</w:t>
      </w:r>
      <w:r>
        <w:rPr>
          <w:rFonts w:hint="eastAsia"/>
        </w:rPr>
        <w:t>市场销售额及增长率</w:t>
      </w:r>
      <w:r>
        <w:t>:</w:t>
      </w:r>
      <w:bookmarkEnd w:id="153"/>
      <w:bookmarkEnd w:id="154"/>
      <w:bookmarkEnd w:id="155"/>
      <w:bookmarkEnd w:id="156"/>
      <w:r>
        <w:rPr>
          <w:rFonts w:hint="eastAsia"/>
        </w:rPr>
        <w:t>（2020-2031）</w:t>
      </w:r>
      <w:bookmarkEnd w:id="157"/>
      <w:r>
        <w:rPr>
          <w:rFonts w:hint="eastAsia"/>
        </w:rPr>
        <w:t>&amp;（百万美元）</w:t>
      </w:r>
      <w:bookmarkEnd w:id="158"/>
    </w:p>
    <w:p w14:paraId="33F6FEF5">
      <w:r>
        <w:drawing>
          <wp:inline distT="0" distB="0" distL="0" distR="0">
            <wp:extent cx="6192520" cy="3039745"/>
            <wp:effectExtent l="0" t="0" r="0" b="8255"/>
            <wp:docPr id="18306169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CEE5193">
      <w:pPr>
        <w:pStyle w:val="144"/>
      </w:pPr>
      <w:r>
        <w:rPr>
          <w:rFonts w:hint="eastAsia"/>
        </w:rPr>
        <w:t>资料来源：第三方资料、新闻报道、业内专家采访及QYResearch整理研究，2025年</w:t>
      </w:r>
    </w:p>
    <w:p w14:paraId="283090BA">
      <w:pPr>
        <w:pStyle w:val="144"/>
      </w:pPr>
    </w:p>
    <w:p w14:paraId="63BF487F">
      <w:pPr>
        <w:pStyle w:val="148"/>
      </w:pPr>
      <w:bookmarkStart w:id="159" w:name="_Toc186585362"/>
      <w:bookmarkStart w:id="160" w:name="_Toc39090722"/>
      <w:bookmarkStart w:id="161" w:name="_Hlk35959958"/>
      <w:r>
        <w:rPr>
          <w:rFonts w:hint="eastAsia"/>
        </w:rPr>
        <w:t>全球市场</w:t>
      </w:r>
      <w:r>
        <w:t>电动超跑</w:t>
      </w:r>
      <w:r>
        <w:rPr>
          <w:rFonts w:hint="eastAsia"/>
        </w:rPr>
        <w:t>市场规模：</w:t>
      </w:r>
      <w:r>
        <w:t>2020 VS 2024 VS 2031</w:t>
      </w:r>
      <w:r>
        <w:rPr>
          <w:rFonts w:hint="eastAsia"/>
        </w:rPr>
        <w:t>（百万美元）</w:t>
      </w:r>
      <w:bookmarkEnd w:id="159"/>
      <w:bookmarkEnd w:id="160"/>
    </w:p>
    <w:p w14:paraId="3C4D2939">
      <w:r>
        <mc:AlternateContent>
          <mc:Choice Requires="wpg">
            <w:drawing>
              <wp:anchor distT="0" distB="0" distL="114300" distR="114300" simplePos="0" relativeHeight="251663360" behindDoc="0" locked="0" layoutInCell="1" allowOverlap="1">
                <wp:simplePos x="0" y="0"/>
                <wp:positionH relativeFrom="column">
                  <wp:posOffset>668655</wp:posOffset>
                </wp:positionH>
                <wp:positionV relativeFrom="paragraph">
                  <wp:posOffset>165100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1148265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AF11B8B">
                              <w:pPr>
                                <w:spacing w:line="0" w:lineRule="atLeast"/>
                                <w:jc w:val="center"/>
                                <w:rPr>
                                  <w:sz w:val="24"/>
                                  <w:szCs w:val="24"/>
                                </w:rPr>
                              </w:pPr>
                              <w:r>
                                <w:rPr>
                                  <w:b/>
                                  <w:color w:val="FFFFFF"/>
                                  <w:sz w:val="24"/>
                                  <w:szCs w:val="24"/>
                                </w:rPr>
                                <w:t>20</w:t>
                              </w:r>
                              <w:r>
                                <w:rPr>
                                  <w:rFonts w:hint="eastAsia"/>
                                  <w:b/>
                                  <w:color w:val="FFFFFF"/>
                                  <w:sz w:val="24"/>
                                  <w:szCs w:val="24"/>
                                </w:rPr>
                                <w:t>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2BE9D42D">
                              <w:pPr>
                                <w:spacing w:line="0" w:lineRule="atLeast"/>
                                <w:jc w:val="center"/>
                                <w:rPr>
                                  <w:sz w:val="24"/>
                                  <w:szCs w:val="24"/>
                                </w:rPr>
                              </w:pPr>
                              <w:r>
                                <w:rPr>
                                  <w:b/>
                                  <w:color w:val="FFFFFF"/>
                                  <w:sz w:val="24"/>
                                  <w:szCs w:val="24"/>
                                </w:rPr>
                                <w:t>202</w:t>
                              </w:r>
                              <w:r>
                                <w:rPr>
                                  <w:rFonts w:hint="eastAsia"/>
                                  <w:b/>
                                  <w:color w:val="FFFFFF"/>
                                  <w:sz w:val="24"/>
                                  <w:szCs w:val="24"/>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1FC9E709">
                              <w:pPr>
                                <w:spacing w:line="0" w:lineRule="atLeast"/>
                                <w:jc w:val="center"/>
                                <w:rPr>
                                  <w:sz w:val="24"/>
                                  <w:szCs w:val="24"/>
                                </w:rPr>
                              </w:pPr>
                              <w:r>
                                <w:rPr>
                                  <w:b/>
                                  <w:color w:val="FFFFFF"/>
                                  <w:sz w:val="24"/>
                                  <w:szCs w:val="24"/>
                                </w:rPr>
                                <w:t>20</w:t>
                              </w:r>
                              <w:r>
                                <w:rPr>
                                  <w:rFonts w:hint="eastAsia"/>
                                  <w:b/>
                                  <w:color w:val="FFFFFF"/>
                                  <w:sz w:val="24"/>
                                  <w:szCs w:val="24"/>
                                </w:rPr>
                                <w:t>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687C7E9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5DEF6C5B">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5469542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7BBBD27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00BF842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pt;height:243.15pt;width:412.35pt;z-index:251663360;mso-width-relative:page;mso-height-relative:page;" coordorigin="225631,-356484" coordsize="5451144,3420318" o:gfxdata="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DZk5/HYAAAACgEAAA8AAAAAAAAAAQAgAAAAIgAAAGRy&#10;cy9kb3ducmV2LnhtbFBLAQIUABQAAAAIAIdO4kDPKGfZBgQAAI0aAAAOAAAAAAAAAAEAIAAAACcB&#10;AABkcnMvZTJvRG9jLnhtbFBLBQYAAAAABgAGAFkBAACfBw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FF05060">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4</w:t>
                        </w:r>
                      </w:p>
                      <w:p w14:paraId="1148265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AF11B8B">
                        <w:pPr>
                          <w:spacing w:line="0" w:lineRule="atLeast"/>
                          <w:jc w:val="center"/>
                          <w:rPr>
                            <w:sz w:val="24"/>
                            <w:szCs w:val="24"/>
                          </w:rPr>
                        </w:pPr>
                        <w:r>
                          <w:rPr>
                            <w:b/>
                            <w:color w:val="FFFFFF"/>
                            <w:sz w:val="24"/>
                            <w:szCs w:val="24"/>
                          </w:rPr>
                          <w:t>20</w:t>
                        </w:r>
                        <w:r>
                          <w:rPr>
                            <w:rFonts w:hint="eastAsia"/>
                            <w:b/>
                            <w:color w:val="FFFFFF"/>
                            <w:sz w:val="24"/>
                            <w:szCs w:val="24"/>
                          </w:rPr>
                          <w:t>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2BE9D42D">
                        <w:pPr>
                          <w:spacing w:line="0" w:lineRule="atLeast"/>
                          <w:jc w:val="center"/>
                          <w:rPr>
                            <w:sz w:val="24"/>
                            <w:szCs w:val="24"/>
                          </w:rPr>
                        </w:pPr>
                        <w:r>
                          <w:rPr>
                            <w:b/>
                            <w:color w:val="FFFFFF"/>
                            <w:sz w:val="24"/>
                            <w:szCs w:val="24"/>
                          </w:rPr>
                          <w:t>202</w:t>
                        </w:r>
                        <w:r>
                          <w:rPr>
                            <w:rFonts w:hint="eastAsia"/>
                            <w:b/>
                            <w:color w:val="FFFFFF"/>
                            <w:sz w:val="24"/>
                            <w:szCs w:val="24"/>
                          </w:rPr>
                          <w:t>5</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FC9E709">
                        <w:pPr>
                          <w:spacing w:line="0" w:lineRule="atLeast"/>
                          <w:jc w:val="center"/>
                          <w:rPr>
                            <w:sz w:val="24"/>
                            <w:szCs w:val="24"/>
                          </w:rPr>
                        </w:pPr>
                        <w:r>
                          <w:rPr>
                            <w:b/>
                            <w:color w:val="FFFFFF"/>
                            <w:sz w:val="24"/>
                            <w:szCs w:val="24"/>
                          </w:rPr>
                          <w:t>20</w:t>
                        </w:r>
                        <w:r>
                          <w:rPr>
                            <w:rFonts w:hint="eastAsia"/>
                            <w:b/>
                            <w:color w:val="FFFFFF"/>
                            <w:sz w:val="24"/>
                            <w:szCs w:val="24"/>
                          </w:rPr>
                          <w:t>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810D306">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5</w:t>
                        </w:r>
                        <w:r>
                          <w:rPr>
                            <w:b/>
                            <w:color w:val="FFFFFF"/>
                            <w:w w:val="95"/>
                            <w:sz w:val="24"/>
                            <w:szCs w:val="24"/>
                          </w:rPr>
                          <w:t>-203</w:t>
                        </w:r>
                        <w:r>
                          <w:rPr>
                            <w:rFonts w:hint="eastAsia"/>
                            <w:b/>
                            <w:color w:val="FFFFFF"/>
                            <w:w w:val="95"/>
                            <w:sz w:val="24"/>
                            <w:szCs w:val="24"/>
                          </w:rPr>
                          <w:t>1</w:t>
                        </w:r>
                      </w:p>
                      <w:p w14:paraId="687C7E9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DEF6C5B">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5年增速</w:t>
                        </w:r>
                        <w:r>
                          <w:rPr>
                            <w:b/>
                            <w:color w:val="FFFFFF"/>
                            <w:sz w:val="24"/>
                            <w:szCs w:val="24"/>
                          </w:rPr>
                          <w:t>:</w:t>
                        </w:r>
                        <w:r>
                          <w:rPr>
                            <w:rFonts w:hint="eastAsia"/>
                            <w:b/>
                            <w:color w:val="FFFFFF"/>
                            <w:sz w:val="24"/>
                            <w:szCs w:val="24"/>
                          </w:rPr>
                          <w:t xml:space="preserve"> </w:t>
                        </w:r>
                      </w:p>
                      <w:p w14:paraId="451CD69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469542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BBBD27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0BF8427">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61"/>
    <w:p w14:paraId="3790698F">
      <w:pPr>
        <w:pStyle w:val="144"/>
      </w:pPr>
      <w:r>
        <w:rPr>
          <w:rFonts w:hint="eastAsia"/>
        </w:rPr>
        <w:t>资料来源：第三方资料、新闻报道、业内专家采访及QYResearch整理研究，2025年</w:t>
      </w:r>
    </w:p>
    <w:p w14:paraId="510F1544">
      <w:pPr>
        <w:pStyle w:val="4"/>
      </w:pPr>
      <w:bookmarkStart w:id="162" w:name="_Toc186585693"/>
      <w:r>
        <w:rPr>
          <w:rFonts w:hint="eastAsia"/>
        </w:rPr>
        <w:t>全球市场电动超跑销量（2020-2031）</w:t>
      </w:r>
      <w:bookmarkEnd w:id="162"/>
    </w:p>
    <w:p w14:paraId="53D1671D">
      <w:pPr>
        <w:pStyle w:val="148"/>
      </w:pPr>
      <w:bookmarkStart w:id="163" w:name="_Toc24028903"/>
      <w:bookmarkStart w:id="164" w:name="_Toc26780005"/>
      <w:bookmarkStart w:id="165" w:name="_Toc186585363"/>
      <w:r>
        <w:rPr>
          <w:rFonts w:hint="eastAsia"/>
        </w:rPr>
        <w:t>全球市场</w:t>
      </w:r>
      <w:r>
        <w:t>电动超跑</w:t>
      </w:r>
      <w:r>
        <w:rPr>
          <w:rFonts w:hint="eastAsia"/>
        </w:rPr>
        <w:t>销量及增长率（2020-2031</w:t>
      </w:r>
      <w:bookmarkEnd w:id="163"/>
      <w:bookmarkEnd w:id="164"/>
      <w:r>
        <w:rPr>
          <w:rFonts w:hint="eastAsia"/>
        </w:rPr>
        <w:t>）&amp;（</w:t>
      </w:r>
      <w:r>
        <w:t>千辆</w:t>
      </w:r>
      <w:r>
        <w:rPr>
          <w:rFonts w:hint="eastAsia"/>
        </w:rPr>
        <w:t>）</w:t>
      </w:r>
      <w:bookmarkEnd w:id="165"/>
    </w:p>
    <w:p w14:paraId="236D9595">
      <w:r>
        <w:drawing>
          <wp:inline distT="0" distB="0" distL="0" distR="0">
            <wp:extent cx="6192520" cy="3039745"/>
            <wp:effectExtent l="0" t="0" r="0" b="8255"/>
            <wp:docPr id="14422774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E104AFF">
      <w:pPr>
        <w:pStyle w:val="144"/>
      </w:pPr>
      <w:r>
        <w:rPr>
          <w:rFonts w:hint="eastAsia"/>
        </w:rPr>
        <w:t>资料来源：第三方资料、新闻报道、业内专家采访及QYResearch整理研究，2025年</w:t>
      </w:r>
    </w:p>
    <w:p w14:paraId="263C80FA">
      <w:pPr>
        <w:pStyle w:val="144"/>
      </w:pPr>
    </w:p>
    <w:p w14:paraId="73CA996F">
      <w:pPr>
        <w:pStyle w:val="4"/>
      </w:pPr>
      <w:bookmarkStart w:id="166" w:name="_Toc186585694"/>
      <w:r>
        <w:rPr>
          <w:rFonts w:hint="eastAsia"/>
        </w:rPr>
        <w:t>全球市场电动超跑价格趋势（2020-2031）</w:t>
      </w:r>
      <w:bookmarkEnd w:id="166"/>
    </w:p>
    <w:p w14:paraId="1718C81E">
      <w:pPr>
        <w:pStyle w:val="148"/>
      </w:pPr>
      <w:bookmarkStart w:id="167" w:name="_Toc186585364"/>
      <w:r>
        <w:rPr>
          <w:rFonts w:hint="eastAsia"/>
        </w:rPr>
        <w:t>全球市场</w:t>
      </w:r>
      <w:r>
        <w:t>电动超跑</w:t>
      </w:r>
      <w:r>
        <w:rPr>
          <w:rFonts w:hint="eastAsia"/>
        </w:rPr>
        <w:t>价格趋势（2020-2031）&amp;（美元/辆）</w:t>
      </w:r>
      <w:bookmarkEnd w:id="167"/>
    </w:p>
    <w:p w14:paraId="0ABA6CC0">
      <w:r>
        <w:drawing>
          <wp:inline distT="0" distB="0" distL="0" distR="0">
            <wp:extent cx="6192520" cy="3052445"/>
            <wp:effectExtent l="0" t="0" r="0" b="0"/>
            <wp:docPr id="17274433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9D950F4">
      <w:pPr>
        <w:pStyle w:val="144"/>
      </w:pPr>
      <w:r>
        <w:rPr>
          <w:rFonts w:hint="eastAsia"/>
        </w:rPr>
        <w:t>资料来源：第三方资料、新闻报道、业内专家采访及QYResearch整理研究，2025年</w:t>
      </w:r>
    </w:p>
    <w:p w14:paraId="69C836F3">
      <w:pPr>
        <w:pStyle w:val="144"/>
        <w:rPr>
          <w:lang w:val="en-US"/>
        </w:rPr>
      </w:pPr>
    </w:p>
    <w:p w14:paraId="068E9719">
      <w:pPr>
        <w:pStyle w:val="2"/>
        <w:rPr>
          <w:lang w:eastAsia="zh-CN"/>
        </w:rPr>
      </w:pPr>
      <w:bookmarkStart w:id="168" w:name="_Toc24028304"/>
      <w:bookmarkStart w:id="169" w:name="_Toc24972494"/>
      <w:bookmarkStart w:id="170" w:name="_Toc186585695"/>
      <w:r>
        <w:rPr>
          <w:rFonts w:hint="eastAsia"/>
          <w:lang w:eastAsia="zh-CN"/>
        </w:rPr>
        <w:t>全球与中国主要厂商</w:t>
      </w:r>
      <w:bookmarkEnd w:id="168"/>
      <w:bookmarkEnd w:id="169"/>
      <w:r>
        <w:rPr>
          <w:rFonts w:hint="eastAsia"/>
          <w:lang w:eastAsia="zh-CN"/>
        </w:rPr>
        <w:t>市场份额分析</w:t>
      </w:r>
      <w:bookmarkEnd w:id="170"/>
    </w:p>
    <w:p w14:paraId="2747489D">
      <w:pPr>
        <w:pStyle w:val="3"/>
      </w:pPr>
      <w:bookmarkStart w:id="171" w:name="_Toc186585696"/>
      <w:bookmarkStart w:id="172" w:name="_Toc24028305"/>
      <w:bookmarkStart w:id="173" w:name="_Toc24972495"/>
      <w:r>
        <w:rPr>
          <w:rFonts w:hint="eastAsia"/>
        </w:rPr>
        <w:t>全球市场主要厂商</w:t>
      </w:r>
      <w:r>
        <w:t>电动超跑</w:t>
      </w:r>
      <w:r>
        <w:rPr>
          <w:rFonts w:hint="eastAsia"/>
        </w:rPr>
        <w:t>产能市场份额</w:t>
      </w:r>
      <w:bookmarkEnd w:id="171"/>
      <w:bookmarkEnd w:id="172"/>
      <w:bookmarkEnd w:id="173"/>
    </w:p>
    <w:p w14:paraId="2AF01979">
      <w:pPr>
        <w:pStyle w:val="151"/>
        <w:ind w:left="252" w:right="-105"/>
        <w:rPr>
          <w:lang w:eastAsia="zh-CN"/>
        </w:rPr>
      </w:pPr>
      <w:bookmarkStart w:id="174" w:name="_Toc186585401"/>
      <w:r>
        <w:rPr>
          <w:rFonts w:hint="eastAsia"/>
          <w:lang w:eastAsia="zh-CN"/>
        </w:rPr>
        <w:t>全球市场主要厂商</w:t>
      </w:r>
      <w:r>
        <w:rPr>
          <w:lang w:eastAsia="zh-CN"/>
        </w:rPr>
        <w:t>电动超跑</w:t>
      </w:r>
      <w:r>
        <w:rPr>
          <w:rFonts w:hint="eastAsia"/>
          <w:lang w:eastAsia="zh-CN"/>
        </w:rPr>
        <w:t>产能（2024-2025）&amp;（</w:t>
      </w:r>
      <w:r>
        <w:rPr>
          <w:lang w:eastAsia="zh-CN"/>
        </w:rPr>
        <w:t>千辆</w:t>
      </w:r>
      <w:r>
        <w:rPr>
          <w:rFonts w:hint="eastAsia"/>
          <w:lang w:eastAsia="zh-CN"/>
        </w:rPr>
        <w:t>）</w:t>
      </w:r>
      <w:bookmarkEnd w:id="17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6E6D50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7050CFE3">
            <w:pPr>
              <w:pStyle w:val="175"/>
              <w:widowControl w:val="0"/>
              <w:jc w:val="both"/>
              <w:rPr>
                <w:rFonts w:cs="Times New Roman"/>
                <w:b/>
                <w:bCs/>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3CD0E70C">
            <w:pPr>
              <w:pStyle w:val="175"/>
              <w:widowControl w:val="0"/>
              <w:jc w:val="center"/>
              <w:rPr>
                <w:rFonts w:cs="Times New Roman"/>
                <w:b/>
                <w:bCs/>
                <w:color w:val="FFFFFF"/>
                <w:sz w:val="20"/>
              </w:rPr>
            </w:pPr>
            <w:r>
              <w:rPr>
                <w:rFonts w:hint="eastAsia" w:cs="Times New Roman"/>
                <w:b/>
                <w:bCs/>
                <w:color w:val="FFFFFF"/>
                <w:sz w:val="20"/>
              </w:rPr>
              <w:t>产能</w:t>
            </w:r>
          </w:p>
        </w:tc>
        <w:tc>
          <w:tcPr>
            <w:tcW w:w="1826" w:type="pct"/>
            <w:gridSpan w:val="2"/>
            <w:shd w:val="solid" w:color="000080" w:fill="FFFFFF"/>
            <w:vAlign w:val="center"/>
          </w:tcPr>
          <w:p w14:paraId="44B17A19">
            <w:pPr>
              <w:pStyle w:val="175"/>
              <w:widowControl w:val="0"/>
              <w:jc w:val="center"/>
              <w:rPr>
                <w:rFonts w:cs="Times New Roman"/>
                <w:b/>
                <w:bCs/>
                <w:color w:val="FFFFFF"/>
                <w:sz w:val="20"/>
              </w:rPr>
            </w:pPr>
            <w:r>
              <w:rPr>
                <w:rFonts w:hint="eastAsia" w:cs="Times New Roman"/>
                <w:b/>
                <w:bCs/>
                <w:color w:val="FFFFFF"/>
                <w:sz w:val="20"/>
              </w:rPr>
              <w:t>产能份额</w:t>
            </w:r>
          </w:p>
        </w:tc>
      </w:tr>
      <w:tr w14:paraId="112828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580E01A9">
            <w:pPr>
              <w:pStyle w:val="175"/>
              <w:widowControl w:val="0"/>
              <w:jc w:val="both"/>
              <w:rPr>
                <w:rFonts w:cs="Times New Roman"/>
                <w:sz w:val="20"/>
              </w:rPr>
            </w:pPr>
          </w:p>
        </w:tc>
        <w:tc>
          <w:tcPr>
            <w:tcW w:w="921" w:type="pct"/>
            <w:shd w:val="clear" w:color="auto" w:fill="auto"/>
            <w:noWrap/>
            <w:vAlign w:val="center"/>
          </w:tcPr>
          <w:p w14:paraId="2C628DE8">
            <w:pPr>
              <w:pStyle w:val="175"/>
              <w:widowControl w:val="0"/>
              <w:jc w:val="right"/>
              <w:rPr>
                <w:rFonts w:cs="Times New Roman"/>
                <w:sz w:val="20"/>
                <w:lang w:eastAsia="zh-CN"/>
              </w:rPr>
            </w:pPr>
            <w:r>
              <w:rPr>
                <w:rFonts w:cs="Times New Roman"/>
                <w:sz w:val="20"/>
              </w:rPr>
              <w:t>202</w:t>
            </w:r>
            <w:r>
              <w:rPr>
                <w:rFonts w:hint="eastAsia" w:cs="Times New Roman"/>
                <w:sz w:val="20"/>
                <w:lang w:eastAsia="zh-CN"/>
              </w:rPr>
              <w:t>4</w:t>
            </w:r>
          </w:p>
        </w:tc>
        <w:tc>
          <w:tcPr>
            <w:tcW w:w="919" w:type="pct"/>
            <w:shd w:val="clear" w:color="auto" w:fill="auto"/>
            <w:noWrap/>
            <w:vAlign w:val="center"/>
          </w:tcPr>
          <w:p w14:paraId="5BEACB21">
            <w:pPr>
              <w:pStyle w:val="175"/>
              <w:widowControl w:val="0"/>
              <w:jc w:val="right"/>
              <w:rPr>
                <w:rFonts w:cs="Times New Roman"/>
                <w:sz w:val="20"/>
                <w:lang w:eastAsia="zh-CN"/>
              </w:rPr>
            </w:pPr>
            <w:r>
              <w:rPr>
                <w:rFonts w:cs="Times New Roman"/>
                <w:sz w:val="20"/>
              </w:rPr>
              <w:t>202</w:t>
            </w:r>
            <w:r>
              <w:rPr>
                <w:rFonts w:hint="eastAsia" w:cs="Times New Roman"/>
                <w:sz w:val="20"/>
                <w:lang w:eastAsia="zh-CN"/>
              </w:rPr>
              <w:t>5</w:t>
            </w:r>
          </w:p>
        </w:tc>
        <w:tc>
          <w:tcPr>
            <w:tcW w:w="913" w:type="pct"/>
            <w:shd w:val="clear" w:color="auto" w:fill="auto"/>
            <w:vAlign w:val="center"/>
          </w:tcPr>
          <w:p w14:paraId="5676B89C">
            <w:pPr>
              <w:pStyle w:val="175"/>
              <w:widowControl w:val="0"/>
              <w:jc w:val="right"/>
              <w:rPr>
                <w:rFonts w:cs="Times New Roman"/>
                <w:sz w:val="20"/>
              </w:rPr>
            </w:pPr>
            <w:r>
              <w:rPr>
                <w:rFonts w:cs="Times New Roman"/>
                <w:sz w:val="20"/>
              </w:rPr>
              <w:t>202</w:t>
            </w:r>
            <w:r>
              <w:rPr>
                <w:rFonts w:hint="eastAsia" w:cs="Times New Roman"/>
                <w:sz w:val="20"/>
                <w:lang w:eastAsia="zh-CN"/>
              </w:rPr>
              <w:t>4</w:t>
            </w:r>
          </w:p>
        </w:tc>
        <w:tc>
          <w:tcPr>
            <w:tcW w:w="913" w:type="pct"/>
            <w:shd w:val="clear" w:color="auto" w:fill="auto"/>
            <w:vAlign w:val="center"/>
          </w:tcPr>
          <w:p w14:paraId="6462E3B2">
            <w:pPr>
              <w:pStyle w:val="175"/>
              <w:widowControl w:val="0"/>
              <w:jc w:val="right"/>
              <w:rPr>
                <w:rFonts w:cs="Times New Roman"/>
                <w:sz w:val="20"/>
              </w:rPr>
            </w:pPr>
            <w:r>
              <w:rPr>
                <w:rFonts w:cs="Times New Roman"/>
                <w:sz w:val="20"/>
              </w:rPr>
              <w:t>202</w:t>
            </w:r>
            <w:r>
              <w:rPr>
                <w:rFonts w:hint="eastAsia" w:cs="Times New Roman"/>
                <w:sz w:val="20"/>
                <w:lang w:eastAsia="zh-CN"/>
              </w:rPr>
              <w:t>5</w:t>
            </w:r>
          </w:p>
        </w:tc>
      </w:tr>
      <w:tr w14:paraId="794A5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E86C3">
            <w:pPr>
              <w:pStyle w:val="175"/>
              <w:widowControl w:val="0"/>
              <w:jc w:val="both"/>
              <w:rPr>
                <w:rFonts w:cs="Times New Roman"/>
                <w:sz w:val="20"/>
              </w:rPr>
            </w:pPr>
            <w:r>
              <w:rPr>
                <w:rFonts w:cs="Times New Roman"/>
                <w:sz w:val="20"/>
              </w:rPr>
              <w:t>Tesla</w:t>
            </w:r>
          </w:p>
        </w:tc>
        <w:tc>
          <w:tcPr>
            <w:tcW w:w="921" w:type="pct"/>
            <w:shd w:val="clear" w:color="auto" w:fill="auto"/>
            <w:noWrap/>
            <w:vAlign w:val="center"/>
          </w:tcPr>
          <w:p w14:paraId="5E74CCF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1E80FA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92AA64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1067B5">
            <w:pPr>
              <w:pStyle w:val="175"/>
              <w:widowControl w:val="0"/>
              <w:jc w:val="right"/>
              <w:rPr>
                <w:rFonts w:cs="Times New Roman"/>
                <w:sz w:val="20"/>
              </w:rPr>
            </w:pPr>
            <w:r>
              <w:rPr>
                <w:rFonts w:hint="eastAsia" w:cs="Times New Roman"/>
                <w:sz w:val="20"/>
              </w:rPr>
              <w:t>XX</w:t>
            </w:r>
            <w:r>
              <w:rPr>
                <w:rFonts w:cs="Times New Roman"/>
                <w:sz w:val="20"/>
              </w:rPr>
              <w:t>%</w:t>
            </w:r>
          </w:p>
        </w:tc>
      </w:tr>
      <w:tr w14:paraId="055848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F59745">
            <w:pPr>
              <w:pStyle w:val="175"/>
              <w:widowControl w:val="0"/>
              <w:jc w:val="both"/>
              <w:rPr>
                <w:rFonts w:cs="Times New Roman"/>
                <w:sz w:val="20"/>
              </w:rPr>
            </w:pPr>
            <w:r>
              <w:rPr>
                <w:rFonts w:cs="Times New Roman"/>
                <w:sz w:val="20"/>
              </w:rPr>
              <w:t>Porsche</w:t>
            </w:r>
          </w:p>
        </w:tc>
        <w:tc>
          <w:tcPr>
            <w:tcW w:w="921" w:type="pct"/>
            <w:shd w:val="clear" w:color="auto" w:fill="auto"/>
            <w:noWrap/>
            <w:vAlign w:val="center"/>
          </w:tcPr>
          <w:p w14:paraId="12B8FAD3">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D7B327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B452D4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D3B7592">
            <w:pPr>
              <w:pStyle w:val="175"/>
              <w:widowControl w:val="0"/>
              <w:jc w:val="right"/>
              <w:rPr>
                <w:rFonts w:cs="Times New Roman"/>
                <w:sz w:val="20"/>
              </w:rPr>
            </w:pPr>
            <w:r>
              <w:rPr>
                <w:rFonts w:hint="eastAsia" w:cs="Times New Roman"/>
                <w:sz w:val="20"/>
              </w:rPr>
              <w:t>XX</w:t>
            </w:r>
            <w:r>
              <w:rPr>
                <w:rFonts w:cs="Times New Roman"/>
                <w:sz w:val="20"/>
              </w:rPr>
              <w:t>%</w:t>
            </w:r>
          </w:p>
        </w:tc>
      </w:tr>
      <w:tr w14:paraId="5F6257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F18EFA">
            <w:pPr>
              <w:pStyle w:val="175"/>
              <w:widowControl w:val="0"/>
              <w:jc w:val="both"/>
              <w:rPr>
                <w:rFonts w:cs="Times New Roman"/>
                <w:sz w:val="20"/>
              </w:rPr>
            </w:pPr>
            <w:r>
              <w:rPr>
                <w:rFonts w:cs="Times New Roman"/>
                <w:sz w:val="20"/>
              </w:rPr>
              <w:t>Lotus</w:t>
            </w:r>
          </w:p>
        </w:tc>
        <w:tc>
          <w:tcPr>
            <w:tcW w:w="921" w:type="pct"/>
            <w:shd w:val="clear" w:color="auto" w:fill="auto"/>
            <w:noWrap/>
            <w:vAlign w:val="center"/>
          </w:tcPr>
          <w:p w14:paraId="1C06C41F">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A9E8EA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5B7FAF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488E09D">
            <w:pPr>
              <w:pStyle w:val="175"/>
              <w:widowControl w:val="0"/>
              <w:jc w:val="right"/>
              <w:rPr>
                <w:rFonts w:cs="Times New Roman"/>
                <w:sz w:val="20"/>
              </w:rPr>
            </w:pPr>
            <w:r>
              <w:rPr>
                <w:rFonts w:hint="eastAsia" w:cs="Times New Roman"/>
                <w:sz w:val="20"/>
              </w:rPr>
              <w:t>XX</w:t>
            </w:r>
            <w:r>
              <w:rPr>
                <w:rFonts w:cs="Times New Roman"/>
                <w:sz w:val="20"/>
              </w:rPr>
              <w:t>%</w:t>
            </w:r>
          </w:p>
        </w:tc>
      </w:tr>
      <w:tr w14:paraId="29779B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AC0C890">
            <w:pPr>
              <w:pStyle w:val="175"/>
              <w:widowControl w:val="0"/>
              <w:jc w:val="both"/>
              <w:rPr>
                <w:rFonts w:cs="Times New Roman"/>
                <w:sz w:val="20"/>
              </w:rPr>
            </w:pPr>
            <w:r>
              <w:rPr>
                <w:rFonts w:cs="Times New Roman"/>
                <w:sz w:val="20"/>
              </w:rPr>
              <w:t>Pininfarina</w:t>
            </w:r>
          </w:p>
        </w:tc>
        <w:tc>
          <w:tcPr>
            <w:tcW w:w="921" w:type="pct"/>
            <w:shd w:val="clear" w:color="auto" w:fill="auto"/>
            <w:noWrap/>
            <w:vAlign w:val="center"/>
          </w:tcPr>
          <w:p w14:paraId="30DB1F9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157D78B">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3F78C24">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BC4D44D">
            <w:pPr>
              <w:pStyle w:val="175"/>
              <w:widowControl w:val="0"/>
              <w:jc w:val="right"/>
              <w:rPr>
                <w:rFonts w:cs="Times New Roman"/>
                <w:sz w:val="20"/>
              </w:rPr>
            </w:pPr>
            <w:r>
              <w:rPr>
                <w:rFonts w:hint="eastAsia" w:cs="Times New Roman"/>
                <w:sz w:val="20"/>
              </w:rPr>
              <w:t>XX</w:t>
            </w:r>
            <w:r>
              <w:rPr>
                <w:rFonts w:cs="Times New Roman"/>
                <w:sz w:val="20"/>
              </w:rPr>
              <w:t>%</w:t>
            </w:r>
          </w:p>
        </w:tc>
      </w:tr>
      <w:tr w14:paraId="4F974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CA51608">
            <w:pPr>
              <w:pStyle w:val="175"/>
              <w:widowControl w:val="0"/>
              <w:jc w:val="both"/>
              <w:rPr>
                <w:rFonts w:cs="Times New Roman"/>
                <w:sz w:val="20"/>
              </w:rPr>
            </w:pPr>
            <w:r>
              <w:rPr>
                <w:rFonts w:cs="Times New Roman"/>
                <w:sz w:val="20"/>
              </w:rPr>
              <w:t>Rimac</w:t>
            </w:r>
          </w:p>
        </w:tc>
        <w:tc>
          <w:tcPr>
            <w:tcW w:w="921" w:type="pct"/>
            <w:shd w:val="clear" w:color="auto" w:fill="auto"/>
            <w:noWrap/>
            <w:vAlign w:val="center"/>
          </w:tcPr>
          <w:p w14:paraId="144B205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123EDE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77BB50A">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400CB72A">
            <w:pPr>
              <w:pStyle w:val="175"/>
              <w:widowControl w:val="0"/>
              <w:jc w:val="right"/>
              <w:rPr>
                <w:rFonts w:cs="Times New Roman"/>
                <w:sz w:val="20"/>
              </w:rPr>
            </w:pPr>
            <w:r>
              <w:rPr>
                <w:rFonts w:hint="eastAsia" w:cs="Times New Roman"/>
                <w:sz w:val="20"/>
              </w:rPr>
              <w:t>XX</w:t>
            </w:r>
            <w:r>
              <w:rPr>
                <w:rFonts w:cs="Times New Roman"/>
                <w:sz w:val="20"/>
              </w:rPr>
              <w:t>%</w:t>
            </w:r>
          </w:p>
        </w:tc>
      </w:tr>
      <w:tr w14:paraId="19E7B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89882D">
            <w:pPr>
              <w:pStyle w:val="175"/>
              <w:widowControl w:val="0"/>
              <w:jc w:val="both"/>
              <w:rPr>
                <w:rFonts w:cs="Times New Roman"/>
                <w:sz w:val="20"/>
              </w:rPr>
            </w:pPr>
            <w:r>
              <w:rPr>
                <w:rFonts w:cs="Times New Roman"/>
                <w:sz w:val="20"/>
              </w:rPr>
              <w:t>McLaren</w:t>
            </w:r>
          </w:p>
        </w:tc>
        <w:tc>
          <w:tcPr>
            <w:tcW w:w="921" w:type="pct"/>
            <w:shd w:val="clear" w:color="auto" w:fill="auto"/>
            <w:noWrap/>
            <w:vAlign w:val="center"/>
          </w:tcPr>
          <w:p w14:paraId="093A2821">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7221E2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DE6414E">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09C399C">
            <w:pPr>
              <w:pStyle w:val="175"/>
              <w:widowControl w:val="0"/>
              <w:jc w:val="right"/>
              <w:rPr>
                <w:rFonts w:cs="Times New Roman"/>
                <w:sz w:val="20"/>
              </w:rPr>
            </w:pPr>
            <w:r>
              <w:rPr>
                <w:rFonts w:hint="eastAsia" w:cs="Times New Roman"/>
                <w:sz w:val="20"/>
              </w:rPr>
              <w:t>XX</w:t>
            </w:r>
            <w:r>
              <w:rPr>
                <w:rFonts w:cs="Times New Roman"/>
                <w:sz w:val="20"/>
              </w:rPr>
              <w:t>%</w:t>
            </w:r>
          </w:p>
        </w:tc>
      </w:tr>
      <w:tr w14:paraId="45C7D4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A22D8F">
            <w:pPr>
              <w:pStyle w:val="175"/>
              <w:widowControl w:val="0"/>
              <w:jc w:val="both"/>
              <w:rPr>
                <w:rFonts w:cs="Times New Roman"/>
                <w:sz w:val="20"/>
              </w:rPr>
            </w:pPr>
            <w:r>
              <w:rPr>
                <w:rFonts w:cs="Times New Roman"/>
                <w:sz w:val="20"/>
              </w:rPr>
              <w:t>Ferrari</w:t>
            </w:r>
          </w:p>
        </w:tc>
        <w:tc>
          <w:tcPr>
            <w:tcW w:w="921" w:type="pct"/>
            <w:shd w:val="clear" w:color="auto" w:fill="auto"/>
            <w:noWrap/>
            <w:vAlign w:val="center"/>
          </w:tcPr>
          <w:p w14:paraId="0DBAAE9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DC81F4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1D3C9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881F863">
            <w:pPr>
              <w:pStyle w:val="175"/>
              <w:widowControl w:val="0"/>
              <w:jc w:val="right"/>
              <w:rPr>
                <w:rFonts w:cs="Times New Roman"/>
                <w:sz w:val="20"/>
              </w:rPr>
            </w:pPr>
            <w:r>
              <w:rPr>
                <w:rFonts w:hint="eastAsia" w:cs="Times New Roman"/>
                <w:sz w:val="20"/>
              </w:rPr>
              <w:t>XX</w:t>
            </w:r>
            <w:r>
              <w:rPr>
                <w:rFonts w:cs="Times New Roman"/>
                <w:sz w:val="20"/>
              </w:rPr>
              <w:t>%</w:t>
            </w:r>
          </w:p>
        </w:tc>
      </w:tr>
      <w:tr w14:paraId="67137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3DA582">
            <w:pPr>
              <w:pStyle w:val="175"/>
              <w:widowControl w:val="0"/>
              <w:jc w:val="both"/>
              <w:rPr>
                <w:rFonts w:cs="Times New Roman"/>
                <w:sz w:val="20"/>
              </w:rPr>
            </w:pPr>
            <w:r>
              <w:rPr>
                <w:rFonts w:cs="Times New Roman"/>
                <w:sz w:val="20"/>
              </w:rPr>
              <w:t>Aspark</w:t>
            </w:r>
          </w:p>
        </w:tc>
        <w:tc>
          <w:tcPr>
            <w:tcW w:w="921" w:type="pct"/>
            <w:shd w:val="clear" w:color="auto" w:fill="auto"/>
            <w:noWrap/>
            <w:vAlign w:val="center"/>
          </w:tcPr>
          <w:p w14:paraId="3E033EC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D8CF86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E40650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7795E8B">
            <w:pPr>
              <w:pStyle w:val="175"/>
              <w:widowControl w:val="0"/>
              <w:jc w:val="right"/>
              <w:rPr>
                <w:rFonts w:cs="Times New Roman"/>
                <w:sz w:val="20"/>
              </w:rPr>
            </w:pPr>
            <w:r>
              <w:rPr>
                <w:rFonts w:hint="eastAsia" w:cs="Times New Roman"/>
                <w:sz w:val="20"/>
              </w:rPr>
              <w:t>XX</w:t>
            </w:r>
            <w:r>
              <w:rPr>
                <w:rFonts w:cs="Times New Roman"/>
                <w:sz w:val="20"/>
              </w:rPr>
              <w:t>%</w:t>
            </w:r>
          </w:p>
        </w:tc>
      </w:tr>
      <w:tr w14:paraId="4F3484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DFBEC8">
            <w:pPr>
              <w:pStyle w:val="175"/>
              <w:widowControl w:val="0"/>
              <w:jc w:val="both"/>
              <w:rPr>
                <w:rFonts w:cs="Times New Roman"/>
                <w:sz w:val="20"/>
              </w:rPr>
            </w:pPr>
            <w:r>
              <w:rPr>
                <w:rFonts w:cs="Times New Roman"/>
                <w:sz w:val="20"/>
              </w:rPr>
              <w:t>Bugatti</w:t>
            </w:r>
          </w:p>
        </w:tc>
        <w:tc>
          <w:tcPr>
            <w:tcW w:w="921" w:type="pct"/>
            <w:shd w:val="clear" w:color="auto" w:fill="auto"/>
            <w:noWrap/>
            <w:vAlign w:val="center"/>
          </w:tcPr>
          <w:p w14:paraId="2FA6F4D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0AE100">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0A422C9">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3320DE9">
            <w:pPr>
              <w:pStyle w:val="175"/>
              <w:widowControl w:val="0"/>
              <w:jc w:val="right"/>
              <w:rPr>
                <w:rFonts w:cs="Times New Roman"/>
                <w:sz w:val="20"/>
              </w:rPr>
            </w:pPr>
            <w:r>
              <w:rPr>
                <w:rFonts w:hint="eastAsia" w:cs="Times New Roman"/>
                <w:sz w:val="20"/>
              </w:rPr>
              <w:t>XX</w:t>
            </w:r>
            <w:r>
              <w:rPr>
                <w:rFonts w:cs="Times New Roman"/>
                <w:sz w:val="20"/>
              </w:rPr>
              <w:t>%</w:t>
            </w:r>
          </w:p>
        </w:tc>
      </w:tr>
      <w:tr w14:paraId="16061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D07911">
            <w:pPr>
              <w:pStyle w:val="175"/>
              <w:widowControl w:val="0"/>
              <w:jc w:val="both"/>
              <w:rPr>
                <w:rFonts w:cs="Times New Roman"/>
                <w:sz w:val="20"/>
              </w:rPr>
            </w:pPr>
            <w:r>
              <w:rPr>
                <w:rFonts w:cs="Times New Roman"/>
                <w:sz w:val="20"/>
              </w:rPr>
              <w:t>Bentley</w:t>
            </w:r>
          </w:p>
        </w:tc>
        <w:tc>
          <w:tcPr>
            <w:tcW w:w="921" w:type="pct"/>
            <w:shd w:val="clear" w:color="auto" w:fill="auto"/>
            <w:noWrap/>
            <w:vAlign w:val="center"/>
          </w:tcPr>
          <w:p w14:paraId="54C1489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60A59F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A022C18">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E56AE9D">
            <w:pPr>
              <w:pStyle w:val="175"/>
              <w:widowControl w:val="0"/>
              <w:jc w:val="right"/>
              <w:rPr>
                <w:rFonts w:cs="Times New Roman"/>
                <w:sz w:val="20"/>
              </w:rPr>
            </w:pPr>
            <w:r>
              <w:rPr>
                <w:rFonts w:hint="eastAsia" w:cs="Times New Roman"/>
                <w:sz w:val="20"/>
              </w:rPr>
              <w:t>XX</w:t>
            </w:r>
            <w:r>
              <w:rPr>
                <w:rFonts w:cs="Times New Roman"/>
                <w:sz w:val="20"/>
              </w:rPr>
              <w:t>%</w:t>
            </w:r>
          </w:p>
        </w:tc>
      </w:tr>
      <w:tr w14:paraId="1B020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BF4432">
            <w:pPr>
              <w:pStyle w:val="175"/>
              <w:widowControl w:val="0"/>
              <w:jc w:val="both"/>
              <w:rPr>
                <w:rFonts w:cs="Times New Roman"/>
                <w:sz w:val="20"/>
              </w:rPr>
            </w:pPr>
            <w:r>
              <w:rPr>
                <w:rFonts w:cs="Times New Roman"/>
                <w:sz w:val="20"/>
              </w:rPr>
              <w:t>Rolls-Royce</w:t>
            </w:r>
          </w:p>
        </w:tc>
        <w:tc>
          <w:tcPr>
            <w:tcW w:w="921" w:type="pct"/>
            <w:shd w:val="clear" w:color="auto" w:fill="auto"/>
            <w:noWrap/>
            <w:vAlign w:val="center"/>
          </w:tcPr>
          <w:p w14:paraId="21A7DCBA">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FCB85A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CF001D5">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D38C2ED">
            <w:pPr>
              <w:pStyle w:val="175"/>
              <w:widowControl w:val="0"/>
              <w:jc w:val="right"/>
              <w:rPr>
                <w:rFonts w:cs="Times New Roman"/>
                <w:sz w:val="20"/>
              </w:rPr>
            </w:pPr>
            <w:r>
              <w:rPr>
                <w:rFonts w:hint="eastAsia" w:cs="Times New Roman"/>
                <w:sz w:val="20"/>
              </w:rPr>
              <w:t>XX</w:t>
            </w:r>
            <w:r>
              <w:rPr>
                <w:rFonts w:cs="Times New Roman"/>
                <w:sz w:val="20"/>
              </w:rPr>
              <w:t>%</w:t>
            </w:r>
          </w:p>
        </w:tc>
      </w:tr>
      <w:tr w14:paraId="3B1C2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7F8A51D">
            <w:pPr>
              <w:pStyle w:val="175"/>
              <w:widowControl w:val="0"/>
              <w:jc w:val="both"/>
              <w:rPr>
                <w:rFonts w:cs="Times New Roman"/>
                <w:sz w:val="20"/>
              </w:rPr>
            </w:pPr>
            <w:r>
              <w:rPr>
                <w:rFonts w:cs="Times New Roman"/>
                <w:sz w:val="20"/>
              </w:rPr>
              <w:t>Mercedes-Benz</w:t>
            </w:r>
          </w:p>
        </w:tc>
        <w:tc>
          <w:tcPr>
            <w:tcW w:w="921" w:type="pct"/>
            <w:shd w:val="clear" w:color="auto" w:fill="auto"/>
            <w:noWrap/>
            <w:vAlign w:val="center"/>
          </w:tcPr>
          <w:p w14:paraId="58E3123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A3EA92A">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AF20B9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6DE18ED">
            <w:pPr>
              <w:pStyle w:val="175"/>
              <w:widowControl w:val="0"/>
              <w:jc w:val="right"/>
              <w:rPr>
                <w:rFonts w:cs="Times New Roman"/>
                <w:sz w:val="20"/>
              </w:rPr>
            </w:pPr>
            <w:r>
              <w:rPr>
                <w:rFonts w:hint="eastAsia" w:cs="Times New Roman"/>
                <w:sz w:val="20"/>
              </w:rPr>
              <w:t>XX</w:t>
            </w:r>
            <w:r>
              <w:rPr>
                <w:rFonts w:cs="Times New Roman"/>
                <w:sz w:val="20"/>
              </w:rPr>
              <w:t>%</w:t>
            </w:r>
          </w:p>
        </w:tc>
      </w:tr>
      <w:tr w14:paraId="22A44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1F28A6">
            <w:pPr>
              <w:pStyle w:val="175"/>
              <w:widowControl w:val="0"/>
              <w:jc w:val="both"/>
              <w:rPr>
                <w:rFonts w:cs="Times New Roman"/>
                <w:sz w:val="20"/>
              </w:rPr>
            </w:pPr>
            <w:r>
              <w:rPr>
                <w:rFonts w:cs="Times New Roman"/>
                <w:sz w:val="20"/>
              </w:rPr>
              <w:t>Aston Martin</w:t>
            </w:r>
          </w:p>
        </w:tc>
        <w:tc>
          <w:tcPr>
            <w:tcW w:w="921" w:type="pct"/>
            <w:shd w:val="clear" w:color="auto" w:fill="auto"/>
            <w:noWrap/>
            <w:vAlign w:val="center"/>
          </w:tcPr>
          <w:p w14:paraId="1D673B2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C56032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78A23D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CE312C9">
            <w:pPr>
              <w:pStyle w:val="175"/>
              <w:widowControl w:val="0"/>
              <w:jc w:val="right"/>
              <w:rPr>
                <w:rFonts w:cs="Times New Roman"/>
                <w:sz w:val="20"/>
              </w:rPr>
            </w:pPr>
            <w:r>
              <w:rPr>
                <w:rFonts w:hint="eastAsia" w:cs="Times New Roman"/>
                <w:sz w:val="20"/>
              </w:rPr>
              <w:t>XX</w:t>
            </w:r>
            <w:r>
              <w:rPr>
                <w:rFonts w:cs="Times New Roman"/>
                <w:sz w:val="20"/>
              </w:rPr>
              <w:t>%</w:t>
            </w:r>
          </w:p>
        </w:tc>
      </w:tr>
      <w:tr w14:paraId="2BE81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EFF497">
            <w:pPr>
              <w:pStyle w:val="175"/>
              <w:widowControl w:val="0"/>
              <w:jc w:val="both"/>
              <w:rPr>
                <w:rFonts w:cs="Times New Roman"/>
                <w:sz w:val="20"/>
              </w:rPr>
            </w:pPr>
            <w:r>
              <w:rPr>
                <w:rFonts w:cs="Times New Roman"/>
                <w:sz w:val="20"/>
              </w:rPr>
              <w:t>Jaguar</w:t>
            </w:r>
          </w:p>
        </w:tc>
        <w:tc>
          <w:tcPr>
            <w:tcW w:w="921" w:type="pct"/>
            <w:shd w:val="clear" w:color="auto" w:fill="auto"/>
            <w:noWrap/>
            <w:vAlign w:val="center"/>
          </w:tcPr>
          <w:p w14:paraId="77870EF5">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355BF7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A41681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7BA8B4D">
            <w:pPr>
              <w:pStyle w:val="175"/>
              <w:widowControl w:val="0"/>
              <w:jc w:val="right"/>
              <w:rPr>
                <w:rFonts w:cs="Times New Roman"/>
                <w:sz w:val="20"/>
              </w:rPr>
            </w:pPr>
            <w:r>
              <w:rPr>
                <w:rFonts w:hint="eastAsia" w:cs="Times New Roman"/>
                <w:sz w:val="20"/>
              </w:rPr>
              <w:t>XX</w:t>
            </w:r>
            <w:r>
              <w:rPr>
                <w:rFonts w:cs="Times New Roman"/>
                <w:sz w:val="20"/>
              </w:rPr>
              <w:t>%</w:t>
            </w:r>
          </w:p>
        </w:tc>
      </w:tr>
      <w:tr w14:paraId="5D0B39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4D5088">
            <w:pPr>
              <w:pStyle w:val="175"/>
              <w:widowControl w:val="0"/>
              <w:jc w:val="both"/>
              <w:rPr>
                <w:rFonts w:cs="Times New Roman"/>
                <w:sz w:val="20"/>
              </w:rPr>
            </w:pPr>
            <w:r>
              <w:rPr>
                <w:rFonts w:cs="Times New Roman"/>
                <w:sz w:val="20"/>
              </w:rPr>
              <w:t>Lucid</w:t>
            </w:r>
          </w:p>
        </w:tc>
        <w:tc>
          <w:tcPr>
            <w:tcW w:w="921" w:type="pct"/>
            <w:shd w:val="clear" w:color="auto" w:fill="auto"/>
            <w:noWrap/>
            <w:vAlign w:val="center"/>
          </w:tcPr>
          <w:p w14:paraId="6B17357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46A073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6BEEDB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AE25B86">
            <w:pPr>
              <w:pStyle w:val="175"/>
              <w:widowControl w:val="0"/>
              <w:jc w:val="right"/>
              <w:rPr>
                <w:rFonts w:cs="Times New Roman"/>
                <w:sz w:val="20"/>
              </w:rPr>
            </w:pPr>
            <w:r>
              <w:rPr>
                <w:rFonts w:hint="eastAsia" w:cs="Times New Roman"/>
                <w:sz w:val="20"/>
              </w:rPr>
              <w:t>XX</w:t>
            </w:r>
            <w:r>
              <w:rPr>
                <w:rFonts w:cs="Times New Roman"/>
                <w:sz w:val="20"/>
              </w:rPr>
              <w:t>%</w:t>
            </w:r>
          </w:p>
        </w:tc>
      </w:tr>
      <w:tr w14:paraId="69C4B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29E2210">
            <w:pPr>
              <w:pStyle w:val="175"/>
              <w:widowControl w:val="0"/>
              <w:jc w:val="both"/>
              <w:rPr>
                <w:rFonts w:cs="Times New Roman"/>
                <w:sz w:val="20"/>
              </w:rPr>
            </w:pPr>
            <w:r>
              <w:rPr>
                <w:rFonts w:cs="Times New Roman"/>
                <w:sz w:val="20"/>
              </w:rPr>
              <w:t>Audi</w:t>
            </w:r>
          </w:p>
        </w:tc>
        <w:tc>
          <w:tcPr>
            <w:tcW w:w="921" w:type="pct"/>
            <w:shd w:val="clear" w:color="auto" w:fill="auto"/>
            <w:noWrap/>
            <w:vAlign w:val="center"/>
          </w:tcPr>
          <w:p w14:paraId="578D6CB2">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78FBAE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C20F3F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FE4BE9A">
            <w:pPr>
              <w:pStyle w:val="175"/>
              <w:widowControl w:val="0"/>
              <w:jc w:val="right"/>
              <w:rPr>
                <w:rFonts w:cs="Times New Roman"/>
                <w:sz w:val="20"/>
              </w:rPr>
            </w:pPr>
            <w:r>
              <w:rPr>
                <w:rFonts w:hint="eastAsia" w:cs="Times New Roman"/>
                <w:sz w:val="20"/>
              </w:rPr>
              <w:t>XX</w:t>
            </w:r>
            <w:r>
              <w:rPr>
                <w:rFonts w:cs="Times New Roman"/>
                <w:sz w:val="20"/>
              </w:rPr>
              <w:t>%</w:t>
            </w:r>
          </w:p>
        </w:tc>
      </w:tr>
      <w:tr w14:paraId="0211B7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B282BA4">
            <w:pPr>
              <w:pStyle w:val="175"/>
              <w:widowControl w:val="0"/>
              <w:jc w:val="both"/>
              <w:rPr>
                <w:rFonts w:cs="Times New Roman"/>
                <w:sz w:val="20"/>
              </w:rPr>
            </w:pPr>
            <w:r>
              <w:rPr>
                <w:rFonts w:cs="Times New Roman"/>
                <w:sz w:val="20"/>
              </w:rPr>
              <w:t>BMW</w:t>
            </w:r>
          </w:p>
        </w:tc>
        <w:tc>
          <w:tcPr>
            <w:tcW w:w="921" w:type="pct"/>
            <w:shd w:val="clear" w:color="auto" w:fill="auto"/>
            <w:noWrap/>
            <w:vAlign w:val="center"/>
          </w:tcPr>
          <w:p w14:paraId="0F1F08C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49F5CE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116052DB">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9DAB0F8">
            <w:pPr>
              <w:pStyle w:val="175"/>
              <w:widowControl w:val="0"/>
              <w:jc w:val="right"/>
              <w:rPr>
                <w:rFonts w:cs="Times New Roman"/>
                <w:sz w:val="20"/>
              </w:rPr>
            </w:pPr>
            <w:r>
              <w:rPr>
                <w:rFonts w:hint="eastAsia" w:cs="Times New Roman"/>
                <w:sz w:val="20"/>
              </w:rPr>
              <w:t>XX</w:t>
            </w:r>
            <w:r>
              <w:rPr>
                <w:rFonts w:cs="Times New Roman"/>
                <w:sz w:val="20"/>
              </w:rPr>
              <w:t>%</w:t>
            </w:r>
          </w:p>
        </w:tc>
      </w:tr>
      <w:tr w14:paraId="7DE7D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CC345F8">
            <w:pPr>
              <w:pStyle w:val="175"/>
              <w:widowControl w:val="0"/>
              <w:jc w:val="both"/>
              <w:rPr>
                <w:rFonts w:cs="Times New Roman"/>
                <w:sz w:val="20"/>
              </w:rPr>
            </w:pPr>
            <w:r>
              <w:rPr>
                <w:rFonts w:cs="Times New Roman"/>
                <w:sz w:val="20"/>
              </w:rPr>
              <w:t>Maserati</w:t>
            </w:r>
          </w:p>
        </w:tc>
        <w:tc>
          <w:tcPr>
            <w:tcW w:w="921" w:type="pct"/>
            <w:shd w:val="clear" w:color="auto" w:fill="auto"/>
            <w:noWrap/>
            <w:vAlign w:val="center"/>
          </w:tcPr>
          <w:p w14:paraId="6A6039A6">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8907E22">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C9F5103">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6025113">
            <w:pPr>
              <w:pStyle w:val="175"/>
              <w:widowControl w:val="0"/>
              <w:jc w:val="right"/>
              <w:rPr>
                <w:rFonts w:cs="Times New Roman"/>
                <w:sz w:val="20"/>
              </w:rPr>
            </w:pPr>
            <w:r>
              <w:rPr>
                <w:rFonts w:hint="eastAsia" w:cs="Times New Roman"/>
                <w:sz w:val="20"/>
              </w:rPr>
              <w:t>XX</w:t>
            </w:r>
            <w:r>
              <w:rPr>
                <w:rFonts w:cs="Times New Roman"/>
                <w:sz w:val="20"/>
              </w:rPr>
              <w:t>%</w:t>
            </w:r>
          </w:p>
        </w:tc>
      </w:tr>
      <w:tr w14:paraId="43D4CF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2F1F7E0">
            <w:pPr>
              <w:pStyle w:val="175"/>
              <w:widowControl w:val="0"/>
              <w:jc w:val="both"/>
              <w:rPr>
                <w:rFonts w:cs="Times New Roman"/>
                <w:sz w:val="20"/>
              </w:rPr>
            </w:pPr>
            <w:r>
              <w:rPr>
                <w:rFonts w:cs="Times New Roman"/>
                <w:sz w:val="20"/>
              </w:rPr>
              <w:t>小米</w:t>
            </w:r>
          </w:p>
        </w:tc>
        <w:tc>
          <w:tcPr>
            <w:tcW w:w="921" w:type="pct"/>
            <w:shd w:val="clear" w:color="auto" w:fill="auto"/>
            <w:noWrap/>
            <w:vAlign w:val="center"/>
          </w:tcPr>
          <w:p w14:paraId="57BF30B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5CBC4B8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ADB230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A58D939">
            <w:pPr>
              <w:pStyle w:val="175"/>
              <w:widowControl w:val="0"/>
              <w:jc w:val="right"/>
              <w:rPr>
                <w:rFonts w:cs="Times New Roman"/>
                <w:sz w:val="20"/>
              </w:rPr>
            </w:pPr>
            <w:r>
              <w:rPr>
                <w:rFonts w:hint="eastAsia" w:cs="Times New Roman"/>
                <w:sz w:val="20"/>
              </w:rPr>
              <w:t>XX</w:t>
            </w:r>
            <w:r>
              <w:rPr>
                <w:rFonts w:cs="Times New Roman"/>
                <w:sz w:val="20"/>
              </w:rPr>
              <w:t>%</w:t>
            </w:r>
          </w:p>
        </w:tc>
      </w:tr>
      <w:tr w14:paraId="2A6CF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56186A42">
            <w:pPr>
              <w:pStyle w:val="175"/>
              <w:widowControl w:val="0"/>
              <w:jc w:val="both"/>
              <w:rPr>
                <w:rFonts w:cs="Times New Roman"/>
                <w:sz w:val="20"/>
              </w:rPr>
            </w:pPr>
            <w:r>
              <w:rPr>
                <w:rFonts w:cs="Times New Roman"/>
                <w:sz w:val="20"/>
              </w:rPr>
              <w:t>比亚迪</w:t>
            </w:r>
          </w:p>
        </w:tc>
        <w:tc>
          <w:tcPr>
            <w:tcW w:w="921" w:type="pct"/>
            <w:shd w:val="clear" w:color="auto" w:fill="auto"/>
            <w:noWrap/>
            <w:vAlign w:val="center"/>
          </w:tcPr>
          <w:p w14:paraId="01B150D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A76893F">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004ADF0F">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C2413A3">
            <w:pPr>
              <w:pStyle w:val="175"/>
              <w:widowControl w:val="0"/>
              <w:jc w:val="right"/>
              <w:rPr>
                <w:rFonts w:cs="Times New Roman"/>
                <w:sz w:val="20"/>
              </w:rPr>
            </w:pPr>
            <w:r>
              <w:rPr>
                <w:rFonts w:hint="eastAsia" w:cs="Times New Roman"/>
                <w:sz w:val="20"/>
              </w:rPr>
              <w:t>XX</w:t>
            </w:r>
            <w:r>
              <w:rPr>
                <w:rFonts w:cs="Times New Roman"/>
                <w:sz w:val="20"/>
              </w:rPr>
              <w:t>%</w:t>
            </w:r>
          </w:p>
        </w:tc>
      </w:tr>
      <w:tr w14:paraId="03C9BB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CA8056">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79AA4B7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151E0779">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40F3657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DFC6D52">
            <w:pPr>
              <w:pStyle w:val="175"/>
              <w:widowControl w:val="0"/>
              <w:jc w:val="right"/>
              <w:rPr>
                <w:rFonts w:cs="Times New Roman"/>
                <w:sz w:val="20"/>
              </w:rPr>
            </w:pPr>
            <w:r>
              <w:rPr>
                <w:rFonts w:hint="eastAsia" w:cs="Times New Roman"/>
                <w:sz w:val="20"/>
              </w:rPr>
              <w:t>XX</w:t>
            </w:r>
            <w:r>
              <w:rPr>
                <w:rFonts w:cs="Times New Roman"/>
                <w:sz w:val="20"/>
              </w:rPr>
              <w:t>%</w:t>
            </w:r>
          </w:p>
        </w:tc>
      </w:tr>
      <w:tr w14:paraId="18C7C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31FA78">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3162BBE4">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3CEDBB1">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7C5B65D">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2C08DCCC">
            <w:pPr>
              <w:pStyle w:val="175"/>
              <w:widowControl w:val="0"/>
              <w:jc w:val="right"/>
              <w:rPr>
                <w:rFonts w:cs="Times New Roman"/>
                <w:sz w:val="20"/>
              </w:rPr>
            </w:pPr>
            <w:r>
              <w:rPr>
                <w:rFonts w:hint="eastAsia" w:cs="Times New Roman"/>
                <w:sz w:val="20"/>
              </w:rPr>
              <w:t>XX</w:t>
            </w:r>
            <w:r>
              <w:rPr>
                <w:rFonts w:cs="Times New Roman"/>
                <w:sz w:val="20"/>
              </w:rPr>
              <w:t>%</w:t>
            </w:r>
          </w:p>
        </w:tc>
      </w:tr>
    </w:tbl>
    <w:p w14:paraId="4222550E">
      <w:pPr>
        <w:pStyle w:val="144"/>
      </w:pPr>
      <w:r>
        <w:rPr>
          <w:rFonts w:hint="eastAsia"/>
        </w:rPr>
        <w:t>资料来源：上述企业，第三方资料、新闻报道、业内专家采访及QYResearch整理研究，2025年</w:t>
      </w:r>
    </w:p>
    <w:p w14:paraId="046CEE73">
      <w:pPr>
        <w:pStyle w:val="144"/>
      </w:pPr>
    </w:p>
    <w:p w14:paraId="47ABA3BE">
      <w:pPr>
        <w:pStyle w:val="3"/>
      </w:pPr>
      <w:bookmarkStart w:id="175" w:name="_Toc186585697"/>
      <w:r>
        <w:rPr>
          <w:rFonts w:hint="eastAsia"/>
        </w:rPr>
        <w:t>全球市场主要厂商</w:t>
      </w:r>
      <w:r>
        <w:t>电动超跑</w:t>
      </w:r>
      <w:r>
        <w:rPr>
          <w:rFonts w:hint="eastAsia"/>
        </w:rPr>
        <w:t>销量（2020-2025）</w:t>
      </w:r>
      <w:bookmarkEnd w:id="175"/>
    </w:p>
    <w:p w14:paraId="2644CD90">
      <w:pPr>
        <w:pStyle w:val="4"/>
      </w:pPr>
      <w:bookmarkStart w:id="176" w:name="_Toc186585698"/>
      <w:r>
        <w:rPr>
          <w:rFonts w:hint="eastAsia"/>
        </w:rPr>
        <w:t>全球市场主要厂商</w:t>
      </w:r>
      <w:r>
        <w:t>电动超跑</w:t>
      </w:r>
      <w:r>
        <w:rPr>
          <w:rFonts w:hint="eastAsia"/>
        </w:rPr>
        <w:t>销量（2020-2025）</w:t>
      </w:r>
      <w:bookmarkEnd w:id="176"/>
    </w:p>
    <w:p w14:paraId="5D787B17">
      <w:pPr>
        <w:pStyle w:val="151"/>
        <w:ind w:left="252" w:right="-105"/>
        <w:rPr>
          <w:lang w:eastAsia="zh-CN"/>
        </w:rPr>
      </w:pPr>
      <w:bookmarkStart w:id="177" w:name="_Toc186585402"/>
      <w:r>
        <w:rPr>
          <w:rFonts w:hint="eastAsia"/>
          <w:lang w:eastAsia="zh-CN"/>
        </w:rPr>
        <w:t>全球市场主要厂商</w:t>
      </w:r>
      <w:r>
        <w:rPr>
          <w:lang w:eastAsia="zh-CN"/>
        </w:rPr>
        <w:t>电动超跑</w:t>
      </w:r>
      <w:r>
        <w:rPr>
          <w:rFonts w:hint="eastAsia"/>
          <w:lang w:eastAsia="zh-CN"/>
        </w:rPr>
        <w:t>销量（2020-2025）&amp;（</w:t>
      </w:r>
      <w:r>
        <w:rPr>
          <w:lang w:eastAsia="zh-CN"/>
        </w:rPr>
        <w:t>千辆</w:t>
      </w:r>
      <w:r>
        <w:rPr>
          <w:rFonts w:hint="eastAsia"/>
          <w:lang w:eastAsia="zh-CN"/>
        </w:rPr>
        <w:t>）</w:t>
      </w:r>
      <w:bookmarkEnd w:id="1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50C55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721718D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EBC7A7F">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0FB4229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7B21CB9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A8D7DF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012703B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0A271CE5">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5CF30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E25C38B">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6E66F7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F32E0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CB77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BBDD7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B2B73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57E1BE7">
            <w:pPr>
              <w:pStyle w:val="175"/>
              <w:widowControl w:val="0"/>
              <w:jc w:val="right"/>
              <w:rPr>
                <w:rFonts w:cs="Times New Roman"/>
                <w:sz w:val="20"/>
              </w:rPr>
            </w:pPr>
            <w:r>
              <w:rPr>
                <w:rFonts w:hint="eastAsia" w:cs="Times New Roman"/>
                <w:sz w:val="20"/>
              </w:rPr>
              <w:t>XX</w:t>
            </w:r>
          </w:p>
        </w:tc>
      </w:tr>
      <w:tr w14:paraId="0264D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8A6C0">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6E9B093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BDF7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71FCA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F6518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9A2B7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38925A">
            <w:pPr>
              <w:pStyle w:val="175"/>
              <w:widowControl w:val="0"/>
              <w:jc w:val="right"/>
              <w:rPr>
                <w:rFonts w:cs="Times New Roman"/>
                <w:sz w:val="20"/>
              </w:rPr>
            </w:pPr>
            <w:r>
              <w:rPr>
                <w:rFonts w:hint="eastAsia" w:cs="Times New Roman"/>
                <w:sz w:val="20"/>
              </w:rPr>
              <w:t>XX</w:t>
            </w:r>
          </w:p>
        </w:tc>
      </w:tr>
      <w:tr w14:paraId="7A0902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0982124">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2146338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D3282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3C55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BBE20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DB81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272AE6">
            <w:pPr>
              <w:pStyle w:val="175"/>
              <w:widowControl w:val="0"/>
              <w:jc w:val="right"/>
              <w:rPr>
                <w:rFonts w:cs="Times New Roman"/>
                <w:sz w:val="20"/>
              </w:rPr>
            </w:pPr>
            <w:r>
              <w:rPr>
                <w:rFonts w:hint="eastAsia" w:cs="Times New Roman"/>
                <w:sz w:val="20"/>
              </w:rPr>
              <w:t>XX</w:t>
            </w:r>
          </w:p>
        </w:tc>
      </w:tr>
      <w:tr w14:paraId="42AF83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A5C4AD">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008101C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2DBDD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7707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16A6D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AF276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E8BAC6">
            <w:pPr>
              <w:pStyle w:val="175"/>
              <w:widowControl w:val="0"/>
              <w:jc w:val="right"/>
              <w:rPr>
                <w:rFonts w:cs="Times New Roman"/>
                <w:sz w:val="20"/>
              </w:rPr>
            </w:pPr>
            <w:r>
              <w:rPr>
                <w:rFonts w:hint="eastAsia" w:cs="Times New Roman"/>
                <w:sz w:val="20"/>
              </w:rPr>
              <w:t>XX</w:t>
            </w:r>
          </w:p>
        </w:tc>
      </w:tr>
      <w:tr w14:paraId="51FD5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647BDA">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76A82A1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C62A9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F03D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819DF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973C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F3B76A">
            <w:pPr>
              <w:pStyle w:val="175"/>
              <w:widowControl w:val="0"/>
              <w:jc w:val="right"/>
              <w:rPr>
                <w:rFonts w:cs="Times New Roman"/>
                <w:sz w:val="20"/>
              </w:rPr>
            </w:pPr>
            <w:r>
              <w:rPr>
                <w:rFonts w:hint="eastAsia" w:cs="Times New Roman"/>
                <w:sz w:val="20"/>
              </w:rPr>
              <w:t>XX</w:t>
            </w:r>
          </w:p>
        </w:tc>
      </w:tr>
      <w:tr w14:paraId="5CDB58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E4C9E75">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239107A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E06B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67D9F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212B6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8AC60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CC1256">
            <w:pPr>
              <w:pStyle w:val="175"/>
              <w:widowControl w:val="0"/>
              <w:jc w:val="right"/>
              <w:rPr>
                <w:rFonts w:cs="Times New Roman"/>
                <w:sz w:val="20"/>
              </w:rPr>
            </w:pPr>
            <w:r>
              <w:rPr>
                <w:rFonts w:hint="eastAsia" w:cs="Times New Roman"/>
                <w:sz w:val="20"/>
              </w:rPr>
              <w:t>XX</w:t>
            </w:r>
          </w:p>
        </w:tc>
      </w:tr>
      <w:tr w14:paraId="64F92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E89ABC">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0BA516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76379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8508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5946CD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2052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BC2E21">
            <w:pPr>
              <w:pStyle w:val="175"/>
              <w:widowControl w:val="0"/>
              <w:jc w:val="right"/>
              <w:rPr>
                <w:rFonts w:cs="Times New Roman"/>
                <w:sz w:val="20"/>
              </w:rPr>
            </w:pPr>
            <w:r>
              <w:rPr>
                <w:rFonts w:hint="eastAsia" w:cs="Times New Roman"/>
                <w:sz w:val="20"/>
              </w:rPr>
              <w:t>XX</w:t>
            </w:r>
          </w:p>
        </w:tc>
      </w:tr>
      <w:tr w14:paraId="407E8D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56C29DE">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4E88A0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A8F077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8F0C7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DE949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F635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80EE6A5">
            <w:pPr>
              <w:pStyle w:val="175"/>
              <w:widowControl w:val="0"/>
              <w:jc w:val="right"/>
              <w:rPr>
                <w:rFonts w:cs="Times New Roman"/>
                <w:sz w:val="20"/>
              </w:rPr>
            </w:pPr>
            <w:r>
              <w:rPr>
                <w:rFonts w:hint="eastAsia" w:cs="Times New Roman"/>
                <w:sz w:val="20"/>
              </w:rPr>
              <w:t>XX</w:t>
            </w:r>
          </w:p>
        </w:tc>
      </w:tr>
      <w:tr w14:paraId="38EE25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2026707">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77BBE5D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E6EA2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3758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4B01F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98186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2FF4DB">
            <w:pPr>
              <w:pStyle w:val="175"/>
              <w:widowControl w:val="0"/>
              <w:jc w:val="right"/>
              <w:rPr>
                <w:rFonts w:cs="Times New Roman"/>
                <w:sz w:val="20"/>
              </w:rPr>
            </w:pPr>
            <w:r>
              <w:rPr>
                <w:rFonts w:hint="eastAsia" w:cs="Times New Roman"/>
                <w:sz w:val="20"/>
              </w:rPr>
              <w:t>XX</w:t>
            </w:r>
          </w:p>
        </w:tc>
      </w:tr>
      <w:tr w14:paraId="44F01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2C30C4">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369B9A0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A713B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5791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767E5E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EC727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0FADD22">
            <w:pPr>
              <w:pStyle w:val="175"/>
              <w:widowControl w:val="0"/>
              <w:jc w:val="right"/>
              <w:rPr>
                <w:rFonts w:cs="Times New Roman"/>
                <w:sz w:val="20"/>
              </w:rPr>
            </w:pPr>
            <w:r>
              <w:rPr>
                <w:rFonts w:hint="eastAsia" w:cs="Times New Roman"/>
                <w:sz w:val="20"/>
              </w:rPr>
              <w:t>XX</w:t>
            </w:r>
          </w:p>
        </w:tc>
      </w:tr>
      <w:tr w14:paraId="73347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A2C902">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71D1F7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18F0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0638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C4B43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41D92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551C18">
            <w:pPr>
              <w:pStyle w:val="175"/>
              <w:widowControl w:val="0"/>
              <w:jc w:val="right"/>
              <w:rPr>
                <w:rFonts w:cs="Times New Roman"/>
                <w:sz w:val="20"/>
              </w:rPr>
            </w:pPr>
            <w:r>
              <w:rPr>
                <w:rFonts w:hint="eastAsia" w:cs="Times New Roman"/>
                <w:sz w:val="20"/>
              </w:rPr>
              <w:t>XX</w:t>
            </w:r>
          </w:p>
        </w:tc>
      </w:tr>
      <w:tr w14:paraId="12A4D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DFBCE21">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19DA762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CF3E92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1F8E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5B034C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E63C5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86A5A0">
            <w:pPr>
              <w:pStyle w:val="175"/>
              <w:widowControl w:val="0"/>
              <w:jc w:val="right"/>
              <w:rPr>
                <w:rFonts w:cs="Times New Roman"/>
                <w:sz w:val="20"/>
              </w:rPr>
            </w:pPr>
            <w:r>
              <w:rPr>
                <w:rFonts w:hint="eastAsia" w:cs="Times New Roman"/>
                <w:sz w:val="20"/>
              </w:rPr>
              <w:t>XX</w:t>
            </w:r>
          </w:p>
        </w:tc>
      </w:tr>
      <w:tr w14:paraId="10FAC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14417B">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4930525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DD36C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20F9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06155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6D7A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9C0C65">
            <w:pPr>
              <w:pStyle w:val="175"/>
              <w:widowControl w:val="0"/>
              <w:jc w:val="right"/>
              <w:rPr>
                <w:rFonts w:cs="Times New Roman"/>
                <w:sz w:val="20"/>
              </w:rPr>
            </w:pPr>
            <w:r>
              <w:rPr>
                <w:rFonts w:hint="eastAsia" w:cs="Times New Roman"/>
                <w:sz w:val="20"/>
              </w:rPr>
              <w:t>XX</w:t>
            </w:r>
          </w:p>
        </w:tc>
      </w:tr>
      <w:tr w14:paraId="69237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85DD25">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0750C18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01CF0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A81967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75BAF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920D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5F8C364">
            <w:pPr>
              <w:pStyle w:val="175"/>
              <w:widowControl w:val="0"/>
              <w:jc w:val="right"/>
              <w:rPr>
                <w:rFonts w:cs="Times New Roman"/>
                <w:sz w:val="20"/>
              </w:rPr>
            </w:pPr>
            <w:r>
              <w:rPr>
                <w:rFonts w:hint="eastAsia" w:cs="Times New Roman"/>
                <w:sz w:val="20"/>
              </w:rPr>
              <w:t>XX</w:t>
            </w:r>
          </w:p>
        </w:tc>
      </w:tr>
      <w:tr w14:paraId="116D0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1C0F64B">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0340391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DB53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B55D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D0276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6846D9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4A5023">
            <w:pPr>
              <w:pStyle w:val="175"/>
              <w:widowControl w:val="0"/>
              <w:jc w:val="right"/>
              <w:rPr>
                <w:rFonts w:cs="Times New Roman"/>
                <w:sz w:val="20"/>
              </w:rPr>
            </w:pPr>
            <w:r>
              <w:rPr>
                <w:rFonts w:hint="eastAsia" w:cs="Times New Roman"/>
                <w:sz w:val="20"/>
              </w:rPr>
              <w:t>XX</w:t>
            </w:r>
          </w:p>
        </w:tc>
      </w:tr>
      <w:tr w14:paraId="6217D1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E717E2B">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34B4403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20F78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0202A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2B872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EC7A2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0CA87F">
            <w:pPr>
              <w:pStyle w:val="175"/>
              <w:widowControl w:val="0"/>
              <w:jc w:val="right"/>
              <w:rPr>
                <w:rFonts w:cs="Times New Roman"/>
                <w:sz w:val="20"/>
              </w:rPr>
            </w:pPr>
            <w:r>
              <w:rPr>
                <w:rFonts w:hint="eastAsia" w:cs="Times New Roman"/>
                <w:sz w:val="20"/>
              </w:rPr>
              <w:t>XX</w:t>
            </w:r>
          </w:p>
        </w:tc>
      </w:tr>
      <w:tr w14:paraId="67E1C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D6EF45">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2EB1AA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F68C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A604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FC2C7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418D9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EA6B18">
            <w:pPr>
              <w:pStyle w:val="175"/>
              <w:widowControl w:val="0"/>
              <w:jc w:val="right"/>
              <w:rPr>
                <w:rFonts w:cs="Times New Roman"/>
                <w:sz w:val="20"/>
              </w:rPr>
            </w:pPr>
            <w:r>
              <w:rPr>
                <w:rFonts w:hint="eastAsia" w:cs="Times New Roman"/>
                <w:sz w:val="20"/>
              </w:rPr>
              <w:t>XX</w:t>
            </w:r>
          </w:p>
        </w:tc>
      </w:tr>
      <w:tr w14:paraId="2FBCD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CF34B95">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6892D90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9C3D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CA776B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81E6F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85F96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1D28F98">
            <w:pPr>
              <w:pStyle w:val="175"/>
              <w:widowControl w:val="0"/>
              <w:jc w:val="right"/>
              <w:rPr>
                <w:rFonts w:cs="Times New Roman"/>
                <w:sz w:val="20"/>
              </w:rPr>
            </w:pPr>
            <w:r>
              <w:rPr>
                <w:rFonts w:hint="eastAsia" w:cs="Times New Roman"/>
                <w:sz w:val="20"/>
              </w:rPr>
              <w:t>XX</w:t>
            </w:r>
          </w:p>
        </w:tc>
      </w:tr>
      <w:tr w14:paraId="4A7AC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896B48">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6DE20D0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1B8ED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E5B02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A4947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6E0D5E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6F56BB">
            <w:pPr>
              <w:pStyle w:val="175"/>
              <w:widowControl w:val="0"/>
              <w:jc w:val="right"/>
              <w:rPr>
                <w:rFonts w:cs="Times New Roman"/>
                <w:sz w:val="20"/>
              </w:rPr>
            </w:pPr>
            <w:r>
              <w:rPr>
                <w:rFonts w:hint="eastAsia" w:cs="Times New Roman"/>
                <w:sz w:val="20"/>
              </w:rPr>
              <w:t>XX</w:t>
            </w:r>
          </w:p>
        </w:tc>
      </w:tr>
      <w:tr w14:paraId="1E4D7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62428588">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5199E5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FC9A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099A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6CC6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C081D0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28D778C">
            <w:pPr>
              <w:pStyle w:val="175"/>
              <w:widowControl w:val="0"/>
              <w:jc w:val="right"/>
              <w:rPr>
                <w:rFonts w:cs="Times New Roman"/>
                <w:sz w:val="20"/>
              </w:rPr>
            </w:pPr>
            <w:r>
              <w:rPr>
                <w:rFonts w:hint="eastAsia" w:cs="Times New Roman"/>
                <w:sz w:val="20"/>
              </w:rPr>
              <w:t>XX</w:t>
            </w:r>
          </w:p>
        </w:tc>
      </w:tr>
      <w:tr w14:paraId="3BE103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6D5F5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EDDD8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FCF809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F0B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3FD4F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D8E54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8BE41B7">
            <w:pPr>
              <w:pStyle w:val="175"/>
              <w:widowControl w:val="0"/>
              <w:jc w:val="right"/>
              <w:rPr>
                <w:rFonts w:cs="Times New Roman"/>
                <w:sz w:val="20"/>
              </w:rPr>
            </w:pPr>
            <w:r>
              <w:rPr>
                <w:rFonts w:hint="eastAsia" w:cs="Times New Roman"/>
                <w:sz w:val="20"/>
              </w:rPr>
              <w:t>XX</w:t>
            </w:r>
          </w:p>
        </w:tc>
      </w:tr>
      <w:tr w14:paraId="234F67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242BCA5">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5FCAF5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9DFDC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4BD8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C6997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FB07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E19BF5">
            <w:pPr>
              <w:pStyle w:val="175"/>
              <w:widowControl w:val="0"/>
              <w:jc w:val="right"/>
              <w:rPr>
                <w:rFonts w:cs="Times New Roman"/>
                <w:sz w:val="20"/>
              </w:rPr>
            </w:pPr>
            <w:r>
              <w:rPr>
                <w:rFonts w:hint="eastAsia" w:cs="Times New Roman"/>
                <w:sz w:val="20"/>
              </w:rPr>
              <w:t>XX</w:t>
            </w:r>
          </w:p>
        </w:tc>
      </w:tr>
    </w:tbl>
    <w:p w14:paraId="38406472">
      <w:pPr>
        <w:pStyle w:val="144"/>
      </w:pPr>
      <w:r>
        <w:rPr>
          <w:rFonts w:hint="eastAsia"/>
        </w:rPr>
        <w:t>资料来源：上述企业，第三方资料、新闻报道、业内专家采访及QYResearch整理研究，2025年</w:t>
      </w:r>
    </w:p>
    <w:p w14:paraId="5CC4C243">
      <w:pPr>
        <w:pStyle w:val="144"/>
      </w:pPr>
    </w:p>
    <w:p w14:paraId="195A2FB3">
      <w:pPr>
        <w:pStyle w:val="151"/>
        <w:ind w:left="252" w:right="-105"/>
        <w:rPr>
          <w:lang w:eastAsia="zh-CN"/>
        </w:rPr>
      </w:pPr>
      <w:bookmarkStart w:id="178" w:name="_Toc186585403"/>
      <w:r>
        <w:rPr>
          <w:rFonts w:hint="eastAsia"/>
          <w:lang w:eastAsia="zh-CN"/>
        </w:rPr>
        <w:t>全球市场主要厂商</w:t>
      </w:r>
      <w:r>
        <w:rPr>
          <w:lang w:eastAsia="zh-CN"/>
        </w:rPr>
        <w:t>电动超跑</w:t>
      </w:r>
      <w:r>
        <w:rPr>
          <w:rFonts w:hint="eastAsia"/>
          <w:lang w:eastAsia="zh-CN"/>
        </w:rPr>
        <w:t>销量市场份额（2020-2025）</w:t>
      </w:r>
      <w:bookmarkEnd w:id="1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063BB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3E4A80A">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11255F27">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7E21DB0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73DC6A9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60F627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77408EF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02B8CA7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6A4A9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CEB4106">
            <w:pPr>
              <w:pStyle w:val="175"/>
              <w:widowControl w:val="0"/>
              <w:jc w:val="both"/>
              <w:rPr>
                <w:rFonts w:cs="Times New Roman"/>
                <w:sz w:val="20"/>
              </w:rPr>
            </w:pPr>
            <w:r>
              <w:rPr>
                <w:rFonts w:cs="Times New Roman"/>
                <w:sz w:val="20"/>
              </w:rPr>
              <w:t>Tesla</w:t>
            </w:r>
          </w:p>
        </w:tc>
        <w:tc>
          <w:tcPr>
            <w:tcW w:w="610" w:type="pct"/>
            <w:shd w:val="clear" w:color="auto" w:fill="auto"/>
            <w:vAlign w:val="center"/>
          </w:tcPr>
          <w:p w14:paraId="22F57F7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B60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052431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2A5E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7B5B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C1551">
            <w:pPr>
              <w:pStyle w:val="175"/>
              <w:widowControl w:val="0"/>
              <w:jc w:val="right"/>
              <w:rPr>
                <w:rFonts w:cs="Times New Roman"/>
                <w:sz w:val="20"/>
              </w:rPr>
            </w:pPr>
            <w:r>
              <w:rPr>
                <w:rFonts w:hint="eastAsia" w:cs="Times New Roman"/>
                <w:sz w:val="20"/>
              </w:rPr>
              <w:t>XX</w:t>
            </w:r>
            <w:r>
              <w:rPr>
                <w:rFonts w:cs="Times New Roman"/>
                <w:sz w:val="20"/>
              </w:rPr>
              <w:t>%</w:t>
            </w:r>
          </w:p>
        </w:tc>
      </w:tr>
      <w:tr w14:paraId="62225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9DF446">
            <w:pPr>
              <w:pStyle w:val="175"/>
              <w:widowControl w:val="0"/>
              <w:jc w:val="both"/>
              <w:rPr>
                <w:rFonts w:cs="Times New Roman"/>
                <w:sz w:val="20"/>
              </w:rPr>
            </w:pPr>
            <w:r>
              <w:rPr>
                <w:rFonts w:cs="Times New Roman"/>
                <w:sz w:val="20"/>
              </w:rPr>
              <w:t>Porsche</w:t>
            </w:r>
          </w:p>
        </w:tc>
        <w:tc>
          <w:tcPr>
            <w:tcW w:w="610" w:type="pct"/>
            <w:shd w:val="clear" w:color="auto" w:fill="auto"/>
            <w:vAlign w:val="center"/>
          </w:tcPr>
          <w:p w14:paraId="7F1022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AC1D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FF22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B0F6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7E6A04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9F7A44">
            <w:pPr>
              <w:pStyle w:val="175"/>
              <w:widowControl w:val="0"/>
              <w:jc w:val="right"/>
              <w:rPr>
                <w:rFonts w:cs="Times New Roman"/>
                <w:sz w:val="20"/>
              </w:rPr>
            </w:pPr>
            <w:r>
              <w:rPr>
                <w:rFonts w:hint="eastAsia" w:cs="Times New Roman"/>
                <w:sz w:val="20"/>
              </w:rPr>
              <w:t>XX</w:t>
            </w:r>
            <w:r>
              <w:rPr>
                <w:rFonts w:cs="Times New Roman"/>
                <w:sz w:val="20"/>
              </w:rPr>
              <w:t>%</w:t>
            </w:r>
          </w:p>
        </w:tc>
      </w:tr>
      <w:tr w14:paraId="4764C4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B92AEAD">
            <w:pPr>
              <w:pStyle w:val="175"/>
              <w:widowControl w:val="0"/>
              <w:jc w:val="both"/>
              <w:rPr>
                <w:rFonts w:cs="Times New Roman"/>
                <w:sz w:val="20"/>
              </w:rPr>
            </w:pPr>
            <w:r>
              <w:rPr>
                <w:rFonts w:cs="Times New Roman"/>
                <w:sz w:val="20"/>
              </w:rPr>
              <w:t>Lotus</w:t>
            </w:r>
          </w:p>
        </w:tc>
        <w:tc>
          <w:tcPr>
            <w:tcW w:w="610" w:type="pct"/>
            <w:shd w:val="clear" w:color="auto" w:fill="auto"/>
            <w:vAlign w:val="center"/>
          </w:tcPr>
          <w:p w14:paraId="6985AF2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B088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867DC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44000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C317C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3748025">
            <w:pPr>
              <w:pStyle w:val="175"/>
              <w:widowControl w:val="0"/>
              <w:jc w:val="right"/>
              <w:rPr>
                <w:rFonts w:cs="Times New Roman"/>
                <w:sz w:val="20"/>
              </w:rPr>
            </w:pPr>
            <w:r>
              <w:rPr>
                <w:rFonts w:hint="eastAsia" w:cs="Times New Roman"/>
                <w:sz w:val="20"/>
              </w:rPr>
              <w:t>XX</w:t>
            </w:r>
            <w:r>
              <w:rPr>
                <w:rFonts w:cs="Times New Roman"/>
                <w:sz w:val="20"/>
              </w:rPr>
              <w:t>%</w:t>
            </w:r>
          </w:p>
        </w:tc>
      </w:tr>
      <w:tr w14:paraId="1ACEDD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FC645FD">
            <w:pPr>
              <w:pStyle w:val="175"/>
              <w:widowControl w:val="0"/>
              <w:jc w:val="both"/>
              <w:rPr>
                <w:rFonts w:cs="Times New Roman"/>
                <w:sz w:val="20"/>
              </w:rPr>
            </w:pPr>
            <w:r>
              <w:rPr>
                <w:rFonts w:cs="Times New Roman"/>
                <w:sz w:val="20"/>
              </w:rPr>
              <w:t>Pininfarina</w:t>
            </w:r>
          </w:p>
        </w:tc>
        <w:tc>
          <w:tcPr>
            <w:tcW w:w="610" w:type="pct"/>
            <w:shd w:val="clear" w:color="auto" w:fill="auto"/>
            <w:vAlign w:val="center"/>
          </w:tcPr>
          <w:p w14:paraId="3927098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0CD86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AFF92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77E6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DB7C7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27D55">
            <w:pPr>
              <w:pStyle w:val="175"/>
              <w:widowControl w:val="0"/>
              <w:jc w:val="right"/>
              <w:rPr>
                <w:rFonts w:cs="Times New Roman"/>
                <w:sz w:val="20"/>
              </w:rPr>
            </w:pPr>
            <w:r>
              <w:rPr>
                <w:rFonts w:hint="eastAsia" w:cs="Times New Roman"/>
                <w:sz w:val="20"/>
              </w:rPr>
              <w:t>XX</w:t>
            </w:r>
            <w:r>
              <w:rPr>
                <w:rFonts w:cs="Times New Roman"/>
                <w:sz w:val="20"/>
              </w:rPr>
              <w:t>%</w:t>
            </w:r>
          </w:p>
        </w:tc>
      </w:tr>
      <w:tr w14:paraId="1CE84D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D1EE21B">
            <w:pPr>
              <w:pStyle w:val="175"/>
              <w:widowControl w:val="0"/>
              <w:jc w:val="both"/>
              <w:rPr>
                <w:rFonts w:cs="Times New Roman"/>
                <w:sz w:val="20"/>
              </w:rPr>
            </w:pPr>
            <w:r>
              <w:rPr>
                <w:rFonts w:cs="Times New Roman"/>
                <w:sz w:val="20"/>
              </w:rPr>
              <w:t>Rimac</w:t>
            </w:r>
          </w:p>
        </w:tc>
        <w:tc>
          <w:tcPr>
            <w:tcW w:w="610" w:type="pct"/>
            <w:shd w:val="clear" w:color="auto" w:fill="auto"/>
            <w:vAlign w:val="center"/>
          </w:tcPr>
          <w:p w14:paraId="4CBA281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D8953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2BD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D4CBD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29E0E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49901D7">
            <w:pPr>
              <w:pStyle w:val="175"/>
              <w:widowControl w:val="0"/>
              <w:jc w:val="right"/>
              <w:rPr>
                <w:rFonts w:cs="Times New Roman"/>
                <w:sz w:val="20"/>
              </w:rPr>
            </w:pPr>
            <w:r>
              <w:rPr>
                <w:rFonts w:hint="eastAsia" w:cs="Times New Roman"/>
                <w:sz w:val="20"/>
              </w:rPr>
              <w:t>XX</w:t>
            </w:r>
            <w:r>
              <w:rPr>
                <w:rFonts w:cs="Times New Roman"/>
                <w:sz w:val="20"/>
              </w:rPr>
              <w:t>%</w:t>
            </w:r>
          </w:p>
        </w:tc>
      </w:tr>
      <w:tr w14:paraId="52C0F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F5E524">
            <w:pPr>
              <w:pStyle w:val="175"/>
              <w:widowControl w:val="0"/>
              <w:jc w:val="both"/>
              <w:rPr>
                <w:rFonts w:cs="Times New Roman"/>
                <w:sz w:val="20"/>
              </w:rPr>
            </w:pPr>
            <w:r>
              <w:rPr>
                <w:rFonts w:cs="Times New Roman"/>
                <w:sz w:val="20"/>
              </w:rPr>
              <w:t>McLaren</w:t>
            </w:r>
          </w:p>
        </w:tc>
        <w:tc>
          <w:tcPr>
            <w:tcW w:w="610" w:type="pct"/>
            <w:shd w:val="clear" w:color="auto" w:fill="auto"/>
            <w:vAlign w:val="center"/>
          </w:tcPr>
          <w:p w14:paraId="0CB57C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FA48A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7187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6441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330C1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63E124">
            <w:pPr>
              <w:pStyle w:val="175"/>
              <w:widowControl w:val="0"/>
              <w:jc w:val="right"/>
              <w:rPr>
                <w:rFonts w:cs="Times New Roman"/>
                <w:sz w:val="20"/>
              </w:rPr>
            </w:pPr>
            <w:r>
              <w:rPr>
                <w:rFonts w:hint="eastAsia" w:cs="Times New Roman"/>
                <w:sz w:val="20"/>
              </w:rPr>
              <w:t>XX</w:t>
            </w:r>
            <w:r>
              <w:rPr>
                <w:rFonts w:cs="Times New Roman"/>
                <w:sz w:val="20"/>
              </w:rPr>
              <w:t>%</w:t>
            </w:r>
          </w:p>
        </w:tc>
      </w:tr>
      <w:tr w14:paraId="0DCB8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98E309">
            <w:pPr>
              <w:pStyle w:val="175"/>
              <w:widowControl w:val="0"/>
              <w:jc w:val="both"/>
              <w:rPr>
                <w:rFonts w:cs="Times New Roman"/>
                <w:sz w:val="20"/>
              </w:rPr>
            </w:pPr>
            <w:r>
              <w:rPr>
                <w:rFonts w:cs="Times New Roman"/>
                <w:sz w:val="20"/>
              </w:rPr>
              <w:t>Ferrari</w:t>
            </w:r>
          </w:p>
        </w:tc>
        <w:tc>
          <w:tcPr>
            <w:tcW w:w="610" w:type="pct"/>
            <w:shd w:val="clear" w:color="auto" w:fill="auto"/>
            <w:vAlign w:val="center"/>
          </w:tcPr>
          <w:p w14:paraId="7666B6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5855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C96A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4AAEA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C1DF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B60431">
            <w:pPr>
              <w:pStyle w:val="175"/>
              <w:widowControl w:val="0"/>
              <w:jc w:val="right"/>
              <w:rPr>
                <w:rFonts w:cs="Times New Roman"/>
                <w:sz w:val="20"/>
              </w:rPr>
            </w:pPr>
            <w:r>
              <w:rPr>
                <w:rFonts w:hint="eastAsia" w:cs="Times New Roman"/>
                <w:sz w:val="20"/>
              </w:rPr>
              <w:t>XX</w:t>
            </w:r>
            <w:r>
              <w:rPr>
                <w:rFonts w:cs="Times New Roman"/>
                <w:sz w:val="20"/>
              </w:rPr>
              <w:t>%</w:t>
            </w:r>
          </w:p>
        </w:tc>
      </w:tr>
      <w:tr w14:paraId="09662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8DC511">
            <w:pPr>
              <w:pStyle w:val="175"/>
              <w:widowControl w:val="0"/>
              <w:jc w:val="both"/>
              <w:rPr>
                <w:rFonts w:cs="Times New Roman"/>
                <w:sz w:val="20"/>
              </w:rPr>
            </w:pPr>
            <w:r>
              <w:rPr>
                <w:rFonts w:cs="Times New Roman"/>
                <w:sz w:val="20"/>
              </w:rPr>
              <w:t>Aspark</w:t>
            </w:r>
          </w:p>
        </w:tc>
        <w:tc>
          <w:tcPr>
            <w:tcW w:w="610" w:type="pct"/>
            <w:shd w:val="clear" w:color="auto" w:fill="auto"/>
            <w:vAlign w:val="center"/>
          </w:tcPr>
          <w:p w14:paraId="71F5180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AA337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29D46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DCDF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0D22E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4AFA03">
            <w:pPr>
              <w:pStyle w:val="175"/>
              <w:widowControl w:val="0"/>
              <w:jc w:val="right"/>
              <w:rPr>
                <w:rFonts w:cs="Times New Roman"/>
                <w:sz w:val="20"/>
              </w:rPr>
            </w:pPr>
            <w:r>
              <w:rPr>
                <w:rFonts w:hint="eastAsia" w:cs="Times New Roman"/>
                <w:sz w:val="20"/>
              </w:rPr>
              <w:t>XX</w:t>
            </w:r>
            <w:r>
              <w:rPr>
                <w:rFonts w:cs="Times New Roman"/>
                <w:sz w:val="20"/>
              </w:rPr>
              <w:t>%</w:t>
            </w:r>
          </w:p>
        </w:tc>
      </w:tr>
      <w:tr w14:paraId="7A290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27BD59">
            <w:pPr>
              <w:pStyle w:val="175"/>
              <w:widowControl w:val="0"/>
              <w:jc w:val="both"/>
              <w:rPr>
                <w:rFonts w:cs="Times New Roman"/>
                <w:sz w:val="20"/>
              </w:rPr>
            </w:pPr>
            <w:r>
              <w:rPr>
                <w:rFonts w:cs="Times New Roman"/>
                <w:sz w:val="20"/>
              </w:rPr>
              <w:t>Bugatti</w:t>
            </w:r>
          </w:p>
        </w:tc>
        <w:tc>
          <w:tcPr>
            <w:tcW w:w="610" w:type="pct"/>
            <w:shd w:val="clear" w:color="auto" w:fill="auto"/>
            <w:vAlign w:val="center"/>
          </w:tcPr>
          <w:p w14:paraId="57A9D6E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4ED94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F19F4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97D9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875D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2471A7">
            <w:pPr>
              <w:pStyle w:val="175"/>
              <w:widowControl w:val="0"/>
              <w:jc w:val="right"/>
              <w:rPr>
                <w:rFonts w:cs="Times New Roman"/>
                <w:sz w:val="20"/>
              </w:rPr>
            </w:pPr>
            <w:r>
              <w:rPr>
                <w:rFonts w:hint="eastAsia" w:cs="Times New Roman"/>
                <w:sz w:val="20"/>
              </w:rPr>
              <w:t>XX</w:t>
            </w:r>
            <w:r>
              <w:rPr>
                <w:rFonts w:cs="Times New Roman"/>
                <w:sz w:val="20"/>
              </w:rPr>
              <w:t>%</w:t>
            </w:r>
          </w:p>
        </w:tc>
      </w:tr>
      <w:tr w14:paraId="5A8AE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33348">
            <w:pPr>
              <w:pStyle w:val="175"/>
              <w:widowControl w:val="0"/>
              <w:jc w:val="both"/>
              <w:rPr>
                <w:rFonts w:cs="Times New Roman"/>
                <w:sz w:val="20"/>
              </w:rPr>
            </w:pPr>
            <w:r>
              <w:rPr>
                <w:rFonts w:cs="Times New Roman"/>
                <w:sz w:val="20"/>
              </w:rPr>
              <w:t>Bentley</w:t>
            </w:r>
          </w:p>
        </w:tc>
        <w:tc>
          <w:tcPr>
            <w:tcW w:w="610" w:type="pct"/>
            <w:shd w:val="clear" w:color="auto" w:fill="auto"/>
            <w:vAlign w:val="center"/>
          </w:tcPr>
          <w:p w14:paraId="0B4C335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47CC9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25763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23070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D1886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C6A0693">
            <w:pPr>
              <w:pStyle w:val="175"/>
              <w:widowControl w:val="0"/>
              <w:jc w:val="right"/>
              <w:rPr>
                <w:rFonts w:cs="Times New Roman"/>
                <w:sz w:val="20"/>
              </w:rPr>
            </w:pPr>
            <w:r>
              <w:rPr>
                <w:rFonts w:hint="eastAsia" w:cs="Times New Roman"/>
                <w:sz w:val="20"/>
              </w:rPr>
              <w:t>XX</w:t>
            </w:r>
            <w:r>
              <w:rPr>
                <w:rFonts w:cs="Times New Roman"/>
                <w:sz w:val="20"/>
              </w:rPr>
              <w:t>%</w:t>
            </w:r>
          </w:p>
        </w:tc>
      </w:tr>
      <w:tr w14:paraId="06E81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2330C4">
            <w:pPr>
              <w:pStyle w:val="175"/>
              <w:widowControl w:val="0"/>
              <w:jc w:val="both"/>
              <w:rPr>
                <w:rFonts w:cs="Times New Roman"/>
                <w:sz w:val="20"/>
              </w:rPr>
            </w:pPr>
            <w:r>
              <w:rPr>
                <w:rFonts w:cs="Times New Roman"/>
                <w:sz w:val="20"/>
              </w:rPr>
              <w:t>Rolls-Royce</w:t>
            </w:r>
          </w:p>
        </w:tc>
        <w:tc>
          <w:tcPr>
            <w:tcW w:w="610" w:type="pct"/>
            <w:shd w:val="clear" w:color="auto" w:fill="auto"/>
            <w:vAlign w:val="center"/>
          </w:tcPr>
          <w:p w14:paraId="6E833E6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2FBE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3BDC8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1293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C4210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32A3C">
            <w:pPr>
              <w:pStyle w:val="175"/>
              <w:widowControl w:val="0"/>
              <w:jc w:val="right"/>
              <w:rPr>
                <w:rFonts w:cs="Times New Roman"/>
                <w:sz w:val="20"/>
              </w:rPr>
            </w:pPr>
            <w:r>
              <w:rPr>
                <w:rFonts w:hint="eastAsia" w:cs="Times New Roman"/>
                <w:sz w:val="20"/>
              </w:rPr>
              <w:t>XX</w:t>
            </w:r>
            <w:r>
              <w:rPr>
                <w:rFonts w:cs="Times New Roman"/>
                <w:sz w:val="20"/>
              </w:rPr>
              <w:t>%</w:t>
            </w:r>
          </w:p>
        </w:tc>
      </w:tr>
      <w:tr w14:paraId="3B431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0E756FE">
            <w:pPr>
              <w:pStyle w:val="175"/>
              <w:widowControl w:val="0"/>
              <w:jc w:val="both"/>
              <w:rPr>
                <w:rFonts w:cs="Times New Roman"/>
                <w:sz w:val="20"/>
              </w:rPr>
            </w:pPr>
            <w:r>
              <w:rPr>
                <w:rFonts w:cs="Times New Roman"/>
                <w:sz w:val="20"/>
              </w:rPr>
              <w:t>Mercedes-Benz</w:t>
            </w:r>
          </w:p>
        </w:tc>
        <w:tc>
          <w:tcPr>
            <w:tcW w:w="610" w:type="pct"/>
            <w:shd w:val="clear" w:color="auto" w:fill="auto"/>
            <w:vAlign w:val="center"/>
          </w:tcPr>
          <w:p w14:paraId="78B038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EBE74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B80B3A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01177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2EE8EE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4EDA0EA">
            <w:pPr>
              <w:pStyle w:val="175"/>
              <w:widowControl w:val="0"/>
              <w:jc w:val="right"/>
              <w:rPr>
                <w:rFonts w:cs="Times New Roman"/>
                <w:sz w:val="20"/>
              </w:rPr>
            </w:pPr>
            <w:r>
              <w:rPr>
                <w:rFonts w:hint="eastAsia" w:cs="Times New Roman"/>
                <w:sz w:val="20"/>
              </w:rPr>
              <w:t>XX</w:t>
            </w:r>
            <w:r>
              <w:rPr>
                <w:rFonts w:cs="Times New Roman"/>
                <w:sz w:val="20"/>
              </w:rPr>
              <w:t>%</w:t>
            </w:r>
          </w:p>
        </w:tc>
      </w:tr>
      <w:tr w14:paraId="13260F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0EF576">
            <w:pPr>
              <w:pStyle w:val="175"/>
              <w:widowControl w:val="0"/>
              <w:jc w:val="both"/>
              <w:rPr>
                <w:rFonts w:cs="Times New Roman"/>
                <w:sz w:val="20"/>
              </w:rPr>
            </w:pPr>
            <w:r>
              <w:rPr>
                <w:rFonts w:cs="Times New Roman"/>
                <w:sz w:val="20"/>
              </w:rPr>
              <w:t>Aston Martin</w:t>
            </w:r>
          </w:p>
        </w:tc>
        <w:tc>
          <w:tcPr>
            <w:tcW w:w="610" w:type="pct"/>
            <w:shd w:val="clear" w:color="auto" w:fill="auto"/>
            <w:vAlign w:val="center"/>
          </w:tcPr>
          <w:p w14:paraId="5DF6005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88E31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0EA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EB5E9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99E0C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5175EF">
            <w:pPr>
              <w:pStyle w:val="175"/>
              <w:widowControl w:val="0"/>
              <w:jc w:val="right"/>
              <w:rPr>
                <w:rFonts w:cs="Times New Roman"/>
                <w:sz w:val="20"/>
              </w:rPr>
            </w:pPr>
            <w:r>
              <w:rPr>
                <w:rFonts w:hint="eastAsia" w:cs="Times New Roman"/>
                <w:sz w:val="20"/>
              </w:rPr>
              <w:t>XX</w:t>
            </w:r>
            <w:r>
              <w:rPr>
                <w:rFonts w:cs="Times New Roman"/>
                <w:sz w:val="20"/>
              </w:rPr>
              <w:t>%</w:t>
            </w:r>
          </w:p>
        </w:tc>
      </w:tr>
      <w:tr w14:paraId="211CF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2D1B0F">
            <w:pPr>
              <w:pStyle w:val="175"/>
              <w:widowControl w:val="0"/>
              <w:jc w:val="both"/>
              <w:rPr>
                <w:rFonts w:cs="Times New Roman"/>
                <w:sz w:val="20"/>
              </w:rPr>
            </w:pPr>
            <w:r>
              <w:rPr>
                <w:rFonts w:cs="Times New Roman"/>
                <w:sz w:val="20"/>
              </w:rPr>
              <w:t>Jaguar</w:t>
            </w:r>
          </w:p>
        </w:tc>
        <w:tc>
          <w:tcPr>
            <w:tcW w:w="610" w:type="pct"/>
            <w:shd w:val="clear" w:color="auto" w:fill="auto"/>
            <w:vAlign w:val="center"/>
          </w:tcPr>
          <w:p w14:paraId="2578F00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50E4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973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B73D0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51119A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C1307BF">
            <w:pPr>
              <w:pStyle w:val="175"/>
              <w:widowControl w:val="0"/>
              <w:jc w:val="right"/>
              <w:rPr>
                <w:rFonts w:cs="Times New Roman"/>
                <w:sz w:val="20"/>
              </w:rPr>
            </w:pPr>
            <w:r>
              <w:rPr>
                <w:rFonts w:hint="eastAsia" w:cs="Times New Roman"/>
                <w:sz w:val="20"/>
              </w:rPr>
              <w:t>XX</w:t>
            </w:r>
            <w:r>
              <w:rPr>
                <w:rFonts w:cs="Times New Roman"/>
                <w:sz w:val="20"/>
              </w:rPr>
              <w:t>%</w:t>
            </w:r>
          </w:p>
        </w:tc>
      </w:tr>
      <w:tr w14:paraId="5242D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DF31C5">
            <w:pPr>
              <w:pStyle w:val="175"/>
              <w:widowControl w:val="0"/>
              <w:jc w:val="both"/>
              <w:rPr>
                <w:rFonts w:cs="Times New Roman"/>
                <w:sz w:val="20"/>
              </w:rPr>
            </w:pPr>
            <w:r>
              <w:rPr>
                <w:rFonts w:cs="Times New Roman"/>
                <w:sz w:val="20"/>
              </w:rPr>
              <w:t>Lucid</w:t>
            </w:r>
          </w:p>
        </w:tc>
        <w:tc>
          <w:tcPr>
            <w:tcW w:w="610" w:type="pct"/>
            <w:shd w:val="clear" w:color="auto" w:fill="auto"/>
            <w:vAlign w:val="center"/>
          </w:tcPr>
          <w:p w14:paraId="3C8BBA3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38B62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5D3AD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3853D4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8C265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0A843EF">
            <w:pPr>
              <w:pStyle w:val="175"/>
              <w:widowControl w:val="0"/>
              <w:jc w:val="right"/>
              <w:rPr>
                <w:rFonts w:cs="Times New Roman"/>
                <w:sz w:val="20"/>
              </w:rPr>
            </w:pPr>
            <w:r>
              <w:rPr>
                <w:rFonts w:hint="eastAsia" w:cs="Times New Roman"/>
                <w:sz w:val="20"/>
              </w:rPr>
              <w:t>XX</w:t>
            </w:r>
            <w:r>
              <w:rPr>
                <w:rFonts w:cs="Times New Roman"/>
                <w:sz w:val="20"/>
              </w:rPr>
              <w:t>%</w:t>
            </w:r>
          </w:p>
        </w:tc>
      </w:tr>
      <w:tr w14:paraId="6CAD5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948B1A1">
            <w:pPr>
              <w:pStyle w:val="175"/>
              <w:widowControl w:val="0"/>
              <w:jc w:val="both"/>
              <w:rPr>
                <w:rFonts w:cs="Times New Roman"/>
                <w:sz w:val="20"/>
              </w:rPr>
            </w:pPr>
            <w:r>
              <w:rPr>
                <w:rFonts w:cs="Times New Roman"/>
                <w:sz w:val="20"/>
              </w:rPr>
              <w:t>Audi</w:t>
            </w:r>
          </w:p>
        </w:tc>
        <w:tc>
          <w:tcPr>
            <w:tcW w:w="610" w:type="pct"/>
            <w:shd w:val="clear" w:color="auto" w:fill="auto"/>
            <w:vAlign w:val="center"/>
          </w:tcPr>
          <w:p w14:paraId="65F0FC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CB069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6D69E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D34A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E58D5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96D2EE7">
            <w:pPr>
              <w:pStyle w:val="175"/>
              <w:widowControl w:val="0"/>
              <w:jc w:val="right"/>
              <w:rPr>
                <w:rFonts w:cs="Times New Roman"/>
                <w:sz w:val="20"/>
              </w:rPr>
            </w:pPr>
            <w:r>
              <w:rPr>
                <w:rFonts w:hint="eastAsia" w:cs="Times New Roman"/>
                <w:sz w:val="20"/>
              </w:rPr>
              <w:t>XX</w:t>
            </w:r>
            <w:r>
              <w:rPr>
                <w:rFonts w:cs="Times New Roman"/>
                <w:sz w:val="20"/>
              </w:rPr>
              <w:t>%</w:t>
            </w:r>
          </w:p>
        </w:tc>
      </w:tr>
      <w:tr w14:paraId="258F0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4A31F4">
            <w:pPr>
              <w:pStyle w:val="175"/>
              <w:widowControl w:val="0"/>
              <w:jc w:val="both"/>
              <w:rPr>
                <w:rFonts w:cs="Times New Roman"/>
                <w:sz w:val="20"/>
              </w:rPr>
            </w:pPr>
            <w:r>
              <w:rPr>
                <w:rFonts w:cs="Times New Roman"/>
                <w:sz w:val="20"/>
              </w:rPr>
              <w:t>BMW</w:t>
            </w:r>
          </w:p>
        </w:tc>
        <w:tc>
          <w:tcPr>
            <w:tcW w:w="610" w:type="pct"/>
            <w:shd w:val="clear" w:color="auto" w:fill="auto"/>
            <w:vAlign w:val="center"/>
          </w:tcPr>
          <w:p w14:paraId="6203EA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B34D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C1A9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6B50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C502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9C12EE">
            <w:pPr>
              <w:pStyle w:val="175"/>
              <w:widowControl w:val="0"/>
              <w:jc w:val="right"/>
              <w:rPr>
                <w:rFonts w:cs="Times New Roman"/>
                <w:sz w:val="20"/>
              </w:rPr>
            </w:pPr>
            <w:r>
              <w:rPr>
                <w:rFonts w:hint="eastAsia" w:cs="Times New Roman"/>
                <w:sz w:val="20"/>
              </w:rPr>
              <w:t>XX</w:t>
            </w:r>
            <w:r>
              <w:rPr>
                <w:rFonts w:cs="Times New Roman"/>
                <w:sz w:val="20"/>
              </w:rPr>
              <w:t>%</w:t>
            </w:r>
          </w:p>
        </w:tc>
      </w:tr>
      <w:tr w14:paraId="3CEEC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BEAF43A">
            <w:pPr>
              <w:pStyle w:val="175"/>
              <w:widowControl w:val="0"/>
              <w:jc w:val="both"/>
              <w:rPr>
                <w:rFonts w:cs="Times New Roman"/>
                <w:sz w:val="20"/>
              </w:rPr>
            </w:pPr>
            <w:r>
              <w:rPr>
                <w:rFonts w:cs="Times New Roman"/>
                <w:sz w:val="20"/>
              </w:rPr>
              <w:t>Maserati</w:t>
            </w:r>
          </w:p>
        </w:tc>
        <w:tc>
          <w:tcPr>
            <w:tcW w:w="610" w:type="pct"/>
            <w:shd w:val="clear" w:color="auto" w:fill="auto"/>
            <w:vAlign w:val="center"/>
          </w:tcPr>
          <w:p w14:paraId="2AAF648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72DEE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DE77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A85A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A5671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C720320">
            <w:pPr>
              <w:pStyle w:val="175"/>
              <w:widowControl w:val="0"/>
              <w:jc w:val="right"/>
              <w:rPr>
                <w:rFonts w:cs="Times New Roman"/>
                <w:sz w:val="20"/>
              </w:rPr>
            </w:pPr>
            <w:r>
              <w:rPr>
                <w:rFonts w:hint="eastAsia" w:cs="Times New Roman"/>
                <w:sz w:val="20"/>
              </w:rPr>
              <w:t>XX</w:t>
            </w:r>
            <w:r>
              <w:rPr>
                <w:rFonts w:cs="Times New Roman"/>
                <w:sz w:val="20"/>
              </w:rPr>
              <w:t>%</w:t>
            </w:r>
          </w:p>
        </w:tc>
      </w:tr>
      <w:tr w14:paraId="1CC3D2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6194B7">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583BF05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A5A05A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97727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930B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309B4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1C13965">
            <w:pPr>
              <w:pStyle w:val="175"/>
              <w:widowControl w:val="0"/>
              <w:jc w:val="right"/>
              <w:rPr>
                <w:rFonts w:cs="Times New Roman"/>
                <w:sz w:val="20"/>
              </w:rPr>
            </w:pPr>
            <w:r>
              <w:rPr>
                <w:rFonts w:hint="eastAsia" w:cs="Times New Roman"/>
                <w:sz w:val="20"/>
              </w:rPr>
              <w:t>XX</w:t>
            </w:r>
            <w:r>
              <w:rPr>
                <w:rFonts w:cs="Times New Roman"/>
                <w:sz w:val="20"/>
              </w:rPr>
              <w:t>%</w:t>
            </w:r>
          </w:p>
        </w:tc>
      </w:tr>
      <w:tr w14:paraId="6E878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1F7506FE">
            <w:pPr>
              <w:pStyle w:val="175"/>
              <w:widowControl w:val="0"/>
              <w:jc w:val="both"/>
              <w:rPr>
                <w:rFonts w:cs="Times New Roman"/>
                <w:sz w:val="20"/>
              </w:rPr>
            </w:pPr>
            <w:r>
              <w:rPr>
                <w:rFonts w:cs="Times New Roman"/>
                <w:sz w:val="20"/>
              </w:rPr>
              <w:t>比亚迪</w:t>
            </w:r>
          </w:p>
        </w:tc>
        <w:tc>
          <w:tcPr>
            <w:tcW w:w="610" w:type="pct"/>
            <w:shd w:val="clear" w:color="auto" w:fill="auto"/>
            <w:vAlign w:val="center"/>
          </w:tcPr>
          <w:p w14:paraId="3C24277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9A807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E43C89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9A0C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BD2D6C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2862008">
            <w:pPr>
              <w:pStyle w:val="175"/>
              <w:widowControl w:val="0"/>
              <w:jc w:val="right"/>
              <w:rPr>
                <w:rFonts w:cs="Times New Roman"/>
                <w:sz w:val="20"/>
              </w:rPr>
            </w:pPr>
            <w:r>
              <w:rPr>
                <w:rFonts w:hint="eastAsia" w:cs="Times New Roman"/>
                <w:sz w:val="20"/>
              </w:rPr>
              <w:t>XX</w:t>
            </w:r>
            <w:r>
              <w:rPr>
                <w:rFonts w:cs="Times New Roman"/>
                <w:sz w:val="20"/>
              </w:rPr>
              <w:t>%</w:t>
            </w:r>
          </w:p>
        </w:tc>
      </w:tr>
      <w:tr w14:paraId="2EBD7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225328D">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100DD48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431D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4D56D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81102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8C24C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6AB564">
            <w:pPr>
              <w:pStyle w:val="175"/>
              <w:widowControl w:val="0"/>
              <w:jc w:val="right"/>
              <w:rPr>
                <w:rFonts w:cs="Times New Roman"/>
                <w:sz w:val="20"/>
              </w:rPr>
            </w:pPr>
            <w:r>
              <w:rPr>
                <w:rFonts w:hint="eastAsia" w:cs="Times New Roman"/>
                <w:sz w:val="20"/>
              </w:rPr>
              <w:t>XX</w:t>
            </w:r>
            <w:r>
              <w:rPr>
                <w:rFonts w:cs="Times New Roman"/>
                <w:sz w:val="20"/>
              </w:rPr>
              <w:t>%</w:t>
            </w:r>
          </w:p>
        </w:tc>
      </w:tr>
    </w:tbl>
    <w:p w14:paraId="3574F6CF">
      <w:pPr>
        <w:pStyle w:val="144"/>
      </w:pPr>
      <w:r>
        <w:rPr>
          <w:rFonts w:hint="eastAsia"/>
        </w:rPr>
        <w:t>资料来源：上述企业，第三方资料、新闻报道、业内专家采访及QYResearch整理研究，2025年</w:t>
      </w:r>
    </w:p>
    <w:p w14:paraId="632D3A6A">
      <w:pPr>
        <w:pStyle w:val="148"/>
      </w:pPr>
      <w:bookmarkStart w:id="179" w:name="_Toc186585365"/>
      <w:r>
        <w:rPr>
          <w:rFonts w:hint="eastAsia"/>
        </w:rPr>
        <w:t>2024年全球市场主要厂商</w:t>
      </w:r>
      <w:r>
        <w:t>电动超跑</w:t>
      </w:r>
      <w:r>
        <w:rPr>
          <w:rFonts w:hint="eastAsia"/>
        </w:rPr>
        <w:t>销量市场份额</w:t>
      </w:r>
      <w:bookmarkEnd w:id="179"/>
    </w:p>
    <w:p w14:paraId="5926DED4">
      <w:pPr>
        <w:jc w:val="center"/>
      </w:pPr>
      <w:r>
        <w:drawing>
          <wp:inline distT="0" distB="0" distL="0" distR="0">
            <wp:extent cx="4319905" cy="5648325"/>
            <wp:effectExtent l="0" t="0" r="4445" b="0"/>
            <wp:docPr id="211227070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009D757">
      <w:pPr>
        <w:pStyle w:val="144"/>
      </w:pPr>
      <w:r>
        <w:rPr>
          <w:rFonts w:hint="eastAsia"/>
        </w:rPr>
        <w:t>资料来源：上述企业，第三方资料、新闻报道、业内专家采访及QYResearch整理研究，2025年</w:t>
      </w:r>
    </w:p>
    <w:p w14:paraId="3234A264">
      <w:pPr>
        <w:pStyle w:val="144"/>
      </w:pPr>
    </w:p>
    <w:p w14:paraId="2F816F57">
      <w:pPr>
        <w:pStyle w:val="4"/>
      </w:pPr>
      <w:bookmarkStart w:id="180" w:name="_Toc24972497"/>
      <w:bookmarkStart w:id="181" w:name="_Toc24028307"/>
      <w:bookmarkStart w:id="182" w:name="_Toc186585699"/>
      <w:r>
        <w:rPr>
          <w:rFonts w:hint="eastAsia"/>
        </w:rPr>
        <w:t>全球市场主要厂商</w:t>
      </w:r>
      <w:r>
        <w:t>电动超跑</w:t>
      </w:r>
      <w:bookmarkEnd w:id="180"/>
      <w:bookmarkEnd w:id="181"/>
      <w:r>
        <w:rPr>
          <w:rFonts w:hint="eastAsia"/>
        </w:rPr>
        <w:t>销售收入（2020-2025）</w:t>
      </w:r>
      <w:bookmarkEnd w:id="182"/>
    </w:p>
    <w:p w14:paraId="13991A46">
      <w:pPr>
        <w:pStyle w:val="151"/>
        <w:ind w:left="252" w:right="-105"/>
        <w:rPr>
          <w:lang w:eastAsia="zh-CN"/>
        </w:rPr>
      </w:pPr>
      <w:bookmarkStart w:id="183" w:name="_Toc26780071"/>
      <w:bookmarkStart w:id="184" w:name="_Toc24028916"/>
      <w:bookmarkStart w:id="185" w:name="_Toc186585404"/>
      <w:r>
        <w:rPr>
          <w:rFonts w:hint="eastAsia"/>
          <w:lang w:eastAsia="zh-CN"/>
        </w:rPr>
        <w:t>全球市场主要厂商</w:t>
      </w:r>
      <w:r>
        <w:rPr>
          <w:lang w:eastAsia="zh-CN"/>
        </w:rPr>
        <w:t>电动超跑</w:t>
      </w:r>
      <w:bookmarkEnd w:id="183"/>
      <w:bookmarkEnd w:id="184"/>
      <w:r>
        <w:rPr>
          <w:rFonts w:hint="eastAsia"/>
          <w:lang w:eastAsia="zh-CN"/>
        </w:rPr>
        <w:t>销售收入（2020-2025）&amp;（百万美元）</w:t>
      </w:r>
      <w:bookmarkEnd w:id="1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732D4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1D2E406F">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126A9ECB">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1F5A9BA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721126B5">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1706E8F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7F230A5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7E508C8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3804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BC788D0">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20D85DD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93F4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2A74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C3AC6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ABB14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FC84D2">
            <w:pPr>
              <w:pStyle w:val="175"/>
              <w:widowControl w:val="0"/>
              <w:jc w:val="right"/>
              <w:rPr>
                <w:rFonts w:cs="Times New Roman"/>
                <w:sz w:val="20"/>
              </w:rPr>
            </w:pPr>
            <w:r>
              <w:rPr>
                <w:rFonts w:hint="eastAsia" w:cs="Times New Roman"/>
                <w:sz w:val="20"/>
              </w:rPr>
              <w:t>XX</w:t>
            </w:r>
          </w:p>
        </w:tc>
      </w:tr>
      <w:tr w14:paraId="35E2C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76FDA">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68CAC4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5D7C51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B09D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A2C63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29C33A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75A90A">
            <w:pPr>
              <w:pStyle w:val="175"/>
              <w:widowControl w:val="0"/>
              <w:jc w:val="right"/>
              <w:rPr>
                <w:rFonts w:cs="Times New Roman"/>
                <w:sz w:val="20"/>
              </w:rPr>
            </w:pPr>
            <w:r>
              <w:rPr>
                <w:rFonts w:hint="eastAsia" w:cs="Times New Roman"/>
                <w:sz w:val="20"/>
              </w:rPr>
              <w:t>XX</w:t>
            </w:r>
          </w:p>
        </w:tc>
      </w:tr>
      <w:tr w14:paraId="1502B0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0555E1">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02BC6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C991D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CECE4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6FAD25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F632E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0E7747">
            <w:pPr>
              <w:pStyle w:val="175"/>
              <w:widowControl w:val="0"/>
              <w:jc w:val="right"/>
              <w:rPr>
                <w:rFonts w:cs="Times New Roman"/>
                <w:sz w:val="20"/>
              </w:rPr>
            </w:pPr>
            <w:r>
              <w:rPr>
                <w:rFonts w:hint="eastAsia" w:cs="Times New Roman"/>
                <w:sz w:val="20"/>
              </w:rPr>
              <w:t>XX</w:t>
            </w:r>
          </w:p>
        </w:tc>
      </w:tr>
      <w:tr w14:paraId="591E37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346FDFA">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758A197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DFED1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BEBA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08ACB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6A0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C510B2">
            <w:pPr>
              <w:pStyle w:val="175"/>
              <w:widowControl w:val="0"/>
              <w:jc w:val="right"/>
              <w:rPr>
                <w:rFonts w:cs="Times New Roman"/>
                <w:sz w:val="20"/>
              </w:rPr>
            </w:pPr>
            <w:r>
              <w:rPr>
                <w:rFonts w:hint="eastAsia" w:cs="Times New Roman"/>
                <w:sz w:val="20"/>
              </w:rPr>
              <w:t>XX</w:t>
            </w:r>
          </w:p>
        </w:tc>
      </w:tr>
      <w:tr w14:paraId="64AF24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3D9A55">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1156A2A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AA5FD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2BB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C0773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AB5AD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C9CC4A">
            <w:pPr>
              <w:pStyle w:val="175"/>
              <w:widowControl w:val="0"/>
              <w:jc w:val="right"/>
              <w:rPr>
                <w:rFonts w:cs="Times New Roman"/>
                <w:sz w:val="20"/>
              </w:rPr>
            </w:pPr>
            <w:r>
              <w:rPr>
                <w:rFonts w:hint="eastAsia" w:cs="Times New Roman"/>
                <w:sz w:val="20"/>
              </w:rPr>
              <w:t>XX</w:t>
            </w:r>
          </w:p>
        </w:tc>
      </w:tr>
      <w:tr w14:paraId="5D3DD0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E115E4B">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6B5B2A6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786D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DC2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997A6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4F9F6A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78E6DE">
            <w:pPr>
              <w:pStyle w:val="175"/>
              <w:widowControl w:val="0"/>
              <w:jc w:val="right"/>
              <w:rPr>
                <w:rFonts w:cs="Times New Roman"/>
                <w:sz w:val="20"/>
              </w:rPr>
            </w:pPr>
            <w:r>
              <w:rPr>
                <w:rFonts w:hint="eastAsia" w:cs="Times New Roman"/>
                <w:sz w:val="20"/>
              </w:rPr>
              <w:t>XX</w:t>
            </w:r>
          </w:p>
        </w:tc>
      </w:tr>
      <w:tr w14:paraId="733681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6D0B57">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1D58DBA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EE6CD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D2DE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A8358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1A3D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A33BB6">
            <w:pPr>
              <w:pStyle w:val="175"/>
              <w:widowControl w:val="0"/>
              <w:jc w:val="right"/>
              <w:rPr>
                <w:rFonts w:cs="Times New Roman"/>
                <w:sz w:val="20"/>
              </w:rPr>
            </w:pPr>
            <w:r>
              <w:rPr>
                <w:rFonts w:hint="eastAsia" w:cs="Times New Roman"/>
                <w:sz w:val="20"/>
              </w:rPr>
              <w:t>XX</w:t>
            </w:r>
          </w:p>
        </w:tc>
      </w:tr>
      <w:tr w14:paraId="598E9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D1775B3">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580B0BB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ACCAA4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ADD80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45B4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D2972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214631">
            <w:pPr>
              <w:pStyle w:val="175"/>
              <w:widowControl w:val="0"/>
              <w:jc w:val="right"/>
              <w:rPr>
                <w:rFonts w:cs="Times New Roman"/>
                <w:sz w:val="20"/>
              </w:rPr>
            </w:pPr>
            <w:r>
              <w:rPr>
                <w:rFonts w:hint="eastAsia" w:cs="Times New Roman"/>
                <w:sz w:val="20"/>
              </w:rPr>
              <w:t>XX</w:t>
            </w:r>
          </w:p>
        </w:tc>
      </w:tr>
      <w:tr w14:paraId="7435D7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166DAE">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2A7A99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5551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1C4A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5335C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4258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48316">
            <w:pPr>
              <w:pStyle w:val="175"/>
              <w:widowControl w:val="0"/>
              <w:jc w:val="right"/>
              <w:rPr>
                <w:rFonts w:cs="Times New Roman"/>
                <w:sz w:val="20"/>
              </w:rPr>
            </w:pPr>
            <w:r>
              <w:rPr>
                <w:rFonts w:hint="eastAsia" w:cs="Times New Roman"/>
                <w:sz w:val="20"/>
              </w:rPr>
              <w:t>XX</w:t>
            </w:r>
          </w:p>
        </w:tc>
      </w:tr>
      <w:tr w14:paraId="615DD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0881BDC">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10A1B6C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EE447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C658D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4AD3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A8E59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07D406">
            <w:pPr>
              <w:pStyle w:val="175"/>
              <w:widowControl w:val="0"/>
              <w:jc w:val="right"/>
              <w:rPr>
                <w:rFonts w:cs="Times New Roman"/>
                <w:sz w:val="20"/>
              </w:rPr>
            </w:pPr>
            <w:r>
              <w:rPr>
                <w:rFonts w:hint="eastAsia" w:cs="Times New Roman"/>
                <w:sz w:val="20"/>
              </w:rPr>
              <w:t>XX</w:t>
            </w:r>
          </w:p>
        </w:tc>
      </w:tr>
      <w:tr w14:paraId="28DBB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84F21CB">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3ED04F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88B6F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8478B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C43BC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37678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28AFB6A">
            <w:pPr>
              <w:pStyle w:val="175"/>
              <w:widowControl w:val="0"/>
              <w:jc w:val="right"/>
              <w:rPr>
                <w:rFonts w:cs="Times New Roman"/>
                <w:sz w:val="20"/>
              </w:rPr>
            </w:pPr>
            <w:r>
              <w:rPr>
                <w:rFonts w:hint="eastAsia" w:cs="Times New Roman"/>
                <w:sz w:val="20"/>
              </w:rPr>
              <w:t>XX</w:t>
            </w:r>
          </w:p>
        </w:tc>
      </w:tr>
      <w:tr w14:paraId="6E463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01880A2">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170B7B8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8EB8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3A3B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F9427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786F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4E1347">
            <w:pPr>
              <w:pStyle w:val="175"/>
              <w:widowControl w:val="0"/>
              <w:jc w:val="right"/>
              <w:rPr>
                <w:rFonts w:cs="Times New Roman"/>
                <w:sz w:val="20"/>
              </w:rPr>
            </w:pPr>
            <w:r>
              <w:rPr>
                <w:rFonts w:hint="eastAsia" w:cs="Times New Roman"/>
                <w:sz w:val="20"/>
              </w:rPr>
              <w:t>XX</w:t>
            </w:r>
          </w:p>
        </w:tc>
      </w:tr>
      <w:tr w14:paraId="5736F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79BF112">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547BF00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B3B74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8BC36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D3929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1AAAA3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506B72">
            <w:pPr>
              <w:pStyle w:val="175"/>
              <w:widowControl w:val="0"/>
              <w:jc w:val="right"/>
              <w:rPr>
                <w:rFonts w:cs="Times New Roman"/>
                <w:sz w:val="20"/>
              </w:rPr>
            </w:pPr>
            <w:r>
              <w:rPr>
                <w:rFonts w:hint="eastAsia" w:cs="Times New Roman"/>
                <w:sz w:val="20"/>
              </w:rPr>
              <w:t>XX</w:t>
            </w:r>
          </w:p>
        </w:tc>
      </w:tr>
      <w:tr w14:paraId="5F682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3A653E2">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4EECF1E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308D4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CD2B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0821C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03E0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CA493C">
            <w:pPr>
              <w:pStyle w:val="175"/>
              <w:widowControl w:val="0"/>
              <w:jc w:val="right"/>
              <w:rPr>
                <w:rFonts w:cs="Times New Roman"/>
                <w:sz w:val="20"/>
              </w:rPr>
            </w:pPr>
            <w:r>
              <w:rPr>
                <w:rFonts w:hint="eastAsia" w:cs="Times New Roman"/>
                <w:sz w:val="20"/>
              </w:rPr>
              <w:t>XX</w:t>
            </w:r>
          </w:p>
        </w:tc>
      </w:tr>
      <w:tr w14:paraId="1A563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96A6A76">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4282F2A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A3DC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5FCF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9848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10D20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55E59B">
            <w:pPr>
              <w:pStyle w:val="175"/>
              <w:widowControl w:val="0"/>
              <w:jc w:val="right"/>
              <w:rPr>
                <w:rFonts w:cs="Times New Roman"/>
                <w:sz w:val="20"/>
              </w:rPr>
            </w:pPr>
            <w:r>
              <w:rPr>
                <w:rFonts w:hint="eastAsia" w:cs="Times New Roman"/>
                <w:sz w:val="20"/>
              </w:rPr>
              <w:t>XX</w:t>
            </w:r>
          </w:p>
        </w:tc>
      </w:tr>
      <w:tr w14:paraId="4A1A7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7D62292">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6CF93B9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070EA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E2E8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EE44B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4CE3D3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EB3F5">
            <w:pPr>
              <w:pStyle w:val="175"/>
              <w:widowControl w:val="0"/>
              <w:jc w:val="right"/>
              <w:rPr>
                <w:rFonts w:cs="Times New Roman"/>
                <w:sz w:val="20"/>
              </w:rPr>
            </w:pPr>
            <w:r>
              <w:rPr>
                <w:rFonts w:hint="eastAsia" w:cs="Times New Roman"/>
                <w:sz w:val="20"/>
              </w:rPr>
              <w:t>XX</w:t>
            </w:r>
          </w:p>
        </w:tc>
      </w:tr>
      <w:tr w14:paraId="716E0D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53DD94F">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60C6928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CEF1A6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D5D7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B1DA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13653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1E2493">
            <w:pPr>
              <w:pStyle w:val="175"/>
              <w:widowControl w:val="0"/>
              <w:jc w:val="right"/>
              <w:rPr>
                <w:rFonts w:cs="Times New Roman"/>
                <w:sz w:val="20"/>
              </w:rPr>
            </w:pPr>
            <w:r>
              <w:rPr>
                <w:rFonts w:hint="eastAsia" w:cs="Times New Roman"/>
                <w:sz w:val="20"/>
              </w:rPr>
              <w:t>XX</w:t>
            </w:r>
          </w:p>
        </w:tc>
      </w:tr>
      <w:tr w14:paraId="1E193A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069393">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65583B0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4DE5AF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543E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F9F11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A42A5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FA5EF2">
            <w:pPr>
              <w:pStyle w:val="175"/>
              <w:widowControl w:val="0"/>
              <w:jc w:val="right"/>
              <w:rPr>
                <w:rFonts w:cs="Times New Roman"/>
                <w:sz w:val="20"/>
              </w:rPr>
            </w:pPr>
            <w:r>
              <w:rPr>
                <w:rFonts w:hint="eastAsia" w:cs="Times New Roman"/>
                <w:sz w:val="20"/>
              </w:rPr>
              <w:t>XX</w:t>
            </w:r>
          </w:p>
        </w:tc>
      </w:tr>
      <w:tr w14:paraId="77BD3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8F8C3EB">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0A80D73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BCCAE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54D8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F2D6A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20A40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41433D">
            <w:pPr>
              <w:pStyle w:val="175"/>
              <w:widowControl w:val="0"/>
              <w:jc w:val="right"/>
              <w:rPr>
                <w:rFonts w:cs="Times New Roman"/>
                <w:sz w:val="20"/>
              </w:rPr>
            </w:pPr>
            <w:r>
              <w:rPr>
                <w:rFonts w:hint="eastAsia" w:cs="Times New Roman"/>
                <w:sz w:val="20"/>
              </w:rPr>
              <w:t>XX</w:t>
            </w:r>
          </w:p>
        </w:tc>
      </w:tr>
      <w:tr w14:paraId="24A028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30458E4B">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77709A5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5DE56F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DBC48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357A5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A3256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6DF03C3">
            <w:pPr>
              <w:pStyle w:val="175"/>
              <w:widowControl w:val="0"/>
              <w:jc w:val="right"/>
              <w:rPr>
                <w:rFonts w:cs="Times New Roman"/>
                <w:sz w:val="20"/>
              </w:rPr>
            </w:pPr>
            <w:r>
              <w:rPr>
                <w:rFonts w:hint="eastAsia" w:cs="Times New Roman"/>
                <w:sz w:val="20"/>
              </w:rPr>
              <w:t>XX</w:t>
            </w:r>
          </w:p>
        </w:tc>
      </w:tr>
      <w:tr w14:paraId="275F3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852A45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578763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95B6A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0CDB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52D2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7580F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851DB84">
            <w:pPr>
              <w:pStyle w:val="175"/>
              <w:widowControl w:val="0"/>
              <w:jc w:val="right"/>
              <w:rPr>
                <w:rFonts w:cs="Times New Roman"/>
                <w:sz w:val="20"/>
              </w:rPr>
            </w:pPr>
            <w:r>
              <w:rPr>
                <w:rFonts w:hint="eastAsia" w:cs="Times New Roman"/>
                <w:sz w:val="20"/>
              </w:rPr>
              <w:t>XX</w:t>
            </w:r>
          </w:p>
        </w:tc>
      </w:tr>
      <w:tr w14:paraId="1C69C6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C10343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4AF63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799DF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10DE6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3302B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A091A3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A3E8B11">
            <w:pPr>
              <w:pStyle w:val="175"/>
              <w:widowControl w:val="0"/>
              <w:jc w:val="right"/>
              <w:rPr>
                <w:rFonts w:cs="Times New Roman"/>
                <w:sz w:val="20"/>
              </w:rPr>
            </w:pPr>
            <w:r>
              <w:rPr>
                <w:rFonts w:hint="eastAsia" w:cs="Times New Roman"/>
                <w:sz w:val="20"/>
              </w:rPr>
              <w:t>XX</w:t>
            </w:r>
          </w:p>
        </w:tc>
      </w:tr>
    </w:tbl>
    <w:p w14:paraId="5FF16BBA">
      <w:pPr>
        <w:pStyle w:val="144"/>
      </w:pPr>
      <w:r>
        <w:rPr>
          <w:rFonts w:hint="eastAsia"/>
        </w:rPr>
        <w:t>资料来源：上述企业，第三方资料、新闻报道、业内专家采访及QYResearch整理研究，2025年</w:t>
      </w:r>
    </w:p>
    <w:p w14:paraId="065F537F">
      <w:pPr>
        <w:pStyle w:val="151"/>
        <w:ind w:left="252" w:right="-105"/>
        <w:rPr>
          <w:lang w:eastAsia="zh-CN"/>
        </w:rPr>
      </w:pPr>
      <w:bookmarkStart w:id="186" w:name="_Toc24028917"/>
      <w:bookmarkStart w:id="187" w:name="_Toc26780072"/>
      <w:bookmarkStart w:id="188" w:name="_Toc186585405"/>
      <w:r>
        <w:rPr>
          <w:rFonts w:hint="eastAsia"/>
          <w:lang w:eastAsia="zh-CN"/>
        </w:rPr>
        <w:t>全球市场主要厂商</w:t>
      </w:r>
      <w:r>
        <w:rPr>
          <w:lang w:eastAsia="zh-CN"/>
        </w:rPr>
        <w:t>电动超跑</w:t>
      </w:r>
      <w:r>
        <w:rPr>
          <w:rFonts w:hint="eastAsia"/>
          <w:lang w:eastAsia="zh-CN"/>
        </w:rPr>
        <w:t>销售收入市场份额</w:t>
      </w:r>
      <w:bookmarkEnd w:id="186"/>
      <w:bookmarkEnd w:id="187"/>
      <w:r>
        <w:rPr>
          <w:rFonts w:hint="eastAsia"/>
          <w:lang w:eastAsia="zh-CN"/>
        </w:rPr>
        <w:t>（2020-2025）</w:t>
      </w:r>
      <w:bookmarkEnd w:id="1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5A719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ADDDAF7">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0C262095">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2DBCA85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399375B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916B77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2789BBA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69F0EAE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63D2D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1C3D7ED">
            <w:pPr>
              <w:pStyle w:val="175"/>
              <w:widowControl w:val="0"/>
              <w:jc w:val="both"/>
              <w:rPr>
                <w:rFonts w:cs="Times New Roman"/>
                <w:sz w:val="20"/>
              </w:rPr>
            </w:pPr>
            <w:r>
              <w:rPr>
                <w:rFonts w:cs="Times New Roman"/>
                <w:sz w:val="20"/>
              </w:rPr>
              <w:t>Tesla</w:t>
            </w:r>
          </w:p>
        </w:tc>
        <w:tc>
          <w:tcPr>
            <w:tcW w:w="610" w:type="pct"/>
            <w:shd w:val="clear" w:color="auto" w:fill="auto"/>
            <w:vAlign w:val="center"/>
          </w:tcPr>
          <w:p w14:paraId="613F83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9EEE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83F301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25A4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238AE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957F2F">
            <w:pPr>
              <w:pStyle w:val="175"/>
              <w:widowControl w:val="0"/>
              <w:jc w:val="right"/>
              <w:rPr>
                <w:rFonts w:cs="Times New Roman"/>
                <w:sz w:val="20"/>
              </w:rPr>
            </w:pPr>
            <w:r>
              <w:rPr>
                <w:rFonts w:hint="eastAsia" w:cs="Times New Roman"/>
                <w:sz w:val="20"/>
              </w:rPr>
              <w:t>XX</w:t>
            </w:r>
            <w:r>
              <w:rPr>
                <w:rFonts w:cs="Times New Roman"/>
                <w:sz w:val="20"/>
              </w:rPr>
              <w:t>%</w:t>
            </w:r>
          </w:p>
        </w:tc>
      </w:tr>
      <w:tr w14:paraId="62720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FA0D68">
            <w:pPr>
              <w:pStyle w:val="175"/>
              <w:widowControl w:val="0"/>
              <w:jc w:val="both"/>
              <w:rPr>
                <w:rFonts w:cs="Times New Roman"/>
                <w:sz w:val="20"/>
              </w:rPr>
            </w:pPr>
            <w:r>
              <w:rPr>
                <w:rFonts w:cs="Times New Roman"/>
                <w:sz w:val="20"/>
              </w:rPr>
              <w:t>Porsche</w:t>
            </w:r>
          </w:p>
        </w:tc>
        <w:tc>
          <w:tcPr>
            <w:tcW w:w="610" w:type="pct"/>
            <w:shd w:val="clear" w:color="auto" w:fill="auto"/>
            <w:vAlign w:val="center"/>
          </w:tcPr>
          <w:p w14:paraId="7AE1194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92E7F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D909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42E50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5864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E1E10A8">
            <w:pPr>
              <w:pStyle w:val="175"/>
              <w:widowControl w:val="0"/>
              <w:jc w:val="right"/>
              <w:rPr>
                <w:rFonts w:cs="Times New Roman"/>
                <w:sz w:val="20"/>
              </w:rPr>
            </w:pPr>
            <w:r>
              <w:rPr>
                <w:rFonts w:hint="eastAsia" w:cs="Times New Roman"/>
                <w:sz w:val="20"/>
              </w:rPr>
              <w:t>XX</w:t>
            </w:r>
            <w:r>
              <w:rPr>
                <w:rFonts w:cs="Times New Roman"/>
                <w:sz w:val="20"/>
              </w:rPr>
              <w:t>%</w:t>
            </w:r>
          </w:p>
        </w:tc>
      </w:tr>
      <w:tr w14:paraId="164C3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3A6F4">
            <w:pPr>
              <w:pStyle w:val="175"/>
              <w:widowControl w:val="0"/>
              <w:jc w:val="both"/>
              <w:rPr>
                <w:rFonts w:cs="Times New Roman"/>
                <w:sz w:val="20"/>
              </w:rPr>
            </w:pPr>
            <w:r>
              <w:rPr>
                <w:rFonts w:cs="Times New Roman"/>
                <w:sz w:val="20"/>
              </w:rPr>
              <w:t>Lotus</w:t>
            </w:r>
          </w:p>
        </w:tc>
        <w:tc>
          <w:tcPr>
            <w:tcW w:w="610" w:type="pct"/>
            <w:shd w:val="clear" w:color="auto" w:fill="auto"/>
            <w:vAlign w:val="center"/>
          </w:tcPr>
          <w:p w14:paraId="7A78CDF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8313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A85EB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E9AB81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9444E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24653A">
            <w:pPr>
              <w:pStyle w:val="175"/>
              <w:widowControl w:val="0"/>
              <w:jc w:val="right"/>
              <w:rPr>
                <w:rFonts w:cs="Times New Roman"/>
                <w:sz w:val="20"/>
              </w:rPr>
            </w:pPr>
            <w:r>
              <w:rPr>
                <w:rFonts w:hint="eastAsia" w:cs="Times New Roman"/>
                <w:sz w:val="20"/>
              </w:rPr>
              <w:t>XX</w:t>
            </w:r>
            <w:r>
              <w:rPr>
                <w:rFonts w:cs="Times New Roman"/>
                <w:sz w:val="20"/>
              </w:rPr>
              <w:t>%</w:t>
            </w:r>
          </w:p>
        </w:tc>
      </w:tr>
      <w:tr w14:paraId="752283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63E6456">
            <w:pPr>
              <w:pStyle w:val="175"/>
              <w:widowControl w:val="0"/>
              <w:jc w:val="both"/>
              <w:rPr>
                <w:rFonts w:cs="Times New Roman"/>
                <w:sz w:val="20"/>
              </w:rPr>
            </w:pPr>
            <w:r>
              <w:rPr>
                <w:rFonts w:cs="Times New Roman"/>
                <w:sz w:val="20"/>
              </w:rPr>
              <w:t>Pininfarina</w:t>
            </w:r>
          </w:p>
        </w:tc>
        <w:tc>
          <w:tcPr>
            <w:tcW w:w="610" w:type="pct"/>
            <w:shd w:val="clear" w:color="auto" w:fill="auto"/>
            <w:vAlign w:val="center"/>
          </w:tcPr>
          <w:p w14:paraId="229BF1E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9C5A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396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DEA4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5FBA5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F7C785E">
            <w:pPr>
              <w:pStyle w:val="175"/>
              <w:widowControl w:val="0"/>
              <w:jc w:val="right"/>
              <w:rPr>
                <w:rFonts w:cs="Times New Roman"/>
                <w:sz w:val="20"/>
              </w:rPr>
            </w:pPr>
            <w:r>
              <w:rPr>
                <w:rFonts w:hint="eastAsia" w:cs="Times New Roman"/>
                <w:sz w:val="20"/>
              </w:rPr>
              <w:t>XX</w:t>
            </w:r>
            <w:r>
              <w:rPr>
                <w:rFonts w:cs="Times New Roman"/>
                <w:sz w:val="20"/>
              </w:rPr>
              <w:t>%</w:t>
            </w:r>
          </w:p>
        </w:tc>
      </w:tr>
      <w:tr w14:paraId="5D818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80A0F1E">
            <w:pPr>
              <w:pStyle w:val="175"/>
              <w:widowControl w:val="0"/>
              <w:jc w:val="both"/>
              <w:rPr>
                <w:rFonts w:cs="Times New Roman"/>
                <w:sz w:val="20"/>
              </w:rPr>
            </w:pPr>
            <w:r>
              <w:rPr>
                <w:rFonts w:cs="Times New Roman"/>
                <w:sz w:val="20"/>
              </w:rPr>
              <w:t>Rimac</w:t>
            </w:r>
          </w:p>
        </w:tc>
        <w:tc>
          <w:tcPr>
            <w:tcW w:w="610" w:type="pct"/>
            <w:shd w:val="clear" w:color="auto" w:fill="auto"/>
            <w:vAlign w:val="center"/>
          </w:tcPr>
          <w:p w14:paraId="44F2CEB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F1DE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6E498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CA666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C755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31D33C">
            <w:pPr>
              <w:pStyle w:val="175"/>
              <w:widowControl w:val="0"/>
              <w:jc w:val="right"/>
              <w:rPr>
                <w:rFonts w:cs="Times New Roman"/>
                <w:sz w:val="20"/>
              </w:rPr>
            </w:pPr>
            <w:r>
              <w:rPr>
                <w:rFonts w:hint="eastAsia" w:cs="Times New Roman"/>
                <w:sz w:val="20"/>
              </w:rPr>
              <w:t>XX</w:t>
            </w:r>
            <w:r>
              <w:rPr>
                <w:rFonts w:cs="Times New Roman"/>
                <w:sz w:val="20"/>
              </w:rPr>
              <w:t>%</w:t>
            </w:r>
          </w:p>
        </w:tc>
      </w:tr>
      <w:tr w14:paraId="6C66C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AD3BD5">
            <w:pPr>
              <w:pStyle w:val="175"/>
              <w:widowControl w:val="0"/>
              <w:jc w:val="both"/>
              <w:rPr>
                <w:rFonts w:cs="Times New Roman"/>
                <w:sz w:val="20"/>
              </w:rPr>
            </w:pPr>
            <w:r>
              <w:rPr>
                <w:rFonts w:cs="Times New Roman"/>
                <w:sz w:val="20"/>
              </w:rPr>
              <w:t>McLaren</w:t>
            </w:r>
          </w:p>
        </w:tc>
        <w:tc>
          <w:tcPr>
            <w:tcW w:w="610" w:type="pct"/>
            <w:shd w:val="clear" w:color="auto" w:fill="auto"/>
            <w:vAlign w:val="center"/>
          </w:tcPr>
          <w:p w14:paraId="2CDD463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DAFA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DB2A9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FE31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AB860F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6D2664">
            <w:pPr>
              <w:pStyle w:val="175"/>
              <w:widowControl w:val="0"/>
              <w:jc w:val="right"/>
              <w:rPr>
                <w:rFonts w:cs="Times New Roman"/>
                <w:sz w:val="20"/>
              </w:rPr>
            </w:pPr>
            <w:r>
              <w:rPr>
                <w:rFonts w:hint="eastAsia" w:cs="Times New Roman"/>
                <w:sz w:val="20"/>
              </w:rPr>
              <w:t>XX</w:t>
            </w:r>
            <w:r>
              <w:rPr>
                <w:rFonts w:cs="Times New Roman"/>
                <w:sz w:val="20"/>
              </w:rPr>
              <w:t>%</w:t>
            </w:r>
          </w:p>
        </w:tc>
      </w:tr>
      <w:tr w14:paraId="176742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E4DB9F">
            <w:pPr>
              <w:pStyle w:val="175"/>
              <w:widowControl w:val="0"/>
              <w:jc w:val="both"/>
              <w:rPr>
                <w:rFonts w:cs="Times New Roman"/>
                <w:sz w:val="20"/>
              </w:rPr>
            </w:pPr>
            <w:r>
              <w:rPr>
                <w:rFonts w:cs="Times New Roman"/>
                <w:sz w:val="20"/>
              </w:rPr>
              <w:t>Ferrari</w:t>
            </w:r>
          </w:p>
        </w:tc>
        <w:tc>
          <w:tcPr>
            <w:tcW w:w="610" w:type="pct"/>
            <w:shd w:val="clear" w:color="auto" w:fill="auto"/>
            <w:vAlign w:val="center"/>
          </w:tcPr>
          <w:p w14:paraId="0FCA2B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E30FE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E509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A56B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0CE23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4FBF36">
            <w:pPr>
              <w:pStyle w:val="175"/>
              <w:widowControl w:val="0"/>
              <w:jc w:val="right"/>
              <w:rPr>
                <w:rFonts w:cs="Times New Roman"/>
                <w:sz w:val="20"/>
              </w:rPr>
            </w:pPr>
            <w:r>
              <w:rPr>
                <w:rFonts w:hint="eastAsia" w:cs="Times New Roman"/>
                <w:sz w:val="20"/>
              </w:rPr>
              <w:t>XX</w:t>
            </w:r>
            <w:r>
              <w:rPr>
                <w:rFonts w:cs="Times New Roman"/>
                <w:sz w:val="20"/>
              </w:rPr>
              <w:t>%</w:t>
            </w:r>
          </w:p>
        </w:tc>
      </w:tr>
      <w:tr w14:paraId="68CB7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7F3C6F">
            <w:pPr>
              <w:pStyle w:val="175"/>
              <w:widowControl w:val="0"/>
              <w:jc w:val="both"/>
              <w:rPr>
                <w:rFonts w:cs="Times New Roman"/>
                <w:sz w:val="20"/>
              </w:rPr>
            </w:pPr>
            <w:r>
              <w:rPr>
                <w:rFonts w:cs="Times New Roman"/>
                <w:sz w:val="20"/>
              </w:rPr>
              <w:t>Aspark</w:t>
            </w:r>
          </w:p>
        </w:tc>
        <w:tc>
          <w:tcPr>
            <w:tcW w:w="610" w:type="pct"/>
            <w:shd w:val="clear" w:color="auto" w:fill="auto"/>
            <w:vAlign w:val="center"/>
          </w:tcPr>
          <w:p w14:paraId="7F3E735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9DAFA8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C958D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76132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ED6D9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D935909">
            <w:pPr>
              <w:pStyle w:val="175"/>
              <w:widowControl w:val="0"/>
              <w:jc w:val="right"/>
              <w:rPr>
                <w:rFonts w:cs="Times New Roman"/>
                <w:sz w:val="20"/>
              </w:rPr>
            </w:pPr>
            <w:r>
              <w:rPr>
                <w:rFonts w:hint="eastAsia" w:cs="Times New Roman"/>
                <w:sz w:val="20"/>
              </w:rPr>
              <w:t>XX</w:t>
            </w:r>
            <w:r>
              <w:rPr>
                <w:rFonts w:cs="Times New Roman"/>
                <w:sz w:val="20"/>
              </w:rPr>
              <w:t>%</w:t>
            </w:r>
          </w:p>
        </w:tc>
      </w:tr>
      <w:tr w14:paraId="14A4A0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0294EC3">
            <w:pPr>
              <w:pStyle w:val="175"/>
              <w:widowControl w:val="0"/>
              <w:jc w:val="both"/>
              <w:rPr>
                <w:rFonts w:cs="Times New Roman"/>
                <w:sz w:val="20"/>
              </w:rPr>
            </w:pPr>
            <w:r>
              <w:rPr>
                <w:rFonts w:cs="Times New Roman"/>
                <w:sz w:val="20"/>
              </w:rPr>
              <w:t>Bugatti</w:t>
            </w:r>
          </w:p>
        </w:tc>
        <w:tc>
          <w:tcPr>
            <w:tcW w:w="610" w:type="pct"/>
            <w:shd w:val="clear" w:color="auto" w:fill="auto"/>
            <w:vAlign w:val="center"/>
          </w:tcPr>
          <w:p w14:paraId="2BBF686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9142D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1E8B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EAF6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369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1A9A78">
            <w:pPr>
              <w:pStyle w:val="175"/>
              <w:widowControl w:val="0"/>
              <w:jc w:val="right"/>
              <w:rPr>
                <w:rFonts w:cs="Times New Roman"/>
                <w:sz w:val="20"/>
              </w:rPr>
            </w:pPr>
            <w:r>
              <w:rPr>
                <w:rFonts w:hint="eastAsia" w:cs="Times New Roman"/>
                <w:sz w:val="20"/>
              </w:rPr>
              <w:t>XX</w:t>
            </w:r>
            <w:r>
              <w:rPr>
                <w:rFonts w:cs="Times New Roman"/>
                <w:sz w:val="20"/>
              </w:rPr>
              <w:t>%</w:t>
            </w:r>
          </w:p>
        </w:tc>
      </w:tr>
      <w:tr w14:paraId="79D67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B881BB">
            <w:pPr>
              <w:pStyle w:val="175"/>
              <w:widowControl w:val="0"/>
              <w:jc w:val="both"/>
              <w:rPr>
                <w:rFonts w:cs="Times New Roman"/>
                <w:sz w:val="20"/>
              </w:rPr>
            </w:pPr>
            <w:r>
              <w:rPr>
                <w:rFonts w:cs="Times New Roman"/>
                <w:sz w:val="20"/>
              </w:rPr>
              <w:t>Bentley</w:t>
            </w:r>
          </w:p>
        </w:tc>
        <w:tc>
          <w:tcPr>
            <w:tcW w:w="610" w:type="pct"/>
            <w:shd w:val="clear" w:color="auto" w:fill="auto"/>
            <w:vAlign w:val="center"/>
          </w:tcPr>
          <w:p w14:paraId="6355A67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7DF30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846AE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B13F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CC628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ECFDEF">
            <w:pPr>
              <w:pStyle w:val="175"/>
              <w:widowControl w:val="0"/>
              <w:jc w:val="right"/>
              <w:rPr>
                <w:rFonts w:cs="Times New Roman"/>
                <w:sz w:val="20"/>
              </w:rPr>
            </w:pPr>
            <w:r>
              <w:rPr>
                <w:rFonts w:hint="eastAsia" w:cs="Times New Roman"/>
                <w:sz w:val="20"/>
              </w:rPr>
              <w:t>XX</w:t>
            </w:r>
            <w:r>
              <w:rPr>
                <w:rFonts w:cs="Times New Roman"/>
                <w:sz w:val="20"/>
              </w:rPr>
              <w:t>%</w:t>
            </w:r>
          </w:p>
        </w:tc>
      </w:tr>
      <w:tr w14:paraId="2A8E7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9318F8">
            <w:pPr>
              <w:pStyle w:val="175"/>
              <w:widowControl w:val="0"/>
              <w:jc w:val="both"/>
              <w:rPr>
                <w:rFonts w:cs="Times New Roman"/>
                <w:sz w:val="20"/>
              </w:rPr>
            </w:pPr>
            <w:r>
              <w:rPr>
                <w:rFonts w:cs="Times New Roman"/>
                <w:sz w:val="20"/>
              </w:rPr>
              <w:t>Rolls-Royce</w:t>
            </w:r>
          </w:p>
        </w:tc>
        <w:tc>
          <w:tcPr>
            <w:tcW w:w="610" w:type="pct"/>
            <w:shd w:val="clear" w:color="auto" w:fill="auto"/>
            <w:vAlign w:val="center"/>
          </w:tcPr>
          <w:p w14:paraId="0A31BB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10391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0F18E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DF59F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EBE5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EDC7557">
            <w:pPr>
              <w:pStyle w:val="175"/>
              <w:widowControl w:val="0"/>
              <w:jc w:val="right"/>
              <w:rPr>
                <w:rFonts w:cs="Times New Roman"/>
                <w:sz w:val="20"/>
              </w:rPr>
            </w:pPr>
            <w:r>
              <w:rPr>
                <w:rFonts w:hint="eastAsia" w:cs="Times New Roman"/>
                <w:sz w:val="20"/>
              </w:rPr>
              <w:t>XX</w:t>
            </w:r>
            <w:r>
              <w:rPr>
                <w:rFonts w:cs="Times New Roman"/>
                <w:sz w:val="20"/>
              </w:rPr>
              <w:t>%</w:t>
            </w:r>
          </w:p>
        </w:tc>
      </w:tr>
      <w:tr w14:paraId="50B7E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C9C2E7">
            <w:pPr>
              <w:pStyle w:val="175"/>
              <w:widowControl w:val="0"/>
              <w:jc w:val="both"/>
              <w:rPr>
                <w:rFonts w:cs="Times New Roman"/>
                <w:sz w:val="20"/>
              </w:rPr>
            </w:pPr>
            <w:r>
              <w:rPr>
                <w:rFonts w:cs="Times New Roman"/>
                <w:sz w:val="20"/>
              </w:rPr>
              <w:t>Mercedes-Benz</w:t>
            </w:r>
          </w:p>
        </w:tc>
        <w:tc>
          <w:tcPr>
            <w:tcW w:w="610" w:type="pct"/>
            <w:shd w:val="clear" w:color="auto" w:fill="auto"/>
            <w:vAlign w:val="center"/>
          </w:tcPr>
          <w:p w14:paraId="1846EDF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22D7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BB7FC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218A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4BF941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A09D1A">
            <w:pPr>
              <w:pStyle w:val="175"/>
              <w:widowControl w:val="0"/>
              <w:jc w:val="right"/>
              <w:rPr>
                <w:rFonts w:cs="Times New Roman"/>
                <w:sz w:val="20"/>
              </w:rPr>
            </w:pPr>
            <w:r>
              <w:rPr>
                <w:rFonts w:hint="eastAsia" w:cs="Times New Roman"/>
                <w:sz w:val="20"/>
              </w:rPr>
              <w:t>XX</w:t>
            </w:r>
            <w:r>
              <w:rPr>
                <w:rFonts w:cs="Times New Roman"/>
                <w:sz w:val="20"/>
              </w:rPr>
              <w:t>%</w:t>
            </w:r>
          </w:p>
        </w:tc>
      </w:tr>
      <w:tr w14:paraId="66EF1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A14B605">
            <w:pPr>
              <w:pStyle w:val="175"/>
              <w:widowControl w:val="0"/>
              <w:jc w:val="both"/>
              <w:rPr>
                <w:rFonts w:cs="Times New Roman"/>
                <w:sz w:val="20"/>
              </w:rPr>
            </w:pPr>
            <w:r>
              <w:rPr>
                <w:rFonts w:cs="Times New Roman"/>
                <w:sz w:val="20"/>
              </w:rPr>
              <w:t>Aston Martin</w:t>
            </w:r>
          </w:p>
        </w:tc>
        <w:tc>
          <w:tcPr>
            <w:tcW w:w="610" w:type="pct"/>
            <w:shd w:val="clear" w:color="auto" w:fill="auto"/>
            <w:vAlign w:val="center"/>
          </w:tcPr>
          <w:p w14:paraId="4797AEE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1D28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6B462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366A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9368C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526A75A">
            <w:pPr>
              <w:pStyle w:val="175"/>
              <w:widowControl w:val="0"/>
              <w:jc w:val="right"/>
              <w:rPr>
                <w:rFonts w:cs="Times New Roman"/>
                <w:sz w:val="20"/>
              </w:rPr>
            </w:pPr>
            <w:r>
              <w:rPr>
                <w:rFonts w:hint="eastAsia" w:cs="Times New Roman"/>
                <w:sz w:val="20"/>
              </w:rPr>
              <w:t>XX</w:t>
            </w:r>
            <w:r>
              <w:rPr>
                <w:rFonts w:cs="Times New Roman"/>
                <w:sz w:val="20"/>
              </w:rPr>
              <w:t>%</w:t>
            </w:r>
          </w:p>
        </w:tc>
      </w:tr>
      <w:tr w14:paraId="73119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EA9AA5">
            <w:pPr>
              <w:pStyle w:val="175"/>
              <w:widowControl w:val="0"/>
              <w:jc w:val="both"/>
              <w:rPr>
                <w:rFonts w:cs="Times New Roman"/>
                <w:sz w:val="20"/>
              </w:rPr>
            </w:pPr>
            <w:r>
              <w:rPr>
                <w:rFonts w:cs="Times New Roman"/>
                <w:sz w:val="20"/>
              </w:rPr>
              <w:t>Jaguar</w:t>
            </w:r>
          </w:p>
        </w:tc>
        <w:tc>
          <w:tcPr>
            <w:tcW w:w="610" w:type="pct"/>
            <w:shd w:val="clear" w:color="auto" w:fill="auto"/>
            <w:vAlign w:val="center"/>
          </w:tcPr>
          <w:p w14:paraId="2C3BA42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71446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F2C4A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F6DFAA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34B76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6D8845">
            <w:pPr>
              <w:pStyle w:val="175"/>
              <w:widowControl w:val="0"/>
              <w:jc w:val="right"/>
              <w:rPr>
                <w:rFonts w:cs="Times New Roman"/>
                <w:sz w:val="20"/>
              </w:rPr>
            </w:pPr>
            <w:r>
              <w:rPr>
                <w:rFonts w:hint="eastAsia" w:cs="Times New Roman"/>
                <w:sz w:val="20"/>
              </w:rPr>
              <w:t>XX</w:t>
            </w:r>
            <w:r>
              <w:rPr>
                <w:rFonts w:cs="Times New Roman"/>
                <w:sz w:val="20"/>
              </w:rPr>
              <w:t>%</w:t>
            </w:r>
          </w:p>
        </w:tc>
      </w:tr>
      <w:tr w14:paraId="6489E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E770AC">
            <w:pPr>
              <w:pStyle w:val="175"/>
              <w:widowControl w:val="0"/>
              <w:jc w:val="both"/>
              <w:rPr>
                <w:rFonts w:cs="Times New Roman"/>
                <w:sz w:val="20"/>
              </w:rPr>
            </w:pPr>
            <w:r>
              <w:rPr>
                <w:rFonts w:cs="Times New Roman"/>
                <w:sz w:val="20"/>
              </w:rPr>
              <w:t>Lucid</w:t>
            </w:r>
          </w:p>
        </w:tc>
        <w:tc>
          <w:tcPr>
            <w:tcW w:w="610" w:type="pct"/>
            <w:shd w:val="clear" w:color="auto" w:fill="auto"/>
            <w:vAlign w:val="center"/>
          </w:tcPr>
          <w:p w14:paraId="3DDA336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F2C3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A4C3B3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989B70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33F6AE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F4CDD9">
            <w:pPr>
              <w:pStyle w:val="175"/>
              <w:widowControl w:val="0"/>
              <w:jc w:val="right"/>
              <w:rPr>
                <w:rFonts w:cs="Times New Roman"/>
                <w:sz w:val="20"/>
              </w:rPr>
            </w:pPr>
            <w:r>
              <w:rPr>
                <w:rFonts w:hint="eastAsia" w:cs="Times New Roman"/>
                <w:sz w:val="20"/>
              </w:rPr>
              <w:t>XX</w:t>
            </w:r>
            <w:r>
              <w:rPr>
                <w:rFonts w:cs="Times New Roman"/>
                <w:sz w:val="20"/>
              </w:rPr>
              <w:t>%</w:t>
            </w:r>
          </w:p>
        </w:tc>
      </w:tr>
      <w:tr w14:paraId="4359F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9235C24">
            <w:pPr>
              <w:pStyle w:val="175"/>
              <w:widowControl w:val="0"/>
              <w:jc w:val="both"/>
              <w:rPr>
                <w:rFonts w:cs="Times New Roman"/>
                <w:sz w:val="20"/>
              </w:rPr>
            </w:pPr>
            <w:r>
              <w:rPr>
                <w:rFonts w:cs="Times New Roman"/>
                <w:sz w:val="20"/>
              </w:rPr>
              <w:t>Audi</w:t>
            </w:r>
          </w:p>
        </w:tc>
        <w:tc>
          <w:tcPr>
            <w:tcW w:w="610" w:type="pct"/>
            <w:shd w:val="clear" w:color="auto" w:fill="auto"/>
            <w:vAlign w:val="center"/>
          </w:tcPr>
          <w:p w14:paraId="7C927F7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3096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1F955F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563345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9DB475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C4BCF3C">
            <w:pPr>
              <w:pStyle w:val="175"/>
              <w:widowControl w:val="0"/>
              <w:jc w:val="right"/>
              <w:rPr>
                <w:rFonts w:cs="Times New Roman"/>
                <w:sz w:val="20"/>
              </w:rPr>
            </w:pPr>
            <w:r>
              <w:rPr>
                <w:rFonts w:hint="eastAsia" w:cs="Times New Roman"/>
                <w:sz w:val="20"/>
              </w:rPr>
              <w:t>XX</w:t>
            </w:r>
            <w:r>
              <w:rPr>
                <w:rFonts w:cs="Times New Roman"/>
                <w:sz w:val="20"/>
              </w:rPr>
              <w:t>%</w:t>
            </w:r>
          </w:p>
        </w:tc>
      </w:tr>
      <w:tr w14:paraId="5F3320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E7F7618">
            <w:pPr>
              <w:pStyle w:val="175"/>
              <w:widowControl w:val="0"/>
              <w:jc w:val="both"/>
              <w:rPr>
                <w:rFonts w:cs="Times New Roman"/>
                <w:sz w:val="20"/>
              </w:rPr>
            </w:pPr>
            <w:r>
              <w:rPr>
                <w:rFonts w:cs="Times New Roman"/>
                <w:sz w:val="20"/>
              </w:rPr>
              <w:t>BMW</w:t>
            </w:r>
          </w:p>
        </w:tc>
        <w:tc>
          <w:tcPr>
            <w:tcW w:w="610" w:type="pct"/>
            <w:shd w:val="clear" w:color="auto" w:fill="auto"/>
            <w:vAlign w:val="center"/>
          </w:tcPr>
          <w:p w14:paraId="2AE267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AB4679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5F77A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150F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F2B90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6B169C3">
            <w:pPr>
              <w:pStyle w:val="175"/>
              <w:widowControl w:val="0"/>
              <w:jc w:val="right"/>
              <w:rPr>
                <w:rFonts w:cs="Times New Roman"/>
                <w:sz w:val="20"/>
              </w:rPr>
            </w:pPr>
            <w:r>
              <w:rPr>
                <w:rFonts w:hint="eastAsia" w:cs="Times New Roman"/>
                <w:sz w:val="20"/>
              </w:rPr>
              <w:t>XX</w:t>
            </w:r>
            <w:r>
              <w:rPr>
                <w:rFonts w:cs="Times New Roman"/>
                <w:sz w:val="20"/>
              </w:rPr>
              <w:t>%</w:t>
            </w:r>
          </w:p>
        </w:tc>
      </w:tr>
      <w:tr w14:paraId="5F0DF0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5F88C0">
            <w:pPr>
              <w:pStyle w:val="175"/>
              <w:widowControl w:val="0"/>
              <w:jc w:val="both"/>
              <w:rPr>
                <w:rFonts w:cs="Times New Roman"/>
                <w:sz w:val="20"/>
              </w:rPr>
            </w:pPr>
            <w:r>
              <w:rPr>
                <w:rFonts w:cs="Times New Roman"/>
                <w:sz w:val="20"/>
              </w:rPr>
              <w:t>Maserati</w:t>
            </w:r>
          </w:p>
        </w:tc>
        <w:tc>
          <w:tcPr>
            <w:tcW w:w="610" w:type="pct"/>
            <w:shd w:val="clear" w:color="auto" w:fill="auto"/>
            <w:vAlign w:val="center"/>
          </w:tcPr>
          <w:p w14:paraId="370E050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FE441E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C1ED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4B3B2A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D9A76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F8FCFC">
            <w:pPr>
              <w:pStyle w:val="175"/>
              <w:widowControl w:val="0"/>
              <w:jc w:val="right"/>
              <w:rPr>
                <w:rFonts w:cs="Times New Roman"/>
                <w:sz w:val="20"/>
              </w:rPr>
            </w:pPr>
            <w:r>
              <w:rPr>
                <w:rFonts w:hint="eastAsia" w:cs="Times New Roman"/>
                <w:sz w:val="20"/>
              </w:rPr>
              <w:t>XX</w:t>
            </w:r>
            <w:r>
              <w:rPr>
                <w:rFonts w:cs="Times New Roman"/>
                <w:sz w:val="20"/>
              </w:rPr>
              <w:t>%</w:t>
            </w:r>
          </w:p>
        </w:tc>
      </w:tr>
      <w:tr w14:paraId="18AA8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D96E68">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146D6D4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0589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06EEA9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2964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FD0E2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714811F">
            <w:pPr>
              <w:pStyle w:val="175"/>
              <w:widowControl w:val="0"/>
              <w:jc w:val="right"/>
              <w:rPr>
                <w:rFonts w:cs="Times New Roman"/>
                <w:sz w:val="20"/>
              </w:rPr>
            </w:pPr>
            <w:r>
              <w:rPr>
                <w:rFonts w:hint="eastAsia" w:cs="Times New Roman"/>
                <w:sz w:val="20"/>
              </w:rPr>
              <w:t>XX</w:t>
            </w:r>
            <w:r>
              <w:rPr>
                <w:rFonts w:cs="Times New Roman"/>
                <w:sz w:val="20"/>
              </w:rPr>
              <w:t>%</w:t>
            </w:r>
          </w:p>
        </w:tc>
      </w:tr>
      <w:tr w14:paraId="51A7FD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6019C3E0">
            <w:pPr>
              <w:pStyle w:val="175"/>
              <w:widowControl w:val="0"/>
              <w:jc w:val="both"/>
              <w:rPr>
                <w:rFonts w:cs="Times New Roman"/>
                <w:sz w:val="20"/>
              </w:rPr>
            </w:pPr>
            <w:r>
              <w:rPr>
                <w:rFonts w:cs="Times New Roman"/>
                <w:sz w:val="20"/>
              </w:rPr>
              <w:t>比亚迪</w:t>
            </w:r>
          </w:p>
        </w:tc>
        <w:tc>
          <w:tcPr>
            <w:tcW w:w="610" w:type="pct"/>
            <w:shd w:val="clear" w:color="auto" w:fill="auto"/>
            <w:vAlign w:val="center"/>
          </w:tcPr>
          <w:p w14:paraId="577C53D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7A88B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F359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DB81E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B70326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A49F0CF">
            <w:pPr>
              <w:pStyle w:val="175"/>
              <w:widowControl w:val="0"/>
              <w:jc w:val="right"/>
              <w:rPr>
                <w:rFonts w:cs="Times New Roman"/>
                <w:sz w:val="20"/>
              </w:rPr>
            </w:pPr>
            <w:r>
              <w:rPr>
                <w:rFonts w:hint="eastAsia" w:cs="Times New Roman"/>
                <w:sz w:val="20"/>
              </w:rPr>
              <w:t>XX</w:t>
            </w:r>
            <w:r>
              <w:rPr>
                <w:rFonts w:cs="Times New Roman"/>
                <w:sz w:val="20"/>
              </w:rPr>
              <w:t>%</w:t>
            </w:r>
          </w:p>
        </w:tc>
      </w:tr>
      <w:tr w14:paraId="12FDB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7BDDA">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DAB035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4AB6AA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F2791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FC964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1DDAA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5A806E">
            <w:pPr>
              <w:pStyle w:val="175"/>
              <w:widowControl w:val="0"/>
              <w:jc w:val="right"/>
              <w:rPr>
                <w:rFonts w:cs="Times New Roman"/>
                <w:sz w:val="20"/>
              </w:rPr>
            </w:pPr>
            <w:r>
              <w:rPr>
                <w:rFonts w:hint="eastAsia" w:cs="Times New Roman"/>
                <w:sz w:val="20"/>
              </w:rPr>
              <w:t>XX</w:t>
            </w:r>
            <w:r>
              <w:rPr>
                <w:rFonts w:cs="Times New Roman"/>
                <w:sz w:val="20"/>
              </w:rPr>
              <w:t>%</w:t>
            </w:r>
          </w:p>
        </w:tc>
      </w:tr>
    </w:tbl>
    <w:p w14:paraId="7C04D641">
      <w:pPr>
        <w:pStyle w:val="144"/>
      </w:pPr>
      <w:r>
        <w:rPr>
          <w:rFonts w:hint="eastAsia"/>
        </w:rPr>
        <w:t>资料来源：上述企业，第三方资料、新闻报道、业内专家采访及QYResearch整理研究，2025年</w:t>
      </w:r>
    </w:p>
    <w:p w14:paraId="609C6316">
      <w:pPr>
        <w:pStyle w:val="148"/>
      </w:pPr>
      <w:bookmarkStart w:id="189" w:name="_Toc186585366"/>
      <w:bookmarkStart w:id="190" w:name="_Toc26780014"/>
      <w:bookmarkStart w:id="191" w:name="_Toc24028918"/>
      <w:r>
        <w:rPr>
          <w:rFonts w:hint="eastAsia"/>
        </w:rPr>
        <w:t>2024年全球市场主要厂商</w:t>
      </w:r>
      <w:r>
        <w:t>电动超跑</w:t>
      </w:r>
      <w:r>
        <w:rPr>
          <w:rFonts w:hint="eastAsia"/>
        </w:rPr>
        <w:t>收入市场份额</w:t>
      </w:r>
      <w:bookmarkEnd w:id="189"/>
      <w:bookmarkEnd w:id="190"/>
      <w:bookmarkEnd w:id="191"/>
    </w:p>
    <w:p w14:paraId="6A923D59">
      <w:pPr>
        <w:jc w:val="center"/>
      </w:pPr>
      <w:r>
        <w:drawing>
          <wp:inline distT="0" distB="0" distL="0" distR="0">
            <wp:extent cx="4319905" cy="5648325"/>
            <wp:effectExtent l="0" t="0" r="4445" b="0"/>
            <wp:docPr id="70764035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74870ED">
      <w:pPr>
        <w:pStyle w:val="144"/>
      </w:pPr>
      <w:r>
        <w:rPr>
          <w:rFonts w:hint="eastAsia"/>
        </w:rPr>
        <w:t>资料来源：上述企业，第三方资料、新闻报道、业内专家采访及QYResearch整理研究，2025年</w:t>
      </w:r>
    </w:p>
    <w:p w14:paraId="32D2A84F">
      <w:pPr>
        <w:pStyle w:val="4"/>
      </w:pPr>
      <w:bookmarkStart w:id="192" w:name="_Toc24028308"/>
      <w:bookmarkStart w:id="193" w:name="_Toc24972498"/>
      <w:bookmarkStart w:id="194" w:name="_Toc186585700"/>
      <w:r>
        <w:rPr>
          <w:rFonts w:hint="eastAsia"/>
        </w:rPr>
        <w:t>全球市场主要厂商</w:t>
      </w:r>
      <w:r>
        <w:t>电动超跑</w:t>
      </w:r>
      <w:r>
        <w:rPr>
          <w:rFonts w:hint="eastAsia"/>
        </w:rPr>
        <w:t>销售价格</w:t>
      </w:r>
      <w:bookmarkEnd w:id="192"/>
      <w:bookmarkEnd w:id="193"/>
      <w:r>
        <w:rPr>
          <w:rFonts w:hint="eastAsia"/>
        </w:rPr>
        <w:t>（2020-2025）</w:t>
      </w:r>
      <w:bookmarkEnd w:id="194"/>
    </w:p>
    <w:p w14:paraId="568F9D7D">
      <w:pPr>
        <w:pStyle w:val="151"/>
        <w:ind w:left="252" w:right="-105"/>
        <w:rPr>
          <w:lang w:eastAsia="zh-CN"/>
        </w:rPr>
      </w:pPr>
      <w:bookmarkStart w:id="195" w:name="_Toc24028919"/>
      <w:bookmarkStart w:id="196" w:name="_Toc26780073"/>
      <w:bookmarkStart w:id="197" w:name="_Toc186585406"/>
      <w:r>
        <w:rPr>
          <w:rFonts w:hint="eastAsia"/>
          <w:lang w:eastAsia="zh-CN"/>
        </w:rPr>
        <w:t>全球市场主要厂商</w:t>
      </w:r>
      <w:r>
        <w:rPr>
          <w:lang w:eastAsia="zh-CN"/>
        </w:rPr>
        <w:t>电动超跑</w:t>
      </w:r>
      <w:r>
        <w:rPr>
          <w:rFonts w:hint="eastAsia"/>
          <w:lang w:eastAsia="zh-CN"/>
        </w:rPr>
        <w:t>销售价格</w:t>
      </w:r>
      <w:bookmarkEnd w:id="195"/>
      <w:bookmarkEnd w:id="196"/>
      <w:r>
        <w:rPr>
          <w:rFonts w:hint="eastAsia"/>
          <w:lang w:eastAsia="zh-CN"/>
        </w:rPr>
        <w:t>（2020-2025）&amp;（美元/辆）</w:t>
      </w:r>
      <w:bookmarkEnd w:id="1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251C3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E99A67D">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479500B2">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3A488D1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0C59C928">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6B86CB8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2D3B35F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53920D7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0EA1D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58086F">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3A48763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8EC31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3DE38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4D81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D65BA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C08456">
            <w:pPr>
              <w:pStyle w:val="175"/>
              <w:widowControl w:val="0"/>
              <w:jc w:val="right"/>
              <w:rPr>
                <w:rFonts w:cs="Times New Roman"/>
                <w:sz w:val="20"/>
              </w:rPr>
            </w:pPr>
            <w:r>
              <w:rPr>
                <w:rFonts w:hint="eastAsia" w:cs="Times New Roman"/>
                <w:sz w:val="20"/>
              </w:rPr>
              <w:t>XX</w:t>
            </w:r>
          </w:p>
        </w:tc>
      </w:tr>
      <w:tr w14:paraId="77AF3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18B2551">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0223881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29AB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AF08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E7AFE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5366D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39C211D">
            <w:pPr>
              <w:pStyle w:val="175"/>
              <w:widowControl w:val="0"/>
              <w:jc w:val="right"/>
              <w:rPr>
                <w:rFonts w:cs="Times New Roman"/>
                <w:sz w:val="20"/>
              </w:rPr>
            </w:pPr>
            <w:r>
              <w:rPr>
                <w:rFonts w:hint="eastAsia" w:cs="Times New Roman"/>
                <w:sz w:val="20"/>
              </w:rPr>
              <w:t>XX</w:t>
            </w:r>
          </w:p>
        </w:tc>
      </w:tr>
      <w:tr w14:paraId="70A520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E185BD">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64D469B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E88B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35633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2CF9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A6F2AC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C92534">
            <w:pPr>
              <w:pStyle w:val="175"/>
              <w:widowControl w:val="0"/>
              <w:jc w:val="right"/>
              <w:rPr>
                <w:rFonts w:cs="Times New Roman"/>
                <w:sz w:val="20"/>
              </w:rPr>
            </w:pPr>
            <w:r>
              <w:rPr>
                <w:rFonts w:hint="eastAsia" w:cs="Times New Roman"/>
                <w:sz w:val="20"/>
              </w:rPr>
              <w:t>XX</w:t>
            </w:r>
          </w:p>
        </w:tc>
      </w:tr>
      <w:tr w14:paraId="0D1755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EEA536">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2344B74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E38BE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F77A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E2B9B1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E9AE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DF1437">
            <w:pPr>
              <w:pStyle w:val="175"/>
              <w:widowControl w:val="0"/>
              <w:jc w:val="right"/>
              <w:rPr>
                <w:rFonts w:cs="Times New Roman"/>
                <w:sz w:val="20"/>
              </w:rPr>
            </w:pPr>
            <w:r>
              <w:rPr>
                <w:rFonts w:hint="eastAsia" w:cs="Times New Roman"/>
                <w:sz w:val="20"/>
              </w:rPr>
              <w:t>XX</w:t>
            </w:r>
          </w:p>
        </w:tc>
      </w:tr>
      <w:tr w14:paraId="7E776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24C4BB">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449C0AB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15394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6B34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CC65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96F51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A0EB7F">
            <w:pPr>
              <w:pStyle w:val="175"/>
              <w:widowControl w:val="0"/>
              <w:jc w:val="right"/>
              <w:rPr>
                <w:rFonts w:cs="Times New Roman"/>
                <w:sz w:val="20"/>
              </w:rPr>
            </w:pPr>
            <w:r>
              <w:rPr>
                <w:rFonts w:hint="eastAsia" w:cs="Times New Roman"/>
                <w:sz w:val="20"/>
              </w:rPr>
              <w:t>XX</w:t>
            </w:r>
          </w:p>
        </w:tc>
      </w:tr>
      <w:tr w14:paraId="21ECC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BB7B3B">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21735DB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DF737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EC1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34261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A5774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DE9AFE">
            <w:pPr>
              <w:pStyle w:val="175"/>
              <w:widowControl w:val="0"/>
              <w:jc w:val="right"/>
              <w:rPr>
                <w:rFonts w:cs="Times New Roman"/>
                <w:sz w:val="20"/>
              </w:rPr>
            </w:pPr>
            <w:r>
              <w:rPr>
                <w:rFonts w:hint="eastAsia" w:cs="Times New Roman"/>
                <w:sz w:val="20"/>
              </w:rPr>
              <w:t>XX</w:t>
            </w:r>
          </w:p>
        </w:tc>
      </w:tr>
      <w:tr w14:paraId="6E43A3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407B5C4">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06D4DB5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EEBE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1667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8742A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615F1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DA5D8C">
            <w:pPr>
              <w:pStyle w:val="175"/>
              <w:widowControl w:val="0"/>
              <w:jc w:val="right"/>
              <w:rPr>
                <w:rFonts w:cs="Times New Roman"/>
                <w:sz w:val="20"/>
              </w:rPr>
            </w:pPr>
            <w:r>
              <w:rPr>
                <w:rFonts w:hint="eastAsia" w:cs="Times New Roman"/>
                <w:sz w:val="20"/>
              </w:rPr>
              <w:t>XX</w:t>
            </w:r>
          </w:p>
        </w:tc>
      </w:tr>
      <w:tr w14:paraId="487FE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F722D6">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2B0044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4C38D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2E919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94FC4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29E9A7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979D71">
            <w:pPr>
              <w:pStyle w:val="175"/>
              <w:widowControl w:val="0"/>
              <w:jc w:val="right"/>
              <w:rPr>
                <w:rFonts w:cs="Times New Roman"/>
                <w:sz w:val="20"/>
              </w:rPr>
            </w:pPr>
            <w:r>
              <w:rPr>
                <w:rFonts w:hint="eastAsia" w:cs="Times New Roman"/>
                <w:sz w:val="20"/>
              </w:rPr>
              <w:t>XX</w:t>
            </w:r>
          </w:p>
        </w:tc>
      </w:tr>
      <w:tr w14:paraId="599AB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CF40EEE">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69EDC2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4168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55B04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FB7632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64AA3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5E3A76D">
            <w:pPr>
              <w:pStyle w:val="175"/>
              <w:widowControl w:val="0"/>
              <w:jc w:val="right"/>
              <w:rPr>
                <w:rFonts w:cs="Times New Roman"/>
                <w:sz w:val="20"/>
              </w:rPr>
            </w:pPr>
            <w:r>
              <w:rPr>
                <w:rFonts w:hint="eastAsia" w:cs="Times New Roman"/>
                <w:sz w:val="20"/>
              </w:rPr>
              <w:t>XX</w:t>
            </w:r>
          </w:p>
        </w:tc>
      </w:tr>
      <w:tr w14:paraId="66B518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02EA0BD">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37D93918">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701DA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2EFBB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7A959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1C95E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4016BC">
            <w:pPr>
              <w:pStyle w:val="175"/>
              <w:widowControl w:val="0"/>
              <w:jc w:val="right"/>
              <w:rPr>
                <w:rFonts w:cs="Times New Roman"/>
                <w:sz w:val="20"/>
              </w:rPr>
            </w:pPr>
            <w:r>
              <w:rPr>
                <w:rFonts w:hint="eastAsia" w:cs="Times New Roman"/>
                <w:sz w:val="20"/>
              </w:rPr>
              <w:t>XX</w:t>
            </w:r>
          </w:p>
        </w:tc>
      </w:tr>
      <w:tr w14:paraId="1A55C0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8300D2">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58C3634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AC4D00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6E1EB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E5CA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564A2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1671321">
            <w:pPr>
              <w:pStyle w:val="175"/>
              <w:widowControl w:val="0"/>
              <w:jc w:val="right"/>
              <w:rPr>
                <w:rFonts w:cs="Times New Roman"/>
                <w:sz w:val="20"/>
              </w:rPr>
            </w:pPr>
            <w:r>
              <w:rPr>
                <w:rFonts w:hint="eastAsia" w:cs="Times New Roman"/>
                <w:sz w:val="20"/>
              </w:rPr>
              <w:t>XX</w:t>
            </w:r>
          </w:p>
        </w:tc>
      </w:tr>
      <w:tr w14:paraId="06881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6D3C8A7">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65C5929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796C37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D48C3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2C18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96A1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C415E1">
            <w:pPr>
              <w:pStyle w:val="175"/>
              <w:widowControl w:val="0"/>
              <w:jc w:val="right"/>
              <w:rPr>
                <w:rFonts w:cs="Times New Roman"/>
                <w:sz w:val="20"/>
              </w:rPr>
            </w:pPr>
            <w:r>
              <w:rPr>
                <w:rFonts w:hint="eastAsia" w:cs="Times New Roman"/>
                <w:sz w:val="20"/>
              </w:rPr>
              <w:t>XX</w:t>
            </w:r>
          </w:p>
        </w:tc>
      </w:tr>
      <w:tr w14:paraId="7DCB9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D158279">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2D3B1D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DFAF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23C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0636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D34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B71C76">
            <w:pPr>
              <w:pStyle w:val="175"/>
              <w:widowControl w:val="0"/>
              <w:jc w:val="right"/>
              <w:rPr>
                <w:rFonts w:cs="Times New Roman"/>
                <w:sz w:val="20"/>
              </w:rPr>
            </w:pPr>
            <w:r>
              <w:rPr>
                <w:rFonts w:hint="eastAsia" w:cs="Times New Roman"/>
                <w:sz w:val="20"/>
              </w:rPr>
              <w:t>XX</w:t>
            </w:r>
          </w:p>
        </w:tc>
      </w:tr>
      <w:tr w14:paraId="7B1DED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5FA94A">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1EEE31E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2FD69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CCB86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CAAF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0B3975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4C24000">
            <w:pPr>
              <w:pStyle w:val="175"/>
              <w:widowControl w:val="0"/>
              <w:jc w:val="right"/>
              <w:rPr>
                <w:rFonts w:cs="Times New Roman"/>
                <w:sz w:val="20"/>
              </w:rPr>
            </w:pPr>
            <w:r>
              <w:rPr>
                <w:rFonts w:hint="eastAsia" w:cs="Times New Roman"/>
                <w:sz w:val="20"/>
              </w:rPr>
              <w:t>XX</w:t>
            </w:r>
          </w:p>
        </w:tc>
      </w:tr>
      <w:tr w14:paraId="244C81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2C6B57">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311EB29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1B4FC8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747B1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73A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BAA88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E0C0AE">
            <w:pPr>
              <w:pStyle w:val="175"/>
              <w:widowControl w:val="0"/>
              <w:jc w:val="right"/>
              <w:rPr>
                <w:rFonts w:cs="Times New Roman"/>
                <w:sz w:val="20"/>
              </w:rPr>
            </w:pPr>
            <w:r>
              <w:rPr>
                <w:rFonts w:hint="eastAsia" w:cs="Times New Roman"/>
                <w:sz w:val="20"/>
              </w:rPr>
              <w:t>XX</w:t>
            </w:r>
          </w:p>
        </w:tc>
      </w:tr>
      <w:tr w14:paraId="5A697D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6004950">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7409374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099DDD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DFFBC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CB2BD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D5D4D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F7C30CF">
            <w:pPr>
              <w:pStyle w:val="175"/>
              <w:widowControl w:val="0"/>
              <w:jc w:val="right"/>
              <w:rPr>
                <w:rFonts w:cs="Times New Roman"/>
                <w:sz w:val="20"/>
              </w:rPr>
            </w:pPr>
            <w:r>
              <w:rPr>
                <w:rFonts w:hint="eastAsia" w:cs="Times New Roman"/>
                <w:sz w:val="20"/>
              </w:rPr>
              <w:t>XX</w:t>
            </w:r>
          </w:p>
        </w:tc>
      </w:tr>
      <w:tr w14:paraId="02EFB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C0BB3AF">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07F8F96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837F3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B422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995664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38083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441FF65">
            <w:pPr>
              <w:pStyle w:val="175"/>
              <w:widowControl w:val="0"/>
              <w:jc w:val="right"/>
              <w:rPr>
                <w:rFonts w:cs="Times New Roman"/>
                <w:sz w:val="20"/>
              </w:rPr>
            </w:pPr>
            <w:r>
              <w:rPr>
                <w:rFonts w:hint="eastAsia" w:cs="Times New Roman"/>
                <w:sz w:val="20"/>
              </w:rPr>
              <w:t>XX</w:t>
            </w:r>
          </w:p>
        </w:tc>
      </w:tr>
      <w:tr w14:paraId="671CD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852B03">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2CCFF4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0DA03C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CFE2E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0408A3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7023E3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C197150">
            <w:pPr>
              <w:pStyle w:val="175"/>
              <w:widowControl w:val="0"/>
              <w:jc w:val="right"/>
              <w:rPr>
                <w:rFonts w:cs="Times New Roman"/>
                <w:sz w:val="20"/>
              </w:rPr>
            </w:pPr>
            <w:r>
              <w:rPr>
                <w:rFonts w:hint="eastAsia" w:cs="Times New Roman"/>
                <w:sz w:val="20"/>
              </w:rPr>
              <w:t>XX</w:t>
            </w:r>
          </w:p>
        </w:tc>
      </w:tr>
      <w:tr w14:paraId="38378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9C4AD92">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6943B22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5163C2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10EE15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E878E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73717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D4AE82">
            <w:pPr>
              <w:pStyle w:val="175"/>
              <w:widowControl w:val="0"/>
              <w:jc w:val="right"/>
              <w:rPr>
                <w:rFonts w:cs="Times New Roman"/>
                <w:sz w:val="20"/>
              </w:rPr>
            </w:pPr>
            <w:r>
              <w:rPr>
                <w:rFonts w:hint="eastAsia" w:cs="Times New Roman"/>
                <w:sz w:val="20"/>
              </w:rPr>
              <w:t>XX</w:t>
            </w:r>
          </w:p>
        </w:tc>
      </w:tr>
      <w:tr w14:paraId="2D874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455AA2CC">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4124434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34D1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59FB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162A0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57E5C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17C256">
            <w:pPr>
              <w:pStyle w:val="175"/>
              <w:widowControl w:val="0"/>
              <w:jc w:val="right"/>
              <w:rPr>
                <w:rFonts w:cs="Times New Roman"/>
                <w:sz w:val="20"/>
              </w:rPr>
            </w:pPr>
            <w:r>
              <w:rPr>
                <w:rFonts w:hint="eastAsia" w:cs="Times New Roman"/>
                <w:sz w:val="20"/>
              </w:rPr>
              <w:t>XX</w:t>
            </w:r>
          </w:p>
        </w:tc>
      </w:tr>
      <w:tr w14:paraId="0AEDB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BC054B">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A23F14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FECF5C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09CE4C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E015CD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55386F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6C6F10">
            <w:pPr>
              <w:pStyle w:val="175"/>
              <w:widowControl w:val="0"/>
              <w:jc w:val="right"/>
              <w:rPr>
                <w:rFonts w:cs="Times New Roman"/>
                <w:sz w:val="20"/>
              </w:rPr>
            </w:pPr>
            <w:r>
              <w:rPr>
                <w:rFonts w:hint="eastAsia" w:cs="Times New Roman"/>
                <w:sz w:val="20"/>
              </w:rPr>
              <w:t>XX</w:t>
            </w:r>
          </w:p>
        </w:tc>
      </w:tr>
      <w:tr w14:paraId="40B566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6F59BB">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13D2536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6D70CB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0F579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A1166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E5244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AD341F">
            <w:pPr>
              <w:pStyle w:val="175"/>
              <w:widowControl w:val="0"/>
              <w:jc w:val="right"/>
              <w:rPr>
                <w:rFonts w:cs="Times New Roman"/>
                <w:sz w:val="20"/>
              </w:rPr>
            </w:pPr>
            <w:r>
              <w:rPr>
                <w:rFonts w:hint="eastAsia" w:cs="Times New Roman"/>
                <w:sz w:val="20"/>
              </w:rPr>
              <w:t>XX</w:t>
            </w:r>
          </w:p>
        </w:tc>
      </w:tr>
    </w:tbl>
    <w:p w14:paraId="0A3A4786">
      <w:pPr>
        <w:pStyle w:val="144"/>
      </w:pPr>
      <w:r>
        <w:rPr>
          <w:rFonts w:hint="eastAsia"/>
        </w:rPr>
        <w:t>资料来源：上述企业，第三方资料、新闻报道、业内专家采访及QYResearch整理研究，2025年</w:t>
      </w:r>
    </w:p>
    <w:p w14:paraId="6A26D706">
      <w:pPr>
        <w:pStyle w:val="4"/>
      </w:pPr>
      <w:bookmarkStart w:id="198" w:name="_Toc186585701"/>
      <w:r>
        <w:rPr>
          <w:rFonts w:hint="eastAsia"/>
        </w:rPr>
        <w:t>2024年全球主要生产商</w:t>
      </w:r>
      <w:r>
        <w:t>电动超跑</w:t>
      </w:r>
      <w:r>
        <w:rPr>
          <w:rFonts w:hint="eastAsia"/>
        </w:rPr>
        <w:t>收入排名</w:t>
      </w:r>
      <w:bookmarkEnd w:id="198"/>
    </w:p>
    <w:p w14:paraId="6A780173">
      <w:pPr>
        <w:pStyle w:val="151"/>
        <w:ind w:left="252" w:right="-105"/>
        <w:rPr>
          <w:lang w:eastAsia="zh-CN"/>
        </w:rPr>
      </w:pPr>
      <w:bookmarkStart w:id="199" w:name="_Toc186585407"/>
      <w:r>
        <w:rPr>
          <w:rFonts w:hint="eastAsia"/>
          <w:lang w:eastAsia="zh-CN"/>
        </w:rPr>
        <w:t>2024年全球主要生产商</w:t>
      </w:r>
      <w:r>
        <w:rPr>
          <w:lang w:eastAsia="zh-CN"/>
        </w:rPr>
        <w:t>电动超跑</w:t>
      </w:r>
      <w:r>
        <w:rPr>
          <w:rFonts w:hint="eastAsia"/>
          <w:lang w:eastAsia="zh-CN"/>
        </w:rPr>
        <w:t>收入排名（百万美元）</w:t>
      </w:r>
      <w:bookmarkEnd w:id="1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15307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6E13FDB">
            <w:pPr>
              <w:rPr>
                <w:rFonts w:cs="Times New Roman"/>
                <w:b/>
                <w:bCs/>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5CEFE3CF">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7A0366BE">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6F899276">
            <w:pPr>
              <w:rPr>
                <w:rFonts w:cs="Times New Roman"/>
                <w:b/>
                <w:bCs/>
                <w:color w:val="FFFFFF"/>
                <w:kern w:val="0"/>
                <w:sz w:val="20"/>
                <w:szCs w:val="20"/>
              </w:rPr>
            </w:pPr>
            <w:r>
              <w:rPr>
                <w:rFonts w:hint="eastAsia" w:cs="Times New Roman"/>
                <w:b/>
                <w:bCs/>
                <w:color w:val="FFFFFF"/>
                <w:kern w:val="0"/>
                <w:sz w:val="20"/>
                <w:szCs w:val="20"/>
              </w:rPr>
              <w:t>份额</w:t>
            </w:r>
          </w:p>
        </w:tc>
      </w:tr>
      <w:tr w14:paraId="04E3EA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47BE2D">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7F5077E8">
            <w:pPr>
              <w:rPr>
                <w:rFonts w:cs="Times New Roman"/>
                <w:kern w:val="0"/>
                <w:sz w:val="20"/>
                <w:szCs w:val="20"/>
              </w:rPr>
            </w:pPr>
            <w:r>
              <w:rPr>
                <w:rFonts w:cs="Times New Roman"/>
                <w:kern w:val="0"/>
                <w:sz w:val="20"/>
                <w:szCs w:val="20"/>
              </w:rPr>
              <w:t>Tesla</w:t>
            </w:r>
          </w:p>
        </w:tc>
        <w:tc>
          <w:tcPr>
            <w:tcW w:w="1730" w:type="pct"/>
            <w:shd w:val="clear" w:color="auto" w:fill="auto"/>
            <w:noWrap/>
            <w:vAlign w:val="center"/>
          </w:tcPr>
          <w:p w14:paraId="4D14F67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8411950">
            <w:pPr>
              <w:rPr>
                <w:rFonts w:cs="Times New Roman"/>
                <w:kern w:val="0"/>
                <w:sz w:val="20"/>
                <w:szCs w:val="20"/>
              </w:rPr>
            </w:pPr>
            <w:r>
              <w:rPr>
                <w:rFonts w:hint="eastAsia" w:cs="Times New Roman"/>
                <w:kern w:val="0"/>
                <w:sz w:val="20"/>
                <w:szCs w:val="20"/>
              </w:rPr>
              <w:t>XX%</w:t>
            </w:r>
          </w:p>
        </w:tc>
      </w:tr>
      <w:tr w14:paraId="557006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0481E82">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36AB22DB">
            <w:pPr>
              <w:rPr>
                <w:rFonts w:cs="Times New Roman"/>
                <w:kern w:val="0"/>
                <w:sz w:val="20"/>
                <w:szCs w:val="20"/>
              </w:rPr>
            </w:pPr>
            <w:r>
              <w:rPr>
                <w:rFonts w:cs="Times New Roman"/>
                <w:kern w:val="0"/>
                <w:sz w:val="20"/>
                <w:szCs w:val="20"/>
              </w:rPr>
              <w:t>Porsche</w:t>
            </w:r>
          </w:p>
        </w:tc>
        <w:tc>
          <w:tcPr>
            <w:tcW w:w="1730" w:type="pct"/>
            <w:shd w:val="clear" w:color="auto" w:fill="auto"/>
            <w:noWrap/>
            <w:vAlign w:val="center"/>
          </w:tcPr>
          <w:p w14:paraId="5E65056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48CEBBA">
            <w:pPr>
              <w:rPr>
                <w:rFonts w:cs="Times New Roman"/>
                <w:kern w:val="0"/>
                <w:sz w:val="20"/>
                <w:szCs w:val="20"/>
              </w:rPr>
            </w:pPr>
            <w:r>
              <w:rPr>
                <w:rFonts w:hint="eastAsia" w:cs="Times New Roman"/>
                <w:kern w:val="0"/>
                <w:sz w:val="20"/>
                <w:szCs w:val="20"/>
              </w:rPr>
              <w:t>XX%</w:t>
            </w:r>
          </w:p>
        </w:tc>
      </w:tr>
      <w:tr w14:paraId="429750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7A832A">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45B9C0F9">
            <w:pPr>
              <w:rPr>
                <w:rFonts w:cs="Times New Roman"/>
                <w:kern w:val="0"/>
                <w:sz w:val="20"/>
                <w:szCs w:val="20"/>
              </w:rPr>
            </w:pPr>
            <w:r>
              <w:rPr>
                <w:rFonts w:cs="Times New Roman"/>
                <w:kern w:val="0"/>
                <w:sz w:val="20"/>
                <w:szCs w:val="20"/>
              </w:rPr>
              <w:t>Lotus</w:t>
            </w:r>
          </w:p>
        </w:tc>
        <w:tc>
          <w:tcPr>
            <w:tcW w:w="1730" w:type="pct"/>
            <w:shd w:val="clear" w:color="auto" w:fill="auto"/>
            <w:noWrap/>
            <w:vAlign w:val="center"/>
          </w:tcPr>
          <w:p w14:paraId="022CDC7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116F36">
            <w:pPr>
              <w:rPr>
                <w:rFonts w:cs="Times New Roman"/>
                <w:kern w:val="0"/>
                <w:sz w:val="20"/>
                <w:szCs w:val="20"/>
              </w:rPr>
            </w:pPr>
            <w:r>
              <w:rPr>
                <w:rFonts w:hint="eastAsia" w:cs="Times New Roman"/>
                <w:kern w:val="0"/>
                <w:sz w:val="20"/>
                <w:szCs w:val="20"/>
              </w:rPr>
              <w:t>XX%</w:t>
            </w:r>
          </w:p>
        </w:tc>
      </w:tr>
      <w:tr w14:paraId="11E669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0615C5">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41FAFFC7">
            <w:pPr>
              <w:rPr>
                <w:rFonts w:cs="Times New Roman"/>
                <w:kern w:val="0"/>
                <w:sz w:val="20"/>
                <w:szCs w:val="20"/>
              </w:rPr>
            </w:pPr>
            <w:r>
              <w:rPr>
                <w:rFonts w:cs="Times New Roman"/>
                <w:kern w:val="0"/>
                <w:sz w:val="20"/>
                <w:szCs w:val="20"/>
              </w:rPr>
              <w:t>Pininfarina</w:t>
            </w:r>
          </w:p>
        </w:tc>
        <w:tc>
          <w:tcPr>
            <w:tcW w:w="1730" w:type="pct"/>
            <w:shd w:val="clear" w:color="auto" w:fill="auto"/>
            <w:noWrap/>
            <w:vAlign w:val="center"/>
          </w:tcPr>
          <w:p w14:paraId="5533501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94FB58">
            <w:pPr>
              <w:rPr>
                <w:rFonts w:cs="Times New Roman"/>
                <w:kern w:val="0"/>
                <w:sz w:val="20"/>
                <w:szCs w:val="20"/>
              </w:rPr>
            </w:pPr>
            <w:r>
              <w:rPr>
                <w:rFonts w:hint="eastAsia" w:cs="Times New Roman"/>
                <w:kern w:val="0"/>
                <w:sz w:val="20"/>
                <w:szCs w:val="20"/>
              </w:rPr>
              <w:t>XX%</w:t>
            </w:r>
          </w:p>
        </w:tc>
      </w:tr>
      <w:tr w14:paraId="2B9DE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8F65B09">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F798741">
            <w:pPr>
              <w:rPr>
                <w:rFonts w:cs="Times New Roman"/>
                <w:kern w:val="0"/>
                <w:sz w:val="20"/>
                <w:szCs w:val="20"/>
              </w:rPr>
            </w:pPr>
            <w:r>
              <w:rPr>
                <w:rFonts w:cs="Times New Roman"/>
                <w:kern w:val="0"/>
                <w:sz w:val="20"/>
                <w:szCs w:val="20"/>
              </w:rPr>
              <w:t>Rimac</w:t>
            </w:r>
          </w:p>
        </w:tc>
        <w:tc>
          <w:tcPr>
            <w:tcW w:w="1730" w:type="pct"/>
            <w:shd w:val="clear" w:color="auto" w:fill="auto"/>
            <w:noWrap/>
            <w:vAlign w:val="center"/>
          </w:tcPr>
          <w:p w14:paraId="0446954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D92493">
            <w:pPr>
              <w:rPr>
                <w:rFonts w:cs="Times New Roman"/>
                <w:kern w:val="0"/>
                <w:sz w:val="20"/>
                <w:szCs w:val="20"/>
              </w:rPr>
            </w:pPr>
            <w:r>
              <w:rPr>
                <w:rFonts w:hint="eastAsia" w:cs="Times New Roman"/>
                <w:kern w:val="0"/>
                <w:sz w:val="20"/>
                <w:szCs w:val="20"/>
              </w:rPr>
              <w:t>XX%</w:t>
            </w:r>
          </w:p>
        </w:tc>
      </w:tr>
      <w:tr w14:paraId="7DFED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E4A912C">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3478A75">
            <w:pPr>
              <w:rPr>
                <w:rFonts w:cs="Times New Roman"/>
                <w:kern w:val="0"/>
                <w:sz w:val="20"/>
                <w:szCs w:val="20"/>
              </w:rPr>
            </w:pPr>
            <w:r>
              <w:rPr>
                <w:rFonts w:cs="Times New Roman"/>
                <w:kern w:val="0"/>
                <w:sz w:val="20"/>
                <w:szCs w:val="20"/>
              </w:rPr>
              <w:t>McLaren</w:t>
            </w:r>
          </w:p>
        </w:tc>
        <w:tc>
          <w:tcPr>
            <w:tcW w:w="1730" w:type="pct"/>
            <w:shd w:val="clear" w:color="auto" w:fill="auto"/>
            <w:noWrap/>
            <w:vAlign w:val="center"/>
          </w:tcPr>
          <w:p w14:paraId="4A978AD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2B70A64">
            <w:pPr>
              <w:rPr>
                <w:rFonts w:cs="Times New Roman"/>
                <w:kern w:val="0"/>
                <w:sz w:val="20"/>
                <w:szCs w:val="20"/>
              </w:rPr>
            </w:pPr>
            <w:r>
              <w:rPr>
                <w:rFonts w:hint="eastAsia" w:cs="Times New Roman"/>
                <w:kern w:val="0"/>
                <w:sz w:val="20"/>
                <w:szCs w:val="20"/>
              </w:rPr>
              <w:t>XX%</w:t>
            </w:r>
          </w:p>
        </w:tc>
      </w:tr>
      <w:tr w14:paraId="27C1F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9E3633">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33EFF3A5">
            <w:pPr>
              <w:rPr>
                <w:rFonts w:cs="Times New Roman"/>
                <w:kern w:val="0"/>
                <w:sz w:val="20"/>
                <w:szCs w:val="20"/>
              </w:rPr>
            </w:pPr>
            <w:r>
              <w:rPr>
                <w:rFonts w:cs="Times New Roman"/>
                <w:kern w:val="0"/>
                <w:sz w:val="20"/>
                <w:szCs w:val="20"/>
              </w:rPr>
              <w:t>Ferrari</w:t>
            </w:r>
          </w:p>
        </w:tc>
        <w:tc>
          <w:tcPr>
            <w:tcW w:w="1730" w:type="pct"/>
            <w:shd w:val="clear" w:color="auto" w:fill="auto"/>
            <w:noWrap/>
            <w:vAlign w:val="center"/>
          </w:tcPr>
          <w:p w14:paraId="1762D7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F18205">
            <w:pPr>
              <w:rPr>
                <w:rFonts w:cs="Times New Roman"/>
                <w:kern w:val="0"/>
                <w:sz w:val="20"/>
                <w:szCs w:val="20"/>
              </w:rPr>
            </w:pPr>
            <w:r>
              <w:rPr>
                <w:rFonts w:hint="eastAsia" w:cs="Times New Roman"/>
                <w:kern w:val="0"/>
                <w:sz w:val="20"/>
                <w:szCs w:val="20"/>
              </w:rPr>
              <w:t>XX%</w:t>
            </w:r>
          </w:p>
        </w:tc>
      </w:tr>
      <w:tr w14:paraId="235F9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E7FDEC">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576A5FBE">
            <w:pPr>
              <w:rPr>
                <w:rFonts w:cs="Times New Roman"/>
                <w:kern w:val="0"/>
                <w:sz w:val="20"/>
                <w:szCs w:val="20"/>
              </w:rPr>
            </w:pPr>
            <w:r>
              <w:rPr>
                <w:rFonts w:cs="Times New Roman"/>
                <w:kern w:val="0"/>
                <w:sz w:val="20"/>
                <w:szCs w:val="20"/>
              </w:rPr>
              <w:t>Aspark</w:t>
            </w:r>
          </w:p>
        </w:tc>
        <w:tc>
          <w:tcPr>
            <w:tcW w:w="1730" w:type="pct"/>
            <w:shd w:val="clear" w:color="auto" w:fill="auto"/>
            <w:noWrap/>
            <w:vAlign w:val="center"/>
          </w:tcPr>
          <w:p w14:paraId="26E7E0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893DEFC">
            <w:pPr>
              <w:rPr>
                <w:rFonts w:cs="Times New Roman"/>
                <w:kern w:val="0"/>
                <w:sz w:val="20"/>
                <w:szCs w:val="20"/>
              </w:rPr>
            </w:pPr>
            <w:r>
              <w:rPr>
                <w:rFonts w:hint="eastAsia" w:cs="Times New Roman"/>
                <w:kern w:val="0"/>
                <w:sz w:val="20"/>
                <w:szCs w:val="20"/>
              </w:rPr>
              <w:t>XX%</w:t>
            </w:r>
          </w:p>
        </w:tc>
      </w:tr>
      <w:tr w14:paraId="599082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EDBB53F">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261AC36A">
            <w:pPr>
              <w:rPr>
                <w:rFonts w:cs="Times New Roman"/>
                <w:kern w:val="0"/>
                <w:sz w:val="20"/>
                <w:szCs w:val="20"/>
              </w:rPr>
            </w:pPr>
            <w:r>
              <w:rPr>
                <w:rFonts w:cs="Times New Roman"/>
                <w:kern w:val="0"/>
                <w:sz w:val="20"/>
                <w:szCs w:val="20"/>
              </w:rPr>
              <w:t>Bugatti</w:t>
            </w:r>
          </w:p>
        </w:tc>
        <w:tc>
          <w:tcPr>
            <w:tcW w:w="1730" w:type="pct"/>
            <w:shd w:val="clear" w:color="auto" w:fill="auto"/>
            <w:noWrap/>
            <w:vAlign w:val="center"/>
          </w:tcPr>
          <w:p w14:paraId="6BC7929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24FD04C">
            <w:pPr>
              <w:rPr>
                <w:rFonts w:cs="Times New Roman"/>
                <w:kern w:val="0"/>
                <w:sz w:val="20"/>
                <w:szCs w:val="20"/>
              </w:rPr>
            </w:pPr>
            <w:r>
              <w:rPr>
                <w:rFonts w:hint="eastAsia" w:cs="Times New Roman"/>
                <w:kern w:val="0"/>
                <w:sz w:val="20"/>
                <w:szCs w:val="20"/>
              </w:rPr>
              <w:t>XX%</w:t>
            </w:r>
          </w:p>
        </w:tc>
      </w:tr>
      <w:tr w14:paraId="28318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2757ECA">
            <w:pPr>
              <w:rPr>
                <w:rFonts w:cs="Times New Roman"/>
                <w:kern w:val="0"/>
                <w:sz w:val="20"/>
                <w:szCs w:val="20"/>
              </w:rPr>
            </w:pPr>
            <w:r>
              <w:rPr>
                <w:rFonts w:hint="eastAsia" w:cs="Times New Roman"/>
                <w:kern w:val="0"/>
                <w:sz w:val="20"/>
                <w:szCs w:val="20"/>
              </w:rPr>
              <w:t>10</w:t>
            </w:r>
          </w:p>
        </w:tc>
        <w:tc>
          <w:tcPr>
            <w:tcW w:w="2062" w:type="pct"/>
            <w:shd w:val="clear" w:color="auto" w:fill="auto"/>
            <w:noWrap/>
            <w:vAlign w:val="center"/>
          </w:tcPr>
          <w:p w14:paraId="17E3FFAC">
            <w:pPr>
              <w:rPr>
                <w:rFonts w:cs="Times New Roman"/>
                <w:kern w:val="0"/>
                <w:sz w:val="20"/>
                <w:szCs w:val="20"/>
              </w:rPr>
            </w:pPr>
            <w:r>
              <w:rPr>
                <w:rFonts w:cs="Times New Roman"/>
                <w:kern w:val="0"/>
                <w:sz w:val="20"/>
                <w:szCs w:val="20"/>
              </w:rPr>
              <w:t>Bentley</w:t>
            </w:r>
          </w:p>
        </w:tc>
        <w:tc>
          <w:tcPr>
            <w:tcW w:w="1730" w:type="pct"/>
            <w:shd w:val="clear" w:color="auto" w:fill="auto"/>
            <w:noWrap/>
            <w:vAlign w:val="center"/>
          </w:tcPr>
          <w:p w14:paraId="20D41D5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4763A65">
            <w:pPr>
              <w:rPr>
                <w:rFonts w:cs="Times New Roman"/>
                <w:kern w:val="0"/>
                <w:sz w:val="20"/>
                <w:szCs w:val="20"/>
              </w:rPr>
            </w:pPr>
            <w:r>
              <w:rPr>
                <w:rFonts w:hint="eastAsia" w:cs="Times New Roman"/>
                <w:kern w:val="0"/>
                <w:sz w:val="20"/>
                <w:szCs w:val="20"/>
              </w:rPr>
              <w:t>XX%</w:t>
            </w:r>
          </w:p>
        </w:tc>
      </w:tr>
      <w:tr w14:paraId="613708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449F6">
            <w:pPr>
              <w:rPr>
                <w:rFonts w:cs="Times New Roman"/>
                <w:kern w:val="0"/>
                <w:sz w:val="20"/>
                <w:szCs w:val="20"/>
              </w:rPr>
            </w:pPr>
            <w:r>
              <w:rPr>
                <w:rFonts w:hint="eastAsia" w:cs="Times New Roman"/>
                <w:kern w:val="0"/>
                <w:sz w:val="20"/>
                <w:szCs w:val="20"/>
              </w:rPr>
              <w:t>11</w:t>
            </w:r>
          </w:p>
        </w:tc>
        <w:tc>
          <w:tcPr>
            <w:tcW w:w="2062" w:type="pct"/>
            <w:shd w:val="clear" w:color="auto" w:fill="auto"/>
            <w:noWrap/>
            <w:vAlign w:val="center"/>
          </w:tcPr>
          <w:p w14:paraId="100B2262">
            <w:pPr>
              <w:rPr>
                <w:rFonts w:cs="Times New Roman"/>
                <w:kern w:val="0"/>
                <w:sz w:val="20"/>
                <w:szCs w:val="20"/>
              </w:rPr>
            </w:pPr>
            <w:r>
              <w:rPr>
                <w:rFonts w:cs="Times New Roman"/>
                <w:kern w:val="0"/>
                <w:sz w:val="20"/>
                <w:szCs w:val="20"/>
              </w:rPr>
              <w:t>Rolls-Royce</w:t>
            </w:r>
          </w:p>
        </w:tc>
        <w:tc>
          <w:tcPr>
            <w:tcW w:w="1730" w:type="pct"/>
            <w:shd w:val="clear" w:color="auto" w:fill="auto"/>
            <w:noWrap/>
            <w:vAlign w:val="center"/>
          </w:tcPr>
          <w:p w14:paraId="1632BB4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3477D0B">
            <w:pPr>
              <w:rPr>
                <w:rFonts w:cs="Times New Roman"/>
                <w:kern w:val="0"/>
                <w:sz w:val="20"/>
                <w:szCs w:val="20"/>
              </w:rPr>
            </w:pPr>
            <w:r>
              <w:rPr>
                <w:rFonts w:hint="eastAsia" w:cs="Times New Roman"/>
                <w:kern w:val="0"/>
                <w:sz w:val="20"/>
                <w:szCs w:val="20"/>
              </w:rPr>
              <w:t>XX%</w:t>
            </w:r>
          </w:p>
        </w:tc>
      </w:tr>
      <w:tr w14:paraId="12BD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2100E7">
            <w:pPr>
              <w:rPr>
                <w:rFonts w:cs="Times New Roman"/>
                <w:kern w:val="0"/>
                <w:sz w:val="20"/>
                <w:szCs w:val="20"/>
              </w:rPr>
            </w:pPr>
            <w:r>
              <w:rPr>
                <w:rFonts w:hint="eastAsia" w:cs="Times New Roman"/>
                <w:kern w:val="0"/>
                <w:sz w:val="20"/>
                <w:szCs w:val="20"/>
              </w:rPr>
              <w:t>12</w:t>
            </w:r>
          </w:p>
        </w:tc>
        <w:tc>
          <w:tcPr>
            <w:tcW w:w="2062" w:type="pct"/>
            <w:shd w:val="clear" w:color="auto" w:fill="auto"/>
            <w:noWrap/>
            <w:vAlign w:val="center"/>
          </w:tcPr>
          <w:p w14:paraId="173F872C">
            <w:pPr>
              <w:rPr>
                <w:rFonts w:cs="Times New Roman"/>
                <w:kern w:val="0"/>
                <w:sz w:val="20"/>
                <w:szCs w:val="20"/>
              </w:rPr>
            </w:pPr>
            <w:r>
              <w:rPr>
                <w:rFonts w:cs="Times New Roman"/>
                <w:kern w:val="0"/>
                <w:sz w:val="20"/>
                <w:szCs w:val="20"/>
              </w:rPr>
              <w:t>Mercedes-Benz</w:t>
            </w:r>
          </w:p>
        </w:tc>
        <w:tc>
          <w:tcPr>
            <w:tcW w:w="1730" w:type="pct"/>
            <w:shd w:val="clear" w:color="auto" w:fill="auto"/>
            <w:noWrap/>
            <w:vAlign w:val="center"/>
          </w:tcPr>
          <w:p w14:paraId="7B316A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1D9BB7E">
            <w:pPr>
              <w:rPr>
                <w:rFonts w:cs="Times New Roman"/>
                <w:kern w:val="0"/>
                <w:sz w:val="20"/>
                <w:szCs w:val="20"/>
              </w:rPr>
            </w:pPr>
            <w:r>
              <w:rPr>
                <w:rFonts w:hint="eastAsia" w:cs="Times New Roman"/>
                <w:kern w:val="0"/>
                <w:sz w:val="20"/>
                <w:szCs w:val="20"/>
              </w:rPr>
              <w:t>XX%</w:t>
            </w:r>
          </w:p>
        </w:tc>
      </w:tr>
      <w:tr w14:paraId="2777B8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854474">
            <w:pPr>
              <w:rPr>
                <w:rFonts w:cs="Times New Roman"/>
                <w:kern w:val="0"/>
                <w:sz w:val="20"/>
                <w:szCs w:val="20"/>
              </w:rPr>
            </w:pPr>
            <w:r>
              <w:rPr>
                <w:rFonts w:hint="eastAsia" w:cs="Times New Roman"/>
                <w:kern w:val="0"/>
                <w:sz w:val="20"/>
                <w:szCs w:val="20"/>
              </w:rPr>
              <w:t>13</w:t>
            </w:r>
          </w:p>
        </w:tc>
        <w:tc>
          <w:tcPr>
            <w:tcW w:w="2062" w:type="pct"/>
            <w:shd w:val="clear" w:color="auto" w:fill="auto"/>
            <w:noWrap/>
            <w:vAlign w:val="center"/>
          </w:tcPr>
          <w:p w14:paraId="19AFC5ED">
            <w:pPr>
              <w:rPr>
                <w:rFonts w:cs="Times New Roman"/>
                <w:kern w:val="0"/>
                <w:sz w:val="20"/>
                <w:szCs w:val="20"/>
              </w:rPr>
            </w:pPr>
            <w:r>
              <w:rPr>
                <w:rFonts w:cs="Times New Roman"/>
                <w:kern w:val="0"/>
                <w:sz w:val="20"/>
                <w:szCs w:val="20"/>
              </w:rPr>
              <w:t>Aston Martin</w:t>
            </w:r>
          </w:p>
        </w:tc>
        <w:tc>
          <w:tcPr>
            <w:tcW w:w="1730" w:type="pct"/>
            <w:shd w:val="clear" w:color="auto" w:fill="auto"/>
            <w:noWrap/>
            <w:vAlign w:val="center"/>
          </w:tcPr>
          <w:p w14:paraId="0748CC1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ECA9B00">
            <w:pPr>
              <w:rPr>
                <w:rFonts w:cs="Times New Roman"/>
                <w:kern w:val="0"/>
                <w:sz w:val="20"/>
                <w:szCs w:val="20"/>
              </w:rPr>
            </w:pPr>
            <w:r>
              <w:rPr>
                <w:rFonts w:hint="eastAsia" w:cs="Times New Roman"/>
                <w:kern w:val="0"/>
                <w:sz w:val="20"/>
                <w:szCs w:val="20"/>
              </w:rPr>
              <w:t>XX%</w:t>
            </w:r>
          </w:p>
        </w:tc>
      </w:tr>
      <w:tr w14:paraId="6D362C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0484A13">
            <w:pPr>
              <w:rPr>
                <w:rFonts w:cs="Times New Roman"/>
                <w:kern w:val="0"/>
                <w:sz w:val="20"/>
                <w:szCs w:val="20"/>
              </w:rPr>
            </w:pPr>
            <w:r>
              <w:rPr>
                <w:rFonts w:hint="eastAsia" w:cs="Times New Roman"/>
                <w:kern w:val="0"/>
                <w:sz w:val="20"/>
                <w:szCs w:val="20"/>
              </w:rPr>
              <w:t>14</w:t>
            </w:r>
          </w:p>
        </w:tc>
        <w:tc>
          <w:tcPr>
            <w:tcW w:w="2062" w:type="pct"/>
            <w:shd w:val="clear" w:color="auto" w:fill="auto"/>
            <w:noWrap/>
            <w:vAlign w:val="center"/>
          </w:tcPr>
          <w:p w14:paraId="36DABE0E">
            <w:pPr>
              <w:rPr>
                <w:rFonts w:cs="Times New Roman"/>
                <w:kern w:val="0"/>
                <w:sz w:val="20"/>
                <w:szCs w:val="20"/>
              </w:rPr>
            </w:pPr>
            <w:r>
              <w:rPr>
                <w:rFonts w:cs="Times New Roman"/>
                <w:kern w:val="0"/>
                <w:sz w:val="20"/>
                <w:szCs w:val="20"/>
              </w:rPr>
              <w:t>Jaguar</w:t>
            </w:r>
          </w:p>
        </w:tc>
        <w:tc>
          <w:tcPr>
            <w:tcW w:w="1730" w:type="pct"/>
            <w:shd w:val="clear" w:color="auto" w:fill="auto"/>
            <w:noWrap/>
            <w:vAlign w:val="center"/>
          </w:tcPr>
          <w:p w14:paraId="00B9E1B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61455DC">
            <w:pPr>
              <w:rPr>
                <w:rFonts w:cs="Times New Roman"/>
                <w:kern w:val="0"/>
                <w:sz w:val="20"/>
                <w:szCs w:val="20"/>
              </w:rPr>
            </w:pPr>
            <w:r>
              <w:rPr>
                <w:rFonts w:hint="eastAsia" w:cs="Times New Roman"/>
                <w:kern w:val="0"/>
                <w:sz w:val="20"/>
                <w:szCs w:val="20"/>
              </w:rPr>
              <w:t>XX%</w:t>
            </w:r>
          </w:p>
        </w:tc>
      </w:tr>
      <w:tr w14:paraId="5FD98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3F49499">
            <w:pPr>
              <w:rPr>
                <w:rFonts w:cs="Times New Roman"/>
                <w:kern w:val="0"/>
                <w:sz w:val="20"/>
                <w:szCs w:val="20"/>
              </w:rPr>
            </w:pPr>
            <w:r>
              <w:rPr>
                <w:rFonts w:hint="eastAsia" w:cs="Times New Roman"/>
                <w:kern w:val="0"/>
                <w:sz w:val="20"/>
                <w:szCs w:val="20"/>
              </w:rPr>
              <w:t>15</w:t>
            </w:r>
          </w:p>
        </w:tc>
        <w:tc>
          <w:tcPr>
            <w:tcW w:w="2062" w:type="pct"/>
            <w:shd w:val="clear" w:color="auto" w:fill="auto"/>
            <w:noWrap/>
            <w:vAlign w:val="center"/>
          </w:tcPr>
          <w:p w14:paraId="5268A2C0">
            <w:pPr>
              <w:rPr>
                <w:rFonts w:cs="Times New Roman"/>
                <w:kern w:val="0"/>
                <w:sz w:val="20"/>
                <w:szCs w:val="20"/>
              </w:rPr>
            </w:pPr>
            <w:r>
              <w:rPr>
                <w:rFonts w:cs="Times New Roman"/>
                <w:kern w:val="0"/>
                <w:sz w:val="20"/>
                <w:szCs w:val="20"/>
              </w:rPr>
              <w:t>Lucid</w:t>
            </w:r>
          </w:p>
        </w:tc>
        <w:tc>
          <w:tcPr>
            <w:tcW w:w="1730" w:type="pct"/>
            <w:shd w:val="clear" w:color="auto" w:fill="auto"/>
            <w:noWrap/>
            <w:vAlign w:val="center"/>
          </w:tcPr>
          <w:p w14:paraId="13388C7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B71C6EF">
            <w:pPr>
              <w:rPr>
                <w:rFonts w:cs="Times New Roman"/>
                <w:kern w:val="0"/>
                <w:sz w:val="20"/>
                <w:szCs w:val="20"/>
              </w:rPr>
            </w:pPr>
            <w:r>
              <w:rPr>
                <w:rFonts w:hint="eastAsia" w:cs="Times New Roman"/>
                <w:kern w:val="0"/>
                <w:sz w:val="20"/>
                <w:szCs w:val="20"/>
              </w:rPr>
              <w:t>XX%</w:t>
            </w:r>
          </w:p>
        </w:tc>
      </w:tr>
      <w:tr w14:paraId="7D7E1C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950041">
            <w:pPr>
              <w:rPr>
                <w:rFonts w:cs="Times New Roman"/>
                <w:kern w:val="0"/>
                <w:sz w:val="20"/>
                <w:szCs w:val="20"/>
              </w:rPr>
            </w:pPr>
            <w:r>
              <w:rPr>
                <w:rFonts w:hint="eastAsia" w:cs="Times New Roman"/>
                <w:kern w:val="0"/>
                <w:sz w:val="20"/>
                <w:szCs w:val="20"/>
              </w:rPr>
              <w:t>16</w:t>
            </w:r>
          </w:p>
        </w:tc>
        <w:tc>
          <w:tcPr>
            <w:tcW w:w="2062" w:type="pct"/>
            <w:shd w:val="clear" w:color="auto" w:fill="auto"/>
            <w:noWrap/>
            <w:vAlign w:val="center"/>
          </w:tcPr>
          <w:p w14:paraId="371234D5">
            <w:pPr>
              <w:rPr>
                <w:rFonts w:cs="Times New Roman"/>
                <w:kern w:val="0"/>
                <w:sz w:val="20"/>
                <w:szCs w:val="20"/>
              </w:rPr>
            </w:pPr>
            <w:r>
              <w:rPr>
                <w:rFonts w:cs="Times New Roman"/>
                <w:kern w:val="0"/>
                <w:sz w:val="20"/>
                <w:szCs w:val="20"/>
              </w:rPr>
              <w:t>Audi</w:t>
            </w:r>
          </w:p>
        </w:tc>
        <w:tc>
          <w:tcPr>
            <w:tcW w:w="1730" w:type="pct"/>
            <w:shd w:val="clear" w:color="auto" w:fill="auto"/>
            <w:noWrap/>
            <w:vAlign w:val="center"/>
          </w:tcPr>
          <w:p w14:paraId="5081B01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A4E0F1F">
            <w:pPr>
              <w:rPr>
                <w:rFonts w:cs="Times New Roman"/>
                <w:kern w:val="0"/>
                <w:sz w:val="20"/>
                <w:szCs w:val="20"/>
              </w:rPr>
            </w:pPr>
            <w:r>
              <w:rPr>
                <w:rFonts w:hint="eastAsia" w:cs="Times New Roman"/>
                <w:kern w:val="0"/>
                <w:sz w:val="20"/>
                <w:szCs w:val="20"/>
              </w:rPr>
              <w:t>XX%</w:t>
            </w:r>
          </w:p>
        </w:tc>
      </w:tr>
      <w:tr w14:paraId="578456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D3EDA6">
            <w:pPr>
              <w:rPr>
                <w:rFonts w:cs="Times New Roman"/>
                <w:kern w:val="0"/>
                <w:sz w:val="20"/>
                <w:szCs w:val="20"/>
              </w:rPr>
            </w:pPr>
            <w:r>
              <w:rPr>
                <w:rFonts w:hint="eastAsia" w:cs="Times New Roman"/>
                <w:kern w:val="0"/>
                <w:sz w:val="20"/>
                <w:szCs w:val="20"/>
              </w:rPr>
              <w:t>17</w:t>
            </w:r>
          </w:p>
        </w:tc>
        <w:tc>
          <w:tcPr>
            <w:tcW w:w="2062" w:type="pct"/>
            <w:shd w:val="clear" w:color="auto" w:fill="auto"/>
            <w:noWrap/>
            <w:vAlign w:val="center"/>
          </w:tcPr>
          <w:p w14:paraId="6A12635D">
            <w:pPr>
              <w:rPr>
                <w:rFonts w:cs="Times New Roman"/>
                <w:kern w:val="0"/>
                <w:sz w:val="20"/>
                <w:szCs w:val="20"/>
              </w:rPr>
            </w:pPr>
            <w:r>
              <w:rPr>
                <w:rFonts w:cs="Times New Roman"/>
                <w:kern w:val="0"/>
                <w:sz w:val="20"/>
                <w:szCs w:val="20"/>
              </w:rPr>
              <w:t>BMW</w:t>
            </w:r>
          </w:p>
        </w:tc>
        <w:tc>
          <w:tcPr>
            <w:tcW w:w="1730" w:type="pct"/>
            <w:shd w:val="clear" w:color="auto" w:fill="auto"/>
            <w:noWrap/>
            <w:vAlign w:val="center"/>
          </w:tcPr>
          <w:p w14:paraId="5E7AC950">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789FCCC">
            <w:pPr>
              <w:rPr>
                <w:rFonts w:cs="Times New Roman"/>
                <w:kern w:val="0"/>
                <w:sz w:val="20"/>
                <w:szCs w:val="20"/>
              </w:rPr>
            </w:pPr>
            <w:r>
              <w:rPr>
                <w:rFonts w:hint="eastAsia" w:cs="Times New Roman"/>
                <w:kern w:val="0"/>
                <w:sz w:val="20"/>
                <w:szCs w:val="20"/>
              </w:rPr>
              <w:t>XX%</w:t>
            </w:r>
          </w:p>
        </w:tc>
      </w:tr>
      <w:tr w14:paraId="4D7D09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E0A2B2">
            <w:pPr>
              <w:rPr>
                <w:rFonts w:cs="Times New Roman"/>
                <w:kern w:val="0"/>
                <w:sz w:val="20"/>
                <w:szCs w:val="20"/>
              </w:rPr>
            </w:pPr>
            <w:r>
              <w:rPr>
                <w:rFonts w:hint="eastAsia" w:cs="Times New Roman"/>
                <w:kern w:val="0"/>
                <w:sz w:val="20"/>
                <w:szCs w:val="20"/>
              </w:rPr>
              <w:t>18</w:t>
            </w:r>
          </w:p>
        </w:tc>
        <w:tc>
          <w:tcPr>
            <w:tcW w:w="2062" w:type="pct"/>
            <w:shd w:val="clear" w:color="auto" w:fill="auto"/>
            <w:noWrap/>
            <w:vAlign w:val="center"/>
          </w:tcPr>
          <w:p w14:paraId="0AED8821">
            <w:pPr>
              <w:rPr>
                <w:rFonts w:cs="Times New Roman"/>
                <w:kern w:val="0"/>
                <w:sz w:val="20"/>
                <w:szCs w:val="20"/>
              </w:rPr>
            </w:pPr>
            <w:r>
              <w:rPr>
                <w:rFonts w:cs="Times New Roman"/>
                <w:kern w:val="0"/>
                <w:sz w:val="20"/>
                <w:szCs w:val="20"/>
              </w:rPr>
              <w:t>Maserati</w:t>
            </w:r>
          </w:p>
        </w:tc>
        <w:tc>
          <w:tcPr>
            <w:tcW w:w="1730" w:type="pct"/>
            <w:shd w:val="clear" w:color="auto" w:fill="auto"/>
            <w:noWrap/>
            <w:vAlign w:val="center"/>
          </w:tcPr>
          <w:p w14:paraId="558C1A4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AD8E9C9">
            <w:pPr>
              <w:rPr>
                <w:rFonts w:cs="Times New Roman"/>
                <w:kern w:val="0"/>
                <w:sz w:val="20"/>
                <w:szCs w:val="20"/>
              </w:rPr>
            </w:pPr>
            <w:r>
              <w:rPr>
                <w:rFonts w:hint="eastAsia" w:cs="Times New Roman"/>
                <w:kern w:val="0"/>
                <w:sz w:val="20"/>
                <w:szCs w:val="20"/>
              </w:rPr>
              <w:t>XX%</w:t>
            </w:r>
          </w:p>
        </w:tc>
      </w:tr>
      <w:tr w14:paraId="4A88F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D7CB58D">
            <w:pPr>
              <w:rPr>
                <w:rFonts w:cs="Times New Roman"/>
                <w:kern w:val="0"/>
                <w:sz w:val="20"/>
                <w:szCs w:val="20"/>
              </w:rPr>
            </w:pPr>
            <w:r>
              <w:rPr>
                <w:rFonts w:hint="eastAsia" w:cs="Times New Roman"/>
                <w:kern w:val="0"/>
                <w:sz w:val="20"/>
                <w:szCs w:val="20"/>
              </w:rPr>
              <w:t>19</w:t>
            </w:r>
          </w:p>
        </w:tc>
        <w:tc>
          <w:tcPr>
            <w:tcW w:w="2062" w:type="pct"/>
            <w:shd w:val="clear" w:color="auto" w:fill="auto"/>
            <w:noWrap/>
            <w:vAlign w:val="center"/>
          </w:tcPr>
          <w:p w14:paraId="50E60A06">
            <w:pPr>
              <w:rPr>
                <w:rFonts w:cs="Times New Roman"/>
                <w:kern w:val="0"/>
                <w:sz w:val="20"/>
                <w:szCs w:val="20"/>
              </w:rPr>
            </w:pPr>
            <w:r>
              <w:rPr>
                <w:rFonts w:cs="Times New Roman"/>
                <w:kern w:val="0"/>
                <w:sz w:val="20"/>
                <w:szCs w:val="20"/>
              </w:rPr>
              <w:t>小米</w:t>
            </w:r>
          </w:p>
        </w:tc>
        <w:tc>
          <w:tcPr>
            <w:tcW w:w="1730" w:type="pct"/>
            <w:shd w:val="clear" w:color="auto" w:fill="auto"/>
            <w:noWrap/>
            <w:vAlign w:val="center"/>
          </w:tcPr>
          <w:p w14:paraId="241B610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966CD2B">
            <w:pPr>
              <w:rPr>
                <w:rFonts w:cs="Times New Roman"/>
                <w:kern w:val="0"/>
                <w:sz w:val="20"/>
                <w:szCs w:val="20"/>
              </w:rPr>
            </w:pPr>
            <w:r>
              <w:rPr>
                <w:rFonts w:hint="eastAsia" w:cs="Times New Roman"/>
                <w:kern w:val="0"/>
                <w:sz w:val="20"/>
                <w:szCs w:val="20"/>
              </w:rPr>
              <w:t>XX%</w:t>
            </w:r>
          </w:p>
        </w:tc>
      </w:tr>
      <w:tr w14:paraId="2FFCF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C97A62">
            <w:pPr>
              <w:rPr>
                <w:rFonts w:cs="Times New Roman"/>
                <w:kern w:val="0"/>
                <w:sz w:val="20"/>
                <w:szCs w:val="20"/>
              </w:rPr>
            </w:pPr>
            <w:r>
              <w:rPr>
                <w:rFonts w:hint="eastAsia" w:cs="Times New Roman"/>
                <w:kern w:val="0"/>
                <w:sz w:val="20"/>
                <w:szCs w:val="20"/>
              </w:rPr>
              <w:t>20</w:t>
            </w:r>
          </w:p>
        </w:tc>
        <w:tc>
          <w:tcPr>
            <w:tcW w:w="2062" w:type="pct"/>
            <w:tcBorders>
              <w:bottom w:val="single" w:color="4F81BD" w:sz="0" w:space="0"/>
            </w:tcBorders>
            <w:shd w:val="clear" w:color="auto" w:fill="auto"/>
            <w:noWrap/>
            <w:vAlign w:val="center"/>
          </w:tcPr>
          <w:p w14:paraId="041467FD">
            <w:pPr>
              <w:rPr>
                <w:rFonts w:cs="Times New Roman"/>
                <w:kern w:val="0"/>
                <w:sz w:val="20"/>
                <w:szCs w:val="20"/>
              </w:rPr>
            </w:pPr>
            <w:r>
              <w:rPr>
                <w:rFonts w:cs="Times New Roman"/>
                <w:kern w:val="0"/>
                <w:sz w:val="20"/>
                <w:szCs w:val="20"/>
              </w:rPr>
              <w:t>比亚迪</w:t>
            </w:r>
          </w:p>
        </w:tc>
        <w:tc>
          <w:tcPr>
            <w:tcW w:w="1730" w:type="pct"/>
            <w:shd w:val="clear" w:color="auto" w:fill="auto"/>
            <w:noWrap/>
            <w:vAlign w:val="center"/>
          </w:tcPr>
          <w:p w14:paraId="1DE5F9D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AAEE8BA">
            <w:pPr>
              <w:rPr>
                <w:rFonts w:cs="Times New Roman"/>
                <w:kern w:val="0"/>
                <w:sz w:val="20"/>
                <w:szCs w:val="20"/>
              </w:rPr>
            </w:pPr>
            <w:r>
              <w:rPr>
                <w:rFonts w:hint="eastAsia" w:cs="Times New Roman"/>
                <w:kern w:val="0"/>
                <w:sz w:val="20"/>
                <w:szCs w:val="20"/>
              </w:rPr>
              <w:t>XX%</w:t>
            </w:r>
          </w:p>
        </w:tc>
      </w:tr>
      <w:tr w14:paraId="68AAF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124E19">
            <w:pPr>
              <w:rPr>
                <w:rFonts w:cs="Times New Roman"/>
                <w:kern w:val="0"/>
                <w:sz w:val="20"/>
                <w:szCs w:val="20"/>
              </w:rPr>
            </w:pPr>
          </w:p>
        </w:tc>
        <w:tc>
          <w:tcPr>
            <w:tcW w:w="2062" w:type="pct"/>
            <w:shd w:val="clear" w:color="auto" w:fill="auto"/>
            <w:noWrap/>
            <w:vAlign w:val="center"/>
          </w:tcPr>
          <w:p w14:paraId="2EB27342">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0EFC77A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6862E5D">
            <w:pPr>
              <w:rPr>
                <w:rFonts w:cs="Times New Roman"/>
                <w:kern w:val="0"/>
                <w:sz w:val="20"/>
                <w:szCs w:val="20"/>
              </w:rPr>
            </w:pPr>
            <w:r>
              <w:rPr>
                <w:rFonts w:hint="eastAsia" w:cs="Times New Roman"/>
                <w:kern w:val="0"/>
                <w:sz w:val="20"/>
                <w:szCs w:val="20"/>
              </w:rPr>
              <w:t>XX%</w:t>
            </w:r>
          </w:p>
        </w:tc>
      </w:tr>
      <w:tr w14:paraId="2A281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25D9E2A">
            <w:pPr>
              <w:rPr>
                <w:rFonts w:cs="Times New Roman"/>
                <w:kern w:val="0"/>
                <w:sz w:val="20"/>
                <w:szCs w:val="20"/>
              </w:rPr>
            </w:pPr>
          </w:p>
        </w:tc>
        <w:tc>
          <w:tcPr>
            <w:tcW w:w="2062" w:type="pct"/>
            <w:shd w:val="clear" w:color="auto" w:fill="auto"/>
            <w:noWrap/>
            <w:vAlign w:val="center"/>
          </w:tcPr>
          <w:p w14:paraId="01F8C363">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3F6C66F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CB6B579">
            <w:pPr>
              <w:rPr>
                <w:rFonts w:cs="Times New Roman"/>
                <w:kern w:val="0"/>
                <w:sz w:val="20"/>
                <w:szCs w:val="20"/>
              </w:rPr>
            </w:pPr>
            <w:r>
              <w:rPr>
                <w:rFonts w:hint="eastAsia" w:cs="Times New Roman"/>
                <w:kern w:val="0"/>
                <w:sz w:val="20"/>
                <w:szCs w:val="20"/>
              </w:rPr>
              <w:t>XX%</w:t>
            </w:r>
          </w:p>
        </w:tc>
      </w:tr>
    </w:tbl>
    <w:p w14:paraId="5072BE96">
      <w:pPr>
        <w:pStyle w:val="144"/>
      </w:pPr>
      <w:r>
        <w:rPr>
          <w:rFonts w:hint="eastAsia"/>
        </w:rPr>
        <w:t>资料来源：上述企业，第三方资料、新闻报道、业内专家采访及QYResearch整理研究，2025年</w:t>
      </w:r>
    </w:p>
    <w:p w14:paraId="78D4FB8C">
      <w:pPr>
        <w:pStyle w:val="3"/>
      </w:pPr>
      <w:bookmarkStart w:id="200" w:name="_Toc186585702"/>
      <w:r>
        <w:rPr>
          <w:rFonts w:hint="eastAsia"/>
        </w:rPr>
        <w:t>中国市场主要厂商</w:t>
      </w:r>
      <w:r>
        <w:t>电动超跑</w:t>
      </w:r>
      <w:r>
        <w:rPr>
          <w:rFonts w:hint="eastAsia"/>
        </w:rPr>
        <w:t>销量（2020-2025）</w:t>
      </w:r>
      <w:bookmarkEnd w:id="200"/>
    </w:p>
    <w:p w14:paraId="26E8A6D6">
      <w:pPr>
        <w:pStyle w:val="4"/>
      </w:pPr>
      <w:bookmarkStart w:id="201" w:name="_Toc186585703"/>
      <w:r>
        <w:rPr>
          <w:rFonts w:hint="eastAsia"/>
        </w:rPr>
        <w:t>中国市场主要厂商</w:t>
      </w:r>
      <w:r>
        <w:t>电动超跑</w:t>
      </w:r>
      <w:r>
        <w:rPr>
          <w:rFonts w:hint="eastAsia"/>
        </w:rPr>
        <w:t>销量（2020-2025）</w:t>
      </w:r>
      <w:bookmarkEnd w:id="201"/>
    </w:p>
    <w:p w14:paraId="1DC316F5">
      <w:pPr>
        <w:pStyle w:val="151"/>
        <w:ind w:left="252" w:right="-105"/>
        <w:rPr>
          <w:lang w:eastAsia="zh-CN"/>
        </w:rPr>
      </w:pPr>
      <w:bookmarkStart w:id="202" w:name="_Toc186585408"/>
      <w:r>
        <w:rPr>
          <w:rFonts w:hint="eastAsia"/>
          <w:lang w:eastAsia="zh-CN"/>
        </w:rPr>
        <w:t>中国市场主要厂商</w:t>
      </w:r>
      <w:r>
        <w:rPr>
          <w:lang w:eastAsia="zh-CN"/>
        </w:rPr>
        <w:t>电动超跑</w:t>
      </w:r>
      <w:r>
        <w:rPr>
          <w:rFonts w:hint="eastAsia"/>
          <w:lang w:eastAsia="zh-CN"/>
        </w:rPr>
        <w:t>销量（2020-2025）&amp;（</w:t>
      </w:r>
      <w:r>
        <w:rPr>
          <w:lang w:eastAsia="zh-CN"/>
        </w:rPr>
        <w:t>千辆</w:t>
      </w:r>
      <w:r>
        <w:rPr>
          <w:rFonts w:hint="eastAsia"/>
          <w:lang w:eastAsia="zh-CN"/>
        </w:rPr>
        <w:t>）</w:t>
      </w:r>
      <w:bookmarkEnd w:id="2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1C4CD2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60547A76">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23EAE952">
            <w:pPr>
              <w:pStyle w:val="175"/>
              <w:widowControl w:val="0"/>
              <w:jc w:val="center"/>
              <w:rPr>
                <w:rFonts w:cs="Times New Roman"/>
                <w:b/>
                <w:bCs/>
                <w:color w:val="FFFFFF"/>
                <w:sz w:val="20"/>
              </w:rPr>
            </w:pPr>
            <w:r>
              <w:rPr>
                <w:rFonts w:cs="Times New Roman"/>
                <w:b/>
                <w:bCs/>
                <w:color w:val="FFFFFF"/>
                <w:sz w:val="20"/>
              </w:rPr>
              <w:t>2020</w:t>
            </w:r>
          </w:p>
        </w:tc>
        <w:tc>
          <w:tcPr>
            <w:tcW w:w="614" w:type="pct"/>
            <w:shd w:val="solid" w:color="000080" w:fill="FFFFFF"/>
            <w:vAlign w:val="center"/>
          </w:tcPr>
          <w:p w14:paraId="0605AA3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225F8EA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46F100A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26B3BC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5" w:type="pct"/>
            <w:shd w:val="solid" w:color="000080" w:fill="FFFFFF"/>
            <w:vAlign w:val="center"/>
          </w:tcPr>
          <w:p w14:paraId="5850515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FFE37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22B142">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2FF712D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49A57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259A4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9C3F6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383E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ECE6B7B">
            <w:pPr>
              <w:pStyle w:val="175"/>
              <w:widowControl w:val="0"/>
              <w:jc w:val="right"/>
              <w:rPr>
                <w:rFonts w:cs="Times New Roman"/>
                <w:sz w:val="20"/>
              </w:rPr>
            </w:pPr>
            <w:r>
              <w:rPr>
                <w:rFonts w:hint="eastAsia" w:cs="Times New Roman"/>
                <w:sz w:val="20"/>
              </w:rPr>
              <w:t>XX</w:t>
            </w:r>
          </w:p>
        </w:tc>
      </w:tr>
      <w:tr w14:paraId="69AE0B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697D653">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4A05F6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C42B9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C951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3D93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50A49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C7F27A">
            <w:pPr>
              <w:pStyle w:val="175"/>
              <w:widowControl w:val="0"/>
              <w:jc w:val="right"/>
              <w:rPr>
                <w:rFonts w:cs="Times New Roman"/>
                <w:sz w:val="20"/>
              </w:rPr>
            </w:pPr>
            <w:r>
              <w:rPr>
                <w:rFonts w:hint="eastAsia" w:cs="Times New Roman"/>
                <w:sz w:val="20"/>
              </w:rPr>
              <w:t>XX</w:t>
            </w:r>
          </w:p>
        </w:tc>
      </w:tr>
      <w:tr w14:paraId="334C56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EFF43F">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1479FD7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6FE6DC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C5CB6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17ED2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F2C63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0AC0BC6">
            <w:pPr>
              <w:pStyle w:val="175"/>
              <w:widowControl w:val="0"/>
              <w:jc w:val="right"/>
              <w:rPr>
                <w:rFonts w:cs="Times New Roman"/>
                <w:sz w:val="20"/>
              </w:rPr>
            </w:pPr>
            <w:r>
              <w:rPr>
                <w:rFonts w:hint="eastAsia" w:cs="Times New Roman"/>
                <w:sz w:val="20"/>
              </w:rPr>
              <w:t>XX</w:t>
            </w:r>
          </w:p>
        </w:tc>
      </w:tr>
      <w:tr w14:paraId="74DEF1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2AC3A85">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744DAD9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308AF2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34416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2BE35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1B5A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731AFB">
            <w:pPr>
              <w:pStyle w:val="175"/>
              <w:widowControl w:val="0"/>
              <w:jc w:val="right"/>
              <w:rPr>
                <w:rFonts w:cs="Times New Roman"/>
                <w:sz w:val="20"/>
              </w:rPr>
            </w:pPr>
            <w:r>
              <w:rPr>
                <w:rFonts w:hint="eastAsia" w:cs="Times New Roman"/>
                <w:sz w:val="20"/>
              </w:rPr>
              <w:t>XX</w:t>
            </w:r>
          </w:p>
        </w:tc>
      </w:tr>
      <w:tr w14:paraId="7C049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E32E3D">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5171AE4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138BF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177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5DF03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D452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73BC1E">
            <w:pPr>
              <w:pStyle w:val="175"/>
              <w:widowControl w:val="0"/>
              <w:jc w:val="right"/>
              <w:rPr>
                <w:rFonts w:cs="Times New Roman"/>
                <w:sz w:val="20"/>
              </w:rPr>
            </w:pPr>
            <w:r>
              <w:rPr>
                <w:rFonts w:hint="eastAsia" w:cs="Times New Roman"/>
                <w:sz w:val="20"/>
              </w:rPr>
              <w:t>XX</w:t>
            </w:r>
          </w:p>
        </w:tc>
      </w:tr>
      <w:tr w14:paraId="387EF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6289B40">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6ED8BFC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C42848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EE3B2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04472F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FBD8E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BE02D1">
            <w:pPr>
              <w:pStyle w:val="175"/>
              <w:widowControl w:val="0"/>
              <w:jc w:val="right"/>
              <w:rPr>
                <w:rFonts w:cs="Times New Roman"/>
                <w:sz w:val="20"/>
              </w:rPr>
            </w:pPr>
            <w:r>
              <w:rPr>
                <w:rFonts w:hint="eastAsia" w:cs="Times New Roman"/>
                <w:sz w:val="20"/>
              </w:rPr>
              <w:t>XX</w:t>
            </w:r>
          </w:p>
        </w:tc>
      </w:tr>
      <w:tr w14:paraId="341A0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A57AE4">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396872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701DF8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EA21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0E60B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A169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F601532">
            <w:pPr>
              <w:pStyle w:val="175"/>
              <w:widowControl w:val="0"/>
              <w:jc w:val="right"/>
              <w:rPr>
                <w:rFonts w:cs="Times New Roman"/>
                <w:sz w:val="20"/>
              </w:rPr>
            </w:pPr>
            <w:r>
              <w:rPr>
                <w:rFonts w:hint="eastAsia" w:cs="Times New Roman"/>
                <w:sz w:val="20"/>
              </w:rPr>
              <w:t>XX</w:t>
            </w:r>
          </w:p>
        </w:tc>
      </w:tr>
      <w:tr w14:paraId="18BE40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D6B17D">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7863E65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B899BC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2B31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90AC1D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BC74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C01A50">
            <w:pPr>
              <w:pStyle w:val="175"/>
              <w:widowControl w:val="0"/>
              <w:jc w:val="right"/>
              <w:rPr>
                <w:rFonts w:cs="Times New Roman"/>
                <w:sz w:val="20"/>
              </w:rPr>
            </w:pPr>
            <w:r>
              <w:rPr>
                <w:rFonts w:hint="eastAsia" w:cs="Times New Roman"/>
                <w:sz w:val="20"/>
              </w:rPr>
              <w:t>XX</w:t>
            </w:r>
          </w:p>
        </w:tc>
      </w:tr>
      <w:tr w14:paraId="06768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B7E655">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0B0C2DB6">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D4268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C2DC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874B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6C25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D6DA04">
            <w:pPr>
              <w:pStyle w:val="175"/>
              <w:widowControl w:val="0"/>
              <w:jc w:val="right"/>
              <w:rPr>
                <w:rFonts w:cs="Times New Roman"/>
                <w:sz w:val="20"/>
              </w:rPr>
            </w:pPr>
            <w:r>
              <w:rPr>
                <w:rFonts w:hint="eastAsia" w:cs="Times New Roman"/>
                <w:sz w:val="20"/>
              </w:rPr>
              <w:t>XX</w:t>
            </w:r>
          </w:p>
        </w:tc>
      </w:tr>
      <w:tr w14:paraId="6C7A0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DDEA5">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5F9316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DE1BB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DA67F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4D34DD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5D11B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7E25B9">
            <w:pPr>
              <w:pStyle w:val="175"/>
              <w:widowControl w:val="0"/>
              <w:jc w:val="right"/>
              <w:rPr>
                <w:rFonts w:cs="Times New Roman"/>
                <w:sz w:val="20"/>
              </w:rPr>
            </w:pPr>
            <w:r>
              <w:rPr>
                <w:rFonts w:hint="eastAsia" w:cs="Times New Roman"/>
                <w:sz w:val="20"/>
              </w:rPr>
              <w:t>XX</w:t>
            </w:r>
          </w:p>
        </w:tc>
      </w:tr>
      <w:tr w14:paraId="11075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8C8001">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26175E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9A1D5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9AF24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34C429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A35D5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3FD627">
            <w:pPr>
              <w:pStyle w:val="175"/>
              <w:widowControl w:val="0"/>
              <w:jc w:val="right"/>
              <w:rPr>
                <w:rFonts w:cs="Times New Roman"/>
                <w:sz w:val="20"/>
              </w:rPr>
            </w:pPr>
            <w:r>
              <w:rPr>
                <w:rFonts w:hint="eastAsia" w:cs="Times New Roman"/>
                <w:sz w:val="20"/>
              </w:rPr>
              <w:t>XX</w:t>
            </w:r>
          </w:p>
        </w:tc>
      </w:tr>
      <w:tr w14:paraId="3DEBD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1531D15">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4C8FA5E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3DDCE2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DE7DA1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2A7C5A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955A0A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022255">
            <w:pPr>
              <w:pStyle w:val="175"/>
              <w:widowControl w:val="0"/>
              <w:jc w:val="right"/>
              <w:rPr>
                <w:rFonts w:cs="Times New Roman"/>
                <w:sz w:val="20"/>
              </w:rPr>
            </w:pPr>
            <w:r>
              <w:rPr>
                <w:rFonts w:hint="eastAsia" w:cs="Times New Roman"/>
                <w:sz w:val="20"/>
              </w:rPr>
              <w:t>XX</w:t>
            </w:r>
          </w:p>
        </w:tc>
      </w:tr>
      <w:tr w14:paraId="4C4AC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BE3DE08">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0FC99E7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4D01E1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1FC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2670A6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60618B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EEC00E">
            <w:pPr>
              <w:pStyle w:val="175"/>
              <w:widowControl w:val="0"/>
              <w:jc w:val="right"/>
              <w:rPr>
                <w:rFonts w:cs="Times New Roman"/>
                <w:sz w:val="20"/>
              </w:rPr>
            </w:pPr>
            <w:r>
              <w:rPr>
                <w:rFonts w:hint="eastAsia" w:cs="Times New Roman"/>
                <w:sz w:val="20"/>
              </w:rPr>
              <w:t>XX</w:t>
            </w:r>
          </w:p>
        </w:tc>
      </w:tr>
      <w:tr w14:paraId="18ADE7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4B828F">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4ADCA6E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FAD43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AB161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7B7C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C6B9A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198271">
            <w:pPr>
              <w:pStyle w:val="175"/>
              <w:widowControl w:val="0"/>
              <w:jc w:val="right"/>
              <w:rPr>
                <w:rFonts w:cs="Times New Roman"/>
                <w:sz w:val="20"/>
              </w:rPr>
            </w:pPr>
            <w:r>
              <w:rPr>
                <w:rFonts w:hint="eastAsia" w:cs="Times New Roman"/>
                <w:sz w:val="20"/>
              </w:rPr>
              <w:t>XX</w:t>
            </w:r>
          </w:p>
        </w:tc>
      </w:tr>
      <w:tr w14:paraId="4547C8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8D0638">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573484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C1CF3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37F7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25A19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B597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82857C">
            <w:pPr>
              <w:pStyle w:val="175"/>
              <w:widowControl w:val="0"/>
              <w:jc w:val="right"/>
              <w:rPr>
                <w:rFonts w:cs="Times New Roman"/>
                <w:sz w:val="20"/>
              </w:rPr>
            </w:pPr>
            <w:r>
              <w:rPr>
                <w:rFonts w:hint="eastAsia" w:cs="Times New Roman"/>
                <w:sz w:val="20"/>
              </w:rPr>
              <w:t>XX</w:t>
            </w:r>
          </w:p>
        </w:tc>
      </w:tr>
      <w:tr w14:paraId="102BCC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DEF49BF">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0FED061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30F9B2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C068E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886680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75187C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DD359E0">
            <w:pPr>
              <w:pStyle w:val="175"/>
              <w:widowControl w:val="0"/>
              <w:jc w:val="right"/>
              <w:rPr>
                <w:rFonts w:cs="Times New Roman"/>
                <w:sz w:val="20"/>
              </w:rPr>
            </w:pPr>
            <w:r>
              <w:rPr>
                <w:rFonts w:hint="eastAsia" w:cs="Times New Roman"/>
                <w:sz w:val="20"/>
              </w:rPr>
              <w:t>XX</w:t>
            </w:r>
          </w:p>
        </w:tc>
      </w:tr>
      <w:tr w14:paraId="218EC8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B42DB16">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4EDBD7A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2EDC4E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6A8204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EADA0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EBBD62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1451B1">
            <w:pPr>
              <w:pStyle w:val="175"/>
              <w:widowControl w:val="0"/>
              <w:jc w:val="right"/>
              <w:rPr>
                <w:rFonts w:cs="Times New Roman"/>
                <w:sz w:val="20"/>
              </w:rPr>
            </w:pPr>
            <w:r>
              <w:rPr>
                <w:rFonts w:hint="eastAsia" w:cs="Times New Roman"/>
                <w:sz w:val="20"/>
              </w:rPr>
              <w:t>XX</w:t>
            </w:r>
          </w:p>
        </w:tc>
      </w:tr>
      <w:tr w14:paraId="278DE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DBFB6FD">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3EDC084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A35D20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C708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96167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3E8985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282130">
            <w:pPr>
              <w:pStyle w:val="175"/>
              <w:widowControl w:val="0"/>
              <w:jc w:val="right"/>
              <w:rPr>
                <w:rFonts w:cs="Times New Roman"/>
                <w:sz w:val="20"/>
              </w:rPr>
            </w:pPr>
            <w:r>
              <w:rPr>
                <w:rFonts w:hint="eastAsia" w:cs="Times New Roman"/>
                <w:sz w:val="20"/>
              </w:rPr>
              <w:t>XX</w:t>
            </w:r>
          </w:p>
        </w:tc>
      </w:tr>
      <w:tr w14:paraId="27D37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9BEB892">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74BB6F95">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5B4B05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FDD2A1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A5325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689EA7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F56292">
            <w:pPr>
              <w:pStyle w:val="175"/>
              <w:widowControl w:val="0"/>
              <w:jc w:val="right"/>
              <w:rPr>
                <w:rFonts w:cs="Times New Roman"/>
                <w:sz w:val="20"/>
              </w:rPr>
            </w:pPr>
            <w:r>
              <w:rPr>
                <w:rFonts w:hint="eastAsia" w:cs="Times New Roman"/>
                <w:sz w:val="20"/>
              </w:rPr>
              <w:t>XX</w:t>
            </w:r>
          </w:p>
        </w:tc>
      </w:tr>
      <w:tr w14:paraId="31DCF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77B5C50F">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1355D12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E46879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CC4FF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24CC1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B55C0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9846B3">
            <w:pPr>
              <w:pStyle w:val="175"/>
              <w:widowControl w:val="0"/>
              <w:jc w:val="right"/>
              <w:rPr>
                <w:rFonts w:cs="Times New Roman"/>
                <w:sz w:val="20"/>
              </w:rPr>
            </w:pPr>
            <w:r>
              <w:rPr>
                <w:rFonts w:hint="eastAsia" w:cs="Times New Roman"/>
                <w:sz w:val="20"/>
              </w:rPr>
              <w:t>XX</w:t>
            </w:r>
          </w:p>
        </w:tc>
      </w:tr>
      <w:tr w14:paraId="6D44E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958327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3794DDD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51050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FDBF0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A9595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7A59C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75EDCAE">
            <w:pPr>
              <w:pStyle w:val="175"/>
              <w:widowControl w:val="0"/>
              <w:jc w:val="right"/>
              <w:rPr>
                <w:rFonts w:cs="Times New Roman"/>
                <w:sz w:val="20"/>
              </w:rPr>
            </w:pPr>
            <w:r>
              <w:rPr>
                <w:rFonts w:hint="eastAsia" w:cs="Times New Roman"/>
                <w:sz w:val="20"/>
              </w:rPr>
              <w:t>XX</w:t>
            </w:r>
          </w:p>
        </w:tc>
      </w:tr>
      <w:tr w14:paraId="517C40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0DC4F7">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649EBC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CE820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42A9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71BD4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E7662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BDC6B0">
            <w:pPr>
              <w:pStyle w:val="175"/>
              <w:widowControl w:val="0"/>
              <w:jc w:val="right"/>
              <w:rPr>
                <w:rFonts w:cs="Times New Roman"/>
                <w:sz w:val="20"/>
              </w:rPr>
            </w:pPr>
            <w:r>
              <w:rPr>
                <w:rFonts w:hint="eastAsia" w:cs="Times New Roman"/>
                <w:sz w:val="20"/>
              </w:rPr>
              <w:t>XX</w:t>
            </w:r>
          </w:p>
        </w:tc>
      </w:tr>
    </w:tbl>
    <w:p w14:paraId="26D1C3CB">
      <w:pPr>
        <w:pStyle w:val="144"/>
      </w:pPr>
      <w:r>
        <w:rPr>
          <w:rFonts w:hint="eastAsia"/>
        </w:rPr>
        <w:t>资料来源：上述企业，第三方资料、新闻报道、业内专家采访及QYResearch整理研究，2025年</w:t>
      </w:r>
    </w:p>
    <w:p w14:paraId="5851043B">
      <w:pPr>
        <w:pStyle w:val="151"/>
        <w:ind w:left="252" w:right="-105"/>
        <w:rPr>
          <w:lang w:eastAsia="zh-CN"/>
        </w:rPr>
      </w:pPr>
      <w:bookmarkStart w:id="203" w:name="_Toc186585409"/>
      <w:r>
        <w:rPr>
          <w:rFonts w:hint="eastAsia"/>
          <w:lang w:eastAsia="zh-CN"/>
        </w:rPr>
        <w:t>中国市场主要厂商</w:t>
      </w:r>
      <w:r>
        <w:rPr>
          <w:lang w:eastAsia="zh-CN"/>
        </w:rPr>
        <w:t>电动超跑</w:t>
      </w:r>
      <w:r>
        <w:rPr>
          <w:rFonts w:hint="eastAsia"/>
          <w:lang w:eastAsia="zh-CN"/>
        </w:rPr>
        <w:t>销量市场份额（2020-2025）</w:t>
      </w:r>
      <w:bookmarkEnd w:id="2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15629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71C4232">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52244E2E">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55D828A1">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609B943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4B92A34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538EC0B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268347B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16FB8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199C36A">
            <w:pPr>
              <w:pStyle w:val="175"/>
              <w:widowControl w:val="0"/>
              <w:jc w:val="both"/>
              <w:rPr>
                <w:rFonts w:cs="Times New Roman"/>
                <w:sz w:val="20"/>
              </w:rPr>
            </w:pPr>
            <w:r>
              <w:rPr>
                <w:rFonts w:cs="Times New Roman"/>
                <w:sz w:val="20"/>
              </w:rPr>
              <w:t>Tesla</w:t>
            </w:r>
          </w:p>
        </w:tc>
        <w:tc>
          <w:tcPr>
            <w:tcW w:w="610" w:type="pct"/>
            <w:shd w:val="clear" w:color="auto" w:fill="auto"/>
            <w:vAlign w:val="center"/>
          </w:tcPr>
          <w:p w14:paraId="02EA675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58C3AE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BD306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F7E29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BBBE97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2F909D9">
            <w:pPr>
              <w:pStyle w:val="175"/>
              <w:widowControl w:val="0"/>
              <w:jc w:val="right"/>
              <w:rPr>
                <w:rFonts w:cs="Times New Roman"/>
                <w:sz w:val="20"/>
              </w:rPr>
            </w:pPr>
            <w:r>
              <w:rPr>
                <w:rFonts w:hint="eastAsia" w:cs="Times New Roman"/>
                <w:sz w:val="20"/>
              </w:rPr>
              <w:t>XX</w:t>
            </w:r>
            <w:r>
              <w:rPr>
                <w:rFonts w:cs="Times New Roman"/>
                <w:sz w:val="20"/>
              </w:rPr>
              <w:t>%</w:t>
            </w:r>
          </w:p>
        </w:tc>
      </w:tr>
      <w:tr w14:paraId="007FCA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9553C1">
            <w:pPr>
              <w:pStyle w:val="175"/>
              <w:widowControl w:val="0"/>
              <w:jc w:val="both"/>
              <w:rPr>
                <w:rFonts w:cs="Times New Roman"/>
                <w:sz w:val="20"/>
              </w:rPr>
            </w:pPr>
            <w:r>
              <w:rPr>
                <w:rFonts w:cs="Times New Roman"/>
                <w:sz w:val="20"/>
              </w:rPr>
              <w:t>Porsche</w:t>
            </w:r>
          </w:p>
        </w:tc>
        <w:tc>
          <w:tcPr>
            <w:tcW w:w="610" w:type="pct"/>
            <w:shd w:val="clear" w:color="auto" w:fill="auto"/>
            <w:vAlign w:val="center"/>
          </w:tcPr>
          <w:p w14:paraId="3ABAFBD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5D249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A510CB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0D4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CD585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BC28547">
            <w:pPr>
              <w:pStyle w:val="175"/>
              <w:widowControl w:val="0"/>
              <w:jc w:val="right"/>
              <w:rPr>
                <w:rFonts w:cs="Times New Roman"/>
                <w:sz w:val="20"/>
              </w:rPr>
            </w:pPr>
            <w:r>
              <w:rPr>
                <w:rFonts w:hint="eastAsia" w:cs="Times New Roman"/>
                <w:sz w:val="20"/>
              </w:rPr>
              <w:t>XX</w:t>
            </w:r>
            <w:r>
              <w:rPr>
                <w:rFonts w:cs="Times New Roman"/>
                <w:sz w:val="20"/>
              </w:rPr>
              <w:t>%</w:t>
            </w:r>
          </w:p>
        </w:tc>
      </w:tr>
      <w:tr w14:paraId="72870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94551F">
            <w:pPr>
              <w:pStyle w:val="175"/>
              <w:widowControl w:val="0"/>
              <w:jc w:val="both"/>
              <w:rPr>
                <w:rFonts w:cs="Times New Roman"/>
                <w:sz w:val="20"/>
              </w:rPr>
            </w:pPr>
            <w:r>
              <w:rPr>
                <w:rFonts w:cs="Times New Roman"/>
                <w:sz w:val="20"/>
              </w:rPr>
              <w:t>Lotus</w:t>
            </w:r>
          </w:p>
        </w:tc>
        <w:tc>
          <w:tcPr>
            <w:tcW w:w="610" w:type="pct"/>
            <w:shd w:val="clear" w:color="auto" w:fill="auto"/>
            <w:vAlign w:val="center"/>
          </w:tcPr>
          <w:p w14:paraId="72924BA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6CE5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BC13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F44EDD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6530F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134D3E">
            <w:pPr>
              <w:pStyle w:val="175"/>
              <w:widowControl w:val="0"/>
              <w:jc w:val="right"/>
              <w:rPr>
                <w:rFonts w:cs="Times New Roman"/>
                <w:sz w:val="20"/>
              </w:rPr>
            </w:pPr>
            <w:r>
              <w:rPr>
                <w:rFonts w:hint="eastAsia" w:cs="Times New Roman"/>
                <w:sz w:val="20"/>
              </w:rPr>
              <w:t>XX</w:t>
            </w:r>
            <w:r>
              <w:rPr>
                <w:rFonts w:cs="Times New Roman"/>
                <w:sz w:val="20"/>
              </w:rPr>
              <w:t>%</w:t>
            </w:r>
          </w:p>
        </w:tc>
      </w:tr>
      <w:tr w14:paraId="6DA16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103328C">
            <w:pPr>
              <w:pStyle w:val="175"/>
              <w:widowControl w:val="0"/>
              <w:jc w:val="both"/>
              <w:rPr>
                <w:rFonts w:cs="Times New Roman"/>
                <w:sz w:val="20"/>
              </w:rPr>
            </w:pPr>
            <w:r>
              <w:rPr>
                <w:rFonts w:cs="Times New Roman"/>
                <w:sz w:val="20"/>
              </w:rPr>
              <w:t>Pininfarina</w:t>
            </w:r>
          </w:p>
        </w:tc>
        <w:tc>
          <w:tcPr>
            <w:tcW w:w="610" w:type="pct"/>
            <w:shd w:val="clear" w:color="auto" w:fill="auto"/>
            <w:vAlign w:val="center"/>
          </w:tcPr>
          <w:p w14:paraId="32B709C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2FF57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8CEE6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636B1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10C67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99E2E0">
            <w:pPr>
              <w:pStyle w:val="175"/>
              <w:widowControl w:val="0"/>
              <w:jc w:val="right"/>
              <w:rPr>
                <w:rFonts w:cs="Times New Roman"/>
                <w:sz w:val="20"/>
              </w:rPr>
            </w:pPr>
            <w:r>
              <w:rPr>
                <w:rFonts w:hint="eastAsia" w:cs="Times New Roman"/>
                <w:sz w:val="20"/>
              </w:rPr>
              <w:t>XX</w:t>
            </w:r>
            <w:r>
              <w:rPr>
                <w:rFonts w:cs="Times New Roman"/>
                <w:sz w:val="20"/>
              </w:rPr>
              <w:t>%</w:t>
            </w:r>
          </w:p>
        </w:tc>
      </w:tr>
      <w:tr w14:paraId="0B7129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5220773">
            <w:pPr>
              <w:pStyle w:val="175"/>
              <w:widowControl w:val="0"/>
              <w:jc w:val="both"/>
              <w:rPr>
                <w:rFonts w:cs="Times New Roman"/>
                <w:sz w:val="20"/>
              </w:rPr>
            </w:pPr>
            <w:r>
              <w:rPr>
                <w:rFonts w:cs="Times New Roman"/>
                <w:sz w:val="20"/>
              </w:rPr>
              <w:t>Rimac</w:t>
            </w:r>
          </w:p>
        </w:tc>
        <w:tc>
          <w:tcPr>
            <w:tcW w:w="610" w:type="pct"/>
            <w:shd w:val="clear" w:color="auto" w:fill="auto"/>
            <w:vAlign w:val="center"/>
          </w:tcPr>
          <w:p w14:paraId="6584A9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D5490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3BA2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DCE56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593B0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39F4CD">
            <w:pPr>
              <w:pStyle w:val="175"/>
              <w:widowControl w:val="0"/>
              <w:jc w:val="right"/>
              <w:rPr>
                <w:rFonts w:cs="Times New Roman"/>
                <w:sz w:val="20"/>
              </w:rPr>
            </w:pPr>
            <w:r>
              <w:rPr>
                <w:rFonts w:hint="eastAsia" w:cs="Times New Roman"/>
                <w:sz w:val="20"/>
              </w:rPr>
              <w:t>XX</w:t>
            </w:r>
            <w:r>
              <w:rPr>
                <w:rFonts w:cs="Times New Roman"/>
                <w:sz w:val="20"/>
              </w:rPr>
              <w:t>%</w:t>
            </w:r>
          </w:p>
        </w:tc>
      </w:tr>
      <w:tr w14:paraId="780370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F438380">
            <w:pPr>
              <w:pStyle w:val="175"/>
              <w:widowControl w:val="0"/>
              <w:jc w:val="both"/>
              <w:rPr>
                <w:rFonts w:cs="Times New Roman"/>
                <w:sz w:val="20"/>
              </w:rPr>
            </w:pPr>
            <w:r>
              <w:rPr>
                <w:rFonts w:cs="Times New Roman"/>
                <w:sz w:val="20"/>
              </w:rPr>
              <w:t>McLaren</w:t>
            </w:r>
          </w:p>
        </w:tc>
        <w:tc>
          <w:tcPr>
            <w:tcW w:w="610" w:type="pct"/>
            <w:shd w:val="clear" w:color="auto" w:fill="auto"/>
            <w:vAlign w:val="center"/>
          </w:tcPr>
          <w:p w14:paraId="2C1874E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4AA7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07C51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D1FFD8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F4E3AE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356F81">
            <w:pPr>
              <w:pStyle w:val="175"/>
              <w:widowControl w:val="0"/>
              <w:jc w:val="right"/>
              <w:rPr>
                <w:rFonts w:cs="Times New Roman"/>
                <w:sz w:val="20"/>
              </w:rPr>
            </w:pPr>
            <w:r>
              <w:rPr>
                <w:rFonts w:hint="eastAsia" w:cs="Times New Roman"/>
                <w:sz w:val="20"/>
              </w:rPr>
              <w:t>XX</w:t>
            </w:r>
            <w:r>
              <w:rPr>
                <w:rFonts w:cs="Times New Roman"/>
                <w:sz w:val="20"/>
              </w:rPr>
              <w:t>%</w:t>
            </w:r>
          </w:p>
        </w:tc>
      </w:tr>
      <w:tr w14:paraId="1BD86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F8C611">
            <w:pPr>
              <w:pStyle w:val="175"/>
              <w:widowControl w:val="0"/>
              <w:jc w:val="both"/>
              <w:rPr>
                <w:rFonts w:cs="Times New Roman"/>
                <w:sz w:val="20"/>
              </w:rPr>
            </w:pPr>
            <w:r>
              <w:rPr>
                <w:rFonts w:cs="Times New Roman"/>
                <w:sz w:val="20"/>
              </w:rPr>
              <w:t>Ferrari</w:t>
            </w:r>
          </w:p>
        </w:tc>
        <w:tc>
          <w:tcPr>
            <w:tcW w:w="610" w:type="pct"/>
            <w:shd w:val="clear" w:color="auto" w:fill="auto"/>
            <w:vAlign w:val="center"/>
          </w:tcPr>
          <w:p w14:paraId="00D350B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5CC74D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AA44D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1F4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3C49F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7ED7618">
            <w:pPr>
              <w:pStyle w:val="175"/>
              <w:widowControl w:val="0"/>
              <w:jc w:val="right"/>
              <w:rPr>
                <w:rFonts w:cs="Times New Roman"/>
                <w:sz w:val="20"/>
              </w:rPr>
            </w:pPr>
            <w:r>
              <w:rPr>
                <w:rFonts w:hint="eastAsia" w:cs="Times New Roman"/>
                <w:sz w:val="20"/>
              </w:rPr>
              <w:t>XX</w:t>
            </w:r>
            <w:r>
              <w:rPr>
                <w:rFonts w:cs="Times New Roman"/>
                <w:sz w:val="20"/>
              </w:rPr>
              <w:t>%</w:t>
            </w:r>
          </w:p>
        </w:tc>
      </w:tr>
      <w:tr w14:paraId="18B4F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A24C93">
            <w:pPr>
              <w:pStyle w:val="175"/>
              <w:widowControl w:val="0"/>
              <w:jc w:val="both"/>
              <w:rPr>
                <w:rFonts w:cs="Times New Roman"/>
                <w:sz w:val="20"/>
              </w:rPr>
            </w:pPr>
            <w:r>
              <w:rPr>
                <w:rFonts w:cs="Times New Roman"/>
                <w:sz w:val="20"/>
              </w:rPr>
              <w:t>Aspark</w:t>
            </w:r>
          </w:p>
        </w:tc>
        <w:tc>
          <w:tcPr>
            <w:tcW w:w="610" w:type="pct"/>
            <w:shd w:val="clear" w:color="auto" w:fill="auto"/>
            <w:vAlign w:val="center"/>
          </w:tcPr>
          <w:p w14:paraId="08607886">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FC6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9FB997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3A613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AF3F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2FCC14">
            <w:pPr>
              <w:pStyle w:val="175"/>
              <w:widowControl w:val="0"/>
              <w:jc w:val="right"/>
              <w:rPr>
                <w:rFonts w:cs="Times New Roman"/>
                <w:sz w:val="20"/>
              </w:rPr>
            </w:pPr>
            <w:r>
              <w:rPr>
                <w:rFonts w:hint="eastAsia" w:cs="Times New Roman"/>
                <w:sz w:val="20"/>
              </w:rPr>
              <w:t>XX</w:t>
            </w:r>
            <w:r>
              <w:rPr>
                <w:rFonts w:cs="Times New Roman"/>
                <w:sz w:val="20"/>
              </w:rPr>
              <w:t>%</w:t>
            </w:r>
          </w:p>
        </w:tc>
      </w:tr>
      <w:tr w14:paraId="65E00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E6B612">
            <w:pPr>
              <w:pStyle w:val="175"/>
              <w:widowControl w:val="0"/>
              <w:jc w:val="both"/>
              <w:rPr>
                <w:rFonts w:cs="Times New Roman"/>
                <w:sz w:val="20"/>
              </w:rPr>
            </w:pPr>
            <w:r>
              <w:rPr>
                <w:rFonts w:cs="Times New Roman"/>
                <w:sz w:val="20"/>
              </w:rPr>
              <w:t>Bugatti</w:t>
            </w:r>
          </w:p>
        </w:tc>
        <w:tc>
          <w:tcPr>
            <w:tcW w:w="610" w:type="pct"/>
            <w:shd w:val="clear" w:color="auto" w:fill="auto"/>
            <w:vAlign w:val="center"/>
          </w:tcPr>
          <w:p w14:paraId="3AE3D0F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0D47A7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26AB5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2C083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8952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5284B5D">
            <w:pPr>
              <w:pStyle w:val="175"/>
              <w:widowControl w:val="0"/>
              <w:jc w:val="right"/>
              <w:rPr>
                <w:rFonts w:cs="Times New Roman"/>
                <w:sz w:val="20"/>
              </w:rPr>
            </w:pPr>
            <w:r>
              <w:rPr>
                <w:rFonts w:hint="eastAsia" w:cs="Times New Roman"/>
                <w:sz w:val="20"/>
              </w:rPr>
              <w:t>XX</w:t>
            </w:r>
            <w:r>
              <w:rPr>
                <w:rFonts w:cs="Times New Roman"/>
                <w:sz w:val="20"/>
              </w:rPr>
              <w:t>%</w:t>
            </w:r>
          </w:p>
        </w:tc>
      </w:tr>
      <w:tr w14:paraId="5A782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D47281">
            <w:pPr>
              <w:pStyle w:val="175"/>
              <w:widowControl w:val="0"/>
              <w:jc w:val="both"/>
              <w:rPr>
                <w:rFonts w:cs="Times New Roman"/>
                <w:sz w:val="20"/>
              </w:rPr>
            </w:pPr>
            <w:r>
              <w:rPr>
                <w:rFonts w:cs="Times New Roman"/>
                <w:sz w:val="20"/>
              </w:rPr>
              <w:t>Bentley</w:t>
            </w:r>
          </w:p>
        </w:tc>
        <w:tc>
          <w:tcPr>
            <w:tcW w:w="610" w:type="pct"/>
            <w:shd w:val="clear" w:color="auto" w:fill="auto"/>
            <w:vAlign w:val="center"/>
          </w:tcPr>
          <w:p w14:paraId="173995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2588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5FC230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D80E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FA5616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69703C3">
            <w:pPr>
              <w:pStyle w:val="175"/>
              <w:widowControl w:val="0"/>
              <w:jc w:val="right"/>
              <w:rPr>
                <w:rFonts w:cs="Times New Roman"/>
                <w:sz w:val="20"/>
              </w:rPr>
            </w:pPr>
            <w:r>
              <w:rPr>
                <w:rFonts w:hint="eastAsia" w:cs="Times New Roman"/>
                <w:sz w:val="20"/>
              </w:rPr>
              <w:t>XX</w:t>
            </w:r>
            <w:r>
              <w:rPr>
                <w:rFonts w:cs="Times New Roman"/>
                <w:sz w:val="20"/>
              </w:rPr>
              <w:t>%</w:t>
            </w:r>
          </w:p>
        </w:tc>
      </w:tr>
      <w:tr w14:paraId="2D87B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1D474C">
            <w:pPr>
              <w:pStyle w:val="175"/>
              <w:widowControl w:val="0"/>
              <w:jc w:val="both"/>
              <w:rPr>
                <w:rFonts w:cs="Times New Roman"/>
                <w:sz w:val="20"/>
              </w:rPr>
            </w:pPr>
            <w:r>
              <w:rPr>
                <w:rFonts w:cs="Times New Roman"/>
                <w:sz w:val="20"/>
              </w:rPr>
              <w:t>Rolls-Royce</w:t>
            </w:r>
          </w:p>
        </w:tc>
        <w:tc>
          <w:tcPr>
            <w:tcW w:w="610" w:type="pct"/>
            <w:shd w:val="clear" w:color="auto" w:fill="auto"/>
            <w:vAlign w:val="center"/>
          </w:tcPr>
          <w:p w14:paraId="3145024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76400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842B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78D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0717D5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CE1CD24">
            <w:pPr>
              <w:pStyle w:val="175"/>
              <w:widowControl w:val="0"/>
              <w:jc w:val="right"/>
              <w:rPr>
                <w:rFonts w:cs="Times New Roman"/>
                <w:sz w:val="20"/>
              </w:rPr>
            </w:pPr>
            <w:r>
              <w:rPr>
                <w:rFonts w:hint="eastAsia" w:cs="Times New Roman"/>
                <w:sz w:val="20"/>
              </w:rPr>
              <w:t>XX</w:t>
            </w:r>
            <w:r>
              <w:rPr>
                <w:rFonts w:cs="Times New Roman"/>
                <w:sz w:val="20"/>
              </w:rPr>
              <w:t>%</w:t>
            </w:r>
          </w:p>
        </w:tc>
      </w:tr>
      <w:tr w14:paraId="05B8F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AFF838">
            <w:pPr>
              <w:pStyle w:val="175"/>
              <w:widowControl w:val="0"/>
              <w:jc w:val="both"/>
              <w:rPr>
                <w:rFonts w:cs="Times New Roman"/>
                <w:sz w:val="20"/>
              </w:rPr>
            </w:pPr>
            <w:r>
              <w:rPr>
                <w:rFonts w:cs="Times New Roman"/>
                <w:sz w:val="20"/>
              </w:rPr>
              <w:t>Mercedes-Benz</w:t>
            </w:r>
          </w:p>
        </w:tc>
        <w:tc>
          <w:tcPr>
            <w:tcW w:w="610" w:type="pct"/>
            <w:shd w:val="clear" w:color="auto" w:fill="auto"/>
            <w:vAlign w:val="center"/>
          </w:tcPr>
          <w:p w14:paraId="38D2613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9E7A7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71AB8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72CB05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753F5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50AADC4">
            <w:pPr>
              <w:pStyle w:val="175"/>
              <w:widowControl w:val="0"/>
              <w:jc w:val="right"/>
              <w:rPr>
                <w:rFonts w:cs="Times New Roman"/>
                <w:sz w:val="20"/>
              </w:rPr>
            </w:pPr>
            <w:r>
              <w:rPr>
                <w:rFonts w:hint="eastAsia" w:cs="Times New Roman"/>
                <w:sz w:val="20"/>
              </w:rPr>
              <w:t>XX</w:t>
            </w:r>
            <w:r>
              <w:rPr>
                <w:rFonts w:cs="Times New Roman"/>
                <w:sz w:val="20"/>
              </w:rPr>
              <w:t>%</w:t>
            </w:r>
          </w:p>
        </w:tc>
      </w:tr>
      <w:tr w14:paraId="2AD1D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44A0BF6">
            <w:pPr>
              <w:pStyle w:val="175"/>
              <w:widowControl w:val="0"/>
              <w:jc w:val="both"/>
              <w:rPr>
                <w:rFonts w:cs="Times New Roman"/>
                <w:sz w:val="20"/>
              </w:rPr>
            </w:pPr>
            <w:r>
              <w:rPr>
                <w:rFonts w:cs="Times New Roman"/>
                <w:sz w:val="20"/>
              </w:rPr>
              <w:t>Aston Martin</w:t>
            </w:r>
          </w:p>
        </w:tc>
        <w:tc>
          <w:tcPr>
            <w:tcW w:w="610" w:type="pct"/>
            <w:shd w:val="clear" w:color="auto" w:fill="auto"/>
            <w:vAlign w:val="center"/>
          </w:tcPr>
          <w:p w14:paraId="47B9944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79BB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1B5D0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CC46C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C448D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2A2B74">
            <w:pPr>
              <w:pStyle w:val="175"/>
              <w:widowControl w:val="0"/>
              <w:jc w:val="right"/>
              <w:rPr>
                <w:rFonts w:cs="Times New Roman"/>
                <w:sz w:val="20"/>
              </w:rPr>
            </w:pPr>
            <w:r>
              <w:rPr>
                <w:rFonts w:hint="eastAsia" w:cs="Times New Roman"/>
                <w:sz w:val="20"/>
              </w:rPr>
              <w:t>XX</w:t>
            </w:r>
            <w:r>
              <w:rPr>
                <w:rFonts w:cs="Times New Roman"/>
                <w:sz w:val="20"/>
              </w:rPr>
              <w:t>%</w:t>
            </w:r>
          </w:p>
        </w:tc>
      </w:tr>
      <w:tr w14:paraId="1705E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297C96">
            <w:pPr>
              <w:pStyle w:val="175"/>
              <w:widowControl w:val="0"/>
              <w:jc w:val="both"/>
              <w:rPr>
                <w:rFonts w:cs="Times New Roman"/>
                <w:sz w:val="20"/>
              </w:rPr>
            </w:pPr>
            <w:r>
              <w:rPr>
                <w:rFonts w:cs="Times New Roman"/>
                <w:sz w:val="20"/>
              </w:rPr>
              <w:t>Jaguar</w:t>
            </w:r>
          </w:p>
        </w:tc>
        <w:tc>
          <w:tcPr>
            <w:tcW w:w="610" w:type="pct"/>
            <w:shd w:val="clear" w:color="auto" w:fill="auto"/>
            <w:vAlign w:val="center"/>
          </w:tcPr>
          <w:p w14:paraId="629D71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D11F13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5ED5C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3CA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511FD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D3FE374">
            <w:pPr>
              <w:pStyle w:val="175"/>
              <w:widowControl w:val="0"/>
              <w:jc w:val="right"/>
              <w:rPr>
                <w:rFonts w:cs="Times New Roman"/>
                <w:sz w:val="20"/>
              </w:rPr>
            </w:pPr>
            <w:r>
              <w:rPr>
                <w:rFonts w:hint="eastAsia" w:cs="Times New Roman"/>
                <w:sz w:val="20"/>
              </w:rPr>
              <w:t>XX</w:t>
            </w:r>
            <w:r>
              <w:rPr>
                <w:rFonts w:cs="Times New Roman"/>
                <w:sz w:val="20"/>
              </w:rPr>
              <w:t>%</w:t>
            </w:r>
          </w:p>
        </w:tc>
      </w:tr>
      <w:tr w14:paraId="6845B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7F9BC00">
            <w:pPr>
              <w:pStyle w:val="175"/>
              <w:widowControl w:val="0"/>
              <w:jc w:val="both"/>
              <w:rPr>
                <w:rFonts w:cs="Times New Roman"/>
                <w:sz w:val="20"/>
              </w:rPr>
            </w:pPr>
            <w:r>
              <w:rPr>
                <w:rFonts w:cs="Times New Roman"/>
                <w:sz w:val="20"/>
              </w:rPr>
              <w:t>Lucid</w:t>
            </w:r>
          </w:p>
        </w:tc>
        <w:tc>
          <w:tcPr>
            <w:tcW w:w="610" w:type="pct"/>
            <w:shd w:val="clear" w:color="auto" w:fill="auto"/>
            <w:vAlign w:val="center"/>
          </w:tcPr>
          <w:p w14:paraId="22AE2E2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2D8C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170E7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6FB7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D8162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D7E3AA">
            <w:pPr>
              <w:pStyle w:val="175"/>
              <w:widowControl w:val="0"/>
              <w:jc w:val="right"/>
              <w:rPr>
                <w:rFonts w:cs="Times New Roman"/>
                <w:sz w:val="20"/>
              </w:rPr>
            </w:pPr>
            <w:r>
              <w:rPr>
                <w:rFonts w:hint="eastAsia" w:cs="Times New Roman"/>
                <w:sz w:val="20"/>
              </w:rPr>
              <w:t>XX</w:t>
            </w:r>
            <w:r>
              <w:rPr>
                <w:rFonts w:cs="Times New Roman"/>
                <w:sz w:val="20"/>
              </w:rPr>
              <w:t>%</w:t>
            </w:r>
          </w:p>
        </w:tc>
      </w:tr>
      <w:tr w14:paraId="13543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329B82">
            <w:pPr>
              <w:pStyle w:val="175"/>
              <w:widowControl w:val="0"/>
              <w:jc w:val="both"/>
              <w:rPr>
                <w:rFonts w:cs="Times New Roman"/>
                <w:sz w:val="20"/>
              </w:rPr>
            </w:pPr>
            <w:r>
              <w:rPr>
                <w:rFonts w:cs="Times New Roman"/>
                <w:sz w:val="20"/>
              </w:rPr>
              <w:t>Audi</w:t>
            </w:r>
          </w:p>
        </w:tc>
        <w:tc>
          <w:tcPr>
            <w:tcW w:w="610" w:type="pct"/>
            <w:shd w:val="clear" w:color="auto" w:fill="auto"/>
            <w:vAlign w:val="center"/>
          </w:tcPr>
          <w:p w14:paraId="6E849C3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0691F6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BE77CC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AAB29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920B9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AD39DA9">
            <w:pPr>
              <w:pStyle w:val="175"/>
              <w:widowControl w:val="0"/>
              <w:jc w:val="right"/>
              <w:rPr>
                <w:rFonts w:cs="Times New Roman"/>
                <w:sz w:val="20"/>
              </w:rPr>
            </w:pPr>
            <w:r>
              <w:rPr>
                <w:rFonts w:hint="eastAsia" w:cs="Times New Roman"/>
                <w:sz w:val="20"/>
              </w:rPr>
              <w:t>XX</w:t>
            </w:r>
            <w:r>
              <w:rPr>
                <w:rFonts w:cs="Times New Roman"/>
                <w:sz w:val="20"/>
              </w:rPr>
              <w:t>%</w:t>
            </w:r>
          </w:p>
        </w:tc>
      </w:tr>
      <w:tr w14:paraId="742E3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8C0F27">
            <w:pPr>
              <w:pStyle w:val="175"/>
              <w:widowControl w:val="0"/>
              <w:jc w:val="both"/>
              <w:rPr>
                <w:rFonts w:cs="Times New Roman"/>
                <w:sz w:val="20"/>
              </w:rPr>
            </w:pPr>
            <w:r>
              <w:rPr>
                <w:rFonts w:cs="Times New Roman"/>
                <w:sz w:val="20"/>
              </w:rPr>
              <w:t>BMW</w:t>
            </w:r>
          </w:p>
        </w:tc>
        <w:tc>
          <w:tcPr>
            <w:tcW w:w="610" w:type="pct"/>
            <w:shd w:val="clear" w:color="auto" w:fill="auto"/>
            <w:vAlign w:val="center"/>
          </w:tcPr>
          <w:p w14:paraId="382E0D6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9C5182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93BC9E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BCD4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3B522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CC3C32">
            <w:pPr>
              <w:pStyle w:val="175"/>
              <w:widowControl w:val="0"/>
              <w:jc w:val="right"/>
              <w:rPr>
                <w:rFonts w:cs="Times New Roman"/>
                <w:sz w:val="20"/>
              </w:rPr>
            </w:pPr>
            <w:r>
              <w:rPr>
                <w:rFonts w:hint="eastAsia" w:cs="Times New Roman"/>
                <w:sz w:val="20"/>
              </w:rPr>
              <w:t>XX</w:t>
            </w:r>
            <w:r>
              <w:rPr>
                <w:rFonts w:cs="Times New Roman"/>
                <w:sz w:val="20"/>
              </w:rPr>
              <w:t>%</w:t>
            </w:r>
          </w:p>
        </w:tc>
      </w:tr>
      <w:tr w14:paraId="6B6EA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275DFF">
            <w:pPr>
              <w:pStyle w:val="175"/>
              <w:widowControl w:val="0"/>
              <w:jc w:val="both"/>
              <w:rPr>
                <w:rFonts w:cs="Times New Roman"/>
                <w:sz w:val="20"/>
              </w:rPr>
            </w:pPr>
            <w:r>
              <w:rPr>
                <w:rFonts w:cs="Times New Roman"/>
                <w:sz w:val="20"/>
              </w:rPr>
              <w:t>Maserati</w:t>
            </w:r>
          </w:p>
        </w:tc>
        <w:tc>
          <w:tcPr>
            <w:tcW w:w="610" w:type="pct"/>
            <w:shd w:val="clear" w:color="auto" w:fill="auto"/>
            <w:vAlign w:val="center"/>
          </w:tcPr>
          <w:p w14:paraId="5A4DCFE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62CFF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7546D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FFB11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3A21F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934D8D1">
            <w:pPr>
              <w:pStyle w:val="175"/>
              <w:widowControl w:val="0"/>
              <w:jc w:val="right"/>
              <w:rPr>
                <w:rFonts w:cs="Times New Roman"/>
                <w:sz w:val="20"/>
              </w:rPr>
            </w:pPr>
            <w:r>
              <w:rPr>
                <w:rFonts w:hint="eastAsia" w:cs="Times New Roman"/>
                <w:sz w:val="20"/>
              </w:rPr>
              <w:t>XX</w:t>
            </w:r>
            <w:r>
              <w:rPr>
                <w:rFonts w:cs="Times New Roman"/>
                <w:sz w:val="20"/>
              </w:rPr>
              <w:t>%</w:t>
            </w:r>
          </w:p>
        </w:tc>
      </w:tr>
      <w:tr w14:paraId="3C82B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E3A0BA1">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63DCD70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A31586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19E1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5FC3D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8CB59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C2CC4B2">
            <w:pPr>
              <w:pStyle w:val="175"/>
              <w:widowControl w:val="0"/>
              <w:jc w:val="right"/>
              <w:rPr>
                <w:rFonts w:cs="Times New Roman"/>
                <w:sz w:val="20"/>
              </w:rPr>
            </w:pPr>
            <w:r>
              <w:rPr>
                <w:rFonts w:hint="eastAsia" w:cs="Times New Roman"/>
                <w:sz w:val="20"/>
              </w:rPr>
              <w:t>XX</w:t>
            </w:r>
            <w:r>
              <w:rPr>
                <w:rFonts w:cs="Times New Roman"/>
                <w:sz w:val="20"/>
              </w:rPr>
              <w:t>%</w:t>
            </w:r>
          </w:p>
        </w:tc>
      </w:tr>
      <w:tr w14:paraId="728E7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7E3C9867">
            <w:pPr>
              <w:pStyle w:val="175"/>
              <w:widowControl w:val="0"/>
              <w:jc w:val="both"/>
              <w:rPr>
                <w:rFonts w:cs="Times New Roman"/>
                <w:sz w:val="20"/>
              </w:rPr>
            </w:pPr>
            <w:r>
              <w:rPr>
                <w:rFonts w:cs="Times New Roman"/>
                <w:sz w:val="20"/>
              </w:rPr>
              <w:t>比亚迪</w:t>
            </w:r>
          </w:p>
        </w:tc>
        <w:tc>
          <w:tcPr>
            <w:tcW w:w="610" w:type="pct"/>
            <w:shd w:val="clear" w:color="auto" w:fill="auto"/>
            <w:vAlign w:val="center"/>
          </w:tcPr>
          <w:p w14:paraId="75AFA30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E0EF87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F5F103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FD511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D1BB92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B9B5EBE">
            <w:pPr>
              <w:pStyle w:val="175"/>
              <w:widowControl w:val="0"/>
              <w:jc w:val="right"/>
              <w:rPr>
                <w:rFonts w:cs="Times New Roman"/>
                <w:sz w:val="20"/>
              </w:rPr>
            </w:pPr>
            <w:r>
              <w:rPr>
                <w:rFonts w:hint="eastAsia" w:cs="Times New Roman"/>
                <w:sz w:val="20"/>
              </w:rPr>
              <w:t>XX</w:t>
            </w:r>
            <w:r>
              <w:rPr>
                <w:rFonts w:cs="Times New Roman"/>
                <w:sz w:val="20"/>
              </w:rPr>
              <w:t>%</w:t>
            </w:r>
          </w:p>
        </w:tc>
      </w:tr>
      <w:tr w14:paraId="3F8C2B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492E55">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9837B1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41650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71F6B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B683C7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8E55AB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D6912D">
            <w:pPr>
              <w:pStyle w:val="175"/>
              <w:widowControl w:val="0"/>
              <w:jc w:val="right"/>
              <w:rPr>
                <w:rFonts w:cs="Times New Roman"/>
                <w:sz w:val="20"/>
              </w:rPr>
            </w:pPr>
            <w:r>
              <w:rPr>
                <w:rFonts w:hint="eastAsia" w:cs="Times New Roman"/>
                <w:sz w:val="20"/>
              </w:rPr>
              <w:t>XX</w:t>
            </w:r>
            <w:r>
              <w:rPr>
                <w:rFonts w:cs="Times New Roman"/>
                <w:sz w:val="20"/>
              </w:rPr>
              <w:t>%</w:t>
            </w:r>
          </w:p>
        </w:tc>
      </w:tr>
    </w:tbl>
    <w:p w14:paraId="7F72E035">
      <w:pPr>
        <w:pStyle w:val="144"/>
      </w:pPr>
      <w:r>
        <w:rPr>
          <w:rFonts w:hint="eastAsia"/>
        </w:rPr>
        <w:t>资料来源：上述企业，第三方资料、新闻报道、业内专家采访及QYResearch整理研究，2025年</w:t>
      </w:r>
    </w:p>
    <w:p w14:paraId="751042D8">
      <w:pPr>
        <w:pStyle w:val="148"/>
      </w:pPr>
      <w:bookmarkStart w:id="204" w:name="_Toc186585367"/>
      <w:r>
        <w:rPr>
          <w:rFonts w:hint="eastAsia"/>
        </w:rPr>
        <w:t>2024年中国市场主要厂商</w:t>
      </w:r>
      <w:r>
        <w:t>电动超跑</w:t>
      </w:r>
      <w:r>
        <w:rPr>
          <w:rFonts w:hint="eastAsia"/>
        </w:rPr>
        <w:t>销量市场份额</w:t>
      </w:r>
      <w:bookmarkEnd w:id="204"/>
    </w:p>
    <w:p w14:paraId="0BE14066"/>
    <w:p w14:paraId="5B703A22">
      <w:pPr>
        <w:pStyle w:val="144"/>
      </w:pPr>
      <w:r>
        <w:rPr>
          <w:rFonts w:hint="eastAsia"/>
        </w:rPr>
        <w:t>资料来源：上述企业，第三方资料、新闻报道、业内专家采访及QYResearch整理研究，2025年</w:t>
      </w:r>
    </w:p>
    <w:p w14:paraId="7B730337">
      <w:pPr>
        <w:pStyle w:val="4"/>
      </w:pPr>
      <w:bookmarkStart w:id="205" w:name="_Toc186585704"/>
      <w:r>
        <w:rPr>
          <w:rFonts w:hint="eastAsia"/>
        </w:rPr>
        <w:t>中国市场主要厂商</w:t>
      </w:r>
      <w:r>
        <w:t>电动超跑</w:t>
      </w:r>
      <w:r>
        <w:rPr>
          <w:rFonts w:hint="eastAsia"/>
        </w:rPr>
        <w:t>销售收入（2020-2025）</w:t>
      </w:r>
      <w:bookmarkEnd w:id="205"/>
    </w:p>
    <w:p w14:paraId="064F3F28">
      <w:pPr>
        <w:pStyle w:val="151"/>
        <w:ind w:left="252" w:right="-105"/>
      </w:pPr>
      <w:bookmarkStart w:id="206" w:name="_Toc186585410"/>
      <w:r>
        <w:rPr>
          <w:rFonts w:hint="eastAsia"/>
        </w:rPr>
        <w:t>中国市场主要厂商</w:t>
      </w:r>
      <w:r>
        <w:t>电动超跑</w:t>
      </w:r>
      <w:r>
        <w:rPr>
          <w:rFonts w:hint="eastAsia"/>
        </w:rPr>
        <w:t>销售收入（2020-2025）&amp;（百万美元）</w:t>
      </w:r>
      <w:bookmarkEnd w:id="2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2"/>
        <w:gridCol w:w="1222"/>
        <w:gridCol w:w="1222"/>
        <w:gridCol w:w="1212"/>
        <w:gridCol w:w="1204"/>
      </w:tblGrid>
      <w:tr w14:paraId="7B1E63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936A3D8">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303865CB">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vAlign w:val="center"/>
          </w:tcPr>
          <w:p w14:paraId="7EA5EB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3" w:type="pct"/>
            <w:shd w:val="solid" w:color="000080" w:fill="FFFFFF"/>
            <w:noWrap/>
            <w:vAlign w:val="center"/>
          </w:tcPr>
          <w:p w14:paraId="3E53BCCA">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3" w:type="pct"/>
            <w:shd w:val="solid" w:color="000080" w:fill="FFFFFF"/>
            <w:noWrap/>
            <w:vAlign w:val="center"/>
          </w:tcPr>
          <w:p w14:paraId="2D7E568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62CADF1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4" w:type="pct"/>
            <w:shd w:val="solid" w:color="000080" w:fill="FFFFFF"/>
            <w:vAlign w:val="center"/>
          </w:tcPr>
          <w:p w14:paraId="1BDCA7CF">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DD81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7E59564">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1DA0F2A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28A860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7458B3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1F9DB4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5DEBA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326AD6D">
            <w:pPr>
              <w:pStyle w:val="175"/>
              <w:widowControl w:val="0"/>
              <w:jc w:val="right"/>
              <w:rPr>
                <w:rFonts w:cs="Times New Roman"/>
                <w:sz w:val="20"/>
              </w:rPr>
            </w:pPr>
            <w:r>
              <w:rPr>
                <w:rFonts w:hint="eastAsia" w:cs="Times New Roman"/>
                <w:sz w:val="20"/>
              </w:rPr>
              <w:t>XX</w:t>
            </w:r>
          </w:p>
        </w:tc>
      </w:tr>
      <w:tr w14:paraId="3332F1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53E319F">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4E02827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540A0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011F04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3CD5E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7E6B22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084DFEC1">
            <w:pPr>
              <w:pStyle w:val="175"/>
              <w:widowControl w:val="0"/>
              <w:jc w:val="right"/>
              <w:rPr>
                <w:rFonts w:cs="Times New Roman"/>
                <w:sz w:val="20"/>
              </w:rPr>
            </w:pPr>
            <w:r>
              <w:rPr>
                <w:rFonts w:hint="eastAsia" w:cs="Times New Roman"/>
                <w:sz w:val="20"/>
              </w:rPr>
              <w:t>XX</w:t>
            </w:r>
          </w:p>
        </w:tc>
      </w:tr>
      <w:tr w14:paraId="5594AA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467AEF7">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58B0100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647FC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8743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3AF41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3B23C4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7BFD67F">
            <w:pPr>
              <w:pStyle w:val="175"/>
              <w:widowControl w:val="0"/>
              <w:jc w:val="right"/>
              <w:rPr>
                <w:rFonts w:cs="Times New Roman"/>
                <w:sz w:val="20"/>
              </w:rPr>
            </w:pPr>
            <w:r>
              <w:rPr>
                <w:rFonts w:hint="eastAsia" w:cs="Times New Roman"/>
                <w:sz w:val="20"/>
              </w:rPr>
              <w:t>XX</w:t>
            </w:r>
          </w:p>
        </w:tc>
      </w:tr>
      <w:tr w14:paraId="4C71B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599984">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5F633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C8D37A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09D701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2E1FB9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7DDCDE">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618F2B01">
            <w:pPr>
              <w:pStyle w:val="175"/>
              <w:widowControl w:val="0"/>
              <w:jc w:val="right"/>
              <w:rPr>
                <w:rFonts w:cs="Times New Roman"/>
                <w:sz w:val="20"/>
              </w:rPr>
            </w:pPr>
            <w:r>
              <w:rPr>
                <w:rFonts w:hint="eastAsia" w:cs="Times New Roman"/>
                <w:sz w:val="20"/>
              </w:rPr>
              <w:t>XX</w:t>
            </w:r>
          </w:p>
        </w:tc>
      </w:tr>
      <w:tr w14:paraId="48501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877670">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04D779F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96D981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C70BB7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BD5A46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E10857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DC164B">
            <w:pPr>
              <w:pStyle w:val="175"/>
              <w:widowControl w:val="0"/>
              <w:jc w:val="right"/>
              <w:rPr>
                <w:rFonts w:cs="Times New Roman"/>
                <w:sz w:val="20"/>
              </w:rPr>
            </w:pPr>
            <w:r>
              <w:rPr>
                <w:rFonts w:hint="eastAsia" w:cs="Times New Roman"/>
                <w:sz w:val="20"/>
              </w:rPr>
              <w:t>XX</w:t>
            </w:r>
          </w:p>
        </w:tc>
      </w:tr>
      <w:tr w14:paraId="65E8E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3AD3A02">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67973D3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0141C5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E8FA8F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8510B0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1FFCF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E380372">
            <w:pPr>
              <w:pStyle w:val="175"/>
              <w:widowControl w:val="0"/>
              <w:jc w:val="right"/>
              <w:rPr>
                <w:rFonts w:cs="Times New Roman"/>
                <w:sz w:val="20"/>
              </w:rPr>
            </w:pPr>
            <w:r>
              <w:rPr>
                <w:rFonts w:hint="eastAsia" w:cs="Times New Roman"/>
                <w:sz w:val="20"/>
              </w:rPr>
              <w:t>XX</w:t>
            </w:r>
          </w:p>
        </w:tc>
      </w:tr>
      <w:tr w14:paraId="3BDCE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187189">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4BC8571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FC190F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FE2AFB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67AE4F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AF363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3BEDACE">
            <w:pPr>
              <w:pStyle w:val="175"/>
              <w:widowControl w:val="0"/>
              <w:jc w:val="right"/>
              <w:rPr>
                <w:rFonts w:cs="Times New Roman"/>
                <w:sz w:val="20"/>
              </w:rPr>
            </w:pPr>
            <w:r>
              <w:rPr>
                <w:rFonts w:hint="eastAsia" w:cs="Times New Roman"/>
                <w:sz w:val="20"/>
              </w:rPr>
              <w:t>XX</w:t>
            </w:r>
          </w:p>
        </w:tc>
      </w:tr>
      <w:tr w14:paraId="478FF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4494A5A">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2AB61804">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26C4299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E7B90E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572664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0CA776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2537A84">
            <w:pPr>
              <w:pStyle w:val="175"/>
              <w:widowControl w:val="0"/>
              <w:jc w:val="right"/>
              <w:rPr>
                <w:rFonts w:cs="Times New Roman"/>
                <w:sz w:val="20"/>
              </w:rPr>
            </w:pPr>
            <w:r>
              <w:rPr>
                <w:rFonts w:hint="eastAsia" w:cs="Times New Roman"/>
                <w:sz w:val="20"/>
              </w:rPr>
              <w:t>XX</w:t>
            </w:r>
          </w:p>
        </w:tc>
      </w:tr>
      <w:tr w14:paraId="4B92A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98858E8">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7EC7A68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C4C78C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CC1A41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C0B24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A839F1D">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67BEF28">
            <w:pPr>
              <w:pStyle w:val="175"/>
              <w:widowControl w:val="0"/>
              <w:jc w:val="right"/>
              <w:rPr>
                <w:rFonts w:cs="Times New Roman"/>
                <w:sz w:val="20"/>
              </w:rPr>
            </w:pPr>
            <w:r>
              <w:rPr>
                <w:rFonts w:hint="eastAsia" w:cs="Times New Roman"/>
                <w:sz w:val="20"/>
              </w:rPr>
              <w:t>XX</w:t>
            </w:r>
          </w:p>
        </w:tc>
      </w:tr>
      <w:tr w14:paraId="3532D9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1BC053">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6AAE05A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11B6E7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68EDA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71B1C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CBEDDA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14A9494">
            <w:pPr>
              <w:pStyle w:val="175"/>
              <w:widowControl w:val="0"/>
              <w:jc w:val="right"/>
              <w:rPr>
                <w:rFonts w:cs="Times New Roman"/>
                <w:sz w:val="20"/>
              </w:rPr>
            </w:pPr>
            <w:r>
              <w:rPr>
                <w:rFonts w:hint="eastAsia" w:cs="Times New Roman"/>
                <w:sz w:val="20"/>
              </w:rPr>
              <w:t>XX</w:t>
            </w:r>
          </w:p>
        </w:tc>
      </w:tr>
      <w:tr w14:paraId="24ABB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ABF33B3">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142F4C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5A5B233">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0B2338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F6FBC8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A1467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2190398">
            <w:pPr>
              <w:pStyle w:val="175"/>
              <w:widowControl w:val="0"/>
              <w:jc w:val="right"/>
              <w:rPr>
                <w:rFonts w:cs="Times New Roman"/>
                <w:sz w:val="20"/>
              </w:rPr>
            </w:pPr>
            <w:r>
              <w:rPr>
                <w:rFonts w:hint="eastAsia" w:cs="Times New Roman"/>
                <w:sz w:val="20"/>
              </w:rPr>
              <w:t>XX</w:t>
            </w:r>
          </w:p>
        </w:tc>
      </w:tr>
      <w:tr w14:paraId="01344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AEEE70D">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6A22C1E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2758F3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303F1B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5CF7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878464">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FEEA4C6">
            <w:pPr>
              <w:pStyle w:val="175"/>
              <w:widowControl w:val="0"/>
              <w:jc w:val="right"/>
              <w:rPr>
                <w:rFonts w:cs="Times New Roman"/>
                <w:sz w:val="20"/>
              </w:rPr>
            </w:pPr>
            <w:r>
              <w:rPr>
                <w:rFonts w:hint="eastAsia" w:cs="Times New Roman"/>
                <w:sz w:val="20"/>
              </w:rPr>
              <w:t>XX</w:t>
            </w:r>
          </w:p>
        </w:tc>
      </w:tr>
      <w:tr w14:paraId="7B97B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D67A045">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1B7C512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B41510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CE64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0024A0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DE293B">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FE0BBF6">
            <w:pPr>
              <w:pStyle w:val="175"/>
              <w:widowControl w:val="0"/>
              <w:jc w:val="right"/>
              <w:rPr>
                <w:rFonts w:cs="Times New Roman"/>
                <w:sz w:val="20"/>
              </w:rPr>
            </w:pPr>
            <w:r>
              <w:rPr>
                <w:rFonts w:hint="eastAsia" w:cs="Times New Roman"/>
                <w:sz w:val="20"/>
              </w:rPr>
              <w:t>XX</w:t>
            </w:r>
          </w:p>
        </w:tc>
      </w:tr>
      <w:tr w14:paraId="660A7E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6C6EECA">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18C360C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A6457E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68D402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E35FC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E2AF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A220444">
            <w:pPr>
              <w:pStyle w:val="175"/>
              <w:widowControl w:val="0"/>
              <w:jc w:val="right"/>
              <w:rPr>
                <w:rFonts w:cs="Times New Roman"/>
                <w:sz w:val="20"/>
              </w:rPr>
            </w:pPr>
            <w:r>
              <w:rPr>
                <w:rFonts w:hint="eastAsia" w:cs="Times New Roman"/>
                <w:sz w:val="20"/>
              </w:rPr>
              <w:t>XX</w:t>
            </w:r>
          </w:p>
        </w:tc>
      </w:tr>
      <w:tr w14:paraId="79766D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BAB2BE9">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30C05AC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7ECB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3F139E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847B5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20AD421">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478CDA8">
            <w:pPr>
              <w:pStyle w:val="175"/>
              <w:widowControl w:val="0"/>
              <w:jc w:val="right"/>
              <w:rPr>
                <w:rFonts w:cs="Times New Roman"/>
                <w:sz w:val="20"/>
              </w:rPr>
            </w:pPr>
            <w:r>
              <w:rPr>
                <w:rFonts w:hint="eastAsia" w:cs="Times New Roman"/>
                <w:sz w:val="20"/>
              </w:rPr>
              <w:t>XX</w:t>
            </w:r>
          </w:p>
        </w:tc>
      </w:tr>
      <w:tr w14:paraId="588BE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F513F7F">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7AFDD4D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6DBE11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C56782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C4B8F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9C4C2C2">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C703AC8">
            <w:pPr>
              <w:pStyle w:val="175"/>
              <w:widowControl w:val="0"/>
              <w:jc w:val="right"/>
              <w:rPr>
                <w:rFonts w:cs="Times New Roman"/>
                <w:sz w:val="20"/>
              </w:rPr>
            </w:pPr>
            <w:r>
              <w:rPr>
                <w:rFonts w:hint="eastAsia" w:cs="Times New Roman"/>
                <w:sz w:val="20"/>
              </w:rPr>
              <w:t>XX</w:t>
            </w:r>
          </w:p>
        </w:tc>
      </w:tr>
      <w:tr w14:paraId="572452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B3F5D00">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18DF7D61">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0D9A47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886515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3EBBC6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5A81CB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D62ECD3">
            <w:pPr>
              <w:pStyle w:val="175"/>
              <w:widowControl w:val="0"/>
              <w:jc w:val="right"/>
              <w:rPr>
                <w:rFonts w:cs="Times New Roman"/>
                <w:sz w:val="20"/>
              </w:rPr>
            </w:pPr>
            <w:r>
              <w:rPr>
                <w:rFonts w:hint="eastAsia" w:cs="Times New Roman"/>
                <w:sz w:val="20"/>
              </w:rPr>
              <w:t>XX</w:t>
            </w:r>
          </w:p>
        </w:tc>
      </w:tr>
      <w:tr w14:paraId="33287F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76B2491">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5466A29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0788BD9">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B99A32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014E62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CE93D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C097DB6">
            <w:pPr>
              <w:pStyle w:val="175"/>
              <w:widowControl w:val="0"/>
              <w:jc w:val="right"/>
              <w:rPr>
                <w:rFonts w:cs="Times New Roman"/>
                <w:sz w:val="20"/>
              </w:rPr>
            </w:pPr>
            <w:r>
              <w:rPr>
                <w:rFonts w:hint="eastAsia" w:cs="Times New Roman"/>
                <w:sz w:val="20"/>
              </w:rPr>
              <w:t>XX</w:t>
            </w:r>
          </w:p>
        </w:tc>
      </w:tr>
      <w:tr w14:paraId="445E8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3AB013B">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425B043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8BE366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43B027C">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6DB37C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2F8648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E364E17">
            <w:pPr>
              <w:pStyle w:val="175"/>
              <w:widowControl w:val="0"/>
              <w:jc w:val="right"/>
              <w:rPr>
                <w:rFonts w:cs="Times New Roman"/>
                <w:sz w:val="20"/>
              </w:rPr>
            </w:pPr>
            <w:r>
              <w:rPr>
                <w:rFonts w:hint="eastAsia" w:cs="Times New Roman"/>
                <w:sz w:val="20"/>
              </w:rPr>
              <w:t>XX</w:t>
            </w:r>
          </w:p>
        </w:tc>
      </w:tr>
      <w:tr w14:paraId="3640DB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tcBorders>
              <w:bottom w:val="single" w:color="4F81BD" w:sz="0" w:space="0"/>
            </w:tcBorders>
            <w:shd w:val="clear" w:color="auto" w:fill="auto"/>
            <w:noWrap/>
            <w:vAlign w:val="center"/>
          </w:tcPr>
          <w:p w14:paraId="7A39CF99">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16DE081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E7FB7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A60FA5">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71B2EE8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874A23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D80837B">
            <w:pPr>
              <w:pStyle w:val="175"/>
              <w:widowControl w:val="0"/>
              <w:jc w:val="right"/>
              <w:rPr>
                <w:rFonts w:cs="Times New Roman"/>
                <w:sz w:val="20"/>
              </w:rPr>
            </w:pPr>
            <w:r>
              <w:rPr>
                <w:rFonts w:hint="eastAsia" w:cs="Times New Roman"/>
                <w:sz w:val="20"/>
              </w:rPr>
              <w:t>XX</w:t>
            </w:r>
          </w:p>
        </w:tc>
      </w:tr>
      <w:tr w14:paraId="0D1E6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B4C5907">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4B0037C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268F67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FC4AC1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709EAC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280D5FF">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239E5B39">
            <w:pPr>
              <w:pStyle w:val="175"/>
              <w:widowControl w:val="0"/>
              <w:jc w:val="right"/>
              <w:rPr>
                <w:rFonts w:cs="Times New Roman"/>
                <w:sz w:val="20"/>
              </w:rPr>
            </w:pPr>
            <w:r>
              <w:rPr>
                <w:rFonts w:hint="eastAsia" w:cs="Times New Roman"/>
                <w:sz w:val="20"/>
              </w:rPr>
              <w:t>XX</w:t>
            </w:r>
          </w:p>
        </w:tc>
      </w:tr>
      <w:tr w14:paraId="356653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57F52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40642F0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E292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32D29FD">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6B0959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66C08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13F4E79E">
            <w:pPr>
              <w:pStyle w:val="175"/>
              <w:widowControl w:val="0"/>
              <w:jc w:val="right"/>
              <w:rPr>
                <w:rFonts w:cs="Times New Roman"/>
                <w:sz w:val="20"/>
              </w:rPr>
            </w:pPr>
            <w:r>
              <w:rPr>
                <w:rFonts w:hint="eastAsia" w:cs="Times New Roman"/>
                <w:sz w:val="20"/>
              </w:rPr>
              <w:t>XX</w:t>
            </w:r>
          </w:p>
        </w:tc>
      </w:tr>
    </w:tbl>
    <w:p w14:paraId="319BF4FC">
      <w:pPr>
        <w:pStyle w:val="144"/>
      </w:pPr>
      <w:r>
        <w:rPr>
          <w:rFonts w:hint="eastAsia"/>
        </w:rPr>
        <w:t>资料来源：上述企业，第三方资料、新闻报道、业内专家采访及QYResearch整理研究，2025年</w:t>
      </w:r>
    </w:p>
    <w:p w14:paraId="471246B5">
      <w:pPr>
        <w:pStyle w:val="151"/>
        <w:ind w:left="252" w:right="-105"/>
      </w:pPr>
      <w:bookmarkStart w:id="207" w:name="_Toc186585411"/>
      <w:r>
        <w:rPr>
          <w:rFonts w:hint="eastAsia"/>
        </w:rPr>
        <w:t>中国市场主要厂商</w:t>
      </w:r>
      <w:r>
        <w:t>电动超跑</w:t>
      </w:r>
      <w:r>
        <w:rPr>
          <w:rFonts w:hint="eastAsia"/>
          <w:lang w:eastAsia="zh-CN"/>
        </w:rPr>
        <w:t>销售收入</w:t>
      </w:r>
      <w:r>
        <w:rPr>
          <w:rFonts w:hint="eastAsia"/>
        </w:rPr>
        <w:t>市场份额（2020-2025）</w:t>
      </w:r>
      <w:bookmarkEnd w:id="2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7A13B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32F5B75">
            <w:pPr>
              <w:pStyle w:val="175"/>
              <w:widowControl w:val="0"/>
              <w:jc w:val="both"/>
              <w:rPr>
                <w:rFonts w:cs="Times New Roman"/>
                <w:b/>
                <w:bCs/>
                <w:color w:val="FFFFFF"/>
                <w:sz w:val="20"/>
              </w:rPr>
            </w:pPr>
            <w:r>
              <w:rPr>
                <w:rFonts w:hint="eastAsia" w:cs="Times New Roman"/>
                <w:b/>
                <w:bCs/>
                <w:color w:val="FFFFFF"/>
                <w:sz w:val="20"/>
              </w:rPr>
              <w:t>公司名称</w:t>
            </w:r>
          </w:p>
        </w:tc>
        <w:tc>
          <w:tcPr>
            <w:tcW w:w="610" w:type="pct"/>
            <w:shd w:val="solid" w:color="000080" w:fill="FFFFFF"/>
            <w:vAlign w:val="center"/>
          </w:tcPr>
          <w:p w14:paraId="6AD458D7">
            <w:pPr>
              <w:pStyle w:val="175"/>
              <w:widowControl w:val="0"/>
              <w:jc w:val="center"/>
              <w:rPr>
                <w:rFonts w:cs="Times New Roman"/>
                <w:b/>
                <w:bCs/>
                <w:color w:val="FFFFFF"/>
                <w:sz w:val="20"/>
              </w:rPr>
            </w:pPr>
            <w:r>
              <w:rPr>
                <w:rFonts w:cs="Times New Roman"/>
                <w:b/>
                <w:bCs/>
                <w:color w:val="FFFFFF"/>
                <w:sz w:val="20"/>
              </w:rPr>
              <w:t>2020</w:t>
            </w:r>
          </w:p>
        </w:tc>
        <w:tc>
          <w:tcPr>
            <w:tcW w:w="611" w:type="pct"/>
            <w:shd w:val="solid" w:color="000080" w:fill="FFFFFF"/>
            <w:vAlign w:val="center"/>
          </w:tcPr>
          <w:p w14:paraId="6F6118ED">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vAlign w:val="center"/>
          </w:tcPr>
          <w:p w14:paraId="7B0640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39F09FF6">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12" w:type="pct"/>
            <w:shd w:val="solid" w:color="000080" w:fill="FFFFFF"/>
            <w:noWrap/>
            <w:vAlign w:val="center"/>
          </w:tcPr>
          <w:p w14:paraId="5F356FB7">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9" w:type="pct"/>
            <w:shd w:val="solid" w:color="000080" w:fill="FFFFFF"/>
            <w:vAlign w:val="center"/>
          </w:tcPr>
          <w:p w14:paraId="200BA709">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2EF60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1A52A3F">
            <w:pPr>
              <w:pStyle w:val="175"/>
              <w:widowControl w:val="0"/>
              <w:jc w:val="both"/>
              <w:rPr>
                <w:rFonts w:cs="Times New Roman"/>
                <w:sz w:val="20"/>
              </w:rPr>
            </w:pPr>
            <w:r>
              <w:rPr>
                <w:rFonts w:cs="Times New Roman"/>
                <w:sz w:val="20"/>
              </w:rPr>
              <w:t>Tesla</w:t>
            </w:r>
          </w:p>
        </w:tc>
        <w:tc>
          <w:tcPr>
            <w:tcW w:w="610" w:type="pct"/>
            <w:shd w:val="clear" w:color="auto" w:fill="auto"/>
            <w:vAlign w:val="center"/>
          </w:tcPr>
          <w:p w14:paraId="18529F5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B66D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586F1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4F6FD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8AC1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49DA600">
            <w:pPr>
              <w:pStyle w:val="175"/>
              <w:widowControl w:val="0"/>
              <w:jc w:val="right"/>
              <w:rPr>
                <w:rFonts w:cs="Times New Roman"/>
                <w:sz w:val="20"/>
              </w:rPr>
            </w:pPr>
            <w:r>
              <w:rPr>
                <w:rFonts w:hint="eastAsia" w:cs="Times New Roman"/>
                <w:sz w:val="20"/>
              </w:rPr>
              <w:t>XX</w:t>
            </w:r>
            <w:r>
              <w:rPr>
                <w:rFonts w:cs="Times New Roman"/>
                <w:sz w:val="20"/>
              </w:rPr>
              <w:t>%</w:t>
            </w:r>
          </w:p>
        </w:tc>
      </w:tr>
      <w:tr w14:paraId="5D0BF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52BA97">
            <w:pPr>
              <w:pStyle w:val="175"/>
              <w:widowControl w:val="0"/>
              <w:jc w:val="both"/>
              <w:rPr>
                <w:rFonts w:cs="Times New Roman"/>
                <w:sz w:val="20"/>
              </w:rPr>
            </w:pPr>
            <w:r>
              <w:rPr>
                <w:rFonts w:cs="Times New Roman"/>
                <w:sz w:val="20"/>
              </w:rPr>
              <w:t>Porsche</w:t>
            </w:r>
          </w:p>
        </w:tc>
        <w:tc>
          <w:tcPr>
            <w:tcW w:w="610" w:type="pct"/>
            <w:shd w:val="clear" w:color="auto" w:fill="auto"/>
            <w:vAlign w:val="center"/>
          </w:tcPr>
          <w:p w14:paraId="70CCEF9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1101C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253C2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981443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F23B39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7ACD8F5">
            <w:pPr>
              <w:pStyle w:val="175"/>
              <w:widowControl w:val="0"/>
              <w:jc w:val="right"/>
              <w:rPr>
                <w:rFonts w:cs="Times New Roman"/>
                <w:sz w:val="20"/>
              </w:rPr>
            </w:pPr>
            <w:r>
              <w:rPr>
                <w:rFonts w:hint="eastAsia" w:cs="Times New Roman"/>
                <w:sz w:val="20"/>
              </w:rPr>
              <w:t>XX</w:t>
            </w:r>
            <w:r>
              <w:rPr>
                <w:rFonts w:cs="Times New Roman"/>
                <w:sz w:val="20"/>
              </w:rPr>
              <w:t>%</w:t>
            </w:r>
          </w:p>
        </w:tc>
      </w:tr>
      <w:tr w14:paraId="5854AE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03529BB">
            <w:pPr>
              <w:pStyle w:val="175"/>
              <w:widowControl w:val="0"/>
              <w:jc w:val="both"/>
              <w:rPr>
                <w:rFonts w:cs="Times New Roman"/>
                <w:sz w:val="20"/>
              </w:rPr>
            </w:pPr>
            <w:r>
              <w:rPr>
                <w:rFonts w:cs="Times New Roman"/>
                <w:sz w:val="20"/>
              </w:rPr>
              <w:t>Lotus</w:t>
            </w:r>
          </w:p>
        </w:tc>
        <w:tc>
          <w:tcPr>
            <w:tcW w:w="610" w:type="pct"/>
            <w:shd w:val="clear" w:color="auto" w:fill="auto"/>
            <w:vAlign w:val="center"/>
          </w:tcPr>
          <w:p w14:paraId="028EB55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CF8C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04404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7B50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D3C8A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4C4AE05">
            <w:pPr>
              <w:pStyle w:val="175"/>
              <w:widowControl w:val="0"/>
              <w:jc w:val="right"/>
              <w:rPr>
                <w:rFonts w:cs="Times New Roman"/>
                <w:sz w:val="20"/>
              </w:rPr>
            </w:pPr>
            <w:r>
              <w:rPr>
                <w:rFonts w:hint="eastAsia" w:cs="Times New Roman"/>
                <w:sz w:val="20"/>
              </w:rPr>
              <w:t>XX</w:t>
            </w:r>
            <w:r>
              <w:rPr>
                <w:rFonts w:cs="Times New Roman"/>
                <w:sz w:val="20"/>
              </w:rPr>
              <w:t>%</w:t>
            </w:r>
          </w:p>
        </w:tc>
      </w:tr>
      <w:tr w14:paraId="59101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A48BC5">
            <w:pPr>
              <w:pStyle w:val="175"/>
              <w:widowControl w:val="0"/>
              <w:jc w:val="both"/>
              <w:rPr>
                <w:rFonts w:cs="Times New Roman"/>
                <w:sz w:val="20"/>
              </w:rPr>
            </w:pPr>
            <w:r>
              <w:rPr>
                <w:rFonts w:cs="Times New Roman"/>
                <w:sz w:val="20"/>
              </w:rPr>
              <w:t>Pininfarina</w:t>
            </w:r>
          </w:p>
        </w:tc>
        <w:tc>
          <w:tcPr>
            <w:tcW w:w="610" w:type="pct"/>
            <w:shd w:val="clear" w:color="auto" w:fill="auto"/>
            <w:vAlign w:val="center"/>
          </w:tcPr>
          <w:p w14:paraId="1A92E6E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0AFDED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604B22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43A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7B6CA4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7BC3B6">
            <w:pPr>
              <w:pStyle w:val="175"/>
              <w:widowControl w:val="0"/>
              <w:jc w:val="right"/>
              <w:rPr>
                <w:rFonts w:cs="Times New Roman"/>
                <w:sz w:val="20"/>
              </w:rPr>
            </w:pPr>
            <w:r>
              <w:rPr>
                <w:rFonts w:hint="eastAsia" w:cs="Times New Roman"/>
                <w:sz w:val="20"/>
              </w:rPr>
              <w:t>XX</w:t>
            </w:r>
            <w:r>
              <w:rPr>
                <w:rFonts w:cs="Times New Roman"/>
                <w:sz w:val="20"/>
              </w:rPr>
              <w:t>%</w:t>
            </w:r>
          </w:p>
        </w:tc>
      </w:tr>
      <w:tr w14:paraId="19E70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889D83F">
            <w:pPr>
              <w:pStyle w:val="175"/>
              <w:widowControl w:val="0"/>
              <w:jc w:val="both"/>
              <w:rPr>
                <w:rFonts w:cs="Times New Roman"/>
                <w:sz w:val="20"/>
              </w:rPr>
            </w:pPr>
            <w:r>
              <w:rPr>
                <w:rFonts w:cs="Times New Roman"/>
                <w:sz w:val="20"/>
              </w:rPr>
              <w:t>Rimac</w:t>
            </w:r>
          </w:p>
        </w:tc>
        <w:tc>
          <w:tcPr>
            <w:tcW w:w="610" w:type="pct"/>
            <w:shd w:val="clear" w:color="auto" w:fill="auto"/>
            <w:vAlign w:val="center"/>
          </w:tcPr>
          <w:p w14:paraId="3B39D2F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5FEF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F67852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16D553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A6BAD9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FF089E7">
            <w:pPr>
              <w:pStyle w:val="175"/>
              <w:widowControl w:val="0"/>
              <w:jc w:val="right"/>
              <w:rPr>
                <w:rFonts w:cs="Times New Roman"/>
                <w:sz w:val="20"/>
              </w:rPr>
            </w:pPr>
            <w:r>
              <w:rPr>
                <w:rFonts w:hint="eastAsia" w:cs="Times New Roman"/>
                <w:sz w:val="20"/>
              </w:rPr>
              <w:t>XX</w:t>
            </w:r>
            <w:r>
              <w:rPr>
                <w:rFonts w:cs="Times New Roman"/>
                <w:sz w:val="20"/>
              </w:rPr>
              <w:t>%</w:t>
            </w:r>
          </w:p>
        </w:tc>
      </w:tr>
      <w:tr w14:paraId="0EBD8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01100D9">
            <w:pPr>
              <w:pStyle w:val="175"/>
              <w:widowControl w:val="0"/>
              <w:jc w:val="both"/>
              <w:rPr>
                <w:rFonts w:cs="Times New Roman"/>
                <w:sz w:val="20"/>
              </w:rPr>
            </w:pPr>
            <w:r>
              <w:rPr>
                <w:rFonts w:cs="Times New Roman"/>
                <w:sz w:val="20"/>
              </w:rPr>
              <w:t>McLaren</w:t>
            </w:r>
          </w:p>
        </w:tc>
        <w:tc>
          <w:tcPr>
            <w:tcW w:w="610" w:type="pct"/>
            <w:shd w:val="clear" w:color="auto" w:fill="auto"/>
            <w:vAlign w:val="center"/>
          </w:tcPr>
          <w:p w14:paraId="375A5F6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10B7CD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C200D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A696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FB36C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272874D">
            <w:pPr>
              <w:pStyle w:val="175"/>
              <w:widowControl w:val="0"/>
              <w:jc w:val="right"/>
              <w:rPr>
                <w:rFonts w:cs="Times New Roman"/>
                <w:sz w:val="20"/>
              </w:rPr>
            </w:pPr>
            <w:r>
              <w:rPr>
                <w:rFonts w:hint="eastAsia" w:cs="Times New Roman"/>
                <w:sz w:val="20"/>
              </w:rPr>
              <w:t>XX</w:t>
            </w:r>
            <w:r>
              <w:rPr>
                <w:rFonts w:cs="Times New Roman"/>
                <w:sz w:val="20"/>
              </w:rPr>
              <w:t>%</w:t>
            </w:r>
          </w:p>
        </w:tc>
      </w:tr>
      <w:tr w14:paraId="7BD1BF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82DC6C0">
            <w:pPr>
              <w:pStyle w:val="175"/>
              <w:widowControl w:val="0"/>
              <w:jc w:val="both"/>
              <w:rPr>
                <w:rFonts w:cs="Times New Roman"/>
                <w:sz w:val="20"/>
              </w:rPr>
            </w:pPr>
            <w:r>
              <w:rPr>
                <w:rFonts w:cs="Times New Roman"/>
                <w:sz w:val="20"/>
              </w:rPr>
              <w:t>Ferrari</w:t>
            </w:r>
          </w:p>
        </w:tc>
        <w:tc>
          <w:tcPr>
            <w:tcW w:w="610" w:type="pct"/>
            <w:shd w:val="clear" w:color="auto" w:fill="auto"/>
            <w:vAlign w:val="center"/>
          </w:tcPr>
          <w:p w14:paraId="2F2E689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26EAB6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AB2DD7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AE633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4E0FB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9BCD205">
            <w:pPr>
              <w:pStyle w:val="175"/>
              <w:widowControl w:val="0"/>
              <w:jc w:val="right"/>
              <w:rPr>
                <w:rFonts w:cs="Times New Roman"/>
                <w:sz w:val="20"/>
              </w:rPr>
            </w:pPr>
            <w:r>
              <w:rPr>
                <w:rFonts w:hint="eastAsia" w:cs="Times New Roman"/>
                <w:sz w:val="20"/>
              </w:rPr>
              <w:t>XX</w:t>
            </w:r>
            <w:r>
              <w:rPr>
                <w:rFonts w:cs="Times New Roman"/>
                <w:sz w:val="20"/>
              </w:rPr>
              <w:t>%</w:t>
            </w:r>
          </w:p>
        </w:tc>
      </w:tr>
      <w:tr w14:paraId="2A8352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8B3B3C8">
            <w:pPr>
              <w:pStyle w:val="175"/>
              <w:widowControl w:val="0"/>
              <w:jc w:val="both"/>
              <w:rPr>
                <w:rFonts w:cs="Times New Roman"/>
                <w:sz w:val="20"/>
              </w:rPr>
            </w:pPr>
            <w:r>
              <w:rPr>
                <w:rFonts w:cs="Times New Roman"/>
                <w:sz w:val="20"/>
              </w:rPr>
              <w:t>Aspark</w:t>
            </w:r>
          </w:p>
        </w:tc>
        <w:tc>
          <w:tcPr>
            <w:tcW w:w="610" w:type="pct"/>
            <w:shd w:val="clear" w:color="auto" w:fill="auto"/>
            <w:vAlign w:val="center"/>
          </w:tcPr>
          <w:p w14:paraId="6104C86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F894C4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140C58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CE644D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EC284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6D0FCE9">
            <w:pPr>
              <w:pStyle w:val="175"/>
              <w:widowControl w:val="0"/>
              <w:jc w:val="right"/>
              <w:rPr>
                <w:rFonts w:cs="Times New Roman"/>
                <w:sz w:val="20"/>
              </w:rPr>
            </w:pPr>
            <w:r>
              <w:rPr>
                <w:rFonts w:hint="eastAsia" w:cs="Times New Roman"/>
                <w:sz w:val="20"/>
              </w:rPr>
              <w:t>XX</w:t>
            </w:r>
            <w:r>
              <w:rPr>
                <w:rFonts w:cs="Times New Roman"/>
                <w:sz w:val="20"/>
              </w:rPr>
              <w:t>%</w:t>
            </w:r>
          </w:p>
        </w:tc>
      </w:tr>
      <w:tr w14:paraId="6F1459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AFE335C">
            <w:pPr>
              <w:pStyle w:val="175"/>
              <w:widowControl w:val="0"/>
              <w:jc w:val="both"/>
              <w:rPr>
                <w:rFonts w:cs="Times New Roman"/>
                <w:sz w:val="20"/>
              </w:rPr>
            </w:pPr>
            <w:r>
              <w:rPr>
                <w:rFonts w:cs="Times New Roman"/>
                <w:sz w:val="20"/>
              </w:rPr>
              <w:t>Bugatti</w:t>
            </w:r>
          </w:p>
        </w:tc>
        <w:tc>
          <w:tcPr>
            <w:tcW w:w="610" w:type="pct"/>
            <w:shd w:val="clear" w:color="auto" w:fill="auto"/>
            <w:vAlign w:val="center"/>
          </w:tcPr>
          <w:p w14:paraId="55050B6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D92D34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4C0C78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2B353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9228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6239B95">
            <w:pPr>
              <w:pStyle w:val="175"/>
              <w:widowControl w:val="0"/>
              <w:jc w:val="right"/>
              <w:rPr>
                <w:rFonts w:cs="Times New Roman"/>
                <w:sz w:val="20"/>
              </w:rPr>
            </w:pPr>
            <w:r>
              <w:rPr>
                <w:rFonts w:hint="eastAsia" w:cs="Times New Roman"/>
                <w:sz w:val="20"/>
              </w:rPr>
              <w:t>XX</w:t>
            </w:r>
            <w:r>
              <w:rPr>
                <w:rFonts w:cs="Times New Roman"/>
                <w:sz w:val="20"/>
              </w:rPr>
              <w:t>%</w:t>
            </w:r>
          </w:p>
        </w:tc>
      </w:tr>
      <w:tr w14:paraId="5F206C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AAD0595">
            <w:pPr>
              <w:pStyle w:val="175"/>
              <w:widowControl w:val="0"/>
              <w:jc w:val="both"/>
              <w:rPr>
                <w:rFonts w:cs="Times New Roman"/>
                <w:sz w:val="20"/>
              </w:rPr>
            </w:pPr>
            <w:r>
              <w:rPr>
                <w:rFonts w:cs="Times New Roman"/>
                <w:sz w:val="20"/>
              </w:rPr>
              <w:t>Bentley</w:t>
            </w:r>
          </w:p>
        </w:tc>
        <w:tc>
          <w:tcPr>
            <w:tcW w:w="610" w:type="pct"/>
            <w:shd w:val="clear" w:color="auto" w:fill="auto"/>
            <w:vAlign w:val="center"/>
          </w:tcPr>
          <w:p w14:paraId="5ABC0BDB">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B1FAB9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906DAA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6FF435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9C8029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917BFA8">
            <w:pPr>
              <w:pStyle w:val="175"/>
              <w:widowControl w:val="0"/>
              <w:jc w:val="right"/>
              <w:rPr>
                <w:rFonts w:cs="Times New Roman"/>
                <w:sz w:val="20"/>
              </w:rPr>
            </w:pPr>
            <w:r>
              <w:rPr>
                <w:rFonts w:hint="eastAsia" w:cs="Times New Roman"/>
                <w:sz w:val="20"/>
              </w:rPr>
              <w:t>XX</w:t>
            </w:r>
            <w:r>
              <w:rPr>
                <w:rFonts w:cs="Times New Roman"/>
                <w:sz w:val="20"/>
              </w:rPr>
              <w:t>%</w:t>
            </w:r>
          </w:p>
        </w:tc>
      </w:tr>
      <w:tr w14:paraId="1F0EB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9E93D6A">
            <w:pPr>
              <w:pStyle w:val="175"/>
              <w:widowControl w:val="0"/>
              <w:jc w:val="both"/>
              <w:rPr>
                <w:rFonts w:cs="Times New Roman"/>
                <w:sz w:val="20"/>
              </w:rPr>
            </w:pPr>
            <w:r>
              <w:rPr>
                <w:rFonts w:cs="Times New Roman"/>
                <w:sz w:val="20"/>
              </w:rPr>
              <w:t>Rolls-Royce</w:t>
            </w:r>
          </w:p>
        </w:tc>
        <w:tc>
          <w:tcPr>
            <w:tcW w:w="610" w:type="pct"/>
            <w:shd w:val="clear" w:color="auto" w:fill="auto"/>
            <w:vAlign w:val="center"/>
          </w:tcPr>
          <w:p w14:paraId="03E5F65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2828DB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284F9A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26B302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522F48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90BA6E8">
            <w:pPr>
              <w:pStyle w:val="175"/>
              <w:widowControl w:val="0"/>
              <w:jc w:val="right"/>
              <w:rPr>
                <w:rFonts w:cs="Times New Roman"/>
                <w:sz w:val="20"/>
              </w:rPr>
            </w:pPr>
            <w:r>
              <w:rPr>
                <w:rFonts w:hint="eastAsia" w:cs="Times New Roman"/>
                <w:sz w:val="20"/>
              </w:rPr>
              <w:t>XX</w:t>
            </w:r>
            <w:r>
              <w:rPr>
                <w:rFonts w:cs="Times New Roman"/>
                <w:sz w:val="20"/>
              </w:rPr>
              <w:t>%</w:t>
            </w:r>
          </w:p>
        </w:tc>
      </w:tr>
      <w:tr w14:paraId="152BA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394C2DC">
            <w:pPr>
              <w:pStyle w:val="175"/>
              <w:widowControl w:val="0"/>
              <w:jc w:val="both"/>
              <w:rPr>
                <w:rFonts w:cs="Times New Roman"/>
                <w:sz w:val="20"/>
              </w:rPr>
            </w:pPr>
            <w:r>
              <w:rPr>
                <w:rFonts w:cs="Times New Roman"/>
                <w:sz w:val="20"/>
              </w:rPr>
              <w:t>Mercedes-Benz</w:t>
            </w:r>
          </w:p>
        </w:tc>
        <w:tc>
          <w:tcPr>
            <w:tcW w:w="610" w:type="pct"/>
            <w:shd w:val="clear" w:color="auto" w:fill="auto"/>
            <w:vAlign w:val="center"/>
          </w:tcPr>
          <w:p w14:paraId="4D0433C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54372E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9BA2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8C7CD8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42467D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3AFAA78">
            <w:pPr>
              <w:pStyle w:val="175"/>
              <w:widowControl w:val="0"/>
              <w:jc w:val="right"/>
              <w:rPr>
                <w:rFonts w:cs="Times New Roman"/>
                <w:sz w:val="20"/>
              </w:rPr>
            </w:pPr>
            <w:r>
              <w:rPr>
                <w:rFonts w:hint="eastAsia" w:cs="Times New Roman"/>
                <w:sz w:val="20"/>
              </w:rPr>
              <w:t>XX</w:t>
            </w:r>
            <w:r>
              <w:rPr>
                <w:rFonts w:cs="Times New Roman"/>
                <w:sz w:val="20"/>
              </w:rPr>
              <w:t>%</w:t>
            </w:r>
          </w:p>
        </w:tc>
      </w:tr>
      <w:tr w14:paraId="204D0E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936A02">
            <w:pPr>
              <w:pStyle w:val="175"/>
              <w:widowControl w:val="0"/>
              <w:jc w:val="both"/>
              <w:rPr>
                <w:rFonts w:cs="Times New Roman"/>
                <w:sz w:val="20"/>
              </w:rPr>
            </w:pPr>
            <w:r>
              <w:rPr>
                <w:rFonts w:cs="Times New Roman"/>
                <w:sz w:val="20"/>
              </w:rPr>
              <w:t>Aston Martin</w:t>
            </w:r>
          </w:p>
        </w:tc>
        <w:tc>
          <w:tcPr>
            <w:tcW w:w="610" w:type="pct"/>
            <w:shd w:val="clear" w:color="auto" w:fill="auto"/>
            <w:vAlign w:val="center"/>
          </w:tcPr>
          <w:p w14:paraId="7D56B2C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21482C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7E9350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8A329C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85990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4D2338">
            <w:pPr>
              <w:pStyle w:val="175"/>
              <w:widowControl w:val="0"/>
              <w:jc w:val="right"/>
              <w:rPr>
                <w:rFonts w:cs="Times New Roman"/>
                <w:sz w:val="20"/>
              </w:rPr>
            </w:pPr>
            <w:r>
              <w:rPr>
                <w:rFonts w:hint="eastAsia" w:cs="Times New Roman"/>
                <w:sz w:val="20"/>
              </w:rPr>
              <w:t>XX</w:t>
            </w:r>
            <w:r>
              <w:rPr>
                <w:rFonts w:cs="Times New Roman"/>
                <w:sz w:val="20"/>
              </w:rPr>
              <w:t>%</w:t>
            </w:r>
          </w:p>
        </w:tc>
      </w:tr>
      <w:tr w14:paraId="74CB46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35520E">
            <w:pPr>
              <w:pStyle w:val="175"/>
              <w:widowControl w:val="0"/>
              <w:jc w:val="both"/>
              <w:rPr>
                <w:rFonts w:cs="Times New Roman"/>
                <w:sz w:val="20"/>
              </w:rPr>
            </w:pPr>
            <w:r>
              <w:rPr>
                <w:rFonts w:cs="Times New Roman"/>
                <w:sz w:val="20"/>
              </w:rPr>
              <w:t>Jaguar</w:t>
            </w:r>
          </w:p>
        </w:tc>
        <w:tc>
          <w:tcPr>
            <w:tcW w:w="610" w:type="pct"/>
            <w:shd w:val="clear" w:color="auto" w:fill="auto"/>
            <w:vAlign w:val="center"/>
          </w:tcPr>
          <w:p w14:paraId="6399BA7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B92C60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8C4359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A47BD8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3F240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A554881">
            <w:pPr>
              <w:pStyle w:val="175"/>
              <w:widowControl w:val="0"/>
              <w:jc w:val="right"/>
              <w:rPr>
                <w:rFonts w:cs="Times New Roman"/>
                <w:sz w:val="20"/>
              </w:rPr>
            </w:pPr>
            <w:r>
              <w:rPr>
                <w:rFonts w:hint="eastAsia" w:cs="Times New Roman"/>
                <w:sz w:val="20"/>
              </w:rPr>
              <w:t>XX</w:t>
            </w:r>
            <w:r>
              <w:rPr>
                <w:rFonts w:cs="Times New Roman"/>
                <w:sz w:val="20"/>
              </w:rPr>
              <w:t>%</w:t>
            </w:r>
          </w:p>
        </w:tc>
      </w:tr>
      <w:tr w14:paraId="07445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5548563">
            <w:pPr>
              <w:pStyle w:val="175"/>
              <w:widowControl w:val="0"/>
              <w:jc w:val="both"/>
              <w:rPr>
                <w:rFonts w:cs="Times New Roman"/>
                <w:sz w:val="20"/>
              </w:rPr>
            </w:pPr>
            <w:r>
              <w:rPr>
                <w:rFonts w:cs="Times New Roman"/>
                <w:sz w:val="20"/>
              </w:rPr>
              <w:t>Lucid</w:t>
            </w:r>
          </w:p>
        </w:tc>
        <w:tc>
          <w:tcPr>
            <w:tcW w:w="610" w:type="pct"/>
            <w:shd w:val="clear" w:color="auto" w:fill="auto"/>
            <w:vAlign w:val="center"/>
          </w:tcPr>
          <w:p w14:paraId="068DEE3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DF8D09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D66AFB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707D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185355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E5D2AEA">
            <w:pPr>
              <w:pStyle w:val="175"/>
              <w:widowControl w:val="0"/>
              <w:jc w:val="right"/>
              <w:rPr>
                <w:rFonts w:cs="Times New Roman"/>
                <w:sz w:val="20"/>
              </w:rPr>
            </w:pPr>
            <w:r>
              <w:rPr>
                <w:rFonts w:hint="eastAsia" w:cs="Times New Roman"/>
                <w:sz w:val="20"/>
              </w:rPr>
              <w:t>XX</w:t>
            </w:r>
            <w:r>
              <w:rPr>
                <w:rFonts w:cs="Times New Roman"/>
                <w:sz w:val="20"/>
              </w:rPr>
              <w:t>%</w:t>
            </w:r>
          </w:p>
        </w:tc>
      </w:tr>
      <w:tr w14:paraId="34E75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A656FD">
            <w:pPr>
              <w:pStyle w:val="175"/>
              <w:widowControl w:val="0"/>
              <w:jc w:val="both"/>
              <w:rPr>
                <w:rFonts w:cs="Times New Roman"/>
                <w:sz w:val="20"/>
              </w:rPr>
            </w:pPr>
            <w:r>
              <w:rPr>
                <w:rFonts w:cs="Times New Roman"/>
                <w:sz w:val="20"/>
              </w:rPr>
              <w:t>Audi</w:t>
            </w:r>
          </w:p>
        </w:tc>
        <w:tc>
          <w:tcPr>
            <w:tcW w:w="610" w:type="pct"/>
            <w:shd w:val="clear" w:color="auto" w:fill="auto"/>
            <w:vAlign w:val="center"/>
          </w:tcPr>
          <w:p w14:paraId="7F64041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AFD10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96B7F5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BFFDA8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6E7AC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668FE0E">
            <w:pPr>
              <w:pStyle w:val="175"/>
              <w:widowControl w:val="0"/>
              <w:jc w:val="right"/>
              <w:rPr>
                <w:rFonts w:cs="Times New Roman"/>
                <w:sz w:val="20"/>
              </w:rPr>
            </w:pPr>
            <w:r>
              <w:rPr>
                <w:rFonts w:hint="eastAsia" w:cs="Times New Roman"/>
                <w:sz w:val="20"/>
              </w:rPr>
              <w:t>XX</w:t>
            </w:r>
            <w:r>
              <w:rPr>
                <w:rFonts w:cs="Times New Roman"/>
                <w:sz w:val="20"/>
              </w:rPr>
              <w:t>%</w:t>
            </w:r>
          </w:p>
        </w:tc>
      </w:tr>
      <w:tr w14:paraId="1B091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8FAC5C1">
            <w:pPr>
              <w:pStyle w:val="175"/>
              <w:widowControl w:val="0"/>
              <w:jc w:val="both"/>
              <w:rPr>
                <w:rFonts w:cs="Times New Roman"/>
                <w:sz w:val="20"/>
              </w:rPr>
            </w:pPr>
            <w:r>
              <w:rPr>
                <w:rFonts w:cs="Times New Roman"/>
                <w:sz w:val="20"/>
              </w:rPr>
              <w:t>BMW</w:t>
            </w:r>
          </w:p>
        </w:tc>
        <w:tc>
          <w:tcPr>
            <w:tcW w:w="610" w:type="pct"/>
            <w:shd w:val="clear" w:color="auto" w:fill="auto"/>
            <w:vAlign w:val="center"/>
          </w:tcPr>
          <w:p w14:paraId="378151E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3108F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F323FC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C590E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55D9E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395F5F2">
            <w:pPr>
              <w:pStyle w:val="175"/>
              <w:widowControl w:val="0"/>
              <w:jc w:val="right"/>
              <w:rPr>
                <w:rFonts w:cs="Times New Roman"/>
                <w:sz w:val="20"/>
              </w:rPr>
            </w:pPr>
            <w:r>
              <w:rPr>
                <w:rFonts w:hint="eastAsia" w:cs="Times New Roman"/>
                <w:sz w:val="20"/>
              </w:rPr>
              <w:t>XX</w:t>
            </w:r>
            <w:r>
              <w:rPr>
                <w:rFonts w:cs="Times New Roman"/>
                <w:sz w:val="20"/>
              </w:rPr>
              <w:t>%</w:t>
            </w:r>
          </w:p>
        </w:tc>
      </w:tr>
      <w:tr w14:paraId="77C8B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78BE82F">
            <w:pPr>
              <w:pStyle w:val="175"/>
              <w:widowControl w:val="0"/>
              <w:jc w:val="both"/>
              <w:rPr>
                <w:rFonts w:cs="Times New Roman"/>
                <w:sz w:val="20"/>
              </w:rPr>
            </w:pPr>
            <w:r>
              <w:rPr>
                <w:rFonts w:cs="Times New Roman"/>
                <w:sz w:val="20"/>
              </w:rPr>
              <w:t>Maserati</w:t>
            </w:r>
          </w:p>
        </w:tc>
        <w:tc>
          <w:tcPr>
            <w:tcW w:w="610" w:type="pct"/>
            <w:shd w:val="clear" w:color="auto" w:fill="auto"/>
            <w:vAlign w:val="center"/>
          </w:tcPr>
          <w:p w14:paraId="5D571F2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251F67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D6976B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1FC46E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63A33B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1DEB4BF">
            <w:pPr>
              <w:pStyle w:val="175"/>
              <w:widowControl w:val="0"/>
              <w:jc w:val="right"/>
              <w:rPr>
                <w:rFonts w:cs="Times New Roman"/>
                <w:sz w:val="20"/>
              </w:rPr>
            </w:pPr>
            <w:r>
              <w:rPr>
                <w:rFonts w:hint="eastAsia" w:cs="Times New Roman"/>
                <w:sz w:val="20"/>
              </w:rPr>
              <w:t>XX</w:t>
            </w:r>
            <w:r>
              <w:rPr>
                <w:rFonts w:cs="Times New Roman"/>
                <w:sz w:val="20"/>
              </w:rPr>
              <w:t>%</w:t>
            </w:r>
          </w:p>
        </w:tc>
      </w:tr>
      <w:tr w14:paraId="65B44C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B4FA01E">
            <w:pPr>
              <w:pStyle w:val="175"/>
              <w:widowControl w:val="0"/>
              <w:jc w:val="both"/>
              <w:rPr>
                <w:rFonts w:cs="Times New Roman"/>
                <w:sz w:val="20"/>
              </w:rPr>
            </w:pPr>
            <w:r>
              <w:rPr>
                <w:rFonts w:cs="Times New Roman"/>
                <w:sz w:val="20"/>
              </w:rPr>
              <w:t>小米</w:t>
            </w:r>
          </w:p>
        </w:tc>
        <w:tc>
          <w:tcPr>
            <w:tcW w:w="610" w:type="pct"/>
            <w:shd w:val="clear" w:color="auto" w:fill="auto"/>
            <w:vAlign w:val="center"/>
          </w:tcPr>
          <w:p w14:paraId="68BE8BC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04DB8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67D25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3FE3CA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B6AEBE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FE9C196">
            <w:pPr>
              <w:pStyle w:val="175"/>
              <w:widowControl w:val="0"/>
              <w:jc w:val="right"/>
              <w:rPr>
                <w:rFonts w:cs="Times New Roman"/>
                <w:sz w:val="20"/>
              </w:rPr>
            </w:pPr>
            <w:r>
              <w:rPr>
                <w:rFonts w:hint="eastAsia" w:cs="Times New Roman"/>
                <w:sz w:val="20"/>
              </w:rPr>
              <w:t>XX</w:t>
            </w:r>
            <w:r>
              <w:rPr>
                <w:rFonts w:cs="Times New Roman"/>
                <w:sz w:val="20"/>
              </w:rPr>
              <w:t>%</w:t>
            </w:r>
          </w:p>
        </w:tc>
      </w:tr>
      <w:tr w14:paraId="6B42E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50F4BA88">
            <w:pPr>
              <w:pStyle w:val="175"/>
              <w:widowControl w:val="0"/>
              <w:jc w:val="both"/>
              <w:rPr>
                <w:rFonts w:cs="Times New Roman"/>
                <w:sz w:val="20"/>
              </w:rPr>
            </w:pPr>
            <w:r>
              <w:rPr>
                <w:rFonts w:cs="Times New Roman"/>
                <w:sz w:val="20"/>
              </w:rPr>
              <w:t>比亚迪</w:t>
            </w:r>
          </w:p>
        </w:tc>
        <w:tc>
          <w:tcPr>
            <w:tcW w:w="610" w:type="pct"/>
            <w:shd w:val="clear" w:color="auto" w:fill="auto"/>
            <w:vAlign w:val="center"/>
          </w:tcPr>
          <w:p w14:paraId="57A4D8D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A20478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364536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AE0054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F369E6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D679EC5">
            <w:pPr>
              <w:pStyle w:val="175"/>
              <w:widowControl w:val="0"/>
              <w:jc w:val="right"/>
              <w:rPr>
                <w:rFonts w:cs="Times New Roman"/>
                <w:sz w:val="20"/>
              </w:rPr>
            </w:pPr>
            <w:r>
              <w:rPr>
                <w:rFonts w:hint="eastAsia" w:cs="Times New Roman"/>
                <w:sz w:val="20"/>
              </w:rPr>
              <w:t>XX</w:t>
            </w:r>
            <w:r>
              <w:rPr>
                <w:rFonts w:cs="Times New Roman"/>
                <w:sz w:val="20"/>
              </w:rPr>
              <w:t>%</w:t>
            </w:r>
          </w:p>
        </w:tc>
      </w:tr>
      <w:tr w14:paraId="3BA02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0E8193">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3B8D92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282E7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D8CA61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7CB8B2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6A7359C">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7C0699A">
            <w:pPr>
              <w:pStyle w:val="175"/>
              <w:widowControl w:val="0"/>
              <w:jc w:val="right"/>
              <w:rPr>
                <w:rFonts w:cs="Times New Roman"/>
                <w:sz w:val="20"/>
              </w:rPr>
            </w:pPr>
            <w:r>
              <w:rPr>
                <w:rFonts w:hint="eastAsia" w:cs="Times New Roman"/>
                <w:sz w:val="20"/>
              </w:rPr>
              <w:t>XX</w:t>
            </w:r>
            <w:r>
              <w:rPr>
                <w:rFonts w:cs="Times New Roman"/>
                <w:sz w:val="20"/>
              </w:rPr>
              <w:t>%</w:t>
            </w:r>
          </w:p>
        </w:tc>
      </w:tr>
    </w:tbl>
    <w:p w14:paraId="092561DD">
      <w:pPr>
        <w:pStyle w:val="144"/>
      </w:pPr>
      <w:r>
        <w:rPr>
          <w:rFonts w:hint="eastAsia"/>
        </w:rPr>
        <w:t>资料来源：上述企业，第三方资料、新闻报道、业内专家采访及QYResearch整理研究，2025年</w:t>
      </w:r>
    </w:p>
    <w:p w14:paraId="7A281CB2">
      <w:pPr>
        <w:pStyle w:val="148"/>
      </w:pPr>
      <w:bookmarkStart w:id="208" w:name="_Toc186585368"/>
      <w:r>
        <w:rPr>
          <w:rFonts w:hint="eastAsia"/>
        </w:rPr>
        <w:t>2024年中国市场主要厂商</w:t>
      </w:r>
      <w:r>
        <w:t>电动超跑</w:t>
      </w:r>
      <w:r>
        <w:rPr>
          <w:rFonts w:hint="eastAsia"/>
        </w:rPr>
        <w:t>收入市场份额</w:t>
      </w:r>
      <w:bookmarkEnd w:id="208"/>
    </w:p>
    <w:p w14:paraId="6FE1C874"/>
    <w:p w14:paraId="43D40AA5">
      <w:pPr>
        <w:pStyle w:val="144"/>
      </w:pPr>
      <w:r>
        <w:rPr>
          <w:rFonts w:hint="eastAsia"/>
        </w:rPr>
        <w:t>资料来源：上述企业，第三方资料、新闻报道、业内专家采访及QYResearch整理研究，2025年</w:t>
      </w:r>
    </w:p>
    <w:p w14:paraId="38A92333">
      <w:pPr>
        <w:pStyle w:val="4"/>
      </w:pPr>
      <w:bookmarkStart w:id="209" w:name="_Toc186585705"/>
      <w:r>
        <w:rPr>
          <w:rFonts w:hint="eastAsia"/>
        </w:rPr>
        <w:t>2024年中国主要生产商</w:t>
      </w:r>
      <w:r>
        <w:t>电动超跑</w:t>
      </w:r>
      <w:r>
        <w:rPr>
          <w:rFonts w:hint="eastAsia"/>
        </w:rPr>
        <w:t>收入排名</w:t>
      </w:r>
      <w:bookmarkEnd w:id="209"/>
    </w:p>
    <w:p w14:paraId="4BB82B67">
      <w:pPr>
        <w:pStyle w:val="151"/>
        <w:ind w:left="252" w:right="-105"/>
      </w:pPr>
      <w:bookmarkStart w:id="210" w:name="_Toc186585412"/>
      <w:r>
        <w:rPr>
          <w:rFonts w:hint="eastAsia"/>
        </w:rPr>
        <w:t>2024年中国主要生产商</w:t>
      </w:r>
      <w:r>
        <w:t>电动超跑</w:t>
      </w:r>
      <w:r>
        <w:rPr>
          <w:rFonts w:hint="eastAsia"/>
        </w:rPr>
        <w:t>收入排名</w:t>
      </w:r>
      <w:r>
        <w:rPr>
          <w:rFonts w:hint="eastAsia"/>
          <w:lang w:eastAsia="zh-CN"/>
        </w:rPr>
        <w:t>（百万美元）</w:t>
      </w:r>
      <w:bookmarkEnd w:id="2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44D9A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365DA05">
            <w:pPr>
              <w:rPr>
                <w:rFonts w:cs="Times New Roman"/>
                <w:b/>
                <w:bCs/>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2569D639">
            <w:pPr>
              <w:rPr>
                <w:rFonts w:cs="Times New Roman"/>
                <w:b/>
                <w:bCs/>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684C0B77">
            <w:pPr>
              <w:rPr>
                <w:rFonts w:cs="Times New Roman"/>
                <w:b/>
                <w:bCs/>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1012" w:type="pct"/>
            <w:shd w:val="solid" w:color="000080" w:fill="FFFFFF"/>
            <w:noWrap/>
            <w:vAlign w:val="center"/>
          </w:tcPr>
          <w:p w14:paraId="4860CE5D">
            <w:pPr>
              <w:rPr>
                <w:rFonts w:cs="Times New Roman"/>
                <w:b/>
                <w:bCs/>
                <w:color w:val="FFFFFF"/>
                <w:kern w:val="0"/>
                <w:sz w:val="20"/>
                <w:szCs w:val="20"/>
              </w:rPr>
            </w:pPr>
            <w:r>
              <w:rPr>
                <w:rFonts w:hint="eastAsia" w:cs="Times New Roman"/>
                <w:b/>
                <w:bCs/>
                <w:color w:val="FFFFFF"/>
                <w:kern w:val="0"/>
                <w:sz w:val="20"/>
                <w:szCs w:val="20"/>
              </w:rPr>
              <w:t>份额</w:t>
            </w:r>
          </w:p>
        </w:tc>
      </w:tr>
      <w:tr w14:paraId="384294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3AC9E1">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265FB959">
            <w:pPr>
              <w:rPr>
                <w:rFonts w:cs="Times New Roman"/>
                <w:kern w:val="0"/>
                <w:sz w:val="20"/>
                <w:szCs w:val="20"/>
              </w:rPr>
            </w:pPr>
            <w:r>
              <w:rPr>
                <w:rFonts w:cs="Times New Roman"/>
                <w:kern w:val="0"/>
                <w:sz w:val="20"/>
                <w:szCs w:val="20"/>
              </w:rPr>
              <w:t>Tesla</w:t>
            </w:r>
          </w:p>
        </w:tc>
        <w:tc>
          <w:tcPr>
            <w:tcW w:w="2014" w:type="pct"/>
            <w:shd w:val="clear" w:color="auto" w:fill="auto"/>
            <w:noWrap/>
            <w:vAlign w:val="center"/>
          </w:tcPr>
          <w:p w14:paraId="4156418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51BD838">
            <w:pPr>
              <w:rPr>
                <w:rFonts w:cs="Times New Roman"/>
                <w:kern w:val="0"/>
                <w:sz w:val="20"/>
                <w:szCs w:val="20"/>
              </w:rPr>
            </w:pPr>
            <w:r>
              <w:rPr>
                <w:rFonts w:hint="eastAsia" w:cs="Times New Roman"/>
                <w:kern w:val="0"/>
                <w:sz w:val="20"/>
                <w:szCs w:val="20"/>
              </w:rPr>
              <w:t>XX%</w:t>
            </w:r>
          </w:p>
        </w:tc>
      </w:tr>
      <w:tr w14:paraId="5E5FF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D4674F1">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430127FA">
            <w:pPr>
              <w:rPr>
                <w:rFonts w:cs="Times New Roman"/>
                <w:kern w:val="0"/>
                <w:sz w:val="20"/>
                <w:szCs w:val="20"/>
              </w:rPr>
            </w:pPr>
            <w:r>
              <w:rPr>
                <w:rFonts w:cs="Times New Roman"/>
                <w:kern w:val="0"/>
                <w:sz w:val="20"/>
                <w:szCs w:val="20"/>
              </w:rPr>
              <w:t>Porsche</w:t>
            </w:r>
          </w:p>
        </w:tc>
        <w:tc>
          <w:tcPr>
            <w:tcW w:w="2014" w:type="pct"/>
            <w:shd w:val="clear" w:color="auto" w:fill="auto"/>
            <w:noWrap/>
            <w:vAlign w:val="center"/>
          </w:tcPr>
          <w:p w14:paraId="1E67875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C03FE5">
            <w:pPr>
              <w:rPr>
                <w:rFonts w:cs="Times New Roman"/>
                <w:kern w:val="0"/>
                <w:sz w:val="20"/>
                <w:szCs w:val="20"/>
              </w:rPr>
            </w:pPr>
            <w:r>
              <w:rPr>
                <w:rFonts w:hint="eastAsia" w:cs="Times New Roman"/>
                <w:kern w:val="0"/>
                <w:sz w:val="20"/>
                <w:szCs w:val="20"/>
              </w:rPr>
              <w:t>XX%</w:t>
            </w:r>
          </w:p>
        </w:tc>
      </w:tr>
      <w:tr w14:paraId="6AA3D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19A8D89">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4134803C">
            <w:pPr>
              <w:rPr>
                <w:rFonts w:cs="Times New Roman"/>
                <w:kern w:val="0"/>
                <w:sz w:val="20"/>
                <w:szCs w:val="20"/>
              </w:rPr>
            </w:pPr>
            <w:r>
              <w:rPr>
                <w:rFonts w:cs="Times New Roman"/>
                <w:kern w:val="0"/>
                <w:sz w:val="20"/>
                <w:szCs w:val="20"/>
              </w:rPr>
              <w:t>Lotus</w:t>
            </w:r>
          </w:p>
        </w:tc>
        <w:tc>
          <w:tcPr>
            <w:tcW w:w="2014" w:type="pct"/>
            <w:shd w:val="clear" w:color="auto" w:fill="auto"/>
            <w:noWrap/>
            <w:vAlign w:val="center"/>
          </w:tcPr>
          <w:p w14:paraId="162851D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3D983D9">
            <w:pPr>
              <w:rPr>
                <w:rFonts w:cs="Times New Roman"/>
                <w:kern w:val="0"/>
                <w:sz w:val="20"/>
                <w:szCs w:val="20"/>
              </w:rPr>
            </w:pPr>
            <w:r>
              <w:rPr>
                <w:rFonts w:hint="eastAsia" w:cs="Times New Roman"/>
                <w:kern w:val="0"/>
                <w:sz w:val="20"/>
                <w:szCs w:val="20"/>
              </w:rPr>
              <w:t>XX%</w:t>
            </w:r>
          </w:p>
        </w:tc>
      </w:tr>
      <w:tr w14:paraId="7713B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AD32A2C">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0205A85D">
            <w:pPr>
              <w:rPr>
                <w:rFonts w:cs="Times New Roman"/>
                <w:kern w:val="0"/>
                <w:sz w:val="20"/>
                <w:szCs w:val="20"/>
              </w:rPr>
            </w:pPr>
            <w:r>
              <w:rPr>
                <w:rFonts w:cs="Times New Roman"/>
                <w:kern w:val="0"/>
                <w:sz w:val="20"/>
                <w:szCs w:val="20"/>
              </w:rPr>
              <w:t>Pininfarina</w:t>
            </w:r>
          </w:p>
        </w:tc>
        <w:tc>
          <w:tcPr>
            <w:tcW w:w="2014" w:type="pct"/>
            <w:shd w:val="clear" w:color="auto" w:fill="auto"/>
            <w:noWrap/>
            <w:vAlign w:val="center"/>
          </w:tcPr>
          <w:p w14:paraId="2E18AB1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3693B47">
            <w:pPr>
              <w:rPr>
                <w:rFonts w:cs="Times New Roman"/>
                <w:kern w:val="0"/>
                <w:sz w:val="20"/>
                <w:szCs w:val="20"/>
              </w:rPr>
            </w:pPr>
            <w:r>
              <w:rPr>
                <w:rFonts w:hint="eastAsia" w:cs="Times New Roman"/>
                <w:kern w:val="0"/>
                <w:sz w:val="20"/>
                <w:szCs w:val="20"/>
              </w:rPr>
              <w:t>XX%</w:t>
            </w:r>
          </w:p>
        </w:tc>
      </w:tr>
      <w:tr w14:paraId="5B1F1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B87C3CD">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326F632B">
            <w:pPr>
              <w:rPr>
                <w:rFonts w:cs="Times New Roman"/>
                <w:kern w:val="0"/>
                <w:sz w:val="20"/>
                <w:szCs w:val="20"/>
              </w:rPr>
            </w:pPr>
            <w:r>
              <w:rPr>
                <w:rFonts w:cs="Times New Roman"/>
                <w:kern w:val="0"/>
                <w:sz w:val="20"/>
                <w:szCs w:val="20"/>
              </w:rPr>
              <w:t>Rimac</w:t>
            </w:r>
          </w:p>
        </w:tc>
        <w:tc>
          <w:tcPr>
            <w:tcW w:w="2014" w:type="pct"/>
            <w:shd w:val="clear" w:color="auto" w:fill="auto"/>
            <w:noWrap/>
            <w:vAlign w:val="center"/>
          </w:tcPr>
          <w:p w14:paraId="763C3E5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03061A8">
            <w:pPr>
              <w:rPr>
                <w:rFonts w:cs="Times New Roman"/>
                <w:kern w:val="0"/>
                <w:sz w:val="20"/>
                <w:szCs w:val="20"/>
              </w:rPr>
            </w:pPr>
            <w:r>
              <w:rPr>
                <w:rFonts w:hint="eastAsia" w:cs="Times New Roman"/>
                <w:kern w:val="0"/>
                <w:sz w:val="20"/>
                <w:szCs w:val="20"/>
              </w:rPr>
              <w:t>XX%</w:t>
            </w:r>
          </w:p>
        </w:tc>
      </w:tr>
      <w:tr w14:paraId="67A865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3265CA0">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01BC3E05">
            <w:pPr>
              <w:rPr>
                <w:rFonts w:cs="Times New Roman"/>
                <w:kern w:val="0"/>
                <w:sz w:val="20"/>
                <w:szCs w:val="20"/>
              </w:rPr>
            </w:pPr>
            <w:r>
              <w:rPr>
                <w:rFonts w:cs="Times New Roman"/>
                <w:kern w:val="0"/>
                <w:sz w:val="20"/>
                <w:szCs w:val="20"/>
              </w:rPr>
              <w:t>McLaren</w:t>
            </w:r>
          </w:p>
        </w:tc>
        <w:tc>
          <w:tcPr>
            <w:tcW w:w="2014" w:type="pct"/>
            <w:shd w:val="clear" w:color="auto" w:fill="auto"/>
            <w:noWrap/>
            <w:vAlign w:val="center"/>
          </w:tcPr>
          <w:p w14:paraId="2DA3FBC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6FE5FA8">
            <w:pPr>
              <w:rPr>
                <w:rFonts w:cs="Times New Roman"/>
                <w:kern w:val="0"/>
                <w:sz w:val="20"/>
                <w:szCs w:val="20"/>
              </w:rPr>
            </w:pPr>
            <w:r>
              <w:rPr>
                <w:rFonts w:hint="eastAsia" w:cs="Times New Roman"/>
                <w:kern w:val="0"/>
                <w:sz w:val="20"/>
                <w:szCs w:val="20"/>
              </w:rPr>
              <w:t>XX%</w:t>
            </w:r>
          </w:p>
        </w:tc>
      </w:tr>
      <w:tr w14:paraId="5A794C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23D810E">
            <w:pPr>
              <w:rPr>
                <w:rFonts w:cs="Times New Roman"/>
                <w:kern w:val="0"/>
                <w:sz w:val="20"/>
                <w:szCs w:val="20"/>
              </w:rPr>
            </w:pPr>
            <w:r>
              <w:rPr>
                <w:rFonts w:hint="eastAsia" w:cs="Times New Roman"/>
                <w:kern w:val="0"/>
                <w:sz w:val="20"/>
                <w:szCs w:val="20"/>
              </w:rPr>
              <w:t>7</w:t>
            </w:r>
          </w:p>
        </w:tc>
        <w:tc>
          <w:tcPr>
            <w:tcW w:w="1636" w:type="pct"/>
            <w:shd w:val="clear" w:color="auto" w:fill="auto"/>
            <w:noWrap/>
            <w:vAlign w:val="center"/>
          </w:tcPr>
          <w:p w14:paraId="4C8CC18A">
            <w:pPr>
              <w:rPr>
                <w:rFonts w:cs="Times New Roman"/>
                <w:kern w:val="0"/>
                <w:sz w:val="20"/>
                <w:szCs w:val="20"/>
              </w:rPr>
            </w:pPr>
            <w:r>
              <w:rPr>
                <w:rFonts w:cs="Times New Roman"/>
                <w:kern w:val="0"/>
                <w:sz w:val="20"/>
                <w:szCs w:val="20"/>
              </w:rPr>
              <w:t>Ferrari</w:t>
            </w:r>
          </w:p>
        </w:tc>
        <w:tc>
          <w:tcPr>
            <w:tcW w:w="2014" w:type="pct"/>
            <w:shd w:val="clear" w:color="auto" w:fill="auto"/>
            <w:noWrap/>
            <w:vAlign w:val="center"/>
          </w:tcPr>
          <w:p w14:paraId="4EE9A19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3E95BF2">
            <w:pPr>
              <w:rPr>
                <w:rFonts w:cs="Times New Roman"/>
                <w:kern w:val="0"/>
                <w:sz w:val="20"/>
                <w:szCs w:val="20"/>
              </w:rPr>
            </w:pPr>
            <w:r>
              <w:rPr>
                <w:rFonts w:hint="eastAsia" w:cs="Times New Roman"/>
                <w:kern w:val="0"/>
                <w:sz w:val="20"/>
                <w:szCs w:val="20"/>
              </w:rPr>
              <w:t>XX%</w:t>
            </w:r>
          </w:p>
        </w:tc>
      </w:tr>
      <w:tr w14:paraId="754EFB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70E356">
            <w:pPr>
              <w:rPr>
                <w:rFonts w:cs="Times New Roman"/>
                <w:kern w:val="0"/>
                <w:sz w:val="20"/>
                <w:szCs w:val="20"/>
              </w:rPr>
            </w:pPr>
            <w:r>
              <w:rPr>
                <w:rFonts w:hint="eastAsia" w:cs="Times New Roman"/>
                <w:kern w:val="0"/>
                <w:sz w:val="20"/>
                <w:szCs w:val="20"/>
              </w:rPr>
              <w:t>8</w:t>
            </w:r>
          </w:p>
        </w:tc>
        <w:tc>
          <w:tcPr>
            <w:tcW w:w="1636" w:type="pct"/>
            <w:shd w:val="clear" w:color="auto" w:fill="auto"/>
            <w:noWrap/>
            <w:vAlign w:val="center"/>
          </w:tcPr>
          <w:p w14:paraId="57CE5161">
            <w:pPr>
              <w:rPr>
                <w:rFonts w:cs="Times New Roman"/>
                <w:kern w:val="0"/>
                <w:sz w:val="20"/>
                <w:szCs w:val="20"/>
              </w:rPr>
            </w:pPr>
            <w:r>
              <w:rPr>
                <w:rFonts w:cs="Times New Roman"/>
                <w:kern w:val="0"/>
                <w:sz w:val="20"/>
                <w:szCs w:val="20"/>
              </w:rPr>
              <w:t>Aspark</w:t>
            </w:r>
          </w:p>
        </w:tc>
        <w:tc>
          <w:tcPr>
            <w:tcW w:w="2014" w:type="pct"/>
            <w:shd w:val="clear" w:color="auto" w:fill="auto"/>
            <w:noWrap/>
            <w:vAlign w:val="center"/>
          </w:tcPr>
          <w:p w14:paraId="2114C8E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56B6D5B">
            <w:pPr>
              <w:rPr>
                <w:rFonts w:cs="Times New Roman"/>
                <w:kern w:val="0"/>
                <w:sz w:val="20"/>
                <w:szCs w:val="20"/>
              </w:rPr>
            </w:pPr>
            <w:r>
              <w:rPr>
                <w:rFonts w:hint="eastAsia" w:cs="Times New Roman"/>
                <w:kern w:val="0"/>
                <w:sz w:val="20"/>
                <w:szCs w:val="20"/>
              </w:rPr>
              <w:t>XX%</w:t>
            </w:r>
          </w:p>
        </w:tc>
      </w:tr>
      <w:tr w14:paraId="0343D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202D886">
            <w:pPr>
              <w:rPr>
                <w:rFonts w:cs="Times New Roman"/>
                <w:kern w:val="0"/>
                <w:sz w:val="20"/>
                <w:szCs w:val="20"/>
              </w:rPr>
            </w:pPr>
            <w:r>
              <w:rPr>
                <w:rFonts w:hint="eastAsia" w:cs="Times New Roman"/>
                <w:kern w:val="0"/>
                <w:sz w:val="20"/>
                <w:szCs w:val="20"/>
              </w:rPr>
              <w:t>9</w:t>
            </w:r>
          </w:p>
        </w:tc>
        <w:tc>
          <w:tcPr>
            <w:tcW w:w="1636" w:type="pct"/>
            <w:shd w:val="clear" w:color="auto" w:fill="auto"/>
            <w:noWrap/>
            <w:vAlign w:val="center"/>
          </w:tcPr>
          <w:p w14:paraId="7239779A">
            <w:pPr>
              <w:rPr>
                <w:rFonts w:cs="Times New Roman"/>
                <w:kern w:val="0"/>
                <w:sz w:val="20"/>
                <w:szCs w:val="20"/>
              </w:rPr>
            </w:pPr>
            <w:r>
              <w:rPr>
                <w:rFonts w:cs="Times New Roman"/>
                <w:kern w:val="0"/>
                <w:sz w:val="20"/>
                <w:szCs w:val="20"/>
              </w:rPr>
              <w:t>Bugatti</w:t>
            </w:r>
          </w:p>
        </w:tc>
        <w:tc>
          <w:tcPr>
            <w:tcW w:w="2014" w:type="pct"/>
            <w:shd w:val="clear" w:color="auto" w:fill="auto"/>
            <w:noWrap/>
            <w:vAlign w:val="center"/>
          </w:tcPr>
          <w:p w14:paraId="21AE3094">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28A6B51">
            <w:pPr>
              <w:rPr>
                <w:rFonts w:cs="Times New Roman"/>
                <w:kern w:val="0"/>
                <w:sz w:val="20"/>
                <w:szCs w:val="20"/>
              </w:rPr>
            </w:pPr>
            <w:r>
              <w:rPr>
                <w:rFonts w:hint="eastAsia" w:cs="Times New Roman"/>
                <w:kern w:val="0"/>
                <w:sz w:val="20"/>
                <w:szCs w:val="20"/>
              </w:rPr>
              <w:t>XX%</w:t>
            </w:r>
          </w:p>
        </w:tc>
      </w:tr>
      <w:tr w14:paraId="29338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630E81">
            <w:pPr>
              <w:rPr>
                <w:rFonts w:cs="Times New Roman"/>
                <w:kern w:val="0"/>
                <w:sz w:val="20"/>
                <w:szCs w:val="20"/>
              </w:rPr>
            </w:pPr>
            <w:r>
              <w:rPr>
                <w:rFonts w:hint="eastAsia" w:cs="Times New Roman"/>
                <w:kern w:val="0"/>
                <w:sz w:val="20"/>
                <w:szCs w:val="20"/>
              </w:rPr>
              <w:t>10</w:t>
            </w:r>
          </w:p>
        </w:tc>
        <w:tc>
          <w:tcPr>
            <w:tcW w:w="1636" w:type="pct"/>
            <w:shd w:val="clear" w:color="auto" w:fill="auto"/>
            <w:noWrap/>
            <w:vAlign w:val="center"/>
          </w:tcPr>
          <w:p w14:paraId="3C304860">
            <w:pPr>
              <w:rPr>
                <w:rFonts w:cs="Times New Roman"/>
                <w:kern w:val="0"/>
                <w:sz w:val="20"/>
                <w:szCs w:val="20"/>
              </w:rPr>
            </w:pPr>
            <w:r>
              <w:rPr>
                <w:rFonts w:cs="Times New Roman"/>
                <w:kern w:val="0"/>
                <w:sz w:val="20"/>
                <w:szCs w:val="20"/>
              </w:rPr>
              <w:t>Bentley</w:t>
            </w:r>
          </w:p>
        </w:tc>
        <w:tc>
          <w:tcPr>
            <w:tcW w:w="2014" w:type="pct"/>
            <w:shd w:val="clear" w:color="auto" w:fill="auto"/>
            <w:noWrap/>
            <w:vAlign w:val="center"/>
          </w:tcPr>
          <w:p w14:paraId="23556FB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FAC1F25">
            <w:pPr>
              <w:rPr>
                <w:rFonts w:cs="Times New Roman"/>
                <w:kern w:val="0"/>
                <w:sz w:val="20"/>
                <w:szCs w:val="20"/>
              </w:rPr>
            </w:pPr>
            <w:r>
              <w:rPr>
                <w:rFonts w:hint="eastAsia" w:cs="Times New Roman"/>
                <w:kern w:val="0"/>
                <w:sz w:val="20"/>
                <w:szCs w:val="20"/>
              </w:rPr>
              <w:t>XX%</w:t>
            </w:r>
          </w:p>
        </w:tc>
      </w:tr>
      <w:tr w14:paraId="5E863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2E38FB">
            <w:pPr>
              <w:rPr>
                <w:rFonts w:cs="Times New Roman"/>
                <w:kern w:val="0"/>
                <w:sz w:val="20"/>
                <w:szCs w:val="20"/>
              </w:rPr>
            </w:pPr>
            <w:r>
              <w:rPr>
                <w:rFonts w:hint="eastAsia" w:cs="Times New Roman"/>
                <w:kern w:val="0"/>
                <w:sz w:val="20"/>
                <w:szCs w:val="20"/>
              </w:rPr>
              <w:t>11</w:t>
            </w:r>
          </w:p>
        </w:tc>
        <w:tc>
          <w:tcPr>
            <w:tcW w:w="1636" w:type="pct"/>
            <w:shd w:val="clear" w:color="auto" w:fill="auto"/>
            <w:noWrap/>
            <w:vAlign w:val="center"/>
          </w:tcPr>
          <w:p w14:paraId="3D4CD458">
            <w:pPr>
              <w:rPr>
                <w:rFonts w:cs="Times New Roman"/>
                <w:kern w:val="0"/>
                <w:sz w:val="20"/>
                <w:szCs w:val="20"/>
              </w:rPr>
            </w:pPr>
            <w:r>
              <w:rPr>
                <w:rFonts w:cs="Times New Roman"/>
                <w:kern w:val="0"/>
                <w:sz w:val="20"/>
                <w:szCs w:val="20"/>
              </w:rPr>
              <w:t>Rolls-Royce</w:t>
            </w:r>
          </w:p>
        </w:tc>
        <w:tc>
          <w:tcPr>
            <w:tcW w:w="2014" w:type="pct"/>
            <w:shd w:val="clear" w:color="auto" w:fill="auto"/>
            <w:noWrap/>
            <w:vAlign w:val="center"/>
          </w:tcPr>
          <w:p w14:paraId="477B01A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FBE4D2">
            <w:pPr>
              <w:rPr>
                <w:rFonts w:cs="Times New Roman"/>
                <w:kern w:val="0"/>
                <w:sz w:val="20"/>
                <w:szCs w:val="20"/>
              </w:rPr>
            </w:pPr>
            <w:r>
              <w:rPr>
                <w:rFonts w:hint="eastAsia" w:cs="Times New Roman"/>
                <w:kern w:val="0"/>
                <w:sz w:val="20"/>
                <w:szCs w:val="20"/>
              </w:rPr>
              <w:t>XX%</w:t>
            </w:r>
          </w:p>
        </w:tc>
      </w:tr>
      <w:tr w14:paraId="3EDFC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DB077CB">
            <w:pPr>
              <w:rPr>
                <w:rFonts w:cs="Times New Roman"/>
                <w:kern w:val="0"/>
                <w:sz w:val="20"/>
                <w:szCs w:val="20"/>
              </w:rPr>
            </w:pPr>
            <w:r>
              <w:rPr>
                <w:rFonts w:hint="eastAsia" w:cs="Times New Roman"/>
                <w:kern w:val="0"/>
                <w:sz w:val="20"/>
                <w:szCs w:val="20"/>
              </w:rPr>
              <w:t>12</w:t>
            </w:r>
          </w:p>
        </w:tc>
        <w:tc>
          <w:tcPr>
            <w:tcW w:w="1636" w:type="pct"/>
            <w:shd w:val="clear" w:color="auto" w:fill="auto"/>
            <w:noWrap/>
            <w:vAlign w:val="center"/>
          </w:tcPr>
          <w:p w14:paraId="55F093EA">
            <w:pPr>
              <w:rPr>
                <w:rFonts w:cs="Times New Roman"/>
                <w:kern w:val="0"/>
                <w:sz w:val="20"/>
                <w:szCs w:val="20"/>
              </w:rPr>
            </w:pPr>
            <w:r>
              <w:rPr>
                <w:rFonts w:cs="Times New Roman"/>
                <w:kern w:val="0"/>
                <w:sz w:val="20"/>
                <w:szCs w:val="20"/>
              </w:rPr>
              <w:t>Mercedes-Benz</w:t>
            </w:r>
          </w:p>
        </w:tc>
        <w:tc>
          <w:tcPr>
            <w:tcW w:w="2014" w:type="pct"/>
            <w:shd w:val="clear" w:color="auto" w:fill="auto"/>
            <w:noWrap/>
            <w:vAlign w:val="center"/>
          </w:tcPr>
          <w:p w14:paraId="09676AC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F78F870">
            <w:pPr>
              <w:rPr>
                <w:rFonts w:cs="Times New Roman"/>
                <w:kern w:val="0"/>
                <w:sz w:val="20"/>
                <w:szCs w:val="20"/>
              </w:rPr>
            </w:pPr>
            <w:r>
              <w:rPr>
                <w:rFonts w:hint="eastAsia" w:cs="Times New Roman"/>
                <w:kern w:val="0"/>
                <w:sz w:val="20"/>
                <w:szCs w:val="20"/>
              </w:rPr>
              <w:t>XX%</w:t>
            </w:r>
          </w:p>
        </w:tc>
      </w:tr>
      <w:tr w14:paraId="5292A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42B05D">
            <w:pPr>
              <w:rPr>
                <w:rFonts w:cs="Times New Roman"/>
                <w:kern w:val="0"/>
                <w:sz w:val="20"/>
                <w:szCs w:val="20"/>
              </w:rPr>
            </w:pPr>
            <w:r>
              <w:rPr>
                <w:rFonts w:hint="eastAsia" w:cs="Times New Roman"/>
                <w:kern w:val="0"/>
                <w:sz w:val="20"/>
                <w:szCs w:val="20"/>
              </w:rPr>
              <w:t>13</w:t>
            </w:r>
          </w:p>
        </w:tc>
        <w:tc>
          <w:tcPr>
            <w:tcW w:w="1636" w:type="pct"/>
            <w:shd w:val="clear" w:color="auto" w:fill="auto"/>
            <w:noWrap/>
            <w:vAlign w:val="center"/>
          </w:tcPr>
          <w:p w14:paraId="7E7495BB">
            <w:pPr>
              <w:rPr>
                <w:rFonts w:cs="Times New Roman"/>
                <w:kern w:val="0"/>
                <w:sz w:val="20"/>
                <w:szCs w:val="20"/>
              </w:rPr>
            </w:pPr>
            <w:r>
              <w:rPr>
                <w:rFonts w:cs="Times New Roman"/>
                <w:kern w:val="0"/>
                <w:sz w:val="20"/>
                <w:szCs w:val="20"/>
              </w:rPr>
              <w:t>Aston Martin</w:t>
            </w:r>
          </w:p>
        </w:tc>
        <w:tc>
          <w:tcPr>
            <w:tcW w:w="2014" w:type="pct"/>
            <w:shd w:val="clear" w:color="auto" w:fill="auto"/>
            <w:noWrap/>
            <w:vAlign w:val="center"/>
          </w:tcPr>
          <w:p w14:paraId="59A11EB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52549F3">
            <w:pPr>
              <w:rPr>
                <w:rFonts w:cs="Times New Roman"/>
                <w:kern w:val="0"/>
                <w:sz w:val="20"/>
                <w:szCs w:val="20"/>
              </w:rPr>
            </w:pPr>
            <w:r>
              <w:rPr>
                <w:rFonts w:hint="eastAsia" w:cs="Times New Roman"/>
                <w:kern w:val="0"/>
                <w:sz w:val="20"/>
                <w:szCs w:val="20"/>
              </w:rPr>
              <w:t>XX%</w:t>
            </w:r>
          </w:p>
        </w:tc>
      </w:tr>
      <w:tr w14:paraId="3FF82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FA2AA77">
            <w:pPr>
              <w:rPr>
                <w:rFonts w:cs="Times New Roman"/>
                <w:kern w:val="0"/>
                <w:sz w:val="20"/>
                <w:szCs w:val="20"/>
              </w:rPr>
            </w:pPr>
            <w:r>
              <w:rPr>
                <w:rFonts w:hint="eastAsia" w:cs="Times New Roman"/>
                <w:kern w:val="0"/>
                <w:sz w:val="20"/>
                <w:szCs w:val="20"/>
              </w:rPr>
              <w:t>14</w:t>
            </w:r>
          </w:p>
        </w:tc>
        <w:tc>
          <w:tcPr>
            <w:tcW w:w="1636" w:type="pct"/>
            <w:shd w:val="clear" w:color="auto" w:fill="auto"/>
            <w:noWrap/>
            <w:vAlign w:val="center"/>
          </w:tcPr>
          <w:p w14:paraId="7E726E25">
            <w:pPr>
              <w:rPr>
                <w:rFonts w:cs="Times New Roman"/>
                <w:kern w:val="0"/>
                <w:sz w:val="20"/>
                <w:szCs w:val="20"/>
              </w:rPr>
            </w:pPr>
            <w:r>
              <w:rPr>
                <w:rFonts w:cs="Times New Roman"/>
                <w:kern w:val="0"/>
                <w:sz w:val="20"/>
                <w:szCs w:val="20"/>
              </w:rPr>
              <w:t>Jaguar</w:t>
            </w:r>
          </w:p>
        </w:tc>
        <w:tc>
          <w:tcPr>
            <w:tcW w:w="2014" w:type="pct"/>
            <w:shd w:val="clear" w:color="auto" w:fill="auto"/>
            <w:noWrap/>
            <w:vAlign w:val="center"/>
          </w:tcPr>
          <w:p w14:paraId="06F8764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4DD7C5A">
            <w:pPr>
              <w:rPr>
                <w:rFonts w:cs="Times New Roman"/>
                <w:kern w:val="0"/>
                <w:sz w:val="20"/>
                <w:szCs w:val="20"/>
              </w:rPr>
            </w:pPr>
            <w:r>
              <w:rPr>
                <w:rFonts w:hint="eastAsia" w:cs="Times New Roman"/>
                <w:kern w:val="0"/>
                <w:sz w:val="20"/>
                <w:szCs w:val="20"/>
              </w:rPr>
              <w:t>XX%</w:t>
            </w:r>
          </w:p>
        </w:tc>
      </w:tr>
      <w:tr w14:paraId="459ACE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4676E5">
            <w:pPr>
              <w:rPr>
                <w:rFonts w:cs="Times New Roman"/>
                <w:kern w:val="0"/>
                <w:sz w:val="20"/>
                <w:szCs w:val="20"/>
              </w:rPr>
            </w:pPr>
            <w:r>
              <w:rPr>
                <w:rFonts w:hint="eastAsia" w:cs="Times New Roman"/>
                <w:kern w:val="0"/>
                <w:sz w:val="20"/>
                <w:szCs w:val="20"/>
              </w:rPr>
              <w:t>15</w:t>
            </w:r>
          </w:p>
        </w:tc>
        <w:tc>
          <w:tcPr>
            <w:tcW w:w="1636" w:type="pct"/>
            <w:shd w:val="clear" w:color="auto" w:fill="auto"/>
            <w:noWrap/>
            <w:vAlign w:val="center"/>
          </w:tcPr>
          <w:p w14:paraId="604BF985">
            <w:pPr>
              <w:rPr>
                <w:rFonts w:cs="Times New Roman"/>
                <w:kern w:val="0"/>
                <w:sz w:val="20"/>
                <w:szCs w:val="20"/>
              </w:rPr>
            </w:pPr>
            <w:r>
              <w:rPr>
                <w:rFonts w:cs="Times New Roman"/>
                <w:kern w:val="0"/>
                <w:sz w:val="20"/>
                <w:szCs w:val="20"/>
              </w:rPr>
              <w:t>Lucid</w:t>
            </w:r>
          </w:p>
        </w:tc>
        <w:tc>
          <w:tcPr>
            <w:tcW w:w="2014" w:type="pct"/>
            <w:shd w:val="clear" w:color="auto" w:fill="auto"/>
            <w:noWrap/>
            <w:vAlign w:val="center"/>
          </w:tcPr>
          <w:p w14:paraId="5DB04459">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E3AECCA">
            <w:pPr>
              <w:rPr>
                <w:rFonts w:cs="Times New Roman"/>
                <w:kern w:val="0"/>
                <w:sz w:val="20"/>
                <w:szCs w:val="20"/>
              </w:rPr>
            </w:pPr>
            <w:r>
              <w:rPr>
                <w:rFonts w:hint="eastAsia" w:cs="Times New Roman"/>
                <w:kern w:val="0"/>
                <w:sz w:val="20"/>
                <w:szCs w:val="20"/>
              </w:rPr>
              <w:t>XX%</w:t>
            </w:r>
          </w:p>
        </w:tc>
      </w:tr>
      <w:tr w14:paraId="0E2B2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EFBC0D8">
            <w:pPr>
              <w:rPr>
                <w:rFonts w:cs="Times New Roman"/>
                <w:kern w:val="0"/>
                <w:sz w:val="20"/>
                <w:szCs w:val="20"/>
              </w:rPr>
            </w:pPr>
            <w:r>
              <w:rPr>
                <w:rFonts w:hint="eastAsia" w:cs="Times New Roman"/>
                <w:kern w:val="0"/>
                <w:sz w:val="20"/>
                <w:szCs w:val="20"/>
              </w:rPr>
              <w:t>16</w:t>
            </w:r>
          </w:p>
        </w:tc>
        <w:tc>
          <w:tcPr>
            <w:tcW w:w="1636" w:type="pct"/>
            <w:shd w:val="clear" w:color="auto" w:fill="auto"/>
            <w:noWrap/>
            <w:vAlign w:val="center"/>
          </w:tcPr>
          <w:p w14:paraId="7B2217C6">
            <w:pPr>
              <w:rPr>
                <w:rFonts w:cs="Times New Roman"/>
                <w:kern w:val="0"/>
                <w:sz w:val="20"/>
                <w:szCs w:val="20"/>
              </w:rPr>
            </w:pPr>
            <w:r>
              <w:rPr>
                <w:rFonts w:cs="Times New Roman"/>
                <w:kern w:val="0"/>
                <w:sz w:val="20"/>
                <w:szCs w:val="20"/>
              </w:rPr>
              <w:t>Audi</w:t>
            </w:r>
          </w:p>
        </w:tc>
        <w:tc>
          <w:tcPr>
            <w:tcW w:w="2014" w:type="pct"/>
            <w:shd w:val="clear" w:color="auto" w:fill="auto"/>
            <w:noWrap/>
            <w:vAlign w:val="center"/>
          </w:tcPr>
          <w:p w14:paraId="65F70A0D">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1499021">
            <w:pPr>
              <w:rPr>
                <w:rFonts w:cs="Times New Roman"/>
                <w:kern w:val="0"/>
                <w:sz w:val="20"/>
                <w:szCs w:val="20"/>
              </w:rPr>
            </w:pPr>
            <w:r>
              <w:rPr>
                <w:rFonts w:hint="eastAsia" w:cs="Times New Roman"/>
                <w:kern w:val="0"/>
                <w:sz w:val="20"/>
                <w:szCs w:val="20"/>
              </w:rPr>
              <w:t>XX%</w:t>
            </w:r>
          </w:p>
        </w:tc>
      </w:tr>
      <w:tr w14:paraId="5AF6F9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7C5FAF5">
            <w:pPr>
              <w:rPr>
                <w:rFonts w:cs="Times New Roman"/>
                <w:kern w:val="0"/>
                <w:sz w:val="20"/>
                <w:szCs w:val="20"/>
              </w:rPr>
            </w:pPr>
            <w:r>
              <w:rPr>
                <w:rFonts w:hint="eastAsia" w:cs="Times New Roman"/>
                <w:kern w:val="0"/>
                <w:sz w:val="20"/>
                <w:szCs w:val="20"/>
              </w:rPr>
              <w:t>17</w:t>
            </w:r>
          </w:p>
        </w:tc>
        <w:tc>
          <w:tcPr>
            <w:tcW w:w="1636" w:type="pct"/>
            <w:shd w:val="clear" w:color="auto" w:fill="auto"/>
            <w:noWrap/>
            <w:vAlign w:val="center"/>
          </w:tcPr>
          <w:p w14:paraId="71393F40">
            <w:pPr>
              <w:rPr>
                <w:rFonts w:cs="Times New Roman"/>
                <w:kern w:val="0"/>
                <w:sz w:val="20"/>
                <w:szCs w:val="20"/>
              </w:rPr>
            </w:pPr>
            <w:r>
              <w:rPr>
                <w:rFonts w:cs="Times New Roman"/>
                <w:kern w:val="0"/>
                <w:sz w:val="20"/>
                <w:szCs w:val="20"/>
              </w:rPr>
              <w:t>BMW</w:t>
            </w:r>
          </w:p>
        </w:tc>
        <w:tc>
          <w:tcPr>
            <w:tcW w:w="2014" w:type="pct"/>
            <w:shd w:val="clear" w:color="auto" w:fill="auto"/>
            <w:noWrap/>
            <w:vAlign w:val="center"/>
          </w:tcPr>
          <w:p w14:paraId="3C3C679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45E267A">
            <w:pPr>
              <w:rPr>
                <w:rFonts w:cs="Times New Roman"/>
                <w:kern w:val="0"/>
                <w:sz w:val="20"/>
                <w:szCs w:val="20"/>
              </w:rPr>
            </w:pPr>
            <w:r>
              <w:rPr>
                <w:rFonts w:hint="eastAsia" w:cs="Times New Roman"/>
                <w:kern w:val="0"/>
                <w:sz w:val="20"/>
                <w:szCs w:val="20"/>
              </w:rPr>
              <w:t>XX%</w:t>
            </w:r>
          </w:p>
        </w:tc>
      </w:tr>
      <w:tr w14:paraId="67983B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FC9B6CF">
            <w:pPr>
              <w:rPr>
                <w:rFonts w:cs="Times New Roman"/>
                <w:kern w:val="0"/>
                <w:sz w:val="20"/>
                <w:szCs w:val="20"/>
              </w:rPr>
            </w:pPr>
            <w:r>
              <w:rPr>
                <w:rFonts w:hint="eastAsia" w:cs="Times New Roman"/>
                <w:kern w:val="0"/>
                <w:sz w:val="20"/>
                <w:szCs w:val="20"/>
              </w:rPr>
              <w:t>18</w:t>
            </w:r>
          </w:p>
        </w:tc>
        <w:tc>
          <w:tcPr>
            <w:tcW w:w="1636" w:type="pct"/>
            <w:shd w:val="clear" w:color="auto" w:fill="auto"/>
            <w:noWrap/>
            <w:vAlign w:val="center"/>
          </w:tcPr>
          <w:p w14:paraId="0877025D">
            <w:pPr>
              <w:rPr>
                <w:rFonts w:cs="Times New Roman"/>
                <w:kern w:val="0"/>
                <w:sz w:val="20"/>
                <w:szCs w:val="20"/>
              </w:rPr>
            </w:pPr>
            <w:r>
              <w:rPr>
                <w:rFonts w:cs="Times New Roman"/>
                <w:kern w:val="0"/>
                <w:sz w:val="20"/>
                <w:szCs w:val="20"/>
              </w:rPr>
              <w:t>Maserati</w:t>
            </w:r>
          </w:p>
        </w:tc>
        <w:tc>
          <w:tcPr>
            <w:tcW w:w="2014" w:type="pct"/>
            <w:shd w:val="clear" w:color="auto" w:fill="auto"/>
            <w:noWrap/>
            <w:vAlign w:val="center"/>
          </w:tcPr>
          <w:p w14:paraId="58A2511F">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60EF9F6">
            <w:pPr>
              <w:rPr>
                <w:rFonts w:cs="Times New Roman"/>
                <w:kern w:val="0"/>
                <w:sz w:val="20"/>
                <w:szCs w:val="20"/>
              </w:rPr>
            </w:pPr>
            <w:r>
              <w:rPr>
                <w:rFonts w:hint="eastAsia" w:cs="Times New Roman"/>
                <w:kern w:val="0"/>
                <w:sz w:val="20"/>
                <w:szCs w:val="20"/>
              </w:rPr>
              <w:t>XX%</w:t>
            </w:r>
          </w:p>
        </w:tc>
      </w:tr>
      <w:tr w14:paraId="169E1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23A50F">
            <w:pPr>
              <w:rPr>
                <w:rFonts w:cs="Times New Roman"/>
                <w:kern w:val="0"/>
                <w:sz w:val="20"/>
                <w:szCs w:val="20"/>
              </w:rPr>
            </w:pPr>
            <w:r>
              <w:rPr>
                <w:rFonts w:hint="eastAsia" w:cs="Times New Roman"/>
                <w:kern w:val="0"/>
                <w:sz w:val="20"/>
                <w:szCs w:val="20"/>
              </w:rPr>
              <w:t>19</w:t>
            </w:r>
          </w:p>
        </w:tc>
        <w:tc>
          <w:tcPr>
            <w:tcW w:w="1636" w:type="pct"/>
            <w:shd w:val="clear" w:color="auto" w:fill="auto"/>
            <w:noWrap/>
            <w:vAlign w:val="center"/>
          </w:tcPr>
          <w:p w14:paraId="30801D9F">
            <w:pPr>
              <w:rPr>
                <w:rFonts w:cs="Times New Roman"/>
                <w:kern w:val="0"/>
                <w:sz w:val="20"/>
                <w:szCs w:val="20"/>
              </w:rPr>
            </w:pPr>
            <w:r>
              <w:rPr>
                <w:rFonts w:cs="Times New Roman"/>
                <w:kern w:val="0"/>
                <w:sz w:val="20"/>
                <w:szCs w:val="20"/>
              </w:rPr>
              <w:t>小米</w:t>
            </w:r>
          </w:p>
        </w:tc>
        <w:tc>
          <w:tcPr>
            <w:tcW w:w="2014" w:type="pct"/>
            <w:shd w:val="clear" w:color="auto" w:fill="auto"/>
            <w:noWrap/>
            <w:vAlign w:val="center"/>
          </w:tcPr>
          <w:p w14:paraId="3DFD2930">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3421FAC4">
            <w:pPr>
              <w:rPr>
                <w:rFonts w:cs="Times New Roman"/>
                <w:kern w:val="0"/>
                <w:sz w:val="20"/>
                <w:szCs w:val="20"/>
              </w:rPr>
            </w:pPr>
            <w:r>
              <w:rPr>
                <w:rFonts w:hint="eastAsia" w:cs="Times New Roman"/>
                <w:kern w:val="0"/>
                <w:sz w:val="20"/>
                <w:szCs w:val="20"/>
              </w:rPr>
              <w:t>XX%</w:t>
            </w:r>
          </w:p>
        </w:tc>
      </w:tr>
      <w:tr w14:paraId="0E9944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598850">
            <w:pPr>
              <w:rPr>
                <w:rFonts w:cs="Times New Roman"/>
                <w:kern w:val="0"/>
                <w:sz w:val="20"/>
                <w:szCs w:val="20"/>
              </w:rPr>
            </w:pPr>
            <w:r>
              <w:rPr>
                <w:rFonts w:hint="eastAsia" w:cs="Times New Roman"/>
                <w:kern w:val="0"/>
                <w:sz w:val="20"/>
                <w:szCs w:val="20"/>
              </w:rPr>
              <w:t>20</w:t>
            </w:r>
          </w:p>
        </w:tc>
        <w:tc>
          <w:tcPr>
            <w:tcW w:w="1636" w:type="pct"/>
            <w:shd w:val="clear" w:color="auto" w:fill="auto"/>
            <w:noWrap/>
            <w:vAlign w:val="center"/>
          </w:tcPr>
          <w:p w14:paraId="0ACF4161">
            <w:pPr>
              <w:rPr>
                <w:rFonts w:cs="Times New Roman"/>
                <w:kern w:val="0"/>
                <w:sz w:val="20"/>
                <w:szCs w:val="20"/>
              </w:rPr>
            </w:pPr>
            <w:r>
              <w:rPr>
                <w:rFonts w:cs="Times New Roman"/>
                <w:kern w:val="0"/>
                <w:sz w:val="20"/>
                <w:szCs w:val="20"/>
              </w:rPr>
              <w:t>比亚迪</w:t>
            </w:r>
          </w:p>
        </w:tc>
        <w:tc>
          <w:tcPr>
            <w:tcW w:w="2014" w:type="pct"/>
            <w:shd w:val="clear" w:color="auto" w:fill="auto"/>
            <w:noWrap/>
            <w:vAlign w:val="center"/>
          </w:tcPr>
          <w:p w14:paraId="4C0BD15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C6A21A2">
            <w:pPr>
              <w:rPr>
                <w:rFonts w:cs="Times New Roman"/>
                <w:kern w:val="0"/>
                <w:sz w:val="20"/>
                <w:szCs w:val="20"/>
              </w:rPr>
            </w:pPr>
            <w:r>
              <w:rPr>
                <w:rFonts w:hint="eastAsia" w:cs="Times New Roman"/>
                <w:kern w:val="0"/>
                <w:sz w:val="20"/>
                <w:szCs w:val="20"/>
              </w:rPr>
              <w:t>XX%</w:t>
            </w:r>
          </w:p>
        </w:tc>
      </w:tr>
      <w:tr w14:paraId="195DB2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F15D8B">
            <w:pPr>
              <w:rPr>
                <w:rFonts w:cs="Times New Roman"/>
                <w:kern w:val="0"/>
                <w:sz w:val="20"/>
                <w:szCs w:val="20"/>
              </w:rPr>
            </w:pPr>
          </w:p>
        </w:tc>
        <w:tc>
          <w:tcPr>
            <w:tcW w:w="1636" w:type="pct"/>
            <w:shd w:val="clear" w:color="auto" w:fill="auto"/>
            <w:noWrap/>
            <w:vAlign w:val="center"/>
          </w:tcPr>
          <w:p w14:paraId="4E9E54A5">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2B220BC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42B3A05">
            <w:pPr>
              <w:rPr>
                <w:rFonts w:cs="Times New Roman"/>
                <w:kern w:val="0"/>
                <w:sz w:val="20"/>
                <w:szCs w:val="20"/>
              </w:rPr>
            </w:pPr>
            <w:r>
              <w:rPr>
                <w:rFonts w:hint="eastAsia" w:cs="Times New Roman"/>
                <w:kern w:val="0"/>
                <w:sz w:val="20"/>
                <w:szCs w:val="20"/>
              </w:rPr>
              <w:t>XX%</w:t>
            </w:r>
          </w:p>
        </w:tc>
      </w:tr>
      <w:tr w14:paraId="6B46C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A91D210">
            <w:pPr>
              <w:rPr>
                <w:rFonts w:cs="Times New Roman"/>
                <w:kern w:val="0"/>
                <w:sz w:val="20"/>
                <w:szCs w:val="20"/>
              </w:rPr>
            </w:pPr>
          </w:p>
        </w:tc>
        <w:tc>
          <w:tcPr>
            <w:tcW w:w="1636" w:type="pct"/>
            <w:shd w:val="clear" w:color="auto" w:fill="auto"/>
            <w:noWrap/>
            <w:vAlign w:val="center"/>
          </w:tcPr>
          <w:p w14:paraId="073495F2">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0769082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6369C210">
            <w:pPr>
              <w:rPr>
                <w:rFonts w:cs="Times New Roman"/>
                <w:kern w:val="0"/>
                <w:sz w:val="20"/>
                <w:szCs w:val="20"/>
              </w:rPr>
            </w:pPr>
            <w:r>
              <w:rPr>
                <w:rFonts w:hint="eastAsia" w:cs="Times New Roman"/>
                <w:kern w:val="0"/>
                <w:sz w:val="20"/>
                <w:szCs w:val="20"/>
              </w:rPr>
              <w:t>XX%</w:t>
            </w:r>
          </w:p>
        </w:tc>
      </w:tr>
    </w:tbl>
    <w:p w14:paraId="1504D98E">
      <w:pPr>
        <w:pStyle w:val="144"/>
      </w:pPr>
      <w:r>
        <w:rPr>
          <w:rFonts w:hint="eastAsia"/>
        </w:rPr>
        <w:t>资料来源：上述企业，第三方资料、新闻报道、业内专家采访及QYResearch整理研究，2025年</w:t>
      </w:r>
    </w:p>
    <w:p w14:paraId="761AE557">
      <w:pPr>
        <w:pStyle w:val="4"/>
      </w:pPr>
      <w:bookmarkStart w:id="211" w:name="_Toc186585706"/>
      <w:r>
        <w:rPr>
          <w:rFonts w:hint="eastAsia"/>
        </w:rPr>
        <w:t>中国市场主要厂商</w:t>
      </w:r>
      <w:r>
        <w:t>电动超跑</w:t>
      </w:r>
      <w:r>
        <w:rPr>
          <w:rFonts w:hint="eastAsia"/>
        </w:rPr>
        <w:t>销售价格（2020-2025）</w:t>
      </w:r>
      <w:bookmarkEnd w:id="211"/>
    </w:p>
    <w:p w14:paraId="00DD22C3">
      <w:pPr>
        <w:pStyle w:val="151"/>
        <w:ind w:left="252" w:right="-105"/>
      </w:pPr>
      <w:bookmarkStart w:id="212" w:name="_Toc186585413"/>
      <w:r>
        <w:rPr>
          <w:rFonts w:hint="eastAsia"/>
        </w:rPr>
        <w:t>中国市场主要厂商</w:t>
      </w:r>
      <w:r>
        <w:t>电动超跑</w:t>
      </w:r>
      <w:r>
        <w:rPr>
          <w:rFonts w:hint="eastAsia"/>
        </w:rPr>
        <w:t>销售价格（2020-2025）&amp;（美元/辆）</w:t>
      </w:r>
      <w:bookmarkEnd w:id="2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01C54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E8B3289">
            <w:pPr>
              <w:pStyle w:val="175"/>
              <w:widowControl w:val="0"/>
              <w:jc w:val="both"/>
              <w:rPr>
                <w:rFonts w:cs="Times New Roman"/>
                <w:b/>
                <w:bCs/>
                <w:color w:val="FFFFFF"/>
                <w:sz w:val="20"/>
              </w:rPr>
            </w:pPr>
            <w:r>
              <w:rPr>
                <w:rFonts w:hint="eastAsia" w:cs="Times New Roman"/>
                <w:b/>
                <w:bCs/>
                <w:color w:val="FFFFFF"/>
                <w:sz w:val="20"/>
              </w:rPr>
              <w:t>公司名称</w:t>
            </w:r>
          </w:p>
        </w:tc>
        <w:tc>
          <w:tcPr>
            <w:tcW w:w="614" w:type="pct"/>
            <w:shd w:val="solid" w:color="000080" w:fill="FFFFFF"/>
            <w:vAlign w:val="center"/>
          </w:tcPr>
          <w:p w14:paraId="7D1E853D">
            <w:pPr>
              <w:pStyle w:val="175"/>
              <w:widowControl w:val="0"/>
              <w:jc w:val="center"/>
              <w:rPr>
                <w:rFonts w:cs="Times New Roman"/>
                <w:b/>
                <w:bCs/>
                <w:color w:val="FFFFFF"/>
                <w:sz w:val="20"/>
              </w:rPr>
            </w:pPr>
            <w:r>
              <w:rPr>
                <w:rFonts w:cs="Times New Roman"/>
                <w:b/>
                <w:bCs/>
                <w:color w:val="FFFFFF"/>
                <w:sz w:val="20"/>
              </w:rPr>
              <w:t>2020</w:t>
            </w:r>
          </w:p>
        </w:tc>
        <w:tc>
          <w:tcPr>
            <w:tcW w:w="613" w:type="pct"/>
            <w:shd w:val="solid" w:color="000080" w:fill="FFFFFF"/>
            <w:vAlign w:val="center"/>
          </w:tcPr>
          <w:p w14:paraId="16EA67C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021</w:t>
            </w:r>
          </w:p>
        </w:tc>
        <w:tc>
          <w:tcPr>
            <w:tcW w:w="612" w:type="pct"/>
            <w:shd w:val="solid" w:color="000080" w:fill="FFFFFF"/>
            <w:noWrap/>
            <w:vAlign w:val="center"/>
          </w:tcPr>
          <w:p w14:paraId="399CFA0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022</w:t>
            </w:r>
          </w:p>
        </w:tc>
        <w:tc>
          <w:tcPr>
            <w:tcW w:w="612" w:type="pct"/>
            <w:shd w:val="solid" w:color="000080" w:fill="FFFFFF"/>
            <w:noWrap/>
            <w:vAlign w:val="center"/>
          </w:tcPr>
          <w:p w14:paraId="56303D6C">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608" w:type="pct"/>
            <w:shd w:val="solid" w:color="000080" w:fill="FFFFFF"/>
            <w:vAlign w:val="center"/>
          </w:tcPr>
          <w:p w14:paraId="13B14D80">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024</w:t>
            </w:r>
          </w:p>
        </w:tc>
        <w:tc>
          <w:tcPr>
            <w:tcW w:w="607" w:type="pct"/>
            <w:shd w:val="solid" w:color="000080" w:fill="FFFFFF"/>
            <w:vAlign w:val="center"/>
          </w:tcPr>
          <w:p w14:paraId="13F6E53E">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5</w:t>
            </w:r>
          </w:p>
        </w:tc>
      </w:tr>
      <w:tr w14:paraId="78891B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85B830">
            <w:pPr>
              <w:pStyle w:val="175"/>
              <w:widowControl w:val="0"/>
              <w:jc w:val="both"/>
              <w:rPr>
                <w:rFonts w:cs="Times New Roman"/>
                <w:sz w:val="20"/>
              </w:rPr>
            </w:pPr>
            <w:r>
              <w:rPr>
                <w:rFonts w:cs="Times New Roman"/>
                <w:sz w:val="20"/>
              </w:rPr>
              <w:t>Tesla</w:t>
            </w:r>
          </w:p>
        </w:tc>
        <w:tc>
          <w:tcPr>
            <w:tcW w:w="614" w:type="pct"/>
            <w:shd w:val="clear" w:color="auto" w:fill="auto"/>
            <w:vAlign w:val="center"/>
          </w:tcPr>
          <w:p w14:paraId="0CF7BE4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74B03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CC30F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7E8F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41D4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5855E8D">
            <w:pPr>
              <w:pStyle w:val="175"/>
              <w:widowControl w:val="0"/>
              <w:jc w:val="right"/>
              <w:rPr>
                <w:rFonts w:cs="Times New Roman"/>
                <w:sz w:val="20"/>
              </w:rPr>
            </w:pPr>
            <w:r>
              <w:rPr>
                <w:rFonts w:hint="eastAsia" w:cs="Times New Roman"/>
                <w:sz w:val="20"/>
              </w:rPr>
              <w:t>XX</w:t>
            </w:r>
          </w:p>
        </w:tc>
      </w:tr>
      <w:tr w14:paraId="695726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FD0900">
            <w:pPr>
              <w:pStyle w:val="175"/>
              <w:widowControl w:val="0"/>
              <w:jc w:val="both"/>
              <w:rPr>
                <w:rFonts w:cs="Times New Roman"/>
                <w:sz w:val="20"/>
              </w:rPr>
            </w:pPr>
            <w:r>
              <w:rPr>
                <w:rFonts w:cs="Times New Roman"/>
                <w:sz w:val="20"/>
              </w:rPr>
              <w:t>Porsche</w:t>
            </w:r>
          </w:p>
        </w:tc>
        <w:tc>
          <w:tcPr>
            <w:tcW w:w="614" w:type="pct"/>
            <w:shd w:val="clear" w:color="auto" w:fill="auto"/>
            <w:vAlign w:val="center"/>
          </w:tcPr>
          <w:p w14:paraId="0C4F2A6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199B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7D31D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EEE0D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D768C3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ED6561">
            <w:pPr>
              <w:pStyle w:val="175"/>
              <w:widowControl w:val="0"/>
              <w:jc w:val="right"/>
              <w:rPr>
                <w:rFonts w:cs="Times New Roman"/>
                <w:sz w:val="20"/>
              </w:rPr>
            </w:pPr>
            <w:r>
              <w:rPr>
                <w:rFonts w:hint="eastAsia" w:cs="Times New Roman"/>
                <w:sz w:val="20"/>
              </w:rPr>
              <w:t>XX</w:t>
            </w:r>
          </w:p>
        </w:tc>
      </w:tr>
      <w:tr w14:paraId="54352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7E746C">
            <w:pPr>
              <w:pStyle w:val="175"/>
              <w:widowControl w:val="0"/>
              <w:jc w:val="both"/>
              <w:rPr>
                <w:rFonts w:cs="Times New Roman"/>
                <w:sz w:val="20"/>
              </w:rPr>
            </w:pPr>
            <w:r>
              <w:rPr>
                <w:rFonts w:cs="Times New Roman"/>
                <w:sz w:val="20"/>
              </w:rPr>
              <w:t>Lotus</w:t>
            </w:r>
          </w:p>
        </w:tc>
        <w:tc>
          <w:tcPr>
            <w:tcW w:w="614" w:type="pct"/>
            <w:shd w:val="clear" w:color="auto" w:fill="auto"/>
            <w:vAlign w:val="center"/>
          </w:tcPr>
          <w:p w14:paraId="414530E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6719C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FA0103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9AEF5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4DBA808">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9C9F7D2">
            <w:pPr>
              <w:pStyle w:val="175"/>
              <w:widowControl w:val="0"/>
              <w:jc w:val="right"/>
              <w:rPr>
                <w:rFonts w:cs="Times New Roman"/>
                <w:sz w:val="20"/>
              </w:rPr>
            </w:pPr>
            <w:r>
              <w:rPr>
                <w:rFonts w:hint="eastAsia" w:cs="Times New Roman"/>
                <w:sz w:val="20"/>
              </w:rPr>
              <w:t>XX</w:t>
            </w:r>
          </w:p>
        </w:tc>
      </w:tr>
      <w:tr w14:paraId="796CF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25300C">
            <w:pPr>
              <w:pStyle w:val="175"/>
              <w:widowControl w:val="0"/>
              <w:jc w:val="both"/>
              <w:rPr>
                <w:rFonts w:cs="Times New Roman"/>
                <w:sz w:val="20"/>
              </w:rPr>
            </w:pPr>
            <w:r>
              <w:rPr>
                <w:rFonts w:cs="Times New Roman"/>
                <w:sz w:val="20"/>
              </w:rPr>
              <w:t>Pininfarina</w:t>
            </w:r>
          </w:p>
        </w:tc>
        <w:tc>
          <w:tcPr>
            <w:tcW w:w="614" w:type="pct"/>
            <w:shd w:val="clear" w:color="auto" w:fill="auto"/>
            <w:vAlign w:val="center"/>
          </w:tcPr>
          <w:p w14:paraId="2BB0ED1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D835B3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34E8B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5B834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CC815D4">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2FA5A75">
            <w:pPr>
              <w:pStyle w:val="175"/>
              <w:widowControl w:val="0"/>
              <w:jc w:val="right"/>
              <w:rPr>
                <w:rFonts w:cs="Times New Roman"/>
                <w:sz w:val="20"/>
              </w:rPr>
            </w:pPr>
            <w:r>
              <w:rPr>
                <w:rFonts w:hint="eastAsia" w:cs="Times New Roman"/>
                <w:sz w:val="20"/>
              </w:rPr>
              <w:t>XX</w:t>
            </w:r>
          </w:p>
        </w:tc>
      </w:tr>
      <w:tr w14:paraId="1E9263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484F5BF">
            <w:pPr>
              <w:pStyle w:val="175"/>
              <w:widowControl w:val="0"/>
              <w:jc w:val="both"/>
              <w:rPr>
                <w:rFonts w:cs="Times New Roman"/>
                <w:sz w:val="20"/>
              </w:rPr>
            </w:pPr>
            <w:r>
              <w:rPr>
                <w:rFonts w:cs="Times New Roman"/>
                <w:sz w:val="20"/>
              </w:rPr>
              <w:t>Rimac</w:t>
            </w:r>
          </w:p>
        </w:tc>
        <w:tc>
          <w:tcPr>
            <w:tcW w:w="614" w:type="pct"/>
            <w:shd w:val="clear" w:color="auto" w:fill="auto"/>
            <w:vAlign w:val="center"/>
          </w:tcPr>
          <w:p w14:paraId="5BD49EC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6DC95A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65310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017D1A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D3FA1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B2F3F0B">
            <w:pPr>
              <w:pStyle w:val="175"/>
              <w:widowControl w:val="0"/>
              <w:jc w:val="right"/>
              <w:rPr>
                <w:rFonts w:cs="Times New Roman"/>
                <w:sz w:val="20"/>
              </w:rPr>
            </w:pPr>
            <w:r>
              <w:rPr>
                <w:rFonts w:hint="eastAsia" w:cs="Times New Roman"/>
                <w:sz w:val="20"/>
              </w:rPr>
              <w:t>XX</w:t>
            </w:r>
          </w:p>
        </w:tc>
      </w:tr>
      <w:tr w14:paraId="2FA6C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F7BCA3">
            <w:pPr>
              <w:pStyle w:val="175"/>
              <w:widowControl w:val="0"/>
              <w:jc w:val="both"/>
              <w:rPr>
                <w:rFonts w:cs="Times New Roman"/>
                <w:sz w:val="20"/>
              </w:rPr>
            </w:pPr>
            <w:r>
              <w:rPr>
                <w:rFonts w:cs="Times New Roman"/>
                <w:sz w:val="20"/>
              </w:rPr>
              <w:t>McLaren</w:t>
            </w:r>
          </w:p>
        </w:tc>
        <w:tc>
          <w:tcPr>
            <w:tcW w:w="614" w:type="pct"/>
            <w:shd w:val="clear" w:color="auto" w:fill="auto"/>
            <w:vAlign w:val="center"/>
          </w:tcPr>
          <w:p w14:paraId="6B0CA03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E6C3B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23059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99785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DA9CA5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5C347D1">
            <w:pPr>
              <w:pStyle w:val="175"/>
              <w:widowControl w:val="0"/>
              <w:jc w:val="right"/>
              <w:rPr>
                <w:rFonts w:cs="Times New Roman"/>
                <w:sz w:val="20"/>
              </w:rPr>
            </w:pPr>
            <w:r>
              <w:rPr>
                <w:rFonts w:hint="eastAsia" w:cs="Times New Roman"/>
                <w:sz w:val="20"/>
              </w:rPr>
              <w:t>XX</w:t>
            </w:r>
          </w:p>
        </w:tc>
      </w:tr>
      <w:tr w14:paraId="564338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34157D">
            <w:pPr>
              <w:pStyle w:val="175"/>
              <w:widowControl w:val="0"/>
              <w:jc w:val="both"/>
              <w:rPr>
                <w:rFonts w:cs="Times New Roman"/>
                <w:sz w:val="20"/>
              </w:rPr>
            </w:pPr>
            <w:r>
              <w:rPr>
                <w:rFonts w:cs="Times New Roman"/>
                <w:sz w:val="20"/>
              </w:rPr>
              <w:t>Ferrari</w:t>
            </w:r>
          </w:p>
        </w:tc>
        <w:tc>
          <w:tcPr>
            <w:tcW w:w="614" w:type="pct"/>
            <w:shd w:val="clear" w:color="auto" w:fill="auto"/>
            <w:vAlign w:val="center"/>
          </w:tcPr>
          <w:p w14:paraId="4229287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0021EB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6149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43A5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D328D0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75A1777">
            <w:pPr>
              <w:pStyle w:val="175"/>
              <w:widowControl w:val="0"/>
              <w:jc w:val="right"/>
              <w:rPr>
                <w:rFonts w:cs="Times New Roman"/>
                <w:sz w:val="20"/>
              </w:rPr>
            </w:pPr>
            <w:r>
              <w:rPr>
                <w:rFonts w:hint="eastAsia" w:cs="Times New Roman"/>
                <w:sz w:val="20"/>
              </w:rPr>
              <w:t>XX</w:t>
            </w:r>
          </w:p>
        </w:tc>
      </w:tr>
      <w:tr w14:paraId="26D41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BCB16E1">
            <w:pPr>
              <w:pStyle w:val="175"/>
              <w:widowControl w:val="0"/>
              <w:jc w:val="both"/>
              <w:rPr>
                <w:rFonts w:cs="Times New Roman"/>
                <w:sz w:val="20"/>
              </w:rPr>
            </w:pPr>
            <w:r>
              <w:rPr>
                <w:rFonts w:cs="Times New Roman"/>
                <w:sz w:val="20"/>
              </w:rPr>
              <w:t>Aspark</w:t>
            </w:r>
          </w:p>
        </w:tc>
        <w:tc>
          <w:tcPr>
            <w:tcW w:w="614" w:type="pct"/>
            <w:shd w:val="clear" w:color="auto" w:fill="auto"/>
            <w:vAlign w:val="center"/>
          </w:tcPr>
          <w:p w14:paraId="693997BE">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17F445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6DA22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F2CF9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12C5C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B390DD3">
            <w:pPr>
              <w:pStyle w:val="175"/>
              <w:widowControl w:val="0"/>
              <w:jc w:val="right"/>
              <w:rPr>
                <w:rFonts w:cs="Times New Roman"/>
                <w:sz w:val="20"/>
              </w:rPr>
            </w:pPr>
            <w:r>
              <w:rPr>
                <w:rFonts w:hint="eastAsia" w:cs="Times New Roman"/>
                <w:sz w:val="20"/>
              </w:rPr>
              <w:t>XX</w:t>
            </w:r>
          </w:p>
        </w:tc>
      </w:tr>
      <w:tr w14:paraId="463F19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2A4412A">
            <w:pPr>
              <w:pStyle w:val="175"/>
              <w:widowControl w:val="0"/>
              <w:jc w:val="both"/>
              <w:rPr>
                <w:rFonts w:cs="Times New Roman"/>
                <w:sz w:val="20"/>
              </w:rPr>
            </w:pPr>
            <w:r>
              <w:rPr>
                <w:rFonts w:cs="Times New Roman"/>
                <w:sz w:val="20"/>
              </w:rPr>
              <w:t>Bugatti</w:t>
            </w:r>
          </w:p>
        </w:tc>
        <w:tc>
          <w:tcPr>
            <w:tcW w:w="614" w:type="pct"/>
            <w:shd w:val="clear" w:color="auto" w:fill="auto"/>
            <w:vAlign w:val="center"/>
          </w:tcPr>
          <w:p w14:paraId="6264C87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F6B5F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545903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BA2F5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9B6567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3203932">
            <w:pPr>
              <w:pStyle w:val="175"/>
              <w:widowControl w:val="0"/>
              <w:jc w:val="right"/>
              <w:rPr>
                <w:rFonts w:cs="Times New Roman"/>
                <w:sz w:val="20"/>
              </w:rPr>
            </w:pPr>
            <w:r>
              <w:rPr>
                <w:rFonts w:hint="eastAsia" w:cs="Times New Roman"/>
                <w:sz w:val="20"/>
              </w:rPr>
              <w:t>XX</w:t>
            </w:r>
          </w:p>
        </w:tc>
      </w:tr>
      <w:tr w14:paraId="3144DB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CE3AEB">
            <w:pPr>
              <w:pStyle w:val="175"/>
              <w:widowControl w:val="0"/>
              <w:jc w:val="both"/>
              <w:rPr>
                <w:rFonts w:cs="Times New Roman"/>
                <w:sz w:val="20"/>
              </w:rPr>
            </w:pPr>
            <w:r>
              <w:rPr>
                <w:rFonts w:cs="Times New Roman"/>
                <w:sz w:val="20"/>
              </w:rPr>
              <w:t>Bentley</w:t>
            </w:r>
          </w:p>
        </w:tc>
        <w:tc>
          <w:tcPr>
            <w:tcW w:w="614" w:type="pct"/>
            <w:shd w:val="clear" w:color="auto" w:fill="auto"/>
            <w:vAlign w:val="center"/>
          </w:tcPr>
          <w:p w14:paraId="6BB73AF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F5DD74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E192F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7474B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536C19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0ADA94D">
            <w:pPr>
              <w:pStyle w:val="175"/>
              <w:widowControl w:val="0"/>
              <w:jc w:val="right"/>
              <w:rPr>
                <w:rFonts w:cs="Times New Roman"/>
                <w:sz w:val="20"/>
              </w:rPr>
            </w:pPr>
            <w:r>
              <w:rPr>
                <w:rFonts w:hint="eastAsia" w:cs="Times New Roman"/>
                <w:sz w:val="20"/>
              </w:rPr>
              <w:t>XX</w:t>
            </w:r>
          </w:p>
        </w:tc>
      </w:tr>
      <w:tr w14:paraId="2FE3E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9605AE">
            <w:pPr>
              <w:pStyle w:val="175"/>
              <w:widowControl w:val="0"/>
              <w:jc w:val="both"/>
              <w:rPr>
                <w:rFonts w:cs="Times New Roman"/>
                <w:sz w:val="20"/>
              </w:rPr>
            </w:pPr>
            <w:r>
              <w:rPr>
                <w:rFonts w:cs="Times New Roman"/>
                <w:sz w:val="20"/>
              </w:rPr>
              <w:t>Rolls-Royce</w:t>
            </w:r>
          </w:p>
        </w:tc>
        <w:tc>
          <w:tcPr>
            <w:tcW w:w="614" w:type="pct"/>
            <w:shd w:val="clear" w:color="auto" w:fill="auto"/>
            <w:vAlign w:val="center"/>
          </w:tcPr>
          <w:p w14:paraId="4B64B58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194192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9536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C5A62D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28DAA1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FC41198">
            <w:pPr>
              <w:pStyle w:val="175"/>
              <w:widowControl w:val="0"/>
              <w:jc w:val="right"/>
              <w:rPr>
                <w:rFonts w:cs="Times New Roman"/>
                <w:sz w:val="20"/>
              </w:rPr>
            </w:pPr>
            <w:r>
              <w:rPr>
                <w:rFonts w:hint="eastAsia" w:cs="Times New Roman"/>
                <w:sz w:val="20"/>
              </w:rPr>
              <w:t>XX</w:t>
            </w:r>
          </w:p>
        </w:tc>
      </w:tr>
      <w:tr w14:paraId="4CCC50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4FF9D9B">
            <w:pPr>
              <w:pStyle w:val="175"/>
              <w:widowControl w:val="0"/>
              <w:jc w:val="both"/>
              <w:rPr>
                <w:rFonts w:cs="Times New Roman"/>
                <w:sz w:val="20"/>
              </w:rPr>
            </w:pPr>
            <w:r>
              <w:rPr>
                <w:rFonts w:cs="Times New Roman"/>
                <w:sz w:val="20"/>
              </w:rPr>
              <w:t>Mercedes-Benz</w:t>
            </w:r>
          </w:p>
        </w:tc>
        <w:tc>
          <w:tcPr>
            <w:tcW w:w="614" w:type="pct"/>
            <w:shd w:val="clear" w:color="auto" w:fill="auto"/>
            <w:vAlign w:val="center"/>
          </w:tcPr>
          <w:p w14:paraId="6D4E308D">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BA98AF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459F7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0381C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97930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2F1440D">
            <w:pPr>
              <w:pStyle w:val="175"/>
              <w:widowControl w:val="0"/>
              <w:jc w:val="right"/>
              <w:rPr>
                <w:rFonts w:cs="Times New Roman"/>
                <w:sz w:val="20"/>
              </w:rPr>
            </w:pPr>
            <w:r>
              <w:rPr>
                <w:rFonts w:hint="eastAsia" w:cs="Times New Roman"/>
                <w:sz w:val="20"/>
              </w:rPr>
              <w:t>XX</w:t>
            </w:r>
          </w:p>
        </w:tc>
      </w:tr>
      <w:tr w14:paraId="6895B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53A58E2">
            <w:pPr>
              <w:pStyle w:val="175"/>
              <w:widowControl w:val="0"/>
              <w:jc w:val="both"/>
              <w:rPr>
                <w:rFonts w:cs="Times New Roman"/>
                <w:sz w:val="20"/>
              </w:rPr>
            </w:pPr>
            <w:r>
              <w:rPr>
                <w:rFonts w:cs="Times New Roman"/>
                <w:sz w:val="20"/>
              </w:rPr>
              <w:t>Aston Martin</w:t>
            </w:r>
          </w:p>
        </w:tc>
        <w:tc>
          <w:tcPr>
            <w:tcW w:w="614" w:type="pct"/>
            <w:shd w:val="clear" w:color="auto" w:fill="auto"/>
            <w:vAlign w:val="center"/>
          </w:tcPr>
          <w:p w14:paraId="3A70AA0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376C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47F0B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EEB334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1B734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28232D83">
            <w:pPr>
              <w:pStyle w:val="175"/>
              <w:widowControl w:val="0"/>
              <w:jc w:val="right"/>
              <w:rPr>
                <w:rFonts w:cs="Times New Roman"/>
                <w:sz w:val="20"/>
              </w:rPr>
            </w:pPr>
            <w:r>
              <w:rPr>
                <w:rFonts w:hint="eastAsia" w:cs="Times New Roman"/>
                <w:sz w:val="20"/>
              </w:rPr>
              <w:t>XX</w:t>
            </w:r>
          </w:p>
        </w:tc>
      </w:tr>
      <w:tr w14:paraId="64D7C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3239E40">
            <w:pPr>
              <w:pStyle w:val="175"/>
              <w:widowControl w:val="0"/>
              <w:jc w:val="both"/>
              <w:rPr>
                <w:rFonts w:cs="Times New Roman"/>
                <w:sz w:val="20"/>
              </w:rPr>
            </w:pPr>
            <w:r>
              <w:rPr>
                <w:rFonts w:cs="Times New Roman"/>
                <w:sz w:val="20"/>
              </w:rPr>
              <w:t>Jaguar</w:t>
            </w:r>
          </w:p>
        </w:tc>
        <w:tc>
          <w:tcPr>
            <w:tcW w:w="614" w:type="pct"/>
            <w:shd w:val="clear" w:color="auto" w:fill="auto"/>
            <w:vAlign w:val="center"/>
          </w:tcPr>
          <w:p w14:paraId="187AD8F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BE23B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1CC0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063C1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53D31C6">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7AB61E7">
            <w:pPr>
              <w:pStyle w:val="175"/>
              <w:widowControl w:val="0"/>
              <w:jc w:val="right"/>
              <w:rPr>
                <w:rFonts w:cs="Times New Roman"/>
                <w:sz w:val="20"/>
              </w:rPr>
            </w:pPr>
            <w:r>
              <w:rPr>
                <w:rFonts w:hint="eastAsia" w:cs="Times New Roman"/>
                <w:sz w:val="20"/>
              </w:rPr>
              <w:t>XX</w:t>
            </w:r>
          </w:p>
        </w:tc>
      </w:tr>
      <w:tr w14:paraId="0731E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4FE8877">
            <w:pPr>
              <w:pStyle w:val="175"/>
              <w:widowControl w:val="0"/>
              <w:jc w:val="both"/>
              <w:rPr>
                <w:rFonts w:cs="Times New Roman"/>
                <w:sz w:val="20"/>
              </w:rPr>
            </w:pPr>
            <w:r>
              <w:rPr>
                <w:rFonts w:cs="Times New Roman"/>
                <w:sz w:val="20"/>
              </w:rPr>
              <w:t>Lucid</w:t>
            </w:r>
          </w:p>
        </w:tc>
        <w:tc>
          <w:tcPr>
            <w:tcW w:w="614" w:type="pct"/>
            <w:shd w:val="clear" w:color="auto" w:fill="auto"/>
            <w:vAlign w:val="center"/>
          </w:tcPr>
          <w:p w14:paraId="73C60A6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F8A151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570C8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89AC8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1AD9EE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CB6ADAE">
            <w:pPr>
              <w:pStyle w:val="175"/>
              <w:widowControl w:val="0"/>
              <w:jc w:val="right"/>
              <w:rPr>
                <w:rFonts w:cs="Times New Roman"/>
                <w:sz w:val="20"/>
              </w:rPr>
            </w:pPr>
            <w:r>
              <w:rPr>
                <w:rFonts w:hint="eastAsia" w:cs="Times New Roman"/>
                <w:sz w:val="20"/>
              </w:rPr>
              <w:t>XX</w:t>
            </w:r>
          </w:p>
        </w:tc>
      </w:tr>
      <w:tr w14:paraId="5ABBC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5BD1CA">
            <w:pPr>
              <w:pStyle w:val="175"/>
              <w:widowControl w:val="0"/>
              <w:jc w:val="both"/>
              <w:rPr>
                <w:rFonts w:cs="Times New Roman"/>
                <w:sz w:val="20"/>
              </w:rPr>
            </w:pPr>
            <w:r>
              <w:rPr>
                <w:rFonts w:cs="Times New Roman"/>
                <w:sz w:val="20"/>
              </w:rPr>
              <w:t>Audi</w:t>
            </w:r>
          </w:p>
        </w:tc>
        <w:tc>
          <w:tcPr>
            <w:tcW w:w="614" w:type="pct"/>
            <w:shd w:val="clear" w:color="auto" w:fill="auto"/>
            <w:vAlign w:val="center"/>
          </w:tcPr>
          <w:p w14:paraId="7D8BFB5C">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E36F57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74294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61630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2137F9">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086D0DEC">
            <w:pPr>
              <w:pStyle w:val="175"/>
              <w:widowControl w:val="0"/>
              <w:jc w:val="right"/>
              <w:rPr>
                <w:rFonts w:cs="Times New Roman"/>
                <w:sz w:val="20"/>
              </w:rPr>
            </w:pPr>
            <w:r>
              <w:rPr>
                <w:rFonts w:hint="eastAsia" w:cs="Times New Roman"/>
                <w:sz w:val="20"/>
              </w:rPr>
              <w:t>XX</w:t>
            </w:r>
          </w:p>
        </w:tc>
      </w:tr>
      <w:tr w14:paraId="64F17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1F2E3A8">
            <w:pPr>
              <w:pStyle w:val="175"/>
              <w:widowControl w:val="0"/>
              <w:jc w:val="both"/>
              <w:rPr>
                <w:rFonts w:cs="Times New Roman"/>
                <w:sz w:val="20"/>
              </w:rPr>
            </w:pPr>
            <w:r>
              <w:rPr>
                <w:rFonts w:cs="Times New Roman"/>
                <w:sz w:val="20"/>
              </w:rPr>
              <w:t>BMW</w:t>
            </w:r>
          </w:p>
        </w:tc>
        <w:tc>
          <w:tcPr>
            <w:tcW w:w="614" w:type="pct"/>
            <w:shd w:val="clear" w:color="auto" w:fill="auto"/>
            <w:vAlign w:val="center"/>
          </w:tcPr>
          <w:p w14:paraId="0E1496D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6EADA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D1C1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BFB3C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04BF0A3">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C5B484C">
            <w:pPr>
              <w:pStyle w:val="175"/>
              <w:widowControl w:val="0"/>
              <w:jc w:val="right"/>
              <w:rPr>
                <w:rFonts w:cs="Times New Roman"/>
                <w:sz w:val="20"/>
              </w:rPr>
            </w:pPr>
            <w:r>
              <w:rPr>
                <w:rFonts w:hint="eastAsia" w:cs="Times New Roman"/>
                <w:sz w:val="20"/>
              </w:rPr>
              <w:t>XX</w:t>
            </w:r>
          </w:p>
        </w:tc>
      </w:tr>
      <w:tr w14:paraId="63CF5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5A4118">
            <w:pPr>
              <w:pStyle w:val="175"/>
              <w:widowControl w:val="0"/>
              <w:jc w:val="both"/>
              <w:rPr>
                <w:rFonts w:cs="Times New Roman"/>
                <w:sz w:val="20"/>
              </w:rPr>
            </w:pPr>
            <w:r>
              <w:rPr>
                <w:rFonts w:cs="Times New Roman"/>
                <w:sz w:val="20"/>
              </w:rPr>
              <w:t>Maserati</w:t>
            </w:r>
          </w:p>
        </w:tc>
        <w:tc>
          <w:tcPr>
            <w:tcW w:w="614" w:type="pct"/>
            <w:shd w:val="clear" w:color="auto" w:fill="auto"/>
            <w:vAlign w:val="center"/>
          </w:tcPr>
          <w:p w14:paraId="0780005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49A2CE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B85F5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12EA83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F8C38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3725262">
            <w:pPr>
              <w:pStyle w:val="175"/>
              <w:widowControl w:val="0"/>
              <w:jc w:val="right"/>
              <w:rPr>
                <w:rFonts w:cs="Times New Roman"/>
                <w:sz w:val="20"/>
              </w:rPr>
            </w:pPr>
            <w:r>
              <w:rPr>
                <w:rFonts w:hint="eastAsia" w:cs="Times New Roman"/>
                <w:sz w:val="20"/>
              </w:rPr>
              <w:t>XX</w:t>
            </w:r>
          </w:p>
        </w:tc>
      </w:tr>
      <w:tr w14:paraId="0D8F5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5075C0">
            <w:pPr>
              <w:pStyle w:val="175"/>
              <w:widowControl w:val="0"/>
              <w:jc w:val="both"/>
              <w:rPr>
                <w:rFonts w:cs="Times New Roman"/>
                <w:sz w:val="20"/>
              </w:rPr>
            </w:pPr>
            <w:r>
              <w:rPr>
                <w:rFonts w:cs="Times New Roman"/>
                <w:sz w:val="20"/>
              </w:rPr>
              <w:t>小米</w:t>
            </w:r>
          </w:p>
        </w:tc>
        <w:tc>
          <w:tcPr>
            <w:tcW w:w="614" w:type="pct"/>
            <w:shd w:val="clear" w:color="auto" w:fill="auto"/>
            <w:vAlign w:val="center"/>
          </w:tcPr>
          <w:p w14:paraId="1AC1FC6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EFCB0F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1ED53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CE7849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8D753C1">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7B4C8FD">
            <w:pPr>
              <w:pStyle w:val="175"/>
              <w:widowControl w:val="0"/>
              <w:jc w:val="right"/>
              <w:rPr>
                <w:rFonts w:cs="Times New Roman"/>
                <w:sz w:val="20"/>
              </w:rPr>
            </w:pPr>
            <w:r>
              <w:rPr>
                <w:rFonts w:hint="eastAsia" w:cs="Times New Roman"/>
                <w:sz w:val="20"/>
              </w:rPr>
              <w:t>XX</w:t>
            </w:r>
          </w:p>
        </w:tc>
      </w:tr>
      <w:tr w14:paraId="19C9E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tcBorders>
              <w:bottom w:val="single" w:color="4F81BD" w:sz="0" w:space="0"/>
            </w:tcBorders>
            <w:shd w:val="clear" w:color="auto" w:fill="auto"/>
            <w:noWrap/>
            <w:vAlign w:val="center"/>
          </w:tcPr>
          <w:p w14:paraId="4FD830EF">
            <w:pPr>
              <w:pStyle w:val="175"/>
              <w:widowControl w:val="0"/>
              <w:jc w:val="both"/>
              <w:rPr>
                <w:rFonts w:cs="Times New Roman"/>
                <w:sz w:val="20"/>
              </w:rPr>
            </w:pPr>
            <w:r>
              <w:rPr>
                <w:rFonts w:cs="Times New Roman"/>
                <w:sz w:val="20"/>
              </w:rPr>
              <w:t>比亚迪</w:t>
            </w:r>
          </w:p>
        </w:tc>
        <w:tc>
          <w:tcPr>
            <w:tcW w:w="614" w:type="pct"/>
            <w:shd w:val="clear" w:color="auto" w:fill="auto"/>
            <w:vAlign w:val="center"/>
          </w:tcPr>
          <w:p w14:paraId="33DA1B0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14C1CC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F90FC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0E021E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82AE67">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D69AACA">
            <w:pPr>
              <w:pStyle w:val="175"/>
              <w:widowControl w:val="0"/>
              <w:jc w:val="right"/>
              <w:rPr>
                <w:rFonts w:cs="Times New Roman"/>
                <w:sz w:val="20"/>
              </w:rPr>
            </w:pPr>
            <w:r>
              <w:rPr>
                <w:rFonts w:hint="eastAsia" w:cs="Times New Roman"/>
                <w:sz w:val="20"/>
              </w:rPr>
              <w:t>XX</w:t>
            </w:r>
          </w:p>
        </w:tc>
      </w:tr>
      <w:tr w14:paraId="7B0261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FA240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643C6A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128C66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50B0D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9DFEC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42FE3D">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32058FB">
            <w:pPr>
              <w:pStyle w:val="175"/>
              <w:widowControl w:val="0"/>
              <w:jc w:val="right"/>
              <w:rPr>
                <w:rFonts w:cs="Times New Roman"/>
                <w:sz w:val="20"/>
              </w:rPr>
            </w:pPr>
            <w:r>
              <w:rPr>
                <w:rFonts w:hint="eastAsia" w:cs="Times New Roman"/>
                <w:sz w:val="20"/>
              </w:rPr>
              <w:t>XX</w:t>
            </w:r>
          </w:p>
        </w:tc>
      </w:tr>
      <w:tr w14:paraId="6CBBED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561C243">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2664873">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8F641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4A80B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3827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57BB3F">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60B722B9">
            <w:pPr>
              <w:pStyle w:val="175"/>
              <w:widowControl w:val="0"/>
              <w:jc w:val="right"/>
              <w:rPr>
                <w:rFonts w:cs="Times New Roman"/>
                <w:sz w:val="20"/>
              </w:rPr>
            </w:pPr>
            <w:r>
              <w:rPr>
                <w:rFonts w:hint="eastAsia" w:cs="Times New Roman"/>
                <w:sz w:val="20"/>
              </w:rPr>
              <w:t>XX</w:t>
            </w:r>
          </w:p>
        </w:tc>
      </w:tr>
    </w:tbl>
    <w:p w14:paraId="324798E0">
      <w:pPr>
        <w:pStyle w:val="144"/>
      </w:pPr>
      <w:r>
        <w:rPr>
          <w:rFonts w:hint="eastAsia"/>
        </w:rPr>
        <w:t>资料来源：上述企业，第三方资料、新闻报道、业内专家采访及QYResearch整理研究，2025年</w:t>
      </w:r>
    </w:p>
    <w:p w14:paraId="589D129A">
      <w:pPr>
        <w:pStyle w:val="3"/>
      </w:pPr>
      <w:bookmarkStart w:id="213" w:name="_Toc24028312"/>
      <w:bookmarkStart w:id="214" w:name="_Toc24972502"/>
      <w:bookmarkStart w:id="215" w:name="_Toc186585707"/>
      <w:bookmarkStart w:id="216" w:name="_Hlk28108259"/>
      <w:r>
        <w:rPr>
          <w:rFonts w:hint="eastAsia"/>
        </w:rPr>
        <w:t>全球主要厂商</w:t>
      </w:r>
      <w:r>
        <w:t>电动超跑</w:t>
      </w:r>
      <w:r>
        <w:rPr>
          <w:rFonts w:hint="eastAsia"/>
        </w:rPr>
        <w:t>总部及产地分布</w:t>
      </w:r>
      <w:bookmarkEnd w:id="213"/>
      <w:bookmarkEnd w:id="214"/>
      <w:bookmarkEnd w:id="215"/>
    </w:p>
    <w:p w14:paraId="1CDF7FCE">
      <w:pPr>
        <w:pStyle w:val="151"/>
        <w:ind w:left="252" w:right="-105"/>
      </w:pPr>
      <w:bookmarkStart w:id="217" w:name="_Toc186585414"/>
      <w:r>
        <w:rPr>
          <w:rFonts w:hint="eastAsia"/>
        </w:rPr>
        <w:t>全球主要厂商</w:t>
      </w:r>
      <w:r>
        <w:t>电动超跑</w:t>
      </w:r>
      <w:r>
        <w:rPr>
          <w:rFonts w:hint="eastAsia"/>
        </w:rPr>
        <w:t>总部及产地分布</w:t>
      </w:r>
      <w:bookmarkEnd w:id="2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6D0FD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4536BDDA">
            <w:pPr>
              <w:rPr>
                <w:rFonts w:cs="Times New Roman"/>
                <w:b/>
                <w:bCs/>
                <w:color w:val="FFFFFF"/>
                <w:kern w:val="0"/>
                <w:sz w:val="20"/>
                <w:szCs w:val="20"/>
              </w:rPr>
            </w:pPr>
            <w:bookmarkStart w:id="218" w:name="_Hlk535523575"/>
            <w:r>
              <w:rPr>
                <w:rFonts w:hint="eastAsia" w:cs="Times New Roman"/>
                <w:b/>
                <w:bCs/>
                <w:color w:val="FFFFFF"/>
                <w:kern w:val="0"/>
                <w:sz w:val="20"/>
                <w:szCs w:val="20"/>
              </w:rPr>
              <w:t>公司名称</w:t>
            </w:r>
          </w:p>
        </w:tc>
        <w:tc>
          <w:tcPr>
            <w:tcW w:w="1598" w:type="pct"/>
            <w:shd w:val="solid" w:color="000080" w:fill="FFFFFF"/>
            <w:noWrap/>
            <w:vAlign w:val="center"/>
          </w:tcPr>
          <w:p w14:paraId="601E40FD">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03B0203A">
            <w:pPr>
              <w:rPr>
                <w:rFonts w:cs="Times New Roman"/>
                <w:b/>
                <w:bCs/>
                <w:color w:val="FFFFFF"/>
                <w:kern w:val="0"/>
                <w:sz w:val="20"/>
                <w:szCs w:val="20"/>
              </w:rPr>
            </w:pPr>
            <w:r>
              <w:rPr>
                <w:rFonts w:hint="eastAsia" w:cs="Times New Roman"/>
                <w:b/>
                <w:bCs/>
                <w:color w:val="FFFFFF"/>
                <w:kern w:val="0"/>
                <w:sz w:val="20"/>
                <w:szCs w:val="20"/>
              </w:rPr>
              <w:t>产地分布</w:t>
            </w:r>
          </w:p>
        </w:tc>
      </w:tr>
      <w:tr w14:paraId="4E5BB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916D13">
            <w:pPr>
              <w:rPr>
                <w:rFonts w:cs="Times New Roman"/>
                <w:kern w:val="0"/>
                <w:sz w:val="20"/>
                <w:szCs w:val="20"/>
              </w:rPr>
            </w:pPr>
            <w:r>
              <w:rPr>
                <w:rFonts w:cs="Times New Roman"/>
                <w:kern w:val="0"/>
                <w:sz w:val="20"/>
                <w:szCs w:val="20"/>
              </w:rPr>
              <w:t>Tesla</w:t>
            </w:r>
          </w:p>
        </w:tc>
        <w:tc>
          <w:tcPr>
            <w:tcW w:w="1598" w:type="pct"/>
            <w:shd w:val="clear" w:color="auto" w:fill="auto"/>
            <w:noWrap/>
            <w:vAlign w:val="center"/>
          </w:tcPr>
          <w:p w14:paraId="68125B6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3494EAB">
            <w:pPr>
              <w:rPr>
                <w:rFonts w:cs="Times New Roman"/>
                <w:kern w:val="0"/>
                <w:sz w:val="20"/>
                <w:szCs w:val="20"/>
              </w:rPr>
            </w:pPr>
            <w:r>
              <w:rPr>
                <w:rFonts w:hint="eastAsia" w:cs="Times New Roman"/>
                <w:kern w:val="0"/>
                <w:sz w:val="20"/>
                <w:szCs w:val="20"/>
              </w:rPr>
              <w:t>XX</w:t>
            </w:r>
          </w:p>
        </w:tc>
      </w:tr>
      <w:tr w14:paraId="70CDA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9CA0B1">
            <w:pPr>
              <w:rPr>
                <w:rFonts w:cs="Times New Roman"/>
                <w:kern w:val="0"/>
                <w:sz w:val="20"/>
                <w:szCs w:val="20"/>
              </w:rPr>
            </w:pPr>
            <w:r>
              <w:rPr>
                <w:rFonts w:cs="Times New Roman"/>
                <w:kern w:val="0"/>
                <w:sz w:val="20"/>
                <w:szCs w:val="20"/>
              </w:rPr>
              <w:t>Porsche</w:t>
            </w:r>
          </w:p>
        </w:tc>
        <w:tc>
          <w:tcPr>
            <w:tcW w:w="1598" w:type="pct"/>
            <w:shd w:val="clear" w:color="auto" w:fill="auto"/>
            <w:noWrap/>
            <w:vAlign w:val="center"/>
          </w:tcPr>
          <w:p w14:paraId="03CD6AF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A8C3B59">
            <w:pPr>
              <w:rPr>
                <w:rFonts w:cs="Times New Roman"/>
                <w:kern w:val="0"/>
                <w:sz w:val="20"/>
                <w:szCs w:val="20"/>
              </w:rPr>
            </w:pPr>
            <w:r>
              <w:rPr>
                <w:rFonts w:hint="eastAsia" w:cs="Times New Roman"/>
                <w:kern w:val="0"/>
                <w:sz w:val="20"/>
                <w:szCs w:val="20"/>
              </w:rPr>
              <w:t>XX</w:t>
            </w:r>
          </w:p>
        </w:tc>
      </w:tr>
      <w:tr w14:paraId="2AA46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9C3313">
            <w:pPr>
              <w:rPr>
                <w:rFonts w:cs="Times New Roman"/>
                <w:kern w:val="0"/>
                <w:sz w:val="20"/>
                <w:szCs w:val="20"/>
              </w:rPr>
            </w:pPr>
            <w:r>
              <w:rPr>
                <w:rFonts w:cs="Times New Roman"/>
                <w:kern w:val="0"/>
                <w:sz w:val="20"/>
                <w:szCs w:val="20"/>
              </w:rPr>
              <w:t>Lotus</w:t>
            </w:r>
          </w:p>
        </w:tc>
        <w:tc>
          <w:tcPr>
            <w:tcW w:w="1598" w:type="pct"/>
            <w:shd w:val="clear" w:color="auto" w:fill="auto"/>
            <w:noWrap/>
            <w:vAlign w:val="center"/>
          </w:tcPr>
          <w:p w14:paraId="0C60127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CB1C376">
            <w:pPr>
              <w:rPr>
                <w:rFonts w:cs="Times New Roman"/>
                <w:kern w:val="0"/>
                <w:sz w:val="20"/>
                <w:szCs w:val="20"/>
              </w:rPr>
            </w:pPr>
            <w:r>
              <w:rPr>
                <w:rFonts w:hint="eastAsia" w:cs="Times New Roman"/>
                <w:kern w:val="0"/>
                <w:sz w:val="20"/>
                <w:szCs w:val="20"/>
              </w:rPr>
              <w:t>XX</w:t>
            </w:r>
          </w:p>
        </w:tc>
      </w:tr>
      <w:tr w14:paraId="095FC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90A211">
            <w:pPr>
              <w:rPr>
                <w:rFonts w:cs="Times New Roman"/>
                <w:kern w:val="0"/>
                <w:sz w:val="20"/>
                <w:szCs w:val="20"/>
              </w:rPr>
            </w:pPr>
            <w:r>
              <w:rPr>
                <w:rFonts w:cs="Times New Roman"/>
                <w:kern w:val="0"/>
                <w:sz w:val="20"/>
                <w:szCs w:val="20"/>
              </w:rPr>
              <w:t>Pininfarina</w:t>
            </w:r>
          </w:p>
        </w:tc>
        <w:tc>
          <w:tcPr>
            <w:tcW w:w="1598" w:type="pct"/>
            <w:shd w:val="clear" w:color="auto" w:fill="auto"/>
            <w:noWrap/>
            <w:vAlign w:val="center"/>
          </w:tcPr>
          <w:p w14:paraId="47A60F7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ABFEEE">
            <w:pPr>
              <w:rPr>
                <w:rFonts w:cs="Times New Roman"/>
                <w:kern w:val="0"/>
                <w:sz w:val="20"/>
                <w:szCs w:val="20"/>
              </w:rPr>
            </w:pPr>
            <w:r>
              <w:rPr>
                <w:rFonts w:hint="eastAsia" w:cs="Times New Roman"/>
                <w:kern w:val="0"/>
                <w:sz w:val="20"/>
                <w:szCs w:val="20"/>
              </w:rPr>
              <w:t>XX</w:t>
            </w:r>
          </w:p>
        </w:tc>
      </w:tr>
      <w:tr w14:paraId="1AC0D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486480">
            <w:pPr>
              <w:rPr>
                <w:rFonts w:cs="Times New Roman"/>
                <w:kern w:val="0"/>
                <w:sz w:val="20"/>
                <w:szCs w:val="20"/>
              </w:rPr>
            </w:pPr>
            <w:r>
              <w:rPr>
                <w:rFonts w:cs="Times New Roman"/>
                <w:kern w:val="0"/>
                <w:sz w:val="20"/>
                <w:szCs w:val="20"/>
              </w:rPr>
              <w:t>Rimac</w:t>
            </w:r>
          </w:p>
        </w:tc>
        <w:tc>
          <w:tcPr>
            <w:tcW w:w="1598" w:type="pct"/>
            <w:shd w:val="clear" w:color="auto" w:fill="auto"/>
            <w:noWrap/>
            <w:vAlign w:val="center"/>
          </w:tcPr>
          <w:p w14:paraId="0644502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5C2BC5C">
            <w:pPr>
              <w:rPr>
                <w:rFonts w:cs="Times New Roman"/>
                <w:kern w:val="0"/>
                <w:sz w:val="20"/>
                <w:szCs w:val="20"/>
              </w:rPr>
            </w:pPr>
            <w:r>
              <w:rPr>
                <w:rFonts w:hint="eastAsia" w:cs="Times New Roman"/>
                <w:kern w:val="0"/>
                <w:sz w:val="20"/>
                <w:szCs w:val="20"/>
              </w:rPr>
              <w:t>XX</w:t>
            </w:r>
          </w:p>
        </w:tc>
      </w:tr>
      <w:tr w14:paraId="42836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C4F03F">
            <w:pPr>
              <w:rPr>
                <w:rFonts w:cs="Times New Roman"/>
                <w:kern w:val="0"/>
                <w:sz w:val="20"/>
                <w:szCs w:val="20"/>
              </w:rPr>
            </w:pPr>
            <w:r>
              <w:rPr>
                <w:rFonts w:cs="Times New Roman"/>
                <w:kern w:val="0"/>
                <w:sz w:val="20"/>
                <w:szCs w:val="20"/>
              </w:rPr>
              <w:t>McLaren</w:t>
            </w:r>
          </w:p>
        </w:tc>
        <w:tc>
          <w:tcPr>
            <w:tcW w:w="1598" w:type="pct"/>
            <w:shd w:val="clear" w:color="auto" w:fill="auto"/>
            <w:noWrap/>
            <w:vAlign w:val="center"/>
          </w:tcPr>
          <w:p w14:paraId="6541919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F7ABBCD">
            <w:pPr>
              <w:rPr>
                <w:rFonts w:cs="Times New Roman"/>
                <w:kern w:val="0"/>
                <w:sz w:val="20"/>
                <w:szCs w:val="20"/>
              </w:rPr>
            </w:pPr>
            <w:r>
              <w:rPr>
                <w:rFonts w:hint="eastAsia" w:cs="Times New Roman"/>
                <w:kern w:val="0"/>
                <w:sz w:val="20"/>
                <w:szCs w:val="20"/>
              </w:rPr>
              <w:t>XX</w:t>
            </w:r>
          </w:p>
        </w:tc>
      </w:tr>
      <w:tr w14:paraId="614A1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58F7F14">
            <w:pPr>
              <w:rPr>
                <w:rFonts w:cs="Times New Roman"/>
                <w:kern w:val="0"/>
                <w:sz w:val="20"/>
                <w:szCs w:val="20"/>
              </w:rPr>
            </w:pPr>
            <w:r>
              <w:rPr>
                <w:rFonts w:cs="Times New Roman"/>
                <w:kern w:val="0"/>
                <w:sz w:val="20"/>
                <w:szCs w:val="20"/>
              </w:rPr>
              <w:t>Ferrari</w:t>
            </w:r>
          </w:p>
        </w:tc>
        <w:tc>
          <w:tcPr>
            <w:tcW w:w="1598" w:type="pct"/>
            <w:shd w:val="clear" w:color="auto" w:fill="auto"/>
            <w:noWrap/>
            <w:vAlign w:val="center"/>
          </w:tcPr>
          <w:p w14:paraId="2D0AEE1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5CE1AB">
            <w:pPr>
              <w:rPr>
                <w:rFonts w:cs="Times New Roman"/>
                <w:kern w:val="0"/>
                <w:sz w:val="20"/>
                <w:szCs w:val="20"/>
              </w:rPr>
            </w:pPr>
            <w:r>
              <w:rPr>
                <w:rFonts w:hint="eastAsia" w:cs="Times New Roman"/>
                <w:kern w:val="0"/>
                <w:sz w:val="20"/>
                <w:szCs w:val="20"/>
              </w:rPr>
              <w:t>XX</w:t>
            </w:r>
          </w:p>
        </w:tc>
      </w:tr>
      <w:tr w14:paraId="149A3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DBAA35">
            <w:pPr>
              <w:rPr>
                <w:rFonts w:cs="Times New Roman"/>
                <w:kern w:val="0"/>
                <w:sz w:val="20"/>
                <w:szCs w:val="20"/>
              </w:rPr>
            </w:pPr>
            <w:r>
              <w:rPr>
                <w:rFonts w:cs="Times New Roman"/>
                <w:kern w:val="0"/>
                <w:sz w:val="20"/>
                <w:szCs w:val="20"/>
              </w:rPr>
              <w:t>Aspark</w:t>
            </w:r>
          </w:p>
        </w:tc>
        <w:tc>
          <w:tcPr>
            <w:tcW w:w="1598" w:type="pct"/>
            <w:shd w:val="clear" w:color="auto" w:fill="auto"/>
            <w:noWrap/>
            <w:vAlign w:val="center"/>
          </w:tcPr>
          <w:p w14:paraId="131DABB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4524E7E">
            <w:pPr>
              <w:rPr>
                <w:rFonts w:cs="Times New Roman"/>
                <w:kern w:val="0"/>
                <w:sz w:val="20"/>
                <w:szCs w:val="20"/>
              </w:rPr>
            </w:pPr>
            <w:r>
              <w:rPr>
                <w:rFonts w:hint="eastAsia" w:cs="Times New Roman"/>
                <w:kern w:val="0"/>
                <w:sz w:val="20"/>
                <w:szCs w:val="20"/>
              </w:rPr>
              <w:t>XX</w:t>
            </w:r>
          </w:p>
        </w:tc>
      </w:tr>
      <w:tr w14:paraId="2496A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AFE026">
            <w:pPr>
              <w:rPr>
                <w:rFonts w:cs="Times New Roman"/>
                <w:kern w:val="0"/>
                <w:sz w:val="20"/>
                <w:szCs w:val="20"/>
              </w:rPr>
            </w:pPr>
            <w:r>
              <w:rPr>
                <w:rFonts w:cs="Times New Roman"/>
                <w:kern w:val="0"/>
                <w:sz w:val="20"/>
                <w:szCs w:val="20"/>
              </w:rPr>
              <w:t>Bugatti</w:t>
            </w:r>
          </w:p>
        </w:tc>
        <w:tc>
          <w:tcPr>
            <w:tcW w:w="1598" w:type="pct"/>
            <w:shd w:val="clear" w:color="auto" w:fill="auto"/>
            <w:noWrap/>
            <w:vAlign w:val="center"/>
          </w:tcPr>
          <w:p w14:paraId="2536FCF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992ECE3">
            <w:pPr>
              <w:rPr>
                <w:rFonts w:cs="Times New Roman"/>
                <w:kern w:val="0"/>
                <w:sz w:val="20"/>
                <w:szCs w:val="20"/>
              </w:rPr>
            </w:pPr>
            <w:r>
              <w:rPr>
                <w:rFonts w:hint="eastAsia" w:cs="Times New Roman"/>
                <w:kern w:val="0"/>
                <w:sz w:val="20"/>
                <w:szCs w:val="20"/>
              </w:rPr>
              <w:t>XX</w:t>
            </w:r>
          </w:p>
        </w:tc>
      </w:tr>
      <w:tr w14:paraId="76E50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C0F071">
            <w:pPr>
              <w:rPr>
                <w:rFonts w:cs="Times New Roman"/>
                <w:kern w:val="0"/>
                <w:sz w:val="20"/>
                <w:szCs w:val="20"/>
              </w:rPr>
            </w:pPr>
            <w:r>
              <w:rPr>
                <w:rFonts w:cs="Times New Roman"/>
                <w:kern w:val="0"/>
                <w:sz w:val="20"/>
                <w:szCs w:val="20"/>
              </w:rPr>
              <w:t>Bentley</w:t>
            </w:r>
          </w:p>
        </w:tc>
        <w:tc>
          <w:tcPr>
            <w:tcW w:w="1598" w:type="pct"/>
            <w:shd w:val="clear" w:color="auto" w:fill="auto"/>
            <w:noWrap/>
            <w:vAlign w:val="center"/>
          </w:tcPr>
          <w:p w14:paraId="5BD50A0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6EF56E3">
            <w:pPr>
              <w:rPr>
                <w:rFonts w:cs="Times New Roman"/>
                <w:kern w:val="0"/>
                <w:sz w:val="20"/>
                <w:szCs w:val="20"/>
              </w:rPr>
            </w:pPr>
            <w:r>
              <w:rPr>
                <w:rFonts w:hint="eastAsia" w:cs="Times New Roman"/>
                <w:kern w:val="0"/>
                <w:sz w:val="20"/>
                <w:szCs w:val="20"/>
              </w:rPr>
              <w:t>XX</w:t>
            </w:r>
          </w:p>
        </w:tc>
      </w:tr>
      <w:tr w14:paraId="3422E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F7F67D">
            <w:pPr>
              <w:rPr>
                <w:rFonts w:cs="Times New Roman"/>
                <w:kern w:val="0"/>
                <w:sz w:val="20"/>
                <w:szCs w:val="20"/>
              </w:rPr>
            </w:pPr>
            <w:r>
              <w:rPr>
                <w:rFonts w:cs="Times New Roman"/>
                <w:kern w:val="0"/>
                <w:sz w:val="20"/>
                <w:szCs w:val="20"/>
              </w:rPr>
              <w:t>Rolls-Royce</w:t>
            </w:r>
          </w:p>
        </w:tc>
        <w:tc>
          <w:tcPr>
            <w:tcW w:w="1598" w:type="pct"/>
            <w:shd w:val="clear" w:color="auto" w:fill="auto"/>
            <w:noWrap/>
            <w:vAlign w:val="center"/>
          </w:tcPr>
          <w:p w14:paraId="25B7E46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AC28988">
            <w:pPr>
              <w:rPr>
                <w:rFonts w:cs="Times New Roman"/>
                <w:kern w:val="0"/>
                <w:sz w:val="20"/>
                <w:szCs w:val="20"/>
              </w:rPr>
            </w:pPr>
            <w:r>
              <w:rPr>
                <w:rFonts w:hint="eastAsia" w:cs="Times New Roman"/>
                <w:kern w:val="0"/>
                <w:sz w:val="20"/>
                <w:szCs w:val="20"/>
              </w:rPr>
              <w:t>XX</w:t>
            </w:r>
          </w:p>
        </w:tc>
      </w:tr>
      <w:tr w14:paraId="7EA12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88F3B4">
            <w:pPr>
              <w:rPr>
                <w:rFonts w:cs="Times New Roman"/>
                <w:kern w:val="0"/>
                <w:sz w:val="20"/>
                <w:szCs w:val="20"/>
              </w:rPr>
            </w:pPr>
            <w:r>
              <w:rPr>
                <w:rFonts w:cs="Times New Roman"/>
                <w:kern w:val="0"/>
                <w:sz w:val="20"/>
                <w:szCs w:val="20"/>
              </w:rPr>
              <w:t>Mercedes-Benz</w:t>
            </w:r>
          </w:p>
        </w:tc>
        <w:tc>
          <w:tcPr>
            <w:tcW w:w="1598" w:type="pct"/>
            <w:shd w:val="clear" w:color="auto" w:fill="auto"/>
            <w:noWrap/>
            <w:vAlign w:val="center"/>
          </w:tcPr>
          <w:p w14:paraId="55FA12E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5B367C7">
            <w:pPr>
              <w:rPr>
                <w:rFonts w:cs="Times New Roman"/>
                <w:kern w:val="0"/>
                <w:sz w:val="20"/>
                <w:szCs w:val="20"/>
              </w:rPr>
            </w:pPr>
            <w:r>
              <w:rPr>
                <w:rFonts w:hint="eastAsia" w:cs="Times New Roman"/>
                <w:kern w:val="0"/>
                <w:sz w:val="20"/>
                <w:szCs w:val="20"/>
              </w:rPr>
              <w:t>XX</w:t>
            </w:r>
          </w:p>
        </w:tc>
      </w:tr>
      <w:tr w14:paraId="3ED7B2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F822F6">
            <w:pPr>
              <w:rPr>
                <w:rFonts w:cs="Times New Roman"/>
                <w:kern w:val="0"/>
                <w:sz w:val="20"/>
                <w:szCs w:val="20"/>
              </w:rPr>
            </w:pPr>
            <w:r>
              <w:rPr>
                <w:rFonts w:cs="Times New Roman"/>
                <w:kern w:val="0"/>
                <w:sz w:val="20"/>
                <w:szCs w:val="20"/>
              </w:rPr>
              <w:t>Aston Martin</w:t>
            </w:r>
          </w:p>
        </w:tc>
        <w:tc>
          <w:tcPr>
            <w:tcW w:w="1598" w:type="pct"/>
            <w:shd w:val="clear" w:color="auto" w:fill="auto"/>
            <w:noWrap/>
            <w:vAlign w:val="center"/>
          </w:tcPr>
          <w:p w14:paraId="5561E3A6">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673E8F">
            <w:pPr>
              <w:rPr>
                <w:rFonts w:cs="Times New Roman"/>
                <w:kern w:val="0"/>
                <w:sz w:val="20"/>
                <w:szCs w:val="20"/>
              </w:rPr>
            </w:pPr>
            <w:r>
              <w:rPr>
                <w:rFonts w:hint="eastAsia" w:cs="Times New Roman"/>
                <w:kern w:val="0"/>
                <w:sz w:val="20"/>
                <w:szCs w:val="20"/>
              </w:rPr>
              <w:t>XX</w:t>
            </w:r>
          </w:p>
        </w:tc>
      </w:tr>
      <w:tr w14:paraId="0BA548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3F97E5A">
            <w:pPr>
              <w:rPr>
                <w:rFonts w:cs="Times New Roman"/>
                <w:kern w:val="0"/>
                <w:sz w:val="20"/>
                <w:szCs w:val="20"/>
              </w:rPr>
            </w:pPr>
            <w:r>
              <w:rPr>
                <w:rFonts w:cs="Times New Roman"/>
                <w:kern w:val="0"/>
                <w:sz w:val="20"/>
                <w:szCs w:val="20"/>
              </w:rPr>
              <w:t>Jaguar</w:t>
            </w:r>
          </w:p>
        </w:tc>
        <w:tc>
          <w:tcPr>
            <w:tcW w:w="1598" w:type="pct"/>
            <w:shd w:val="clear" w:color="auto" w:fill="auto"/>
            <w:noWrap/>
            <w:vAlign w:val="center"/>
          </w:tcPr>
          <w:p w14:paraId="45712D9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1EFE808">
            <w:pPr>
              <w:rPr>
                <w:rFonts w:cs="Times New Roman"/>
                <w:kern w:val="0"/>
                <w:sz w:val="20"/>
                <w:szCs w:val="20"/>
              </w:rPr>
            </w:pPr>
            <w:r>
              <w:rPr>
                <w:rFonts w:hint="eastAsia" w:cs="Times New Roman"/>
                <w:kern w:val="0"/>
                <w:sz w:val="20"/>
                <w:szCs w:val="20"/>
              </w:rPr>
              <w:t>XX</w:t>
            </w:r>
          </w:p>
        </w:tc>
      </w:tr>
      <w:tr w14:paraId="411C8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D6AA65">
            <w:pPr>
              <w:rPr>
                <w:rFonts w:cs="Times New Roman"/>
                <w:kern w:val="0"/>
                <w:sz w:val="20"/>
                <w:szCs w:val="20"/>
              </w:rPr>
            </w:pPr>
            <w:r>
              <w:rPr>
                <w:rFonts w:cs="Times New Roman"/>
                <w:kern w:val="0"/>
                <w:sz w:val="20"/>
                <w:szCs w:val="20"/>
              </w:rPr>
              <w:t>Lucid</w:t>
            </w:r>
          </w:p>
        </w:tc>
        <w:tc>
          <w:tcPr>
            <w:tcW w:w="1598" w:type="pct"/>
            <w:shd w:val="clear" w:color="auto" w:fill="auto"/>
            <w:noWrap/>
            <w:vAlign w:val="center"/>
          </w:tcPr>
          <w:p w14:paraId="6C53D9E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7DA69DF">
            <w:pPr>
              <w:rPr>
                <w:rFonts w:cs="Times New Roman"/>
                <w:kern w:val="0"/>
                <w:sz w:val="20"/>
                <w:szCs w:val="20"/>
              </w:rPr>
            </w:pPr>
            <w:r>
              <w:rPr>
                <w:rFonts w:hint="eastAsia" w:cs="Times New Roman"/>
                <w:kern w:val="0"/>
                <w:sz w:val="20"/>
                <w:szCs w:val="20"/>
              </w:rPr>
              <w:t>XX</w:t>
            </w:r>
          </w:p>
        </w:tc>
      </w:tr>
      <w:tr w14:paraId="2AB0D3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936E22">
            <w:pPr>
              <w:rPr>
                <w:rFonts w:cs="Times New Roman"/>
                <w:kern w:val="0"/>
                <w:sz w:val="20"/>
                <w:szCs w:val="20"/>
              </w:rPr>
            </w:pPr>
            <w:r>
              <w:rPr>
                <w:rFonts w:cs="Times New Roman"/>
                <w:kern w:val="0"/>
                <w:sz w:val="20"/>
                <w:szCs w:val="20"/>
              </w:rPr>
              <w:t>Audi</w:t>
            </w:r>
          </w:p>
        </w:tc>
        <w:tc>
          <w:tcPr>
            <w:tcW w:w="1598" w:type="pct"/>
            <w:shd w:val="clear" w:color="auto" w:fill="auto"/>
            <w:noWrap/>
            <w:vAlign w:val="center"/>
          </w:tcPr>
          <w:p w14:paraId="78F50F4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C58EE09">
            <w:pPr>
              <w:rPr>
                <w:rFonts w:cs="Times New Roman"/>
                <w:kern w:val="0"/>
                <w:sz w:val="20"/>
                <w:szCs w:val="20"/>
              </w:rPr>
            </w:pPr>
            <w:r>
              <w:rPr>
                <w:rFonts w:hint="eastAsia" w:cs="Times New Roman"/>
                <w:kern w:val="0"/>
                <w:sz w:val="20"/>
                <w:szCs w:val="20"/>
              </w:rPr>
              <w:t>XX</w:t>
            </w:r>
          </w:p>
        </w:tc>
      </w:tr>
      <w:tr w14:paraId="707DC0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CA3E03C">
            <w:pPr>
              <w:rPr>
                <w:rFonts w:cs="Times New Roman"/>
                <w:kern w:val="0"/>
                <w:sz w:val="20"/>
                <w:szCs w:val="20"/>
              </w:rPr>
            </w:pPr>
            <w:r>
              <w:rPr>
                <w:rFonts w:cs="Times New Roman"/>
                <w:kern w:val="0"/>
                <w:sz w:val="20"/>
                <w:szCs w:val="20"/>
              </w:rPr>
              <w:t>BMW</w:t>
            </w:r>
          </w:p>
        </w:tc>
        <w:tc>
          <w:tcPr>
            <w:tcW w:w="1598" w:type="pct"/>
            <w:shd w:val="clear" w:color="auto" w:fill="auto"/>
            <w:noWrap/>
            <w:vAlign w:val="center"/>
          </w:tcPr>
          <w:p w14:paraId="15DE564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DA0E4FF">
            <w:pPr>
              <w:rPr>
                <w:rFonts w:cs="Times New Roman"/>
                <w:kern w:val="0"/>
                <w:sz w:val="20"/>
                <w:szCs w:val="20"/>
              </w:rPr>
            </w:pPr>
            <w:r>
              <w:rPr>
                <w:rFonts w:hint="eastAsia" w:cs="Times New Roman"/>
                <w:kern w:val="0"/>
                <w:sz w:val="20"/>
                <w:szCs w:val="20"/>
              </w:rPr>
              <w:t>XX</w:t>
            </w:r>
          </w:p>
        </w:tc>
      </w:tr>
      <w:tr w14:paraId="39D750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340CCB8">
            <w:pPr>
              <w:rPr>
                <w:rFonts w:cs="Times New Roman"/>
                <w:kern w:val="0"/>
                <w:sz w:val="20"/>
                <w:szCs w:val="20"/>
              </w:rPr>
            </w:pPr>
            <w:r>
              <w:rPr>
                <w:rFonts w:cs="Times New Roman"/>
                <w:kern w:val="0"/>
                <w:sz w:val="20"/>
                <w:szCs w:val="20"/>
              </w:rPr>
              <w:t>Maserati</w:t>
            </w:r>
          </w:p>
        </w:tc>
        <w:tc>
          <w:tcPr>
            <w:tcW w:w="1598" w:type="pct"/>
            <w:shd w:val="clear" w:color="auto" w:fill="auto"/>
            <w:noWrap/>
            <w:vAlign w:val="center"/>
          </w:tcPr>
          <w:p w14:paraId="07FA65C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C1EEF83">
            <w:pPr>
              <w:rPr>
                <w:rFonts w:cs="Times New Roman"/>
                <w:kern w:val="0"/>
                <w:sz w:val="20"/>
                <w:szCs w:val="20"/>
              </w:rPr>
            </w:pPr>
            <w:r>
              <w:rPr>
                <w:rFonts w:hint="eastAsia" w:cs="Times New Roman"/>
                <w:kern w:val="0"/>
                <w:sz w:val="20"/>
                <w:szCs w:val="20"/>
              </w:rPr>
              <w:t>XX</w:t>
            </w:r>
          </w:p>
        </w:tc>
      </w:tr>
      <w:tr w14:paraId="6D7DC9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2DA088">
            <w:pPr>
              <w:rPr>
                <w:rFonts w:cs="Times New Roman"/>
                <w:kern w:val="0"/>
                <w:sz w:val="20"/>
                <w:szCs w:val="20"/>
              </w:rPr>
            </w:pPr>
            <w:r>
              <w:rPr>
                <w:rFonts w:cs="Times New Roman"/>
                <w:kern w:val="0"/>
                <w:sz w:val="20"/>
                <w:szCs w:val="20"/>
              </w:rPr>
              <w:t>小米</w:t>
            </w:r>
          </w:p>
        </w:tc>
        <w:tc>
          <w:tcPr>
            <w:tcW w:w="1598" w:type="pct"/>
            <w:shd w:val="clear" w:color="auto" w:fill="auto"/>
            <w:noWrap/>
            <w:vAlign w:val="center"/>
          </w:tcPr>
          <w:p w14:paraId="3574449E">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79389D">
            <w:pPr>
              <w:rPr>
                <w:rFonts w:cs="Times New Roman"/>
                <w:kern w:val="0"/>
                <w:sz w:val="20"/>
                <w:szCs w:val="20"/>
              </w:rPr>
            </w:pPr>
            <w:r>
              <w:rPr>
                <w:rFonts w:hint="eastAsia" w:cs="Times New Roman"/>
                <w:kern w:val="0"/>
                <w:sz w:val="20"/>
                <w:szCs w:val="20"/>
              </w:rPr>
              <w:t>XX</w:t>
            </w:r>
          </w:p>
        </w:tc>
      </w:tr>
      <w:tr w14:paraId="342046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DA29E99">
            <w:pPr>
              <w:rPr>
                <w:rFonts w:cs="Times New Roman"/>
                <w:kern w:val="0"/>
                <w:sz w:val="20"/>
                <w:szCs w:val="20"/>
              </w:rPr>
            </w:pPr>
            <w:r>
              <w:rPr>
                <w:rFonts w:cs="Times New Roman"/>
                <w:kern w:val="0"/>
                <w:sz w:val="20"/>
                <w:szCs w:val="20"/>
              </w:rPr>
              <w:t>比亚迪</w:t>
            </w:r>
          </w:p>
        </w:tc>
        <w:tc>
          <w:tcPr>
            <w:tcW w:w="1598" w:type="pct"/>
            <w:shd w:val="clear" w:color="auto" w:fill="auto"/>
            <w:noWrap/>
            <w:vAlign w:val="center"/>
          </w:tcPr>
          <w:p w14:paraId="32AB14D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84B8453">
            <w:pPr>
              <w:rPr>
                <w:rFonts w:cs="Times New Roman"/>
                <w:kern w:val="0"/>
                <w:sz w:val="20"/>
                <w:szCs w:val="20"/>
              </w:rPr>
            </w:pPr>
            <w:r>
              <w:rPr>
                <w:rFonts w:hint="eastAsia" w:cs="Times New Roman"/>
                <w:kern w:val="0"/>
                <w:sz w:val="20"/>
                <w:szCs w:val="20"/>
              </w:rPr>
              <w:t>XX</w:t>
            </w:r>
          </w:p>
        </w:tc>
      </w:tr>
      <w:bookmarkEnd w:id="218"/>
    </w:tbl>
    <w:p w14:paraId="2199A563">
      <w:pPr>
        <w:pStyle w:val="144"/>
      </w:pPr>
      <w:r>
        <w:rPr>
          <w:rFonts w:hint="eastAsia"/>
        </w:rPr>
        <w:t>资料来源：上述企业，第三方资料、新闻报道、业内专家采访及QYResearch整理研究，2025年</w:t>
      </w:r>
    </w:p>
    <w:p w14:paraId="7779B9A1">
      <w:pPr>
        <w:pStyle w:val="3"/>
      </w:pPr>
      <w:bookmarkStart w:id="219" w:name="_Toc186585708"/>
      <w:r>
        <w:rPr>
          <w:rFonts w:hint="eastAsia"/>
        </w:rPr>
        <w:t>全球主要厂商成立时间及</w:t>
      </w:r>
      <w:r>
        <w:t>电动超跑</w:t>
      </w:r>
      <w:r>
        <w:rPr>
          <w:rFonts w:hint="eastAsia"/>
        </w:rPr>
        <w:t>商业化日期</w:t>
      </w:r>
      <w:bookmarkEnd w:id="219"/>
    </w:p>
    <w:p w14:paraId="13D34EBA">
      <w:pPr>
        <w:pStyle w:val="151"/>
        <w:ind w:left="252" w:right="-105"/>
      </w:pPr>
      <w:bookmarkStart w:id="220" w:name="_Toc186585415"/>
      <w:r>
        <w:rPr>
          <w:rFonts w:hint="eastAsia"/>
        </w:rPr>
        <w:t>全球主要厂商成立时间及</w:t>
      </w:r>
      <w:r>
        <w:t>电动超跑</w:t>
      </w:r>
      <w:r>
        <w:rPr>
          <w:rFonts w:hint="eastAsia"/>
        </w:rPr>
        <w:t>商业化日期</w:t>
      </w:r>
      <w:bookmarkEnd w:id="2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1C21DE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C7FE527">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4186C9C2">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6AF6E0FB">
            <w:pPr>
              <w:rPr>
                <w:rFonts w:cs="Times New Roman"/>
                <w:b/>
                <w:bCs/>
                <w:color w:val="FFFFFF"/>
                <w:kern w:val="0"/>
                <w:sz w:val="20"/>
                <w:szCs w:val="20"/>
              </w:rPr>
            </w:pPr>
            <w:r>
              <w:rPr>
                <w:rFonts w:hint="eastAsia" w:cs="Times New Roman"/>
                <w:b/>
                <w:bCs/>
                <w:color w:val="FFFFFF"/>
                <w:kern w:val="0"/>
                <w:sz w:val="20"/>
                <w:szCs w:val="20"/>
              </w:rPr>
              <w:t>商业化日期</w:t>
            </w:r>
          </w:p>
        </w:tc>
      </w:tr>
      <w:tr w14:paraId="2C29D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59A64E">
            <w:pPr>
              <w:rPr>
                <w:rFonts w:cs="Times New Roman"/>
                <w:kern w:val="0"/>
                <w:sz w:val="20"/>
                <w:szCs w:val="20"/>
              </w:rPr>
            </w:pPr>
            <w:r>
              <w:rPr>
                <w:rFonts w:cs="Times New Roman"/>
                <w:kern w:val="0"/>
                <w:sz w:val="20"/>
                <w:szCs w:val="20"/>
              </w:rPr>
              <w:t>Tesla</w:t>
            </w:r>
          </w:p>
        </w:tc>
        <w:tc>
          <w:tcPr>
            <w:tcW w:w="1598" w:type="pct"/>
            <w:shd w:val="clear" w:color="auto" w:fill="auto"/>
            <w:noWrap/>
            <w:vAlign w:val="center"/>
          </w:tcPr>
          <w:p w14:paraId="3C4DEDF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4AF8263">
            <w:pPr>
              <w:rPr>
                <w:rFonts w:cs="Times New Roman"/>
                <w:kern w:val="0"/>
                <w:sz w:val="20"/>
                <w:szCs w:val="20"/>
              </w:rPr>
            </w:pPr>
            <w:r>
              <w:rPr>
                <w:rFonts w:hint="eastAsia" w:cs="Times New Roman"/>
                <w:kern w:val="0"/>
                <w:sz w:val="20"/>
                <w:szCs w:val="20"/>
              </w:rPr>
              <w:t>XX</w:t>
            </w:r>
          </w:p>
        </w:tc>
      </w:tr>
      <w:tr w14:paraId="63092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D6BC77C">
            <w:pPr>
              <w:rPr>
                <w:rFonts w:cs="Times New Roman"/>
                <w:kern w:val="0"/>
                <w:sz w:val="20"/>
                <w:szCs w:val="20"/>
              </w:rPr>
            </w:pPr>
            <w:r>
              <w:rPr>
                <w:rFonts w:cs="Times New Roman"/>
                <w:kern w:val="0"/>
                <w:sz w:val="20"/>
                <w:szCs w:val="20"/>
              </w:rPr>
              <w:t>Porsche</w:t>
            </w:r>
          </w:p>
        </w:tc>
        <w:tc>
          <w:tcPr>
            <w:tcW w:w="1598" w:type="pct"/>
            <w:shd w:val="clear" w:color="auto" w:fill="auto"/>
            <w:noWrap/>
            <w:vAlign w:val="center"/>
          </w:tcPr>
          <w:p w14:paraId="0AD0B6D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023071">
            <w:pPr>
              <w:rPr>
                <w:rFonts w:cs="Times New Roman"/>
                <w:kern w:val="0"/>
                <w:sz w:val="20"/>
                <w:szCs w:val="20"/>
              </w:rPr>
            </w:pPr>
            <w:r>
              <w:rPr>
                <w:rFonts w:hint="eastAsia" w:cs="Times New Roman"/>
                <w:kern w:val="0"/>
                <w:sz w:val="20"/>
                <w:szCs w:val="20"/>
              </w:rPr>
              <w:t>XX</w:t>
            </w:r>
          </w:p>
        </w:tc>
      </w:tr>
      <w:tr w14:paraId="11DF9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05A5CB8">
            <w:pPr>
              <w:rPr>
                <w:rFonts w:cs="Times New Roman"/>
                <w:kern w:val="0"/>
                <w:sz w:val="20"/>
                <w:szCs w:val="20"/>
              </w:rPr>
            </w:pPr>
            <w:r>
              <w:rPr>
                <w:rFonts w:cs="Times New Roman"/>
                <w:kern w:val="0"/>
                <w:sz w:val="20"/>
                <w:szCs w:val="20"/>
              </w:rPr>
              <w:t>Lotus</w:t>
            </w:r>
          </w:p>
        </w:tc>
        <w:tc>
          <w:tcPr>
            <w:tcW w:w="1598" w:type="pct"/>
            <w:shd w:val="clear" w:color="auto" w:fill="auto"/>
            <w:noWrap/>
            <w:vAlign w:val="center"/>
          </w:tcPr>
          <w:p w14:paraId="55A3E7E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C040925">
            <w:pPr>
              <w:rPr>
                <w:rFonts w:cs="Times New Roman"/>
                <w:kern w:val="0"/>
                <w:sz w:val="20"/>
                <w:szCs w:val="20"/>
              </w:rPr>
            </w:pPr>
            <w:r>
              <w:rPr>
                <w:rFonts w:hint="eastAsia" w:cs="Times New Roman"/>
                <w:kern w:val="0"/>
                <w:sz w:val="20"/>
                <w:szCs w:val="20"/>
              </w:rPr>
              <w:t>XX</w:t>
            </w:r>
          </w:p>
        </w:tc>
      </w:tr>
      <w:tr w14:paraId="5A0D4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F69BF6">
            <w:pPr>
              <w:rPr>
                <w:rFonts w:cs="Times New Roman"/>
                <w:kern w:val="0"/>
                <w:sz w:val="20"/>
                <w:szCs w:val="20"/>
              </w:rPr>
            </w:pPr>
            <w:r>
              <w:rPr>
                <w:rFonts w:cs="Times New Roman"/>
                <w:kern w:val="0"/>
                <w:sz w:val="20"/>
                <w:szCs w:val="20"/>
              </w:rPr>
              <w:t>Pininfarina</w:t>
            </w:r>
          </w:p>
        </w:tc>
        <w:tc>
          <w:tcPr>
            <w:tcW w:w="1598" w:type="pct"/>
            <w:shd w:val="clear" w:color="auto" w:fill="auto"/>
            <w:noWrap/>
            <w:vAlign w:val="center"/>
          </w:tcPr>
          <w:p w14:paraId="14CA06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576CFC4">
            <w:pPr>
              <w:rPr>
                <w:rFonts w:cs="Times New Roman"/>
                <w:kern w:val="0"/>
                <w:sz w:val="20"/>
                <w:szCs w:val="20"/>
              </w:rPr>
            </w:pPr>
            <w:r>
              <w:rPr>
                <w:rFonts w:hint="eastAsia" w:cs="Times New Roman"/>
                <w:kern w:val="0"/>
                <w:sz w:val="20"/>
                <w:szCs w:val="20"/>
              </w:rPr>
              <w:t>XX</w:t>
            </w:r>
          </w:p>
        </w:tc>
      </w:tr>
      <w:tr w14:paraId="21DC74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A569476">
            <w:pPr>
              <w:rPr>
                <w:rFonts w:cs="Times New Roman"/>
                <w:kern w:val="0"/>
                <w:sz w:val="20"/>
                <w:szCs w:val="20"/>
              </w:rPr>
            </w:pPr>
            <w:r>
              <w:rPr>
                <w:rFonts w:cs="Times New Roman"/>
                <w:kern w:val="0"/>
                <w:sz w:val="20"/>
                <w:szCs w:val="20"/>
              </w:rPr>
              <w:t>Rimac</w:t>
            </w:r>
          </w:p>
        </w:tc>
        <w:tc>
          <w:tcPr>
            <w:tcW w:w="1598" w:type="pct"/>
            <w:shd w:val="clear" w:color="auto" w:fill="auto"/>
            <w:noWrap/>
            <w:vAlign w:val="center"/>
          </w:tcPr>
          <w:p w14:paraId="768A454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190FA3B">
            <w:pPr>
              <w:rPr>
                <w:rFonts w:cs="Times New Roman"/>
                <w:kern w:val="0"/>
                <w:sz w:val="20"/>
                <w:szCs w:val="20"/>
              </w:rPr>
            </w:pPr>
            <w:r>
              <w:rPr>
                <w:rFonts w:hint="eastAsia" w:cs="Times New Roman"/>
                <w:kern w:val="0"/>
                <w:sz w:val="20"/>
                <w:szCs w:val="20"/>
              </w:rPr>
              <w:t>XX</w:t>
            </w:r>
          </w:p>
        </w:tc>
      </w:tr>
      <w:tr w14:paraId="214B1E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7CFEEF">
            <w:pPr>
              <w:rPr>
                <w:rFonts w:cs="Times New Roman"/>
                <w:kern w:val="0"/>
                <w:sz w:val="20"/>
                <w:szCs w:val="20"/>
              </w:rPr>
            </w:pPr>
            <w:r>
              <w:rPr>
                <w:rFonts w:cs="Times New Roman"/>
                <w:kern w:val="0"/>
                <w:sz w:val="20"/>
                <w:szCs w:val="20"/>
              </w:rPr>
              <w:t>McLaren</w:t>
            </w:r>
          </w:p>
        </w:tc>
        <w:tc>
          <w:tcPr>
            <w:tcW w:w="1598" w:type="pct"/>
            <w:shd w:val="clear" w:color="auto" w:fill="auto"/>
            <w:noWrap/>
            <w:vAlign w:val="center"/>
          </w:tcPr>
          <w:p w14:paraId="534CE1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7805509">
            <w:pPr>
              <w:rPr>
                <w:rFonts w:cs="Times New Roman"/>
                <w:kern w:val="0"/>
                <w:sz w:val="20"/>
                <w:szCs w:val="20"/>
              </w:rPr>
            </w:pPr>
            <w:r>
              <w:rPr>
                <w:rFonts w:hint="eastAsia" w:cs="Times New Roman"/>
                <w:kern w:val="0"/>
                <w:sz w:val="20"/>
                <w:szCs w:val="20"/>
              </w:rPr>
              <w:t>XX</w:t>
            </w:r>
          </w:p>
        </w:tc>
      </w:tr>
      <w:tr w14:paraId="20260A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9CAB6C5">
            <w:pPr>
              <w:rPr>
                <w:rFonts w:cs="Times New Roman"/>
                <w:kern w:val="0"/>
                <w:sz w:val="20"/>
                <w:szCs w:val="20"/>
              </w:rPr>
            </w:pPr>
            <w:r>
              <w:rPr>
                <w:rFonts w:cs="Times New Roman"/>
                <w:kern w:val="0"/>
                <w:sz w:val="20"/>
                <w:szCs w:val="20"/>
              </w:rPr>
              <w:t>Ferrari</w:t>
            </w:r>
          </w:p>
        </w:tc>
        <w:tc>
          <w:tcPr>
            <w:tcW w:w="1598" w:type="pct"/>
            <w:shd w:val="clear" w:color="auto" w:fill="auto"/>
            <w:noWrap/>
            <w:vAlign w:val="center"/>
          </w:tcPr>
          <w:p w14:paraId="50D29C6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AC7DAEA">
            <w:pPr>
              <w:rPr>
                <w:rFonts w:cs="Times New Roman"/>
                <w:kern w:val="0"/>
                <w:sz w:val="20"/>
                <w:szCs w:val="20"/>
              </w:rPr>
            </w:pPr>
            <w:r>
              <w:rPr>
                <w:rFonts w:hint="eastAsia" w:cs="Times New Roman"/>
                <w:kern w:val="0"/>
                <w:sz w:val="20"/>
                <w:szCs w:val="20"/>
              </w:rPr>
              <w:t>XX</w:t>
            </w:r>
          </w:p>
        </w:tc>
      </w:tr>
      <w:tr w14:paraId="28DF67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64A293">
            <w:pPr>
              <w:rPr>
                <w:rFonts w:cs="Times New Roman"/>
                <w:kern w:val="0"/>
                <w:sz w:val="20"/>
                <w:szCs w:val="20"/>
              </w:rPr>
            </w:pPr>
            <w:r>
              <w:rPr>
                <w:rFonts w:cs="Times New Roman"/>
                <w:kern w:val="0"/>
                <w:sz w:val="20"/>
                <w:szCs w:val="20"/>
              </w:rPr>
              <w:t>Aspark</w:t>
            </w:r>
          </w:p>
        </w:tc>
        <w:tc>
          <w:tcPr>
            <w:tcW w:w="1598" w:type="pct"/>
            <w:shd w:val="clear" w:color="auto" w:fill="auto"/>
            <w:noWrap/>
            <w:vAlign w:val="center"/>
          </w:tcPr>
          <w:p w14:paraId="25BDD35F">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62A1A0">
            <w:pPr>
              <w:rPr>
                <w:rFonts w:cs="Times New Roman"/>
                <w:kern w:val="0"/>
                <w:sz w:val="20"/>
                <w:szCs w:val="20"/>
              </w:rPr>
            </w:pPr>
            <w:r>
              <w:rPr>
                <w:rFonts w:hint="eastAsia" w:cs="Times New Roman"/>
                <w:kern w:val="0"/>
                <w:sz w:val="20"/>
                <w:szCs w:val="20"/>
              </w:rPr>
              <w:t>XX</w:t>
            </w:r>
          </w:p>
        </w:tc>
      </w:tr>
      <w:tr w14:paraId="4B32A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879EFF">
            <w:pPr>
              <w:rPr>
                <w:rFonts w:cs="Times New Roman"/>
                <w:kern w:val="0"/>
                <w:sz w:val="20"/>
                <w:szCs w:val="20"/>
              </w:rPr>
            </w:pPr>
            <w:r>
              <w:rPr>
                <w:rFonts w:cs="Times New Roman"/>
                <w:kern w:val="0"/>
                <w:sz w:val="20"/>
                <w:szCs w:val="20"/>
              </w:rPr>
              <w:t>Bugatti</w:t>
            </w:r>
          </w:p>
        </w:tc>
        <w:tc>
          <w:tcPr>
            <w:tcW w:w="1598" w:type="pct"/>
            <w:shd w:val="clear" w:color="auto" w:fill="auto"/>
            <w:noWrap/>
            <w:vAlign w:val="center"/>
          </w:tcPr>
          <w:p w14:paraId="76EB535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CE8D4A6">
            <w:pPr>
              <w:rPr>
                <w:rFonts w:cs="Times New Roman"/>
                <w:kern w:val="0"/>
                <w:sz w:val="20"/>
                <w:szCs w:val="20"/>
              </w:rPr>
            </w:pPr>
            <w:r>
              <w:rPr>
                <w:rFonts w:hint="eastAsia" w:cs="Times New Roman"/>
                <w:kern w:val="0"/>
                <w:sz w:val="20"/>
                <w:szCs w:val="20"/>
              </w:rPr>
              <w:t>XX</w:t>
            </w:r>
          </w:p>
        </w:tc>
      </w:tr>
      <w:tr w14:paraId="681668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17CCC1">
            <w:pPr>
              <w:rPr>
                <w:rFonts w:cs="Times New Roman"/>
                <w:kern w:val="0"/>
                <w:sz w:val="20"/>
                <w:szCs w:val="20"/>
              </w:rPr>
            </w:pPr>
            <w:r>
              <w:rPr>
                <w:rFonts w:cs="Times New Roman"/>
                <w:kern w:val="0"/>
                <w:sz w:val="20"/>
                <w:szCs w:val="20"/>
              </w:rPr>
              <w:t>Bentley</w:t>
            </w:r>
          </w:p>
        </w:tc>
        <w:tc>
          <w:tcPr>
            <w:tcW w:w="1598" w:type="pct"/>
            <w:shd w:val="clear" w:color="auto" w:fill="auto"/>
            <w:noWrap/>
            <w:vAlign w:val="center"/>
          </w:tcPr>
          <w:p w14:paraId="3916F82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139F91B">
            <w:pPr>
              <w:rPr>
                <w:rFonts w:cs="Times New Roman"/>
                <w:kern w:val="0"/>
                <w:sz w:val="20"/>
                <w:szCs w:val="20"/>
              </w:rPr>
            </w:pPr>
            <w:r>
              <w:rPr>
                <w:rFonts w:hint="eastAsia" w:cs="Times New Roman"/>
                <w:kern w:val="0"/>
                <w:sz w:val="20"/>
                <w:szCs w:val="20"/>
              </w:rPr>
              <w:t>XX</w:t>
            </w:r>
          </w:p>
        </w:tc>
      </w:tr>
      <w:tr w14:paraId="42CDC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C56B47">
            <w:pPr>
              <w:rPr>
                <w:rFonts w:cs="Times New Roman"/>
                <w:kern w:val="0"/>
                <w:sz w:val="20"/>
                <w:szCs w:val="20"/>
              </w:rPr>
            </w:pPr>
            <w:r>
              <w:rPr>
                <w:rFonts w:cs="Times New Roman"/>
                <w:kern w:val="0"/>
                <w:sz w:val="20"/>
                <w:szCs w:val="20"/>
              </w:rPr>
              <w:t>Rolls-Royce</w:t>
            </w:r>
          </w:p>
        </w:tc>
        <w:tc>
          <w:tcPr>
            <w:tcW w:w="1598" w:type="pct"/>
            <w:shd w:val="clear" w:color="auto" w:fill="auto"/>
            <w:noWrap/>
            <w:vAlign w:val="center"/>
          </w:tcPr>
          <w:p w14:paraId="36B1485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A308792">
            <w:pPr>
              <w:rPr>
                <w:rFonts w:cs="Times New Roman"/>
                <w:kern w:val="0"/>
                <w:sz w:val="20"/>
                <w:szCs w:val="20"/>
              </w:rPr>
            </w:pPr>
            <w:r>
              <w:rPr>
                <w:rFonts w:hint="eastAsia" w:cs="Times New Roman"/>
                <w:kern w:val="0"/>
                <w:sz w:val="20"/>
                <w:szCs w:val="20"/>
              </w:rPr>
              <w:t>XX</w:t>
            </w:r>
          </w:p>
        </w:tc>
      </w:tr>
      <w:tr w14:paraId="0B9B4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BBFB3D0">
            <w:pPr>
              <w:rPr>
                <w:rFonts w:cs="Times New Roman"/>
                <w:kern w:val="0"/>
                <w:sz w:val="20"/>
                <w:szCs w:val="20"/>
              </w:rPr>
            </w:pPr>
            <w:r>
              <w:rPr>
                <w:rFonts w:cs="Times New Roman"/>
                <w:kern w:val="0"/>
                <w:sz w:val="20"/>
                <w:szCs w:val="20"/>
              </w:rPr>
              <w:t>Mercedes-Benz</w:t>
            </w:r>
          </w:p>
        </w:tc>
        <w:tc>
          <w:tcPr>
            <w:tcW w:w="1598" w:type="pct"/>
            <w:shd w:val="clear" w:color="auto" w:fill="auto"/>
            <w:noWrap/>
            <w:vAlign w:val="center"/>
          </w:tcPr>
          <w:p w14:paraId="34621FF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370DB56">
            <w:pPr>
              <w:rPr>
                <w:rFonts w:cs="Times New Roman"/>
                <w:kern w:val="0"/>
                <w:sz w:val="20"/>
                <w:szCs w:val="20"/>
              </w:rPr>
            </w:pPr>
            <w:r>
              <w:rPr>
                <w:rFonts w:hint="eastAsia" w:cs="Times New Roman"/>
                <w:kern w:val="0"/>
                <w:sz w:val="20"/>
                <w:szCs w:val="20"/>
              </w:rPr>
              <w:t>XX</w:t>
            </w:r>
          </w:p>
        </w:tc>
      </w:tr>
      <w:tr w14:paraId="7524D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F7AB688">
            <w:pPr>
              <w:rPr>
                <w:rFonts w:cs="Times New Roman"/>
                <w:kern w:val="0"/>
                <w:sz w:val="20"/>
                <w:szCs w:val="20"/>
              </w:rPr>
            </w:pPr>
            <w:r>
              <w:rPr>
                <w:rFonts w:cs="Times New Roman"/>
                <w:kern w:val="0"/>
                <w:sz w:val="20"/>
                <w:szCs w:val="20"/>
              </w:rPr>
              <w:t>Aston Martin</w:t>
            </w:r>
          </w:p>
        </w:tc>
        <w:tc>
          <w:tcPr>
            <w:tcW w:w="1598" w:type="pct"/>
            <w:shd w:val="clear" w:color="auto" w:fill="auto"/>
            <w:noWrap/>
            <w:vAlign w:val="center"/>
          </w:tcPr>
          <w:p w14:paraId="01B9731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2814AF1">
            <w:pPr>
              <w:rPr>
                <w:rFonts w:cs="Times New Roman"/>
                <w:kern w:val="0"/>
                <w:sz w:val="20"/>
                <w:szCs w:val="20"/>
              </w:rPr>
            </w:pPr>
            <w:r>
              <w:rPr>
                <w:rFonts w:hint="eastAsia" w:cs="Times New Roman"/>
                <w:kern w:val="0"/>
                <w:sz w:val="20"/>
                <w:szCs w:val="20"/>
              </w:rPr>
              <w:t>XX</w:t>
            </w:r>
          </w:p>
        </w:tc>
      </w:tr>
      <w:tr w14:paraId="54A61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14A5ECA">
            <w:pPr>
              <w:rPr>
                <w:rFonts w:cs="Times New Roman"/>
                <w:kern w:val="0"/>
                <w:sz w:val="20"/>
                <w:szCs w:val="20"/>
              </w:rPr>
            </w:pPr>
            <w:r>
              <w:rPr>
                <w:rFonts w:cs="Times New Roman"/>
                <w:kern w:val="0"/>
                <w:sz w:val="20"/>
                <w:szCs w:val="20"/>
              </w:rPr>
              <w:t>Jaguar</w:t>
            </w:r>
          </w:p>
        </w:tc>
        <w:tc>
          <w:tcPr>
            <w:tcW w:w="1598" w:type="pct"/>
            <w:shd w:val="clear" w:color="auto" w:fill="auto"/>
            <w:noWrap/>
            <w:vAlign w:val="center"/>
          </w:tcPr>
          <w:p w14:paraId="3D233AB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B90FF7D">
            <w:pPr>
              <w:rPr>
                <w:rFonts w:cs="Times New Roman"/>
                <w:kern w:val="0"/>
                <w:sz w:val="20"/>
                <w:szCs w:val="20"/>
              </w:rPr>
            </w:pPr>
            <w:r>
              <w:rPr>
                <w:rFonts w:hint="eastAsia" w:cs="Times New Roman"/>
                <w:kern w:val="0"/>
                <w:sz w:val="20"/>
                <w:szCs w:val="20"/>
              </w:rPr>
              <w:t>XX</w:t>
            </w:r>
          </w:p>
        </w:tc>
      </w:tr>
      <w:tr w14:paraId="5FC71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2314155">
            <w:pPr>
              <w:rPr>
                <w:rFonts w:cs="Times New Roman"/>
                <w:kern w:val="0"/>
                <w:sz w:val="20"/>
                <w:szCs w:val="20"/>
              </w:rPr>
            </w:pPr>
            <w:r>
              <w:rPr>
                <w:rFonts w:cs="Times New Roman"/>
                <w:kern w:val="0"/>
                <w:sz w:val="20"/>
                <w:szCs w:val="20"/>
              </w:rPr>
              <w:t>Lucid</w:t>
            </w:r>
          </w:p>
        </w:tc>
        <w:tc>
          <w:tcPr>
            <w:tcW w:w="1598" w:type="pct"/>
            <w:shd w:val="clear" w:color="auto" w:fill="auto"/>
            <w:noWrap/>
            <w:vAlign w:val="center"/>
          </w:tcPr>
          <w:p w14:paraId="36A3F9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BAA4FE0">
            <w:pPr>
              <w:rPr>
                <w:rFonts w:cs="Times New Roman"/>
                <w:kern w:val="0"/>
                <w:sz w:val="20"/>
                <w:szCs w:val="20"/>
              </w:rPr>
            </w:pPr>
            <w:r>
              <w:rPr>
                <w:rFonts w:hint="eastAsia" w:cs="Times New Roman"/>
                <w:kern w:val="0"/>
                <w:sz w:val="20"/>
                <w:szCs w:val="20"/>
              </w:rPr>
              <w:t>XX</w:t>
            </w:r>
          </w:p>
        </w:tc>
      </w:tr>
      <w:tr w14:paraId="467B2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4915924">
            <w:pPr>
              <w:rPr>
                <w:rFonts w:cs="Times New Roman"/>
                <w:kern w:val="0"/>
                <w:sz w:val="20"/>
                <w:szCs w:val="20"/>
              </w:rPr>
            </w:pPr>
            <w:r>
              <w:rPr>
                <w:rFonts w:cs="Times New Roman"/>
                <w:kern w:val="0"/>
                <w:sz w:val="20"/>
                <w:szCs w:val="20"/>
              </w:rPr>
              <w:t>Audi</w:t>
            </w:r>
          </w:p>
        </w:tc>
        <w:tc>
          <w:tcPr>
            <w:tcW w:w="1598" w:type="pct"/>
            <w:shd w:val="clear" w:color="auto" w:fill="auto"/>
            <w:noWrap/>
            <w:vAlign w:val="center"/>
          </w:tcPr>
          <w:p w14:paraId="0715B60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6F45559">
            <w:pPr>
              <w:rPr>
                <w:rFonts w:cs="Times New Roman"/>
                <w:kern w:val="0"/>
                <w:sz w:val="20"/>
                <w:szCs w:val="20"/>
              </w:rPr>
            </w:pPr>
            <w:r>
              <w:rPr>
                <w:rFonts w:hint="eastAsia" w:cs="Times New Roman"/>
                <w:kern w:val="0"/>
                <w:sz w:val="20"/>
                <w:szCs w:val="20"/>
              </w:rPr>
              <w:t>XX</w:t>
            </w:r>
          </w:p>
        </w:tc>
      </w:tr>
      <w:tr w14:paraId="54E276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D09173A">
            <w:pPr>
              <w:rPr>
                <w:rFonts w:cs="Times New Roman"/>
                <w:kern w:val="0"/>
                <w:sz w:val="20"/>
                <w:szCs w:val="20"/>
              </w:rPr>
            </w:pPr>
            <w:r>
              <w:rPr>
                <w:rFonts w:cs="Times New Roman"/>
                <w:kern w:val="0"/>
                <w:sz w:val="20"/>
                <w:szCs w:val="20"/>
              </w:rPr>
              <w:t>BMW</w:t>
            </w:r>
          </w:p>
        </w:tc>
        <w:tc>
          <w:tcPr>
            <w:tcW w:w="1598" w:type="pct"/>
            <w:shd w:val="clear" w:color="auto" w:fill="auto"/>
            <w:noWrap/>
            <w:vAlign w:val="center"/>
          </w:tcPr>
          <w:p w14:paraId="60CD07D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B312BC">
            <w:pPr>
              <w:rPr>
                <w:rFonts w:cs="Times New Roman"/>
                <w:kern w:val="0"/>
                <w:sz w:val="20"/>
                <w:szCs w:val="20"/>
              </w:rPr>
            </w:pPr>
            <w:r>
              <w:rPr>
                <w:rFonts w:hint="eastAsia" w:cs="Times New Roman"/>
                <w:kern w:val="0"/>
                <w:sz w:val="20"/>
                <w:szCs w:val="20"/>
              </w:rPr>
              <w:t>XX</w:t>
            </w:r>
          </w:p>
        </w:tc>
      </w:tr>
      <w:tr w14:paraId="0467D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EE0AD02">
            <w:pPr>
              <w:rPr>
                <w:rFonts w:cs="Times New Roman"/>
                <w:kern w:val="0"/>
                <w:sz w:val="20"/>
                <w:szCs w:val="20"/>
              </w:rPr>
            </w:pPr>
            <w:r>
              <w:rPr>
                <w:rFonts w:cs="Times New Roman"/>
                <w:kern w:val="0"/>
                <w:sz w:val="20"/>
                <w:szCs w:val="20"/>
              </w:rPr>
              <w:t>Maserati</w:t>
            </w:r>
          </w:p>
        </w:tc>
        <w:tc>
          <w:tcPr>
            <w:tcW w:w="1598" w:type="pct"/>
            <w:shd w:val="clear" w:color="auto" w:fill="auto"/>
            <w:noWrap/>
            <w:vAlign w:val="center"/>
          </w:tcPr>
          <w:p w14:paraId="5C59DB1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E364E53">
            <w:pPr>
              <w:rPr>
                <w:rFonts w:cs="Times New Roman"/>
                <w:kern w:val="0"/>
                <w:sz w:val="20"/>
                <w:szCs w:val="20"/>
              </w:rPr>
            </w:pPr>
            <w:r>
              <w:rPr>
                <w:rFonts w:hint="eastAsia" w:cs="Times New Roman"/>
                <w:kern w:val="0"/>
                <w:sz w:val="20"/>
                <w:szCs w:val="20"/>
              </w:rPr>
              <w:t>XX</w:t>
            </w:r>
          </w:p>
        </w:tc>
      </w:tr>
      <w:tr w14:paraId="04B6E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DEEEED6">
            <w:pPr>
              <w:rPr>
                <w:rFonts w:cs="Times New Roman"/>
                <w:kern w:val="0"/>
                <w:sz w:val="20"/>
                <w:szCs w:val="20"/>
              </w:rPr>
            </w:pPr>
            <w:r>
              <w:rPr>
                <w:rFonts w:cs="Times New Roman"/>
                <w:kern w:val="0"/>
                <w:sz w:val="20"/>
                <w:szCs w:val="20"/>
              </w:rPr>
              <w:t>小米</w:t>
            </w:r>
          </w:p>
        </w:tc>
        <w:tc>
          <w:tcPr>
            <w:tcW w:w="1598" w:type="pct"/>
            <w:shd w:val="clear" w:color="auto" w:fill="auto"/>
            <w:noWrap/>
            <w:vAlign w:val="center"/>
          </w:tcPr>
          <w:p w14:paraId="724D561D">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BED9697">
            <w:pPr>
              <w:rPr>
                <w:rFonts w:cs="Times New Roman"/>
                <w:kern w:val="0"/>
                <w:sz w:val="20"/>
                <w:szCs w:val="20"/>
              </w:rPr>
            </w:pPr>
            <w:r>
              <w:rPr>
                <w:rFonts w:hint="eastAsia" w:cs="Times New Roman"/>
                <w:kern w:val="0"/>
                <w:sz w:val="20"/>
                <w:szCs w:val="20"/>
              </w:rPr>
              <w:t>XX</w:t>
            </w:r>
          </w:p>
        </w:tc>
      </w:tr>
      <w:tr w14:paraId="1A507F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77227C5B">
            <w:pPr>
              <w:rPr>
                <w:rFonts w:cs="Times New Roman"/>
                <w:kern w:val="0"/>
                <w:sz w:val="20"/>
                <w:szCs w:val="20"/>
              </w:rPr>
            </w:pPr>
            <w:r>
              <w:rPr>
                <w:rFonts w:cs="Times New Roman"/>
                <w:kern w:val="0"/>
                <w:sz w:val="20"/>
                <w:szCs w:val="20"/>
              </w:rPr>
              <w:t>比亚迪</w:t>
            </w:r>
          </w:p>
        </w:tc>
        <w:tc>
          <w:tcPr>
            <w:tcW w:w="1598" w:type="pct"/>
            <w:shd w:val="clear" w:color="auto" w:fill="auto"/>
            <w:noWrap/>
            <w:vAlign w:val="center"/>
          </w:tcPr>
          <w:p w14:paraId="01099EC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91D0B89">
            <w:pPr>
              <w:rPr>
                <w:rFonts w:cs="Times New Roman"/>
                <w:kern w:val="0"/>
                <w:sz w:val="20"/>
                <w:szCs w:val="20"/>
              </w:rPr>
            </w:pPr>
            <w:r>
              <w:rPr>
                <w:rFonts w:hint="eastAsia" w:cs="Times New Roman"/>
                <w:kern w:val="0"/>
                <w:sz w:val="20"/>
                <w:szCs w:val="20"/>
              </w:rPr>
              <w:t>XX</w:t>
            </w:r>
          </w:p>
        </w:tc>
      </w:tr>
    </w:tbl>
    <w:p w14:paraId="18735290">
      <w:pPr>
        <w:pStyle w:val="144"/>
      </w:pPr>
      <w:r>
        <w:rPr>
          <w:rFonts w:hint="eastAsia"/>
        </w:rPr>
        <w:t>资料来源：上述企业，第三方资料、新闻报道、业内专家采访及QYResearch整理研究，2025年</w:t>
      </w:r>
    </w:p>
    <w:p w14:paraId="266E7B37">
      <w:pPr>
        <w:pStyle w:val="144"/>
      </w:pPr>
    </w:p>
    <w:p w14:paraId="6E217358">
      <w:pPr>
        <w:pStyle w:val="3"/>
      </w:pPr>
      <w:bookmarkStart w:id="221" w:name="_Toc186585709"/>
      <w:r>
        <w:rPr>
          <w:rFonts w:hint="eastAsia"/>
        </w:rPr>
        <w:t>全球主要厂商</w:t>
      </w:r>
      <w:r>
        <w:t>电动超跑</w:t>
      </w:r>
      <w:r>
        <w:rPr>
          <w:rFonts w:hint="eastAsia"/>
        </w:rPr>
        <w:t>产品类型及应用</w:t>
      </w:r>
      <w:bookmarkEnd w:id="221"/>
    </w:p>
    <w:p w14:paraId="1452F2D4">
      <w:pPr>
        <w:pStyle w:val="151"/>
        <w:ind w:left="252" w:right="-105"/>
      </w:pPr>
      <w:bookmarkStart w:id="222" w:name="_Toc186585416"/>
      <w:r>
        <w:rPr>
          <w:rFonts w:hint="eastAsia"/>
        </w:rPr>
        <w:t>全球主要厂商</w:t>
      </w:r>
      <w:r>
        <w:t>电动超跑</w:t>
      </w:r>
      <w:r>
        <w:rPr>
          <w:rFonts w:hint="eastAsia"/>
        </w:rPr>
        <w:t>产品类型及应用</w:t>
      </w:r>
      <w:bookmarkEnd w:id="2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5C098B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04724A6">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2455E0F4">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8BF8F16">
            <w:pPr>
              <w:rPr>
                <w:rFonts w:cs="Times New Roman"/>
                <w:b/>
                <w:bCs/>
                <w:color w:val="FFFFFF"/>
                <w:kern w:val="0"/>
                <w:sz w:val="20"/>
                <w:szCs w:val="20"/>
              </w:rPr>
            </w:pPr>
            <w:r>
              <w:rPr>
                <w:rFonts w:hint="eastAsia" w:cs="Times New Roman"/>
                <w:b/>
                <w:bCs/>
                <w:color w:val="FFFFFF"/>
                <w:kern w:val="0"/>
                <w:sz w:val="20"/>
                <w:szCs w:val="20"/>
              </w:rPr>
              <w:t>应用</w:t>
            </w:r>
          </w:p>
        </w:tc>
      </w:tr>
      <w:tr w14:paraId="32496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8CD37">
            <w:pPr>
              <w:rPr>
                <w:rFonts w:cs="Times New Roman"/>
                <w:kern w:val="0"/>
                <w:sz w:val="20"/>
                <w:szCs w:val="20"/>
              </w:rPr>
            </w:pPr>
            <w:r>
              <w:rPr>
                <w:rFonts w:cs="Times New Roman"/>
                <w:kern w:val="0"/>
                <w:sz w:val="20"/>
                <w:szCs w:val="20"/>
              </w:rPr>
              <w:t>Tesla</w:t>
            </w:r>
          </w:p>
        </w:tc>
        <w:tc>
          <w:tcPr>
            <w:tcW w:w="1620" w:type="pct"/>
            <w:shd w:val="clear" w:color="auto" w:fill="auto"/>
            <w:noWrap/>
            <w:vAlign w:val="center"/>
          </w:tcPr>
          <w:p w14:paraId="1F25A78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09F5F45">
            <w:pPr>
              <w:rPr>
                <w:rFonts w:cs="Times New Roman"/>
                <w:kern w:val="0"/>
                <w:sz w:val="20"/>
                <w:szCs w:val="20"/>
              </w:rPr>
            </w:pPr>
          </w:p>
        </w:tc>
      </w:tr>
      <w:tr w14:paraId="4E0FB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402E0EC">
            <w:pPr>
              <w:rPr>
                <w:rFonts w:cs="Times New Roman"/>
                <w:kern w:val="0"/>
                <w:sz w:val="20"/>
                <w:szCs w:val="20"/>
              </w:rPr>
            </w:pPr>
            <w:r>
              <w:rPr>
                <w:rFonts w:cs="Times New Roman"/>
                <w:kern w:val="0"/>
                <w:sz w:val="20"/>
                <w:szCs w:val="20"/>
              </w:rPr>
              <w:t>Porsche</w:t>
            </w:r>
          </w:p>
        </w:tc>
        <w:tc>
          <w:tcPr>
            <w:tcW w:w="1620" w:type="pct"/>
            <w:shd w:val="clear" w:color="auto" w:fill="auto"/>
            <w:noWrap/>
            <w:vAlign w:val="center"/>
          </w:tcPr>
          <w:p w14:paraId="3D7BA85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7FE3F9C">
            <w:pPr>
              <w:rPr>
                <w:rFonts w:cs="Times New Roman"/>
                <w:kern w:val="0"/>
                <w:sz w:val="20"/>
                <w:szCs w:val="20"/>
              </w:rPr>
            </w:pPr>
          </w:p>
        </w:tc>
      </w:tr>
      <w:tr w14:paraId="2D9368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CF136E4">
            <w:pPr>
              <w:rPr>
                <w:rFonts w:cs="Times New Roman"/>
                <w:kern w:val="0"/>
                <w:sz w:val="20"/>
                <w:szCs w:val="20"/>
              </w:rPr>
            </w:pPr>
            <w:r>
              <w:rPr>
                <w:rFonts w:cs="Times New Roman"/>
                <w:kern w:val="0"/>
                <w:sz w:val="20"/>
                <w:szCs w:val="20"/>
              </w:rPr>
              <w:t>Lotus</w:t>
            </w:r>
          </w:p>
        </w:tc>
        <w:tc>
          <w:tcPr>
            <w:tcW w:w="1620" w:type="pct"/>
            <w:shd w:val="clear" w:color="auto" w:fill="auto"/>
            <w:noWrap/>
            <w:vAlign w:val="center"/>
          </w:tcPr>
          <w:p w14:paraId="5CD3A55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88008DD">
            <w:pPr>
              <w:rPr>
                <w:rFonts w:cs="Times New Roman"/>
                <w:kern w:val="0"/>
                <w:sz w:val="20"/>
                <w:szCs w:val="20"/>
              </w:rPr>
            </w:pPr>
          </w:p>
        </w:tc>
      </w:tr>
      <w:tr w14:paraId="466AE0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11483E">
            <w:pPr>
              <w:rPr>
                <w:rFonts w:cs="Times New Roman"/>
                <w:kern w:val="0"/>
                <w:sz w:val="20"/>
                <w:szCs w:val="20"/>
              </w:rPr>
            </w:pPr>
            <w:r>
              <w:rPr>
                <w:rFonts w:cs="Times New Roman"/>
                <w:kern w:val="0"/>
                <w:sz w:val="20"/>
                <w:szCs w:val="20"/>
              </w:rPr>
              <w:t>Pininfarina</w:t>
            </w:r>
          </w:p>
        </w:tc>
        <w:tc>
          <w:tcPr>
            <w:tcW w:w="1620" w:type="pct"/>
            <w:shd w:val="clear" w:color="auto" w:fill="auto"/>
            <w:noWrap/>
            <w:vAlign w:val="center"/>
          </w:tcPr>
          <w:p w14:paraId="310D329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A6A219F">
            <w:pPr>
              <w:rPr>
                <w:rFonts w:cs="Times New Roman"/>
                <w:kern w:val="0"/>
                <w:sz w:val="20"/>
                <w:szCs w:val="20"/>
              </w:rPr>
            </w:pPr>
          </w:p>
        </w:tc>
      </w:tr>
      <w:tr w14:paraId="2899D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D339BAB">
            <w:pPr>
              <w:rPr>
                <w:rFonts w:cs="Times New Roman"/>
                <w:kern w:val="0"/>
                <w:sz w:val="20"/>
                <w:szCs w:val="20"/>
              </w:rPr>
            </w:pPr>
            <w:r>
              <w:rPr>
                <w:rFonts w:cs="Times New Roman"/>
                <w:kern w:val="0"/>
                <w:sz w:val="20"/>
                <w:szCs w:val="20"/>
              </w:rPr>
              <w:t>Rimac</w:t>
            </w:r>
          </w:p>
        </w:tc>
        <w:tc>
          <w:tcPr>
            <w:tcW w:w="1620" w:type="pct"/>
            <w:shd w:val="clear" w:color="auto" w:fill="auto"/>
            <w:noWrap/>
            <w:vAlign w:val="center"/>
          </w:tcPr>
          <w:p w14:paraId="0FE7AAB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D5A79E">
            <w:pPr>
              <w:rPr>
                <w:rFonts w:cs="Times New Roman"/>
                <w:kern w:val="0"/>
                <w:sz w:val="20"/>
                <w:szCs w:val="20"/>
              </w:rPr>
            </w:pPr>
          </w:p>
        </w:tc>
      </w:tr>
      <w:tr w14:paraId="3FCC49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107C67D">
            <w:pPr>
              <w:rPr>
                <w:rFonts w:cs="Times New Roman"/>
                <w:kern w:val="0"/>
                <w:sz w:val="20"/>
                <w:szCs w:val="20"/>
              </w:rPr>
            </w:pPr>
            <w:r>
              <w:rPr>
                <w:rFonts w:cs="Times New Roman"/>
                <w:kern w:val="0"/>
                <w:sz w:val="20"/>
                <w:szCs w:val="20"/>
              </w:rPr>
              <w:t>McLaren</w:t>
            </w:r>
          </w:p>
        </w:tc>
        <w:tc>
          <w:tcPr>
            <w:tcW w:w="1620" w:type="pct"/>
            <w:shd w:val="clear" w:color="auto" w:fill="auto"/>
            <w:noWrap/>
            <w:vAlign w:val="center"/>
          </w:tcPr>
          <w:p w14:paraId="1256787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75EE09B">
            <w:pPr>
              <w:rPr>
                <w:rFonts w:cs="Times New Roman"/>
                <w:kern w:val="0"/>
                <w:sz w:val="20"/>
                <w:szCs w:val="20"/>
              </w:rPr>
            </w:pPr>
          </w:p>
        </w:tc>
      </w:tr>
      <w:tr w14:paraId="357DC3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3AAEA8">
            <w:pPr>
              <w:rPr>
                <w:rFonts w:cs="Times New Roman"/>
                <w:kern w:val="0"/>
                <w:sz w:val="20"/>
                <w:szCs w:val="20"/>
              </w:rPr>
            </w:pPr>
            <w:r>
              <w:rPr>
                <w:rFonts w:cs="Times New Roman"/>
                <w:kern w:val="0"/>
                <w:sz w:val="20"/>
                <w:szCs w:val="20"/>
              </w:rPr>
              <w:t>Ferrari</w:t>
            </w:r>
          </w:p>
        </w:tc>
        <w:tc>
          <w:tcPr>
            <w:tcW w:w="1620" w:type="pct"/>
            <w:shd w:val="clear" w:color="auto" w:fill="auto"/>
            <w:noWrap/>
            <w:vAlign w:val="center"/>
          </w:tcPr>
          <w:p w14:paraId="354B10D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AA71495">
            <w:pPr>
              <w:rPr>
                <w:rFonts w:cs="Times New Roman"/>
                <w:kern w:val="0"/>
                <w:sz w:val="20"/>
                <w:szCs w:val="20"/>
              </w:rPr>
            </w:pPr>
          </w:p>
        </w:tc>
      </w:tr>
      <w:tr w14:paraId="21D2CF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B86CBB">
            <w:pPr>
              <w:rPr>
                <w:rFonts w:cs="Times New Roman"/>
                <w:kern w:val="0"/>
                <w:sz w:val="20"/>
                <w:szCs w:val="20"/>
              </w:rPr>
            </w:pPr>
            <w:r>
              <w:rPr>
                <w:rFonts w:cs="Times New Roman"/>
                <w:kern w:val="0"/>
                <w:sz w:val="20"/>
                <w:szCs w:val="20"/>
              </w:rPr>
              <w:t>Aspark</w:t>
            </w:r>
          </w:p>
        </w:tc>
        <w:tc>
          <w:tcPr>
            <w:tcW w:w="1620" w:type="pct"/>
            <w:shd w:val="clear" w:color="auto" w:fill="auto"/>
            <w:noWrap/>
            <w:vAlign w:val="center"/>
          </w:tcPr>
          <w:p w14:paraId="22300CC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8F8E57">
            <w:pPr>
              <w:rPr>
                <w:rFonts w:cs="Times New Roman"/>
                <w:kern w:val="0"/>
                <w:sz w:val="20"/>
                <w:szCs w:val="20"/>
              </w:rPr>
            </w:pPr>
          </w:p>
        </w:tc>
      </w:tr>
      <w:tr w14:paraId="26BE7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63CDEA">
            <w:pPr>
              <w:rPr>
                <w:rFonts w:cs="Times New Roman"/>
                <w:kern w:val="0"/>
                <w:sz w:val="20"/>
                <w:szCs w:val="20"/>
              </w:rPr>
            </w:pPr>
            <w:r>
              <w:rPr>
                <w:rFonts w:cs="Times New Roman"/>
                <w:kern w:val="0"/>
                <w:sz w:val="20"/>
                <w:szCs w:val="20"/>
              </w:rPr>
              <w:t>Bugatti</w:t>
            </w:r>
          </w:p>
        </w:tc>
        <w:tc>
          <w:tcPr>
            <w:tcW w:w="1620" w:type="pct"/>
            <w:shd w:val="clear" w:color="auto" w:fill="auto"/>
            <w:noWrap/>
            <w:vAlign w:val="center"/>
          </w:tcPr>
          <w:p w14:paraId="22DF638D">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A41A85A">
            <w:pPr>
              <w:rPr>
                <w:rFonts w:cs="Times New Roman"/>
                <w:kern w:val="0"/>
                <w:sz w:val="20"/>
                <w:szCs w:val="20"/>
              </w:rPr>
            </w:pPr>
          </w:p>
        </w:tc>
      </w:tr>
      <w:tr w14:paraId="777A68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357619">
            <w:pPr>
              <w:rPr>
                <w:rFonts w:cs="Times New Roman"/>
                <w:kern w:val="0"/>
                <w:sz w:val="20"/>
                <w:szCs w:val="20"/>
              </w:rPr>
            </w:pPr>
            <w:r>
              <w:rPr>
                <w:rFonts w:cs="Times New Roman"/>
                <w:kern w:val="0"/>
                <w:sz w:val="20"/>
                <w:szCs w:val="20"/>
              </w:rPr>
              <w:t>Bentley</w:t>
            </w:r>
          </w:p>
        </w:tc>
        <w:tc>
          <w:tcPr>
            <w:tcW w:w="1620" w:type="pct"/>
            <w:shd w:val="clear" w:color="auto" w:fill="auto"/>
            <w:noWrap/>
            <w:vAlign w:val="center"/>
          </w:tcPr>
          <w:p w14:paraId="1F00A44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0E7FBEF">
            <w:pPr>
              <w:rPr>
                <w:rFonts w:cs="Times New Roman"/>
                <w:kern w:val="0"/>
                <w:sz w:val="20"/>
                <w:szCs w:val="20"/>
              </w:rPr>
            </w:pPr>
          </w:p>
        </w:tc>
      </w:tr>
      <w:tr w14:paraId="41038D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DF57909">
            <w:pPr>
              <w:rPr>
                <w:rFonts w:cs="Times New Roman"/>
                <w:kern w:val="0"/>
                <w:sz w:val="20"/>
                <w:szCs w:val="20"/>
              </w:rPr>
            </w:pPr>
            <w:r>
              <w:rPr>
                <w:rFonts w:cs="Times New Roman"/>
                <w:kern w:val="0"/>
                <w:sz w:val="20"/>
                <w:szCs w:val="20"/>
              </w:rPr>
              <w:t>Rolls-Royce</w:t>
            </w:r>
          </w:p>
        </w:tc>
        <w:tc>
          <w:tcPr>
            <w:tcW w:w="1620" w:type="pct"/>
            <w:shd w:val="clear" w:color="auto" w:fill="auto"/>
            <w:noWrap/>
            <w:vAlign w:val="center"/>
          </w:tcPr>
          <w:p w14:paraId="3D3113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404A61F">
            <w:pPr>
              <w:rPr>
                <w:rFonts w:cs="Times New Roman"/>
                <w:kern w:val="0"/>
                <w:sz w:val="20"/>
                <w:szCs w:val="20"/>
              </w:rPr>
            </w:pPr>
          </w:p>
        </w:tc>
      </w:tr>
      <w:tr w14:paraId="0A6388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466C2F">
            <w:pPr>
              <w:rPr>
                <w:rFonts w:cs="Times New Roman"/>
                <w:kern w:val="0"/>
                <w:sz w:val="20"/>
                <w:szCs w:val="20"/>
              </w:rPr>
            </w:pPr>
            <w:r>
              <w:rPr>
                <w:rFonts w:cs="Times New Roman"/>
                <w:kern w:val="0"/>
                <w:sz w:val="20"/>
                <w:szCs w:val="20"/>
              </w:rPr>
              <w:t>Mercedes-Benz</w:t>
            </w:r>
          </w:p>
        </w:tc>
        <w:tc>
          <w:tcPr>
            <w:tcW w:w="1620" w:type="pct"/>
            <w:shd w:val="clear" w:color="auto" w:fill="auto"/>
            <w:noWrap/>
            <w:vAlign w:val="center"/>
          </w:tcPr>
          <w:p w14:paraId="68B11FB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7DC42BE">
            <w:pPr>
              <w:rPr>
                <w:rFonts w:cs="Times New Roman"/>
                <w:kern w:val="0"/>
                <w:sz w:val="20"/>
                <w:szCs w:val="20"/>
              </w:rPr>
            </w:pPr>
          </w:p>
        </w:tc>
      </w:tr>
      <w:tr w14:paraId="336FAC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72AD01">
            <w:pPr>
              <w:rPr>
                <w:rFonts w:cs="Times New Roman"/>
                <w:kern w:val="0"/>
                <w:sz w:val="20"/>
                <w:szCs w:val="20"/>
              </w:rPr>
            </w:pPr>
            <w:r>
              <w:rPr>
                <w:rFonts w:cs="Times New Roman"/>
                <w:kern w:val="0"/>
                <w:sz w:val="20"/>
                <w:szCs w:val="20"/>
              </w:rPr>
              <w:t>Aston Martin</w:t>
            </w:r>
          </w:p>
        </w:tc>
        <w:tc>
          <w:tcPr>
            <w:tcW w:w="1620" w:type="pct"/>
            <w:shd w:val="clear" w:color="auto" w:fill="auto"/>
            <w:noWrap/>
            <w:vAlign w:val="center"/>
          </w:tcPr>
          <w:p w14:paraId="7563BDB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EE76FE9">
            <w:pPr>
              <w:rPr>
                <w:rFonts w:cs="Times New Roman"/>
                <w:kern w:val="0"/>
                <w:sz w:val="20"/>
                <w:szCs w:val="20"/>
              </w:rPr>
            </w:pPr>
          </w:p>
        </w:tc>
      </w:tr>
      <w:tr w14:paraId="1EF2DD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E48FF12">
            <w:pPr>
              <w:rPr>
                <w:rFonts w:cs="Times New Roman"/>
                <w:kern w:val="0"/>
                <w:sz w:val="20"/>
                <w:szCs w:val="20"/>
              </w:rPr>
            </w:pPr>
            <w:r>
              <w:rPr>
                <w:rFonts w:cs="Times New Roman"/>
                <w:kern w:val="0"/>
                <w:sz w:val="20"/>
                <w:szCs w:val="20"/>
              </w:rPr>
              <w:t>Jaguar</w:t>
            </w:r>
          </w:p>
        </w:tc>
        <w:tc>
          <w:tcPr>
            <w:tcW w:w="1620" w:type="pct"/>
            <w:shd w:val="clear" w:color="auto" w:fill="auto"/>
            <w:noWrap/>
            <w:vAlign w:val="center"/>
          </w:tcPr>
          <w:p w14:paraId="316E379F">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3604B8D">
            <w:pPr>
              <w:rPr>
                <w:rFonts w:cs="Times New Roman"/>
                <w:kern w:val="0"/>
                <w:sz w:val="20"/>
                <w:szCs w:val="20"/>
              </w:rPr>
            </w:pPr>
          </w:p>
        </w:tc>
      </w:tr>
      <w:tr w14:paraId="55B05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1566DF">
            <w:pPr>
              <w:rPr>
                <w:rFonts w:cs="Times New Roman"/>
                <w:kern w:val="0"/>
                <w:sz w:val="20"/>
                <w:szCs w:val="20"/>
              </w:rPr>
            </w:pPr>
            <w:r>
              <w:rPr>
                <w:rFonts w:cs="Times New Roman"/>
                <w:kern w:val="0"/>
                <w:sz w:val="20"/>
                <w:szCs w:val="20"/>
              </w:rPr>
              <w:t>Lucid</w:t>
            </w:r>
          </w:p>
        </w:tc>
        <w:tc>
          <w:tcPr>
            <w:tcW w:w="1620" w:type="pct"/>
            <w:shd w:val="clear" w:color="auto" w:fill="auto"/>
            <w:noWrap/>
            <w:vAlign w:val="center"/>
          </w:tcPr>
          <w:p w14:paraId="5E186E5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FC3C19D">
            <w:pPr>
              <w:rPr>
                <w:rFonts w:cs="Times New Roman"/>
                <w:kern w:val="0"/>
                <w:sz w:val="20"/>
                <w:szCs w:val="20"/>
              </w:rPr>
            </w:pPr>
          </w:p>
        </w:tc>
      </w:tr>
      <w:tr w14:paraId="5585B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9762445">
            <w:pPr>
              <w:rPr>
                <w:rFonts w:cs="Times New Roman"/>
                <w:kern w:val="0"/>
                <w:sz w:val="20"/>
                <w:szCs w:val="20"/>
              </w:rPr>
            </w:pPr>
            <w:r>
              <w:rPr>
                <w:rFonts w:cs="Times New Roman"/>
                <w:kern w:val="0"/>
                <w:sz w:val="20"/>
                <w:szCs w:val="20"/>
              </w:rPr>
              <w:t>Audi</w:t>
            </w:r>
          </w:p>
        </w:tc>
        <w:tc>
          <w:tcPr>
            <w:tcW w:w="1620" w:type="pct"/>
            <w:shd w:val="clear" w:color="auto" w:fill="auto"/>
            <w:noWrap/>
            <w:vAlign w:val="center"/>
          </w:tcPr>
          <w:p w14:paraId="745A691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095E5E9">
            <w:pPr>
              <w:rPr>
                <w:rFonts w:cs="Times New Roman"/>
                <w:kern w:val="0"/>
                <w:sz w:val="20"/>
                <w:szCs w:val="20"/>
              </w:rPr>
            </w:pPr>
          </w:p>
        </w:tc>
      </w:tr>
      <w:tr w14:paraId="4BEFA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FC05F1">
            <w:pPr>
              <w:rPr>
                <w:rFonts w:cs="Times New Roman"/>
                <w:kern w:val="0"/>
                <w:sz w:val="20"/>
                <w:szCs w:val="20"/>
              </w:rPr>
            </w:pPr>
            <w:r>
              <w:rPr>
                <w:rFonts w:cs="Times New Roman"/>
                <w:kern w:val="0"/>
                <w:sz w:val="20"/>
                <w:szCs w:val="20"/>
              </w:rPr>
              <w:t>BMW</w:t>
            </w:r>
          </w:p>
        </w:tc>
        <w:tc>
          <w:tcPr>
            <w:tcW w:w="1620" w:type="pct"/>
            <w:shd w:val="clear" w:color="auto" w:fill="auto"/>
            <w:noWrap/>
            <w:vAlign w:val="center"/>
          </w:tcPr>
          <w:p w14:paraId="307CA93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00B086B">
            <w:pPr>
              <w:rPr>
                <w:rFonts w:cs="Times New Roman"/>
                <w:kern w:val="0"/>
                <w:sz w:val="20"/>
                <w:szCs w:val="20"/>
              </w:rPr>
            </w:pPr>
          </w:p>
        </w:tc>
      </w:tr>
      <w:tr w14:paraId="150F99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94F134">
            <w:pPr>
              <w:rPr>
                <w:rFonts w:cs="Times New Roman"/>
                <w:kern w:val="0"/>
                <w:sz w:val="20"/>
                <w:szCs w:val="20"/>
              </w:rPr>
            </w:pPr>
            <w:r>
              <w:rPr>
                <w:rFonts w:cs="Times New Roman"/>
                <w:kern w:val="0"/>
                <w:sz w:val="20"/>
                <w:szCs w:val="20"/>
              </w:rPr>
              <w:t>Maserati</w:t>
            </w:r>
          </w:p>
        </w:tc>
        <w:tc>
          <w:tcPr>
            <w:tcW w:w="1620" w:type="pct"/>
            <w:shd w:val="clear" w:color="auto" w:fill="auto"/>
            <w:noWrap/>
            <w:vAlign w:val="center"/>
          </w:tcPr>
          <w:p w14:paraId="43F62AD6">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977B82A">
            <w:pPr>
              <w:rPr>
                <w:rFonts w:cs="Times New Roman"/>
                <w:kern w:val="0"/>
                <w:sz w:val="20"/>
                <w:szCs w:val="20"/>
              </w:rPr>
            </w:pPr>
          </w:p>
        </w:tc>
      </w:tr>
      <w:tr w14:paraId="75F7C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28A799A">
            <w:pPr>
              <w:rPr>
                <w:rFonts w:cs="Times New Roman"/>
                <w:kern w:val="0"/>
                <w:sz w:val="20"/>
                <w:szCs w:val="20"/>
              </w:rPr>
            </w:pPr>
            <w:r>
              <w:rPr>
                <w:rFonts w:cs="Times New Roman"/>
                <w:kern w:val="0"/>
                <w:sz w:val="20"/>
                <w:szCs w:val="20"/>
              </w:rPr>
              <w:t>小米</w:t>
            </w:r>
          </w:p>
        </w:tc>
        <w:tc>
          <w:tcPr>
            <w:tcW w:w="1620" w:type="pct"/>
            <w:shd w:val="clear" w:color="auto" w:fill="auto"/>
            <w:noWrap/>
            <w:vAlign w:val="center"/>
          </w:tcPr>
          <w:p w14:paraId="6567BF6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5CFD1EC">
            <w:pPr>
              <w:rPr>
                <w:rFonts w:cs="Times New Roman"/>
                <w:kern w:val="0"/>
                <w:sz w:val="20"/>
                <w:szCs w:val="20"/>
              </w:rPr>
            </w:pPr>
          </w:p>
        </w:tc>
      </w:tr>
      <w:tr w14:paraId="0B663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3D58D1D2">
            <w:pPr>
              <w:rPr>
                <w:rFonts w:cs="Times New Roman"/>
                <w:kern w:val="0"/>
                <w:sz w:val="20"/>
                <w:szCs w:val="20"/>
              </w:rPr>
            </w:pPr>
            <w:r>
              <w:rPr>
                <w:rFonts w:cs="Times New Roman"/>
                <w:kern w:val="0"/>
                <w:sz w:val="20"/>
                <w:szCs w:val="20"/>
              </w:rPr>
              <w:t>比亚迪</w:t>
            </w:r>
          </w:p>
        </w:tc>
        <w:tc>
          <w:tcPr>
            <w:tcW w:w="1620" w:type="pct"/>
            <w:shd w:val="clear" w:color="auto" w:fill="auto"/>
            <w:noWrap/>
            <w:vAlign w:val="center"/>
          </w:tcPr>
          <w:p w14:paraId="13763DA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3FB9338A">
            <w:pPr>
              <w:rPr>
                <w:rFonts w:cs="Times New Roman"/>
                <w:kern w:val="0"/>
                <w:sz w:val="20"/>
                <w:szCs w:val="20"/>
              </w:rPr>
            </w:pPr>
          </w:p>
        </w:tc>
      </w:tr>
    </w:tbl>
    <w:p w14:paraId="0AC0509B">
      <w:pPr>
        <w:pStyle w:val="144"/>
      </w:pPr>
      <w:r>
        <w:rPr>
          <w:rFonts w:hint="eastAsia"/>
        </w:rPr>
        <w:t>资料来源：上述企业，第三方资料、新闻报道、业内专家采访及QYResearch整理研究，2025年</w:t>
      </w:r>
    </w:p>
    <w:bookmarkEnd w:id="216"/>
    <w:p w14:paraId="1E6A78F2">
      <w:pPr>
        <w:pStyle w:val="3"/>
      </w:pPr>
      <w:bookmarkStart w:id="223" w:name="_Toc24028313"/>
      <w:bookmarkStart w:id="224" w:name="_Toc24972503"/>
      <w:bookmarkStart w:id="225" w:name="_Toc186585710"/>
      <w:r>
        <w:t>电动超跑</w:t>
      </w:r>
      <w:r>
        <w:rPr>
          <w:rFonts w:hint="eastAsia"/>
        </w:rPr>
        <w:t>行业集中度、竞争程度分析</w:t>
      </w:r>
      <w:bookmarkEnd w:id="223"/>
      <w:bookmarkEnd w:id="224"/>
      <w:bookmarkEnd w:id="225"/>
    </w:p>
    <w:p w14:paraId="1E952C43">
      <w:pPr>
        <w:pStyle w:val="4"/>
      </w:pPr>
      <w:bookmarkStart w:id="226" w:name="_Toc24028314"/>
      <w:bookmarkStart w:id="227" w:name="_Toc24972504"/>
      <w:bookmarkStart w:id="228" w:name="_Toc70623410"/>
      <w:bookmarkStart w:id="229" w:name="_Toc186585711"/>
      <w:bookmarkStart w:id="230" w:name="_Toc60772534"/>
      <w:r>
        <w:t>电动超跑</w:t>
      </w:r>
      <w:r>
        <w:rPr>
          <w:rFonts w:hint="eastAsia"/>
        </w:rPr>
        <w:t>行业集中度分析</w:t>
      </w:r>
      <w:bookmarkEnd w:id="226"/>
      <w:bookmarkEnd w:id="227"/>
      <w:r>
        <w:rPr>
          <w:rFonts w:hint="eastAsia"/>
        </w:rPr>
        <w:t>：2024年全球Top</w:t>
      </w:r>
      <w:r>
        <w:t xml:space="preserve"> 5</w:t>
      </w:r>
      <w:r>
        <w:rPr>
          <w:rFonts w:hint="eastAsia"/>
        </w:rPr>
        <w:t>生产商市场份额</w:t>
      </w:r>
      <w:bookmarkEnd w:id="228"/>
      <w:bookmarkEnd w:id="229"/>
    </w:p>
    <w:bookmarkEnd w:id="230"/>
    <w:p w14:paraId="06E52092">
      <w:pPr>
        <w:pStyle w:val="148"/>
        <w:ind w:left="357" w:hanging="357"/>
      </w:pPr>
      <w:bookmarkStart w:id="231" w:name="_Toc70623349"/>
      <w:bookmarkStart w:id="232" w:name="_Toc186585369"/>
      <w:r>
        <w:rPr>
          <w:rFonts w:hint="eastAsia"/>
        </w:rPr>
        <w:t>2024年全球前五大生产商</w:t>
      </w:r>
      <w:r>
        <w:t>电动超跑</w:t>
      </w:r>
      <w:r>
        <w:rPr>
          <w:rFonts w:hint="eastAsia"/>
        </w:rPr>
        <w:t>市场份额</w:t>
      </w:r>
      <w:bookmarkEnd w:id="231"/>
      <w:bookmarkEnd w:id="232"/>
    </w:p>
    <w:p w14:paraId="587AB739">
      <w:r>
        <w:drawing>
          <wp:inline distT="0" distB="0" distL="0" distR="0">
            <wp:extent cx="6076950" cy="2879725"/>
            <wp:effectExtent l="0" t="0" r="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7CABDF4">
      <w:pPr>
        <w:pStyle w:val="144"/>
      </w:pPr>
      <w:r>
        <w:t>资料来源：上述企业、第三方资料、新闻报道、业内专家采访及QYResearch整理研究，2025年</w:t>
      </w:r>
    </w:p>
    <w:p w14:paraId="5C4B1512">
      <w:pPr>
        <w:pStyle w:val="4"/>
      </w:pPr>
      <w:bookmarkStart w:id="233" w:name="_Toc24972505"/>
      <w:bookmarkStart w:id="234" w:name="_Toc24028315"/>
      <w:bookmarkStart w:id="235" w:name="_Toc60772891"/>
      <w:bookmarkStart w:id="236" w:name="_Toc186585712"/>
      <w:bookmarkStart w:id="237" w:name="_Hlk28108070"/>
      <w:r>
        <w:rPr>
          <w:rFonts w:hint="eastAsia"/>
        </w:rPr>
        <w:t>全球</w:t>
      </w:r>
      <w:r>
        <w:t>电动超跑</w:t>
      </w:r>
      <w:bookmarkEnd w:id="233"/>
      <w:bookmarkEnd w:id="234"/>
      <w:r>
        <w:rPr>
          <w:rFonts w:hint="eastAsia"/>
        </w:rPr>
        <w:t>第一梯队、第二梯队和第三梯队生产商（品牌）及市场份额</w:t>
      </w:r>
      <w:bookmarkEnd w:id="235"/>
      <w:bookmarkEnd w:id="236"/>
    </w:p>
    <w:p w14:paraId="47744C53">
      <w:pPr>
        <w:pStyle w:val="146"/>
        <w:ind w:firstLine="420"/>
      </w:pPr>
      <w:r>
        <w:rPr>
          <w:rFonts w:hint="eastAsia"/>
        </w:rPr>
        <w:t>基于企业2024年在</w:t>
      </w:r>
      <w:r>
        <w:t>电动超跑</w:t>
      </w:r>
      <w:r>
        <w:rPr>
          <w:rFonts w:hint="eastAsia"/>
        </w:rPr>
        <w:t>方面的收入，本文将企业划分为三个层级：</w:t>
      </w:r>
    </w:p>
    <w:p w14:paraId="53A0DE7F">
      <w:pPr>
        <w:pStyle w:val="146"/>
        <w:ind w:firstLine="420"/>
      </w:pPr>
      <w:r>
        <w:rPr>
          <w:rFonts w:hint="eastAsia"/>
        </w:rPr>
        <w:t>第一梯队厂商，</w:t>
      </w:r>
      <w:r>
        <w:t>电动超跑</w:t>
      </w:r>
      <w:r>
        <w:rPr>
          <w:rFonts w:hint="eastAsia"/>
        </w:rPr>
        <w:t>收入大于XX百万美元</w:t>
      </w:r>
    </w:p>
    <w:p w14:paraId="5D849FE0">
      <w:pPr>
        <w:pStyle w:val="146"/>
        <w:ind w:firstLine="420"/>
      </w:pPr>
      <w:r>
        <w:rPr>
          <w:rFonts w:hint="eastAsia"/>
        </w:rPr>
        <w:t>第二梯队厂商，</w:t>
      </w:r>
      <w:r>
        <w:t>电动超跑</w:t>
      </w:r>
      <w:r>
        <w:rPr>
          <w:rFonts w:hint="eastAsia"/>
        </w:rPr>
        <w:t>收入介于XX和XX百万美元之间</w:t>
      </w:r>
    </w:p>
    <w:p w14:paraId="43F64A3D">
      <w:pPr>
        <w:pStyle w:val="146"/>
        <w:ind w:firstLine="420"/>
      </w:pPr>
      <w:r>
        <w:rPr>
          <w:rFonts w:hint="eastAsia"/>
        </w:rPr>
        <w:t>第三梯队厂商，</w:t>
      </w:r>
      <w:r>
        <w:t>电动超跑</w:t>
      </w:r>
      <w:r>
        <w:rPr>
          <w:rFonts w:hint="eastAsia"/>
        </w:rPr>
        <w:t>收入低于XX百万美元</w:t>
      </w:r>
    </w:p>
    <w:p w14:paraId="5A451223">
      <w:pPr>
        <w:pStyle w:val="151"/>
        <w:ind w:left="252" w:right="-105"/>
      </w:pPr>
      <w:bookmarkStart w:id="238" w:name="_Toc60774701"/>
      <w:bookmarkStart w:id="239" w:name="_Toc27509091"/>
      <w:bookmarkStart w:id="240" w:name="_Toc186585417"/>
      <w:r>
        <w:rPr>
          <w:rFonts w:hint="eastAsia"/>
        </w:rPr>
        <w:t>2024年全球</w:t>
      </w:r>
      <w:r>
        <w:t>电动超跑</w:t>
      </w:r>
      <w:r>
        <w:rPr>
          <w:rFonts w:hint="eastAsia"/>
        </w:rPr>
        <w:t>主要厂商</w:t>
      </w:r>
      <w:bookmarkEnd w:id="238"/>
      <w:bookmarkEnd w:id="239"/>
      <w:r>
        <w:rPr>
          <w:rFonts w:hint="eastAsia"/>
        </w:rPr>
        <w:t>市场地位（第一梯队、第二梯队和第三梯队）</w:t>
      </w:r>
      <w:bookmarkEnd w:id="2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2D5C0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AB1C995">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018F1DD8">
            <w:pPr>
              <w:rPr>
                <w:rFonts w:cs="Times New Roman"/>
                <w:b/>
                <w:bCs/>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6A788A3C">
            <w:pPr>
              <w:rPr>
                <w:rFonts w:cs="Times New Roman"/>
                <w:b/>
                <w:bCs/>
                <w:color w:val="FFFFFF"/>
                <w:kern w:val="0"/>
                <w:sz w:val="20"/>
                <w:szCs w:val="20"/>
              </w:rPr>
            </w:pPr>
            <w:r>
              <w:rPr>
                <w:rFonts w:hint="eastAsia" w:cs="Times New Roman"/>
                <w:b/>
                <w:bCs/>
                <w:color w:val="FFFFFF"/>
                <w:kern w:val="0"/>
                <w:sz w:val="20"/>
                <w:szCs w:val="20"/>
              </w:rPr>
              <w:t>市场地位</w:t>
            </w:r>
          </w:p>
        </w:tc>
      </w:tr>
      <w:tr w14:paraId="2AD0C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E22ACBA">
            <w:pPr>
              <w:rPr>
                <w:rFonts w:cs="Times New Roman"/>
                <w:kern w:val="0"/>
                <w:sz w:val="20"/>
                <w:szCs w:val="20"/>
              </w:rPr>
            </w:pPr>
            <w:r>
              <w:rPr>
                <w:rFonts w:cs="Times New Roman"/>
                <w:kern w:val="0"/>
                <w:sz w:val="20"/>
                <w:szCs w:val="20"/>
              </w:rPr>
              <w:t>Tesla</w:t>
            </w:r>
          </w:p>
        </w:tc>
        <w:tc>
          <w:tcPr>
            <w:tcW w:w="2242" w:type="pct"/>
            <w:shd w:val="clear" w:color="auto" w:fill="auto"/>
            <w:noWrap/>
            <w:vAlign w:val="center"/>
          </w:tcPr>
          <w:p w14:paraId="5349415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C5BDA41">
            <w:pPr>
              <w:rPr>
                <w:rFonts w:cs="Times New Roman"/>
                <w:kern w:val="0"/>
                <w:sz w:val="20"/>
                <w:szCs w:val="20"/>
              </w:rPr>
            </w:pPr>
            <w:r>
              <w:rPr>
                <w:rFonts w:hint="eastAsia" w:cs="Times New Roman"/>
                <w:kern w:val="0"/>
                <w:sz w:val="20"/>
                <w:szCs w:val="20"/>
              </w:rPr>
              <w:t>第一梯队</w:t>
            </w:r>
          </w:p>
        </w:tc>
      </w:tr>
      <w:tr w14:paraId="26CEE8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6461EE5">
            <w:pPr>
              <w:rPr>
                <w:rFonts w:cs="Times New Roman"/>
                <w:kern w:val="0"/>
                <w:sz w:val="20"/>
                <w:szCs w:val="20"/>
              </w:rPr>
            </w:pPr>
            <w:r>
              <w:rPr>
                <w:rFonts w:cs="Times New Roman"/>
                <w:kern w:val="0"/>
                <w:sz w:val="20"/>
                <w:szCs w:val="20"/>
              </w:rPr>
              <w:t>Porsche</w:t>
            </w:r>
          </w:p>
        </w:tc>
        <w:tc>
          <w:tcPr>
            <w:tcW w:w="2242" w:type="pct"/>
            <w:shd w:val="clear" w:color="auto" w:fill="auto"/>
            <w:noWrap/>
            <w:vAlign w:val="center"/>
          </w:tcPr>
          <w:p w14:paraId="6B1BEC1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93D1156">
            <w:pPr>
              <w:rPr>
                <w:rFonts w:cs="Times New Roman"/>
                <w:kern w:val="0"/>
                <w:sz w:val="20"/>
                <w:szCs w:val="20"/>
              </w:rPr>
            </w:pPr>
            <w:r>
              <w:rPr>
                <w:rFonts w:hint="eastAsia" w:cs="Times New Roman"/>
                <w:kern w:val="0"/>
                <w:sz w:val="20"/>
                <w:szCs w:val="20"/>
              </w:rPr>
              <w:t>第一梯队</w:t>
            </w:r>
          </w:p>
        </w:tc>
      </w:tr>
      <w:tr w14:paraId="2839FD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AC3CA9">
            <w:pPr>
              <w:rPr>
                <w:rFonts w:cs="Times New Roman"/>
                <w:kern w:val="0"/>
                <w:sz w:val="20"/>
                <w:szCs w:val="20"/>
              </w:rPr>
            </w:pPr>
            <w:r>
              <w:rPr>
                <w:rFonts w:cs="Times New Roman"/>
                <w:kern w:val="0"/>
                <w:sz w:val="20"/>
                <w:szCs w:val="20"/>
              </w:rPr>
              <w:t>Lotus</w:t>
            </w:r>
          </w:p>
        </w:tc>
        <w:tc>
          <w:tcPr>
            <w:tcW w:w="2242" w:type="pct"/>
            <w:shd w:val="clear" w:color="auto" w:fill="auto"/>
            <w:noWrap/>
            <w:vAlign w:val="center"/>
          </w:tcPr>
          <w:p w14:paraId="6CA0173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4A710BD">
            <w:pPr>
              <w:rPr>
                <w:rFonts w:cs="Times New Roman"/>
                <w:kern w:val="0"/>
                <w:sz w:val="20"/>
                <w:szCs w:val="20"/>
              </w:rPr>
            </w:pPr>
            <w:r>
              <w:rPr>
                <w:rFonts w:hint="eastAsia" w:cs="Times New Roman"/>
                <w:kern w:val="0"/>
                <w:sz w:val="20"/>
                <w:szCs w:val="20"/>
              </w:rPr>
              <w:t>第二梯队</w:t>
            </w:r>
          </w:p>
        </w:tc>
      </w:tr>
      <w:tr w14:paraId="6BCD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3BB0A9E">
            <w:pPr>
              <w:rPr>
                <w:rFonts w:cs="Times New Roman"/>
                <w:kern w:val="0"/>
                <w:sz w:val="20"/>
                <w:szCs w:val="20"/>
              </w:rPr>
            </w:pPr>
            <w:r>
              <w:rPr>
                <w:rFonts w:cs="Times New Roman"/>
                <w:kern w:val="0"/>
                <w:sz w:val="20"/>
                <w:szCs w:val="20"/>
              </w:rPr>
              <w:t>Pininfarina</w:t>
            </w:r>
          </w:p>
        </w:tc>
        <w:tc>
          <w:tcPr>
            <w:tcW w:w="2242" w:type="pct"/>
            <w:shd w:val="clear" w:color="auto" w:fill="auto"/>
            <w:noWrap/>
            <w:vAlign w:val="center"/>
          </w:tcPr>
          <w:p w14:paraId="4993441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1A6EC89">
            <w:pPr>
              <w:rPr>
                <w:rFonts w:cs="Times New Roman"/>
                <w:kern w:val="0"/>
                <w:sz w:val="20"/>
                <w:szCs w:val="20"/>
              </w:rPr>
            </w:pPr>
            <w:r>
              <w:rPr>
                <w:rFonts w:hint="eastAsia" w:cs="Times New Roman"/>
                <w:kern w:val="0"/>
                <w:sz w:val="20"/>
                <w:szCs w:val="20"/>
              </w:rPr>
              <w:t>第二梯队</w:t>
            </w:r>
          </w:p>
        </w:tc>
      </w:tr>
      <w:tr w14:paraId="70F62A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443DA62">
            <w:pPr>
              <w:rPr>
                <w:rFonts w:cs="Times New Roman"/>
                <w:kern w:val="0"/>
                <w:sz w:val="20"/>
                <w:szCs w:val="20"/>
              </w:rPr>
            </w:pPr>
            <w:r>
              <w:rPr>
                <w:rFonts w:cs="Times New Roman"/>
                <w:kern w:val="0"/>
                <w:sz w:val="20"/>
                <w:szCs w:val="20"/>
              </w:rPr>
              <w:t>Rimac</w:t>
            </w:r>
          </w:p>
        </w:tc>
        <w:tc>
          <w:tcPr>
            <w:tcW w:w="2242" w:type="pct"/>
            <w:shd w:val="clear" w:color="auto" w:fill="auto"/>
            <w:noWrap/>
            <w:vAlign w:val="center"/>
          </w:tcPr>
          <w:p w14:paraId="2A1DB2C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05F3EB9">
            <w:pPr>
              <w:rPr>
                <w:rFonts w:cs="Times New Roman"/>
                <w:kern w:val="0"/>
                <w:sz w:val="20"/>
                <w:szCs w:val="20"/>
              </w:rPr>
            </w:pPr>
            <w:r>
              <w:rPr>
                <w:rFonts w:hint="eastAsia" w:cs="Times New Roman"/>
                <w:kern w:val="0"/>
                <w:sz w:val="20"/>
                <w:szCs w:val="20"/>
              </w:rPr>
              <w:t>第二梯队</w:t>
            </w:r>
          </w:p>
        </w:tc>
      </w:tr>
      <w:tr w14:paraId="19541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EC0D54A">
            <w:pPr>
              <w:rPr>
                <w:rFonts w:cs="Times New Roman"/>
                <w:kern w:val="0"/>
                <w:sz w:val="20"/>
                <w:szCs w:val="20"/>
              </w:rPr>
            </w:pPr>
            <w:r>
              <w:rPr>
                <w:rFonts w:cs="Times New Roman"/>
                <w:kern w:val="0"/>
                <w:sz w:val="20"/>
                <w:szCs w:val="20"/>
              </w:rPr>
              <w:t>McLaren</w:t>
            </w:r>
          </w:p>
        </w:tc>
        <w:tc>
          <w:tcPr>
            <w:tcW w:w="2242" w:type="pct"/>
            <w:shd w:val="clear" w:color="auto" w:fill="auto"/>
            <w:noWrap/>
            <w:vAlign w:val="center"/>
          </w:tcPr>
          <w:p w14:paraId="36C33626">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A012778">
            <w:pPr>
              <w:rPr>
                <w:rFonts w:cs="Times New Roman"/>
                <w:kern w:val="0"/>
                <w:sz w:val="20"/>
                <w:szCs w:val="20"/>
              </w:rPr>
            </w:pPr>
            <w:r>
              <w:rPr>
                <w:rFonts w:hint="eastAsia" w:cs="Times New Roman"/>
                <w:kern w:val="0"/>
                <w:sz w:val="20"/>
                <w:szCs w:val="20"/>
              </w:rPr>
              <w:t>第二梯队</w:t>
            </w:r>
          </w:p>
        </w:tc>
      </w:tr>
      <w:tr w14:paraId="2DE16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9E11AC">
            <w:pPr>
              <w:rPr>
                <w:rFonts w:cs="Times New Roman"/>
                <w:kern w:val="0"/>
                <w:sz w:val="20"/>
                <w:szCs w:val="20"/>
              </w:rPr>
            </w:pPr>
            <w:r>
              <w:rPr>
                <w:rFonts w:cs="Times New Roman"/>
                <w:kern w:val="0"/>
                <w:sz w:val="20"/>
                <w:szCs w:val="20"/>
              </w:rPr>
              <w:t>Ferrari</w:t>
            </w:r>
          </w:p>
        </w:tc>
        <w:tc>
          <w:tcPr>
            <w:tcW w:w="2242" w:type="pct"/>
            <w:shd w:val="clear" w:color="auto" w:fill="auto"/>
            <w:noWrap/>
            <w:vAlign w:val="center"/>
          </w:tcPr>
          <w:p w14:paraId="5018BDD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036B598">
            <w:pPr>
              <w:rPr>
                <w:rFonts w:cs="Times New Roman"/>
                <w:kern w:val="0"/>
                <w:sz w:val="20"/>
                <w:szCs w:val="20"/>
              </w:rPr>
            </w:pPr>
            <w:r>
              <w:rPr>
                <w:rFonts w:hint="eastAsia" w:cs="Times New Roman"/>
                <w:kern w:val="0"/>
                <w:sz w:val="20"/>
                <w:szCs w:val="20"/>
              </w:rPr>
              <w:t>第三梯队</w:t>
            </w:r>
          </w:p>
        </w:tc>
      </w:tr>
      <w:tr w14:paraId="6F6A2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BC63C40">
            <w:pPr>
              <w:rPr>
                <w:rFonts w:cs="Times New Roman"/>
                <w:kern w:val="0"/>
                <w:sz w:val="20"/>
                <w:szCs w:val="20"/>
              </w:rPr>
            </w:pPr>
            <w:r>
              <w:rPr>
                <w:rFonts w:cs="Times New Roman"/>
                <w:kern w:val="0"/>
                <w:sz w:val="20"/>
                <w:szCs w:val="20"/>
              </w:rPr>
              <w:t>Aspark</w:t>
            </w:r>
          </w:p>
        </w:tc>
        <w:tc>
          <w:tcPr>
            <w:tcW w:w="2242" w:type="pct"/>
            <w:shd w:val="clear" w:color="auto" w:fill="auto"/>
            <w:noWrap/>
            <w:vAlign w:val="center"/>
          </w:tcPr>
          <w:p w14:paraId="3F022F1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D4E536">
            <w:pPr>
              <w:rPr>
                <w:rFonts w:cs="Times New Roman"/>
                <w:kern w:val="0"/>
                <w:sz w:val="20"/>
                <w:szCs w:val="20"/>
              </w:rPr>
            </w:pPr>
            <w:r>
              <w:rPr>
                <w:rFonts w:hint="eastAsia" w:cs="Times New Roman"/>
                <w:kern w:val="0"/>
                <w:sz w:val="20"/>
                <w:szCs w:val="20"/>
              </w:rPr>
              <w:t>第三梯队</w:t>
            </w:r>
          </w:p>
        </w:tc>
      </w:tr>
      <w:tr w14:paraId="3BBEBC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28CF22">
            <w:pPr>
              <w:rPr>
                <w:rFonts w:cs="Times New Roman"/>
                <w:kern w:val="0"/>
                <w:sz w:val="20"/>
                <w:szCs w:val="20"/>
              </w:rPr>
            </w:pPr>
            <w:r>
              <w:rPr>
                <w:rFonts w:cs="Times New Roman"/>
                <w:kern w:val="0"/>
                <w:sz w:val="20"/>
                <w:szCs w:val="20"/>
              </w:rPr>
              <w:t>Bugatti</w:t>
            </w:r>
          </w:p>
        </w:tc>
        <w:tc>
          <w:tcPr>
            <w:tcW w:w="2242" w:type="pct"/>
            <w:shd w:val="clear" w:color="auto" w:fill="auto"/>
            <w:noWrap/>
            <w:vAlign w:val="center"/>
          </w:tcPr>
          <w:p w14:paraId="769F1D8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13D67AA">
            <w:pPr>
              <w:rPr>
                <w:rFonts w:cs="Times New Roman"/>
                <w:kern w:val="0"/>
                <w:sz w:val="20"/>
                <w:szCs w:val="20"/>
              </w:rPr>
            </w:pPr>
            <w:r>
              <w:rPr>
                <w:rFonts w:hint="eastAsia" w:cs="Times New Roman"/>
                <w:kern w:val="0"/>
                <w:sz w:val="20"/>
                <w:szCs w:val="20"/>
              </w:rPr>
              <w:t>第三梯队</w:t>
            </w:r>
          </w:p>
        </w:tc>
      </w:tr>
      <w:tr w14:paraId="63C5EA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5248E1">
            <w:pPr>
              <w:rPr>
                <w:rFonts w:cs="Times New Roman"/>
                <w:kern w:val="0"/>
                <w:sz w:val="20"/>
                <w:szCs w:val="20"/>
              </w:rPr>
            </w:pPr>
            <w:r>
              <w:rPr>
                <w:rFonts w:cs="Times New Roman"/>
                <w:kern w:val="0"/>
                <w:sz w:val="20"/>
                <w:szCs w:val="20"/>
              </w:rPr>
              <w:t>Bentley</w:t>
            </w:r>
          </w:p>
        </w:tc>
        <w:tc>
          <w:tcPr>
            <w:tcW w:w="2242" w:type="pct"/>
            <w:shd w:val="clear" w:color="auto" w:fill="auto"/>
            <w:noWrap/>
            <w:vAlign w:val="center"/>
          </w:tcPr>
          <w:p w14:paraId="32C29311">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D90B6E9">
            <w:pPr>
              <w:rPr>
                <w:rFonts w:cs="Times New Roman"/>
                <w:kern w:val="0"/>
                <w:sz w:val="20"/>
                <w:szCs w:val="20"/>
              </w:rPr>
            </w:pPr>
            <w:r>
              <w:rPr>
                <w:rFonts w:hint="eastAsia" w:cs="Times New Roman"/>
                <w:kern w:val="0"/>
                <w:sz w:val="20"/>
                <w:szCs w:val="20"/>
              </w:rPr>
              <w:t>第三梯队</w:t>
            </w:r>
          </w:p>
        </w:tc>
      </w:tr>
      <w:tr w14:paraId="1525E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AB97358">
            <w:pPr>
              <w:rPr>
                <w:rFonts w:cs="Times New Roman"/>
                <w:kern w:val="0"/>
                <w:sz w:val="20"/>
                <w:szCs w:val="20"/>
              </w:rPr>
            </w:pPr>
            <w:r>
              <w:rPr>
                <w:rFonts w:cs="Times New Roman"/>
                <w:kern w:val="0"/>
                <w:sz w:val="20"/>
                <w:szCs w:val="20"/>
              </w:rPr>
              <w:t>Rolls-Royce</w:t>
            </w:r>
          </w:p>
        </w:tc>
        <w:tc>
          <w:tcPr>
            <w:tcW w:w="2242" w:type="pct"/>
            <w:shd w:val="clear" w:color="auto" w:fill="auto"/>
            <w:noWrap/>
            <w:vAlign w:val="center"/>
          </w:tcPr>
          <w:p w14:paraId="778AD0B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3768701">
            <w:pPr>
              <w:rPr>
                <w:rFonts w:cs="Times New Roman"/>
                <w:kern w:val="0"/>
                <w:sz w:val="20"/>
                <w:szCs w:val="20"/>
              </w:rPr>
            </w:pPr>
            <w:r>
              <w:rPr>
                <w:rFonts w:hint="eastAsia" w:cs="Times New Roman"/>
                <w:kern w:val="0"/>
                <w:sz w:val="20"/>
                <w:szCs w:val="20"/>
              </w:rPr>
              <w:t>XX</w:t>
            </w:r>
          </w:p>
        </w:tc>
      </w:tr>
      <w:tr w14:paraId="1D20B3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58974F">
            <w:pPr>
              <w:rPr>
                <w:rFonts w:cs="Times New Roman"/>
                <w:kern w:val="0"/>
                <w:sz w:val="20"/>
                <w:szCs w:val="20"/>
              </w:rPr>
            </w:pPr>
            <w:r>
              <w:rPr>
                <w:rFonts w:cs="Times New Roman"/>
                <w:kern w:val="0"/>
                <w:sz w:val="20"/>
                <w:szCs w:val="20"/>
              </w:rPr>
              <w:t>Mercedes-Benz</w:t>
            </w:r>
          </w:p>
        </w:tc>
        <w:tc>
          <w:tcPr>
            <w:tcW w:w="2242" w:type="pct"/>
            <w:shd w:val="clear" w:color="auto" w:fill="auto"/>
            <w:noWrap/>
            <w:vAlign w:val="center"/>
          </w:tcPr>
          <w:p w14:paraId="63B1A33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0CF55F0">
            <w:pPr>
              <w:rPr>
                <w:rFonts w:cs="Times New Roman"/>
                <w:kern w:val="0"/>
                <w:sz w:val="20"/>
                <w:szCs w:val="20"/>
              </w:rPr>
            </w:pPr>
            <w:r>
              <w:rPr>
                <w:rFonts w:hint="eastAsia" w:cs="Times New Roman"/>
                <w:kern w:val="0"/>
                <w:sz w:val="20"/>
                <w:szCs w:val="20"/>
              </w:rPr>
              <w:t>XX</w:t>
            </w:r>
          </w:p>
        </w:tc>
      </w:tr>
      <w:tr w14:paraId="0DD8F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99C560">
            <w:pPr>
              <w:rPr>
                <w:rFonts w:cs="Times New Roman"/>
                <w:kern w:val="0"/>
                <w:sz w:val="20"/>
                <w:szCs w:val="20"/>
              </w:rPr>
            </w:pPr>
            <w:r>
              <w:rPr>
                <w:rFonts w:cs="Times New Roman"/>
                <w:kern w:val="0"/>
                <w:sz w:val="20"/>
                <w:szCs w:val="20"/>
              </w:rPr>
              <w:t>Aston Martin</w:t>
            </w:r>
          </w:p>
        </w:tc>
        <w:tc>
          <w:tcPr>
            <w:tcW w:w="2242" w:type="pct"/>
            <w:shd w:val="clear" w:color="auto" w:fill="auto"/>
            <w:noWrap/>
            <w:vAlign w:val="center"/>
          </w:tcPr>
          <w:p w14:paraId="483598F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B3A1233">
            <w:pPr>
              <w:rPr>
                <w:rFonts w:cs="Times New Roman"/>
                <w:kern w:val="0"/>
                <w:sz w:val="20"/>
                <w:szCs w:val="20"/>
              </w:rPr>
            </w:pPr>
            <w:r>
              <w:rPr>
                <w:rFonts w:hint="eastAsia" w:cs="Times New Roman"/>
                <w:kern w:val="0"/>
                <w:sz w:val="20"/>
                <w:szCs w:val="20"/>
              </w:rPr>
              <w:t>XX</w:t>
            </w:r>
          </w:p>
        </w:tc>
      </w:tr>
      <w:tr w14:paraId="2B3B6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7E9A96D">
            <w:pPr>
              <w:rPr>
                <w:rFonts w:cs="Times New Roman"/>
                <w:kern w:val="0"/>
                <w:sz w:val="20"/>
                <w:szCs w:val="20"/>
              </w:rPr>
            </w:pPr>
            <w:r>
              <w:rPr>
                <w:rFonts w:cs="Times New Roman"/>
                <w:kern w:val="0"/>
                <w:sz w:val="20"/>
                <w:szCs w:val="20"/>
              </w:rPr>
              <w:t>Jaguar</w:t>
            </w:r>
          </w:p>
        </w:tc>
        <w:tc>
          <w:tcPr>
            <w:tcW w:w="2242" w:type="pct"/>
            <w:shd w:val="clear" w:color="auto" w:fill="auto"/>
            <w:noWrap/>
            <w:vAlign w:val="center"/>
          </w:tcPr>
          <w:p w14:paraId="3A159E54">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A67CD49">
            <w:pPr>
              <w:rPr>
                <w:rFonts w:cs="Times New Roman"/>
                <w:kern w:val="0"/>
                <w:sz w:val="20"/>
                <w:szCs w:val="20"/>
              </w:rPr>
            </w:pPr>
            <w:r>
              <w:rPr>
                <w:rFonts w:hint="eastAsia" w:cs="Times New Roman"/>
                <w:kern w:val="0"/>
                <w:sz w:val="20"/>
                <w:szCs w:val="20"/>
              </w:rPr>
              <w:t>XX</w:t>
            </w:r>
          </w:p>
        </w:tc>
      </w:tr>
      <w:tr w14:paraId="356C9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39FC8E">
            <w:pPr>
              <w:rPr>
                <w:rFonts w:cs="Times New Roman"/>
                <w:kern w:val="0"/>
                <w:sz w:val="20"/>
                <w:szCs w:val="20"/>
              </w:rPr>
            </w:pPr>
            <w:r>
              <w:rPr>
                <w:rFonts w:cs="Times New Roman"/>
                <w:kern w:val="0"/>
                <w:sz w:val="20"/>
                <w:szCs w:val="20"/>
              </w:rPr>
              <w:t>Lucid</w:t>
            </w:r>
          </w:p>
        </w:tc>
        <w:tc>
          <w:tcPr>
            <w:tcW w:w="2242" w:type="pct"/>
            <w:shd w:val="clear" w:color="auto" w:fill="auto"/>
            <w:noWrap/>
            <w:vAlign w:val="center"/>
          </w:tcPr>
          <w:p w14:paraId="6B9A9AD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5332058">
            <w:pPr>
              <w:rPr>
                <w:rFonts w:cs="Times New Roman"/>
                <w:kern w:val="0"/>
                <w:sz w:val="20"/>
                <w:szCs w:val="20"/>
              </w:rPr>
            </w:pPr>
            <w:r>
              <w:rPr>
                <w:rFonts w:hint="eastAsia" w:cs="Times New Roman"/>
                <w:kern w:val="0"/>
                <w:sz w:val="20"/>
                <w:szCs w:val="20"/>
              </w:rPr>
              <w:t>XX</w:t>
            </w:r>
          </w:p>
        </w:tc>
      </w:tr>
      <w:tr w14:paraId="219F10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29ED430">
            <w:pPr>
              <w:rPr>
                <w:rFonts w:cs="Times New Roman"/>
                <w:kern w:val="0"/>
                <w:sz w:val="20"/>
                <w:szCs w:val="20"/>
              </w:rPr>
            </w:pPr>
            <w:r>
              <w:rPr>
                <w:rFonts w:cs="Times New Roman"/>
                <w:kern w:val="0"/>
                <w:sz w:val="20"/>
                <w:szCs w:val="20"/>
              </w:rPr>
              <w:t>Audi</w:t>
            </w:r>
          </w:p>
        </w:tc>
        <w:tc>
          <w:tcPr>
            <w:tcW w:w="2242" w:type="pct"/>
            <w:shd w:val="clear" w:color="auto" w:fill="auto"/>
            <w:noWrap/>
            <w:vAlign w:val="center"/>
          </w:tcPr>
          <w:p w14:paraId="423EEFF5">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3885E87">
            <w:pPr>
              <w:rPr>
                <w:rFonts w:cs="Times New Roman"/>
                <w:kern w:val="0"/>
                <w:sz w:val="20"/>
                <w:szCs w:val="20"/>
              </w:rPr>
            </w:pPr>
            <w:r>
              <w:rPr>
                <w:rFonts w:hint="eastAsia" w:cs="Times New Roman"/>
                <w:kern w:val="0"/>
                <w:sz w:val="20"/>
                <w:szCs w:val="20"/>
              </w:rPr>
              <w:t>XX</w:t>
            </w:r>
          </w:p>
        </w:tc>
      </w:tr>
      <w:tr w14:paraId="6C6955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E420B3A">
            <w:pPr>
              <w:rPr>
                <w:rFonts w:cs="Times New Roman"/>
                <w:kern w:val="0"/>
                <w:sz w:val="20"/>
                <w:szCs w:val="20"/>
              </w:rPr>
            </w:pPr>
            <w:r>
              <w:rPr>
                <w:rFonts w:cs="Times New Roman"/>
                <w:kern w:val="0"/>
                <w:sz w:val="20"/>
                <w:szCs w:val="20"/>
              </w:rPr>
              <w:t>BMW</w:t>
            </w:r>
          </w:p>
        </w:tc>
        <w:tc>
          <w:tcPr>
            <w:tcW w:w="2242" w:type="pct"/>
            <w:shd w:val="clear" w:color="auto" w:fill="auto"/>
            <w:noWrap/>
            <w:vAlign w:val="center"/>
          </w:tcPr>
          <w:p w14:paraId="76B5B06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33DFEEB">
            <w:pPr>
              <w:rPr>
                <w:rFonts w:cs="Times New Roman"/>
                <w:kern w:val="0"/>
                <w:sz w:val="20"/>
                <w:szCs w:val="20"/>
              </w:rPr>
            </w:pPr>
            <w:r>
              <w:rPr>
                <w:rFonts w:hint="eastAsia" w:cs="Times New Roman"/>
                <w:kern w:val="0"/>
                <w:sz w:val="20"/>
                <w:szCs w:val="20"/>
              </w:rPr>
              <w:t>XX</w:t>
            </w:r>
          </w:p>
        </w:tc>
      </w:tr>
      <w:tr w14:paraId="0458B9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0044723">
            <w:pPr>
              <w:rPr>
                <w:rFonts w:cs="Times New Roman"/>
                <w:kern w:val="0"/>
                <w:sz w:val="20"/>
                <w:szCs w:val="20"/>
              </w:rPr>
            </w:pPr>
            <w:r>
              <w:rPr>
                <w:rFonts w:cs="Times New Roman"/>
                <w:kern w:val="0"/>
                <w:sz w:val="20"/>
                <w:szCs w:val="20"/>
              </w:rPr>
              <w:t>Maserati</w:t>
            </w:r>
          </w:p>
        </w:tc>
        <w:tc>
          <w:tcPr>
            <w:tcW w:w="2242" w:type="pct"/>
            <w:shd w:val="clear" w:color="auto" w:fill="auto"/>
            <w:noWrap/>
            <w:vAlign w:val="center"/>
          </w:tcPr>
          <w:p w14:paraId="5F29CAA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1513B31">
            <w:pPr>
              <w:rPr>
                <w:rFonts w:cs="Times New Roman"/>
                <w:kern w:val="0"/>
                <w:sz w:val="20"/>
                <w:szCs w:val="20"/>
              </w:rPr>
            </w:pPr>
            <w:r>
              <w:rPr>
                <w:rFonts w:hint="eastAsia" w:cs="Times New Roman"/>
                <w:kern w:val="0"/>
                <w:sz w:val="20"/>
                <w:szCs w:val="20"/>
              </w:rPr>
              <w:t>XX</w:t>
            </w:r>
          </w:p>
        </w:tc>
      </w:tr>
      <w:tr w14:paraId="41AA6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AD79A0E">
            <w:pPr>
              <w:rPr>
                <w:rFonts w:cs="Times New Roman"/>
                <w:kern w:val="0"/>
                <w:sz w:val="20"/>
                <w:szCs w:val="20"/>
              </w:rPr>
            </w:pPr>
            <w:r>
              <w:rPr>
                <w:rFonts w:cs="Times New Roman"/>
                <w:kern w:val="0"/>
                <w:sz w:val="20"/>
                <w:szCs w:val="20"/>
              </w:rPr>
              <w:t>小米</w:t>
            </w:r>
          </w:p>
        </w:tc>
        <w:tc>
          <w:tcPr>
            <w:tcW w:w="2242" w:type="pct"/>
            <w:shd w:val="clear" w:color="auto" w:fill="auto"/>
            <w:noWrap/>
            <w:vAlign w:val="center"/>
          </w:tcPr>
          <w:p w14:paraId="1C3DE920">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E252288">
            <w:pPr>
              <w:rPr>
                <w:rFonts w:cs="Times New Roman"/>
                <w:kern w:val="0"/>
                <w:sz w:val="20"/>
                <w:szCs w:val="20"/>
              </w:rPr>
            </w:pPr>
            <w:r>
              <w:rPr>
                <w:rFonts w:hint="eastAsia" w:cs="Times New Roman"/>
                <w:kern w:val="0"/>
                <w:sz w:val="20"/>
                <w:szCs w:val="20"/>
              </w:rPr>
              <w:t>XX</w:t>
            </w:r>
          </w:p>
        </w:tc>
      </w:tr>
      <w:tr w14:paraId="6F89F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42446796">
            <w:pPr>
              <w:rPr>
                <w:rFonts w:cs="Times New Roman"/>
                <w:kern w:val="0"/>
                <w:sz w:val="20"/>
                <w:szCs w:val="20"/>
              </w:rPr>
            </w:pPr>
            <w:r>
              <w:rPr>
                <w:rFonts w:cs="Times New Roman"/>
                <w:kern w:val="0"/>
                <w:sz w:val="20"/>
                <w:szCs w:val="20"/>
              </w:rPr>
              <w:t>比亚迪</w:t>
            </w:r>
          </w:p>
        </w:tc>
        <w:tc>
          <w:tcPr>
            <w:tcW w:w="2242" w:type="pct"/>
            <w:shd w:val="clear" w:color="auto" w:fill="auto"/>
            <w:noWrap/>
            <w:vAlign w:val="center"/>
          </w:tcPr>
          <w:p w14:paraId="5546ABD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33B932E">
            <w:pPr>
              <w:rPr>
                <w:rFonts w:cs="Times New Roman"/>
                <w:kern w:val="0"/>
                <w:sz w:val="20"/>
                <w:szCs w:val="20"/>
              </w:rPr>
            </w:pPr>
            <w:r>
              <w:rPr>
                <w:rFonts w:hint="eastAsia" w:cs="Times New Roman"/>
                <w:kern w:val="0"/>
                <w:sz w:val="20"/>
                <w:szCs w:val="20"/>
              </w:rPr>
              <w:t>XX</w:t>
            </w:r>
          </w:p>
        </w:tc>
      </w:tr>
    </w:tbl>
    <w:p w14:paraId="2EF99831">
      <w:pPr>
        <w:pStyle w:val="144"/>
      </w:pPr>
      <w:r>
        <w:t>资料来源：上述企业、第三方资料、新闻报道、业内专家采访及QYResearch整理研究，2025年</w:t>
      </w:r>
    </w:p>
    <w:p w14:paraId="030A30F8">
      <w:pPr>
        <w:pStyle w:val="148"/>
      </w:pPr>
      <w:bookmarkStart w:id="241" w:name="_Toc186585370"/>
      <w:bookmarkStart w:id="242" w:name="_Toc60690904"/>
      <w:r>
        <w:t>2024年</w:t>
      </w:r>
      <w:r>
        <w:rPr>
          <w:rFonts w:hint="eastAsia"/>
        </w:rPr>
        <w:t>全球</w:t>
      </w:r>
      <w:r>
        <w:t>电动超跑</w:t>
      </w:r>
      <w:r>
        <w:rPr>
          <w:rFonts w:hint="eastAsia"/>
        </w:rPr>
        <w:t>第一梯队、第二梯队和第三梯队厂商及市场份额</w:t>
      </w:r>
      <w:bookmarkEnd w:id="241"/>
      <w:bookmarkEnd w:id="242"/>
    </w:p>
    <w:p w14:paraId="4F9A3FD5">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04151CEA">
      <w:pPr>
        <w:pStyle w:val="144"/>
      </w:pPr>
      <w:r>
        <w:t>资料来源：上述企业、第三方资料、新闻报道、业内专家采访及QYResearch整理研究，2025年</w:t>
      </w:r>
    </w:p>
    <w:p w14:paraId="4B1CADCA">
      <w:pPr>
        <w:pStyle w:val="3"/>
      </w:pPr>
      <w:bookmarkStart w:id="243" w:name="_Toc476606670"/>
      <w:bookmarkStart w:id="244" w:name="_Toc24027854"/>
      <w:bookmarkStart w:id="245" w:name="_Toc535600242"/>
      <w:bookmarkStart w:id="246" w:name="_Toc186585713"/>
      <w:bookmarkStart w:id="247" w:name="_Toc59892273"/>
      <w:r>
        <w:rPr>
          <w:rFonts w:hint="eastAsia"/>
        </w:rPr>
        <w:t>新增投资及市场并购</w:t>
      </w:r>
      <w:bookmarkEnd w:id="243"/>
      <w:bookmarkEnd w:id="244"/>
      <w:bookmarkEnd w:id="245"/>
      <w:r>
        <w:rPr>
          <w:rFonts w:hint="eastAsia"/>
        </w:rPr>
        <w:t>活动</w:t>
      </w:r>
      <w:bookmarkEnd w:id="246"/>
      <w:bookmarkEnd w:id="247"/>
    </w:p>
    <w:p w14:paraId="2643FAD9">
      <w:pPr>
        <w:pStyle w:val="151"/>
        <w:ind w:left="252" w:right="-105"/>
      </w:pPr>
      <w:bookmarkStart w:id="248" w:name="_Toc24027605"/>
      <w:bookmarkStart w:id="249" w:name="_Toc59892049"/>
      <w:bookmarkStart w:id="250" w:name="_Toc186585418"/>
      <w:r>
        <w:rPr>
          <w:rFonts w:hint="eastAsia"/>
        </w:rPr>
        <w:t>全球</w:t>
      </w:r>
      <w:r>
        <w:t>电动超跑</w:t>
      </w:r>
      <w:r>
        <w:rPr>
          <w:rFonts w:hint="eastAsia"/>
        </w:rPr>
        <w:t>市场投资、并购等现状分析</w:t>
      </w:r>
      <w:bookmarkEnd w:id="248"/>
      <w:bookmarkEnd w:id="249"/>
      <w:bookmarkEnd w:id="2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0ED28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8FB26DC">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760E7918">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2448903F">
            <w:pPr>
              <w:rPr>
                <w:rFonts w:cs="Times New Roman"/>
                <w:b/>
                <w:bCs/>
                <w:color w:val="FFFFFF"/>
                <w:kern w:val="0"/>
                <w:sz w:val="20"/>
                <w:szCs w:val="20"/>
              </w:rPr>
            </w:pPr>
            <w:r>
              <w:rPr>
                <w:rFonts w:hint="eastAsia" w:cs="Times New Roman"/>
                <w:b/>
                <w:bCs/>
                <w:color w:val="FFFFFF"/>
                <w:kern w:val="0"/>
                <w:sz w:val="20"/>
                <w:szCs w:val="20"/>
              </w:rPr>
              <w:t>详情</w:t>
            </w:r>
          </w:p>
        </w:tc>
      </w:tr>
      <w:tr w14:paraId="70CC7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D33C98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C6EB4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83CD53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4DB02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E246EE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BF16D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BDC133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2BAF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0AEF3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B88241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0DC692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49F33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A23FC5B">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19513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F26F55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6919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A92D22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D941E9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666888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F461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ABED0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54B44D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39CBE8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CFE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E62AE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AD5254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E02FDD0">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D48A586">
      <w:pPr>
        <w:pStyle w:val="144"/>
      </w:pPr>
      <w:r>
        <w:rPr>
          <w:rFonts w:hint="eastAsia"/>
        </w:rPr>
        <w:t>资料来源：上述企业、第三方资料、新闻报道、业内专家采访及QYResearch整理研究，2025年</w:t>
      </w:r>
    </w:p>
    <w:bookmarkEnd w:id="237"/>
    <w:p w14:paraId="14276C57">
      <w:pPr>
        <w:pStyle w:val="2"/>
      </w:pPr>
      <w:bookmarkStart w:id="251" w:name="_Toc24028318"/>
      <w:bookmarkStart w:id="252" w:name="_Toc24972508"/>
      <w:bookmarkStart w:id="253" w:name="_Toc186585714"/>
      <w:r>
        <w:rPr>
          <w:rFonts w:hint="eastAsia"/>
        </w:rPr>
        <w:t>全球</w:t>
      </w:r>
      <w:r>
        <w:t>电动超跑</w:t>
      </w:r>
      <w:r>
        <w:rPr>
          <w:rFonts w:hint="eastAsia"/>
        </w:rPr>
        <w:t>主要地区</w:t>
      </w:r>
      <w:bookmarkEnd w:id="251"/>
      <w:bookmarkEnd w:id="252"/>
      <w:r>
        <w:rPr>
          <w:rFonts w:hint="eastAsia"/>
        </w:rPr>
        <w:t>分析</w:t>
      </w:r>
      <w:bookmarkEnd w:id="253"/>
    </w:p>
    <w:p w14:paraId="357B09D0">
      <w:pPr>
        <w:pStyle w:val="3"/>
      </w:pPr>
      <w:bookmarkStart w:id="254" w:name="_Toc186585715"/>
      <w:r>
        <w:rPr>
          <w:rFonts w:hint="eastAsia"/>
        </w:rPr>
        <w:t>全球主要地区</w:t>
      </w:r>
      <w:r>
        <w:t>电动超跑</w:t>
      </w:r>
      <w:r>
        <w:rPr>
          <w:rFonts w:hint="eastAsia"/>
        </w:rPr>
        <w:t>市场规模分析：2020 VS 2024 VS 2031</w:t>
      </w:r>
      <w:bookmarkEnd w:id="254"/>
    </w:p>
    <w:p w14:paraId="4C343CEA">
      <w:pPr>
        <w:pStyle w:val="151"/>
        <w:ind w:left="252" w:right="-105"/>
      </w:pPr>
      <w:bookmarkStart w:id="255" w:name="_Toc186585419"/>
      <w:r>
        <w:rPr>
          <w:rFonts w:hint="eastAsia"/>
          <w:lang w:eastAsia="zh-CN"/>
        </w:rPr>
        <w:t>全球主要地区</w:t>
      </w:r>
      <w:r>
        <w:t>电动超跑</w:t>
      </w:r>
      <w:r>
        <w:rPr>
          <w:rFonts w:hint="eastAsia"/>
          <w:lang w:eastAsia="zh-CN"/>
        </w:rPr>
        <w:t>销售收入增速：（</w:t>
      </w:r>
      <w:r>
        <w:rPr>
          <w:rFonts w:hint="eastAsia"/>
        </w:rPr>
        <w:t>2020 VS 2024 VS 2031</w:t>
      </w:r>
      <w:r>
        <w:rPr>
          <w:rFonts w:hint="eastAsia"/>
          <w:lang w:eastAsia="zh-CN"/>
        </w:rPr>
        <w:t>）&amp;（百万美元）</w:t>
      </w:r>
      <w:bookmarkEnd w:id="2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6DA2E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11BA5F">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42278E6D">
            <w:pPr>
              <w:pStyle w:val="175"/>
              <w:widowControl w:val="0"/>
              <w:jc w:val="center"/>
              <w:rPr>
                <w:rFonts w:cs="Times New Roman"/>
                <w:b/>
                <w:bCs/>
                <w:color w:val="FFFFFF"/>
                <w:sz w:val="20"/>
                <w:lang w:eastAsia="zh-CN"/>
              </w:rPr>
            </w:pPr>
            <w:r>
              <w:rPr>
                <w:rFonts w:hint="eastAsia" w:cs="Times New Roman"/>
                <w:b/>
                <w:bCs/>
                <w:color w:val="FFFFFF"/>
                <w:sz w:val="20"/>
                <w:lang w:eastAsia="zh-CN"/>
              </w:rPr>
              <w:t>2020</w:t>
            </w:r>
          </w:p>
        </w:tc>
        <w:tc>
          <w:tcPr>
            <w:tcW w:w="552" w:type="pct"/>
            <w:shd w:val="solid" w:color="000080" w:fill="FFFFFF"/>
            <w:vAlign w:val="center"/>
          </w:tcPr>
          <w:p w14:paraId="028FC31E">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w:t>
            </w:r>
            <w:r>
              <w:rPr>
                <w:rFonts w:hint="eastAsia" w:cs="Times New Roman"/>
                <w:b/>
                <w:bCs/>
                <w:color w:val="FFFFFF"/>
                <w:sz w:val="20"/>
                <w:lang w:eastAsia="zh-CN"/>
              </w:rPr>
              <w:t>24</w:t>
            </w:r>
          </w:p>
        </w:tc>
        <w:tc>
          <w:tcPr>
            <w:tcW w:w="462" w:type="pct"/>
            <w:shd w:val="solid" w:color="000080" w:fill="FFFFFF"/>
            <w:vAlign w:val="center"/>
          </w:tcPr>
          <w:p w14:paraId="603D0F5E">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198" w:type="pct"/>
            <w:shd w:val="solid" w:color="000080" w:fill="FFFFFF"/>
            <w:vAlign w:val="center"/>
          </w:tcPr>
          <w:p w14:paraId="21836F35">
            <w:pPr>
              <w:pStyle w:val="175"/>
              <w:widowControl w:val="0"/>
              <w:jc w:val="center"/>
              <w:rPr>
                <w:rFonts w:cs="Times New Roman"/>
                <w:b/>
                <w:bCs/>
                <w:color w:val="FFFFFF"/>
                <w:sz w:val="20"/>
              </w:rPr>
            </w:pPr>
            <w:r>
              <w:rPr>
                <w:rFonts w:cs="Times New Roman"/>
                <w:b/>
                <w:bCs/>
                <w:color w:val="FFFFFF"/>
                <w:sz w:val="20"/>
              </w:rPr>
              <w:t>CAGR（2020-2024）</w:t>
            </w:r>
          </w:p>
        </w:tc>
        <w:tc>
          <w:tcPr>
            <w:tcW w:w="1205" w:type="pct"/>
            <w:shd w:val="solid" w:color="000080" w:fill="FFFFFF"/>
            <w:vAlign w:val="center"/>
          </w:tcPr>
          <w:p w14:paraId="2C1CF2FF">
            <w:pPr>
              <w:pStyle w:val="175"/>
              <w:widowControl w:val="0"/>
              <w:jc w:val="center"/>
              <w:rPr>
                <w:rFonts w:cs="Times New Roman"/>
                <w:b/>
                <w:bCs/>
                <w:color w:val="FFFFFF"/>
                <w:sz w:val="20"/>
              </w:rPr>
            </w:pPr>
            <w:r>
              <w:rPr>
                <w:rFonts w:cs="Times New Roman"/>
                <w:b/>
                <w:bCs/>
                <w:color w:val="FFFFFF"/>
                <w:sz w:val="20"/>
              </w:rPr>
              <w:t>CAGR（2025-2031）</w:t>
            </w:r>
          </w:p>
        </w:tc>
      </w:tr>
      <w:tr w14:paraId="13DCB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7939A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71A5455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C61B84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BE752E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4657E4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0AC7A4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EEB6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5A3CAF">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41D6D3E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98B0B1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3585F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E6029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3E262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0530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430F2">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7CA6793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9855A3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BE3005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91F0D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0615050">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C51A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114861">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6E12AE1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ACB3B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45766E5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6B7395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15B72D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5F4EB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2CF623D">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8F8B9C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8FC6F8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4E314E">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DC652D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8A3A8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7621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003CA2F">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3C704CE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43465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EEE13D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E7C7E6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2625C2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3D7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8F3FE3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236B883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6F54E3A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6AEFA7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1CBEEC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602BDEF">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8A39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6909A">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6E9649B2">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696252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91B396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47528A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640A26B">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45F6EF93">
      <w:pPr>
        <w:pStyle w:val="144"/>
      </w:pPr>
      <w:r>
        <w:rPr>
          <w:rFonts w:hint="eastAsia"/>
        </w:rPr>
        <w:t>资料来源：第三方资料、新闻报道、业内专家采访及QYResearch整理研究，2025年</w:t>
      </w:r>
    </w:p>
    <w:p w14:paraId="7ED39739">
      <w:pPr>
        <w:pStyle w:val="148"/>
      </w:pPr>
      <w:bookmarkStart w:id="256" w:name="_Toc186585371"/>
      <w:r>
        <w:rPr>
          <w:rFonts w:hint="eastAsia"/>
        </w:rPr>
        <w:t>全球主要地区</w:t>
      </w:r>
      <w:r>
        <w:t>电动超跑</w:t>
      </w:r>
      <w:r>
        <w:rPr>
          <w:rFonts w:hint="eastAsia"/>
        </w:rPr>
        <w:t>销售收入（2020 VS 2024 VS 2031）&amp;（百万美元）</w:t>
      </w:r>
      <w:bookmarkEnd w:id="256"/>
    </w:p>
    <w:p w14:paraId="165D653D">
      <w:r>
        <w:drawing>
          <wp:inline distT="0" distB="0" distL="0" distR="0">
            <wp:extent cx="6192520" cy="2839085"/>
            <wp:effectExtent l="0" t="0" r="0" b="0"/>
            <wp:docPr id="188395596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8018EA2">
      <w:pPr>
        <w:pStyle w:val="144"/>
      </w:pPr>
      <w:r>
        <w:rPr>
          <w:rFonts w:hint="eastAsia"/>
        </w:rPr>
        <w:t>资料来源：第三方资料、新闻报道、业内专家采访及QYResearch整理研究，2025年</w:t>
      </w:r>
    </w:p>
    <w:p w14:paraId="5816D419">
      <w:pPr>
        <w:pStyle w:val="144"/>
      </w:pPr>
    </w:p>
    <w:p w14:paraId="2D51B1D8">
      <w:pPr>
        <w:pStyle w:val="4"/>
      </w:pPr>
      <w:bookmarkStart w:id="257" w:name="_Toc186585716"/>
      <w:r>
        <w:rPr>
          <w:rFonts w:hint="eastAsia"/>
        </w:rPr>
        <w:t>全球主要地区</w:t>
      </w:r>
      <w:r>
        <w:t>电动超跑</w:t>
      </w:r>
      <w:r>
        <w:rPr>
          <w:rFonts w:hint="eastAsia"/>
        </w:rPr>
        <w:t>销售收入及市场份额（2020-2025年）</w:t>
      </w:r>
      <w:bookmarkEnd w:id="257"/>
    </w:p>
    <w:p w14:paraId="32208456">
      <w:pPr>
        <w:pStyle w:val="151"/>
        <w:ind w:left="252" w:right="-105"/>
      </w:pPr>
      <w:bookmarkStart w:id="258" w:name="_Toc186585420"/>
      <w:r>
        <w:rPr>
          <w:rFonts w:hint="eastAsia"/>
        </w:rPr>
        <w:t>全球主要地区</w:t>
      </w:r>
      <w:r>
        <w:t>电动超跑</w:t>
      </w:r>
      <w:r>
        <w:rPr>
          <w:rFonts w:hint="eastAsia"/>
          <w:lang w:eastAsia="zh-CN"/>
        </w:rPr>
        <w:t>销售收入</w:t>
      </w:r>
      <w:r>
        <w:rPr>
          <w:rFonts w:hint="eastAsia"/>
        </w:rPr>
        <w:t>（2020-2025）</w:t>
      </w:r>
      <w:r>
        <w:rPr>
          <w:rFonts w:hint="eastAsia"/>
          <w:lang w:eastAsia="zh-CN"/>
        </w:rPr>
        <w:t>&amp;</w:t>
      </w:r>
      <w:r>
        <w:rPr>
          <w:rFonts w:hint="eastAsia"/>
        </w:rPr>
        <w:t>（</w:t>
      </w:r>
      <w:r>
        <w:rPr>
          <w:rFonts w:hint="eastAsia"/>
          <w:lang w:eastAsia="zh-CN"/>
        </w:rPr>
        <w:t>百万美元</w:t>
      </w:r>
      <w:r>
        <w:rPr>
          <w:rFonts w:hint="eastAsia"/>
        </w:rPr>
        <w:t>）</w:t>
      </w:r>
      <w:bookmarkEnd w:id="25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11B89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59" w:hRule="atLeast"/>
        </w:trPr>
        <w:tc>
          <w:tcPr>
            <w:tcW w:w="1120" w:type="pct"/>
            <w:shd w:val="solid" w:color="000080" w:fill="FFFFFF"/>
            <w:noWrap/>
            <w:vAlign w:val="center"/>
          </w:tcPr>
          <w:p w14:paraId="24819B0E">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B262A53">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noWrap/>
            <w:vAlign w:val="center"/>
          </w:tcPr>
          <w:p w14:paraId="22327B8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5B8FD67">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24DDFD5C">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34D7AF3">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E72B5E2">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05413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1A4D203">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5B19B9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4FE5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4AE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A844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B3CAB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753363">
            <w:pPr>
              <w:pStyle w:val="175"/>
              <w:widowControl w:val="0"/>
              <w:jc w:val="right"/>
              <w:rPr>
                <w:rFonts w:cs="Times New Roman"/>
                <w:sz w:val="20"/>
              </w:rPr>
            </w:pPr>
            <w:r>
              <w:rPr>
                <w:rFonts w:hint="eastAsia" w:cs="Times New Roman"/>
                <w:sz w:val="20"/>
              </w:rPr>
              <w:t>XX</w:t>
            </w:r>
          </w:p>
        </w:tc>
      </w:tr>
      <w:tr w14:paraId="7995A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15EF454">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22D00D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A424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19134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30536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18FB6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B71D8C4">
            <w:pPr>
              <w:pStyle w:val="175"/>
              <w:widowControl w:val="0"/>
              <w:jc w:val="right"/>
              <w:rPr>
                <w:rFonts w:cs="Times New Roman"/>
                <w:sz w:val="20"/>
              </w:rPr>
            </w:pPr>
            <w:r>
              <w:rPr>
                <w:rFonts w:hint="eastAsia" w:cs="Times New Roman"/>
                <w:sz w:val="20"/>
              </w:rPr>
              <w:t>XX</w:t>
            </w:r>
          </w:p>
        </w:tc>
      </w:tr>
      <w:tr w14:paraId="2F9B0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D3775DD">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53B1AA2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1D87D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EAB5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E0E7B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26955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3C5BD0">
            <w:pPr>
              <w:pStyle w:val="175"/>
              <w:widowControl w:val="0"/>
              <w:jc w:val="right"/>
              <w:rPr>
                <w:rFonts w:cs="Times New Roman"/>
                <w:sz w:val="20"/>
              </w:rPr>
            </w:pPr>
            <w:r>
              <w:rPr>
                <w:rFonts w:hint="eastAsia" w:cs="Times New Roman"/>
                <w:sz w:val="20"/>
              </w:rPr>
              <w:t>XX</w:t>
            </w:r>
          </w:p>
        </w:tc>
      </w:tr>
      <w:tr w14:paraId="5662C2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90097E5">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6D026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A63BA7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F4B5B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EB91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43915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2CD7E1">
            <w:pPr>
              <w:pStyle w:val="175"/>
              <w:widowControl w:val="0"/>
              <w:jc w:val="right"/>
              <w:rPr>
                <w:rFonts w:cs="Times New Roman"/>
                <w:sz w:val="20"/>
              </w:rPr>
            </w:pPr>
            <w:r>
              <w:rPr>
                <w:rFonts w:hint="eastAsia" w:cs="Times New Roman"/>
                <w:sz w:val="20"/>
              </w:rPr>
              <w:t>XX</w:t>
            </w:r>
          </w:p>
        </w:tc>
      </w:tr>
      <w:tr w14:paraId="1885A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5B99674">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5BCD9DC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A2BD4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835B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4929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1C3AED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B167B51">
            <w:pPr>
              <w:pStyle w:val="175"/>
              <w:widowControl w:val="0"/>
              <w:jc w:val="right"/>
              <w:rPr>
                <w:rFonts w:cs="Times New Roman"/>
                <w:sz w:val="20"/>
              </w:rPr>
            </w:pPr>
            <w:r>
              <w:rPr>
                <w:rFonts w:hint="eastAsia" w:cs="Times New Roman"/>
                <w:sz w:val="20"/>
              </w:rPr>
              <w:t>XX</w:t>
            </w:r>
          </w:p>
        </w:tc>
      </w:tr>
      <w:tr w14:paraId="704EA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99C107B">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5331199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DAED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4F86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E9C90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D3054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7DB9D4">
            <w:pPr>
              <w:pStyle w:val="175"/>
              <w:widowControl w:val="0"/>
              <w:jc w:val="right"/>
              <w:rPr>
                <w:rFonts w:cs="Times New Roman"/>
                <w:sz w:val="20"/>
              </w:rPr>
            </w:pPr>
            <w:r>
              <w:rPr>
                <w:rFonts w:hint="eastAsia" w:cs="Times New Roman"/>
                <w:sz w:val="20"/>
              </w:rPr>
              <w:t>XX</w:t>
            </w:r>
          </w:p>
        </w:tc>
      </w:tr>
      <w:tr w14:paraId="60DD61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5AA6937">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4593222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891C4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91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87F38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95F4C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1DC70B9">
            <w:pPr>
              <w:pStyle w:val="175"/>
              <w:widowControl w:val="0"/>
              <w:jc w:val="right"/>
              <w:rPr>
                <w:rFonts w:cs="Times New Roman"/>
                <w:sz w:val="20"/>
              </w:rPr>
            </w:pPr>
            <w:r>
              <w:rPr>
                <w:rFonts w:hint="eastAsia" w:cs="Times New Roman"/>
                <w:sz w:val="20"/>
              </w:rPr>
              <w:t>XX</w:t>
            </w:r>
          </w:p>
        </w:tc>
      </w:tr>
      <w:tr w14:paraId="51B81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7FC800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CC7A47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1FD5D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0ACCC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EFE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6013B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CE253DD">
            <w:pPr>
              <w:pStyle w:val="175"/>
              <w:widowControl w:val="0"/>
              <w:jc w:val="right"/>
              <w:rPr>
                <w:rFonts w:cs="Times New Roman"/>
                <w:sz w:val="20"/>
              </w:rPr>
            </w:pPr>
            <w:r>
              <w:rPr>
                <w:rFonts w:hint="eastAsia" w:cs="Times New Roman"/>
                <w:sz w:val="20"/>
              </w:rPr>
              <w:t>XX</w:t>
            </w:r>
          </w:p>
        </w:tc>
      </w:tr>
    </w:tbl>
    <w:p w14:paraId="1E866C32">
      <w:pPr>
        <w:pStyle w:val="144"/>
      </w:pPr>
      <w:r>
        <w:rPr>
          <w:rFonts w:hint="eastAsia"/>
        </w:rPr>
        <w:t>资料来源：第三方资料、新闻报道、业内专家采访及QYResearch整理研究，2025年</w:t>
      </w:r>
    </w:p>
    <w:p w14:paraId="25F18F0F">
      <w:pPr>
        <w:pStyle w:val="151"/>
        <w:ind w:left="252" w:right="-105"/>
      </w:pPr>
      <w:bookmarkStart w:id="259" w:name="_Toc186585421"/>
      <w:r>
        <w:rPr>
          <w:rFonts w:hint="eastAsia"/>
        </w:rPr>
        <w:t>全球主要地区</w:t>
      </w:r>
      <w:r>
        <w:t>电动超跑</w:t>
      </w:r>
      <w:r>
        <w:rPr>
          <w:rFonts w:hint="eastAsia"/>
          <w:lang w:eastAsia="zh-CN"/>
        </w:rPr>
        <w:t>销售收入</w:t>
      </w:r>
      <w:r>
        <w:rPr>
          <w:rFonts w:hint="eastAsia"/>
        </w:rPr>
        <w:t>市场份额（2020-2025）</w:t>
      </w:r>
      <w:bookmarkEnd w:id="259"/>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7BCD71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3F0A0492">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7E5E31D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EAC3A3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0430450">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160935ED">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7A6675CC">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47C215D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F575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384B6D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5672C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342D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CC504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2FB33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BFB2A8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9A9BC9">
            <w:pPr>
              <w:pStyle w:val="175"/>
              <w:widowControl w:val="0"/>
              <w:jc w:val="right"/>
              <w:rPr>
                <w:rFonts w:cs="Times New Roman"/>
                <w:sz w:val="20"/>
              </w:rPr>
            </w:pPr>
            <w:r>
              <w:rPr>
                <w:rFonts w:hint="eastAsia" w:cs="Times New Roman"/>
                <w:sz w:val="20"/>
              </w:rPr>
              <w:t>XX%</w:t>
            </w:r>
          </w:p>
        </w:tc>
      </w:tr>
      <w:tr w14:paraId="00203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BFC55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F0233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867A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22C3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9FA26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2532B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184BC9">
            <w:pPr>
              <w:pStyle w:val="175"/>
              <w:widowControl w:val="0"/>
              <w:jc w:val="right"/>
              <w:rPr>
                <w:rFonts w:cs="Times New Roman"/>
                <w:sz w:val="20"/>
              </w:rPr>
            </w:pPr>
            <w:r>
              <w:rPr>
                <w:rFonts w:hint="eastAsia" w:cs="Times New Roman"/>
                <w:sz w:val="20"/>
              </w:rPr>
              <w:t>XX%</w:t>
            </w:r>
          </w:p>
        </w:tc>
      </w:tr>
      <w:tr w14:paraId="33338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DF7D10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571A1F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282D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7570E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479F98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67A5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332C33">
            <w:pPr>
              <w:pStyle w:val="175"/>
              <w:widowControl w:val="0"/>
              <w:jc w:val="right"/>
              <w:rPr>
                <w:rFonts w:cs="Times New Roman"/>
                <w:sz w:val="20"/>
              </w:rPr>
            </w:pPr>
            <w:r>
              <w:rPr>
                <w:rFonts w:hint="eastAsia" w:cs="Times New Roman"/>
                <w:sz w:val="20"/>
              </w:rPr>
              <w:t>XX%</w:t>
            </w:r>
          </w:p>
        </w:tc>
      </w:tr>
      <w:tr w14:paraId="370E7A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B3D3F0C">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57A8A6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6E9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652CD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6755FD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FE97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B25DFFB">
            <w:pPr>
              <w:pStyle w:val="175"/>
              <w:widowControl w:val="0"/>
              <w:jc w:val="right"/>
              <w:rPr>
                <w:rFonts w:cs="Times New Roman"/>
                <w:sz w:val="20"/>
              </w:rPr>
            </w:pPr>
            <w:r>
              <w:rPr>
                <w:rFonts w:hint="eastAsia" w:cs="Times New Roman"/>
                <w:sz w:val="20"/>
              </w:rPr>
              <w:t>XX%</w:t>
            </w:r>
          </w:p>
        </w:tc>
      </w:tr>
      <w:tr w14:paraId="1BED3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171C998">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54F9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54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40065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FDA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A953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4E763D1">
            <w:pPr>
              <w:pStyle w:val="175"/>
              <w:widowControl w:val="0"/>
              <w:jc w:val="right"/>
              <w:rPr>
                <w:rFonts w:cs="Times New Roman"/>
                <w:sz w:val="20"/>
              </w:rPr>
            </w:pPr>
            <w:r>
              <w:rPr>
                <w:rFonts w:hint="eastAsia" w:cs="Times New Roman"/>
                <w:sz w:val="20"/>
              </w:rPr>
              <w:t>XX%</w:t>
            </w:r>
          </w:p>
        </w:tc>
      </w:tr>
      <w:tr w14:paraId="70B07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7665C51">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2CF075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4D2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9C496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B994A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89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CA872C">
            <w:pPr>
              <w:pStyle w:val="175"/>
              <w:widowControl w:val="0"/>
              <w:jc w:val="right"/>
              <w:rPr>
                <w:rFonts w:cs="Times New Roman"/>
                <w:sz w:val="20"/>
              </w:rPr>
            </w:pPr>
            <w:r>
              <w:rPr>
                <w:rFonts w:hint="eastAsia" w:cs="Times New Roman"/>
                <w:sz w:val="20"/>
              </w:rPr>
              <w:t>XX%</w:t>
            </w:r>
          </w:p>
        </w:tc>
      </w:tr>
      <w:tr w14:paraId="2B1D8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CDCC5E5">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CA0B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E54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04DAC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4AE10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A6F13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802BD0">
            <w:pPr>
              <w:pStyle w:val="175"/>
              <w:widowControl w:val="0"/>
              <w:jc w:val="right"/>
              <w:rPr>
                <w:rFonts w:cs="Times New Roman"/>
                <w:sz w:val="20"/>
              </w:rPr>
            </w:pPr>
            <w:r>
              <w:rPr>
                <w:rFonts w:hint="eastAsia" w:cs="Times New Roman"/>
                <w:sz w:val="20"/>
              </w:rPr>
              <w:t>XX%</w:t>
            </w:r>
          </w:p>
        </w:tc>
      </w:tr>
      <w:tr w14:paraId="4A049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FCFA56">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2F1C8C3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53CAF3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41AAD85">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E7F8760">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D7979B0">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83E530B">
            <w:pPr>
              <w:pStyle w:val="175"/>
              <w:widowControl w:val="0"/>
              <w:jc w:val="right"/>
              <w:rPr>
                <w:rFonts w:cs="Times New Roman"/>
                <w:sz w:val="20"/>
              </w:rPr>
            </w:pPr>
            <w:r>
              <w:rPr>
                <w:rFonts w:cs="Times New Roman"/>
                <w:sz w:val="20"/>
              </w:rPr>
              <w:t>100</w:t>
            </w:r>
            <w:r>
              <w:rPr>
                <w:rFonts w:hint="eastAsia" w:cs="Times New Roman"/>
                <w:sz w:val="20"/>
              </w:rPr>
              <w:t>%</w:t>
            </w:r>
          </w:p>
        </w:tc>
      </w:tr>
    </w:tbl>
    <w:p w14:paraId="2DCC4513">
      <w:pPr>
        <w:pStyle w:val="144"/>
      </w:pPr>
      <w:r>
        <w:rPr>
          <w:rFonts w:hint="eastAsia"/>
        </w:rPr>
        <w:t>资料来源：第三方资料、新闻报道、业内专家采访及QYResearch整理研究，2025年</w:t>
      </w:r>
    </w:p>
    <w:p w14:paraId="03F6E030">
      <w:pPr>
        <w:pStyle w:val="144"/>
      </w:pPr>
    </w:p>
    <w:p w14:paraId="1082A985">
      <w:pPr>
        <w:pStyle w:val="148"/>
      </w:pPr>
      <w:bookmarkStart w:id="260" w:name="_Toc186585372"/>
      <w:r>
        <w:rPr>
          <w:rFonts w:hint="eastAsia"/>
        </w:rPr>
        <w:t>全球主要地区</w:t>
      </w:r>
      <w:r>
        <w:t>电动超跑</w:t>
      </w:r>
      <w:r>
        <w:rPr>
          <w:rFonts w:hint="eastAsia"/>
        </w:rPr>
        <w:t>销售收入市场份额（</w:t>
      </w:r>
      <w:r>
        <w:t>2020 VS 2024</w:t>
      </w:r>
      <w:r>
        <w:rPr>
          <w:rFonts w:hint="eastAsia"/>
        </w:rPr>
        <w:t>）</w:t>
      </w:r>
      <w:bookmarkEnd w:id="260"/>
    </w:p>
    <w:p w14:paraId="7FAE0EF5">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380BD52">
      <w:pPr>
        <w:pStyle w:val="144"/>
      </w:pPr>
      <w:r>
        <w:rPr>
          <w:rFonts w:hint="eastAsia"/>
        </w:rPr>
        <w:t>资料来源：第三方资料、新闻报道、业内专家采访及QYResearch整理研究，2025年</w:t>
      </w:r>
    </w:p>
    <w:p w14:paraId="6C4C1E97">
      <w:pPr>
        <w:pStyle w:val="144"/>
      </w:pPr>
    </w:p>
    <w:p w14:paraId="54627D5E">
      <w:pPr>
        <w:pStyle w:val="4"/>
      </w:pPr>
      <w:bookmarkStart w:id="261" w:name="_Toc186585717"/>
      <w:r>
        <w:rPr>
          <w:rFonts w:hint="eastAsia"/>
        </w:rPr>
        <w:t>全球主要地区</w:t>
      </w:r>
      <w:r>
        <w:t>电动超跑</w:t>
      </w:r>
      <w:r>
        <w:rPr>
          <w:rFonts w:hint="eastAsia"/>
        </w:rPr>
        <w:t>销售收入预测（202</w:t>
      </w:r>
      <w:r>
        <w:t>4</w:t>
      </w:r>
      <w:r>
        <w:rPr>
          <w:rFonts w:hint="eastAsia"/>
        </w:rPr>
        <w:t>-2031年）</w:t>
      </w:r>
      <w:bookmarkEnd w:id="261"/>
    </w:p>
    <w:p w14:paraId="628FE8E9">
      <w:pPr>
        <w:pStyle w:val="151"/>
        <w:ind w:left="252" w:right="-105"/>
      </w:pPr>
      <w:bookmarkStart w:id="262" w:name="_Toc186585422"/>
      <w:r>
        <w:rPr>
          <w:rFonts w:hint="eastAsia"/>
        </w:rPr>
        <w:t>全球主要地区</w:t>
      </w:r>
      <w:r>
        <w:t>电动超跑</w:t>
      </w:r>
      <w:r>
        <w:rPr>
          <w:rFonts w:hint="eastAsia"/>
        </w:rPr>
        <w:t>收入（</w:t>
      </w:r>
      <w:r>
        <w:t>2026-2031</w:t>
      </w:r>
      <w:r>
        <w:rPr>
          <w:rFonts w:hint="eastAsia"/>
        </w:rPr>
        <w:t>）&amp;（百万美元）</w:t>
      </w:r>
      <w:bookmarkEnd w:id="2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2507A6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45E70E0F">
            <w:pPr>
              <w:pStyle w:val="175"/>
              <w:widowControl w:val="0"/>
              <w:jc w:val="both"/>
              <w:rPr>
                <w:rFonts w:cs="Times New Roman"/>
                <w:b/>
                <w:bCs/>
                <w:color w:val="FFFFFF"/>
                <w:sz w:val="20"/>
              </w:rPr>
            </w:pPr>
            <w:r>
              <w:rPr>
                <w:rFonts w:hint="eastAsia" w:cs="Times New Roman"/>
                <w:b/>
                <w:bCs/>
                <w:color w:val="FFFFFF"/>
                <w:sz w:val="20"/>
              </w:rPr>
              <w:t>地区</w:t>
            </w:r>
          </w:p>
        </w:tc>
        <w:tc>
          <w:tcPr>
            <w:tcW w:w="645" w:type="pct"/>
            <w:shd w:val="solid" w:color="000080" w:fill="FFFFFF"/>
            <w:noWrap/>
            <w:vAlign w:val="center"/>
          </w:tcPr>
          <w:p w14:paraId="4C132001">
            <w:pPr>
              <w:pStyle w:val="175"/>
              <w:widowControl w:val="0"/>
              <w:jc w:val="center"/>
              <w:rPr>
                <w:rFonts w:cs="Times New Roman"/>
                <w:b/>
                <w:bCs/>
                <w:color w:val="FFFFFF"/>
                <w:sz w:val="20"/>
              </w:rPr>
            </w:pPr>
            <w:r>
              <w:rPr>
                <w:rFonts w:cs="Times New Roman"/>
                <w:b/>
                <w:bCs/>
                <w:color w:val="FFFFFF"/>
                <w:sz w:val="20"/>
              </w:rPr>
              <w:t>2026</w:t>
            </w:r>
          </w:p>
        </w:tc>
        <w:tc>
          <w:tcPr>
            <w:tcW w:w="646" w:type="pct"/>
            <w:shd w:val="solid" w:color="000080" w:fill="FFFFFF"/>
            <w:noWrap/>
            <w:vAlign w:val="center"/>
          </w:tcPr>
          <w:p w14:paraId="14BF95F1">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7EE48">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20AD0EAF">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A1910D7">
            <w:pPr>
              <w:pStyle w:val="175"/>
              <w:widowControl w:val="0"/>
              <w:jc w:val="center"/>
              <w:rPr>
                <w:rFonts w:cs="Times New Roman"/>
                <w:b/>
                <w:bCs/>
                <w:color w:val="FFFFFF"/>
                <w:sz w:val="20"/>
              </w:rPr>
            </w:pPr>
            <w:r>
              <w:rPr>
                <w:rFonts w:cs="Times New Roman"/>
                <w:b/>
                <w:bCs/>
                <w:color w:val="FFFFFF"/>
                <w:sz w:val="20"/>
              </w:rPr>
              <w:t>2030</w:t>
            </w:r>
          </w:p>
        </w:tc>
        <w:tc>
          <w:tcPr>
            <w:tcW w:w="647" w:type="pct"/>
            <w:shd w:val="solid" w:color="000080" w:fill="FFFFFF"/>
            <w:noWrap/>
            <w:vAlign w:val="center"/>
          </w:tcPr>
          <w:p w14:paraId="1EA7C39A">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33AC8A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D182A">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72B4D33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76A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A0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B87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FA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0721E8">
            <w:pPr>
              <w:pStyle w:val="175"/>
              <w:widowControl w:val="0"/>
              <w:jc w:val="right"/>
              <w:rPr>
                <w:rFonts w:cs="Times New Roman"/>
                <w:sz w:val="20"/>
              </w:rPr>
            </w:pPr>
            <w:r>
              <w:rPr>
                <w:rFonts w:hint="eastAsia" w:cs="Times New Roman"/>
                <w:sz w:val="20"/>
              </w:rPr>
              <w:t>XX</w:t>
            </w:r>
          </w:p>
        </w:tc>
      </w:tr>
      <w:tr w14:paraId="5B8B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D38636B">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774AEC2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520D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CB7B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A07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E9F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6E9D0E">
            <w:pPr>
              <w:pStyle w:val="175"/>
              <w:widowControl w:val="0"/>
              <w:jc w:val="right"/>
              <w:rPr>
                <w:rFonts w:cs="Times New Roman"/>
                <w:sz w:val="20"/>
              </w:rPr>
            </w:pPr>
            <w:r>
              <w:rPr>
                <w:rFonts w:hint="eastAsia" w:cs="Times New Roman"/>
                <w:sz w:val="20"/>
              </w:rPr>
              <w:t>XX</w:t>
            </w:r>
          </w:p>
        </w:tc>
      </w:tr>
      <w:tr w14:paraId="4579E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CE617B">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057E7F3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E3C2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9E92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5E3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5190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1205EB">
            <w:pPr>
              <w:pStyle w:val="175"/>
              <w:widowControl w:val="0"/>
              <w:jc w:val="right"/>
              <w:rPr>
                <w:rFonts w:cs="Times New Roman"/>
                <w:sz w:val="20"/>
              </w:rPr>
            </w:pPr>
            <w:r>
              <w:rPr>
                <w:rFonts w:hint="eastAsia" w:cs="Times New Roman"/>
                <w:sz w:val="20"/>
              </w:rPr>
              <w:t>XX</w:t>
            </w:r>
          </w:p>
        </w:tc>
      </w:tr>
      <w:tr w14:paraId="61DB7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060BDDB">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6066A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FF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FFEC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136D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4D96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814FB4">
            <w:pPr>
              <w:pStyle w:val="175"/>
              <w:widowControl w:val="0"/>
              <w:jc w:val="right"/>
              <w:rPr>
                <w:rFonts w:cs="Times New Roman"/>
                <w:sz w:val="20"/>
              </w:rPr>
            </w:pPr>
            <w:r>
              <w:rPr>
                <w:rFonts w:hint="eastAsia" w:cs="Times New Roman"/>
                <w:sz w:val="20"/>
              </w:rPr>
              <w:t>XX</w:t>
            </w:r>
          </w:p>
        </w:tc>
      </w:tr>
      <w:tr w14:paraId="29A41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BC8DFF">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4BA049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F327E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39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904B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138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07D5DB">
            <w:pPr>
              <w:pStyle w:val="175"/>
              <w:widowControl w:val="0"/>
              <w:jc w:val="right"/>
              <w:rPr>
                <w:rFonts w:cs="Times New Roman"/>
                <w:sz w:val="20"/>
              </w:rPr>
            </w:pPr>
            <w:r>
              <w:rPr>
                <w:rFonts w:hint="eastAsia" w:cs="Times New Roman"/>
                <w:sz w:val="20"/>
              </w:rPr>
              <w:t>XX</w:t>
            </w:r>
          </w:p>
        </w:tc>
      </w:tr>
      <w:tr w14:paraId="05517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6D28757">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259ECFF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9C71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C394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3371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70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820D9F">
            <w:pPr>
              <w:pStyle w:val="175"/>
              <w:widowControl w:val="0"/>
              <w:jc w:val="right"/>
              <w:rPr>
                <w:rFonts w:cs="Times New Roman"/>
                <w:sz w:val="20"/>
              </w:rPr>
            </w:pPr>
            <w:r>
              <w:rPr>
                <w:rFonts w:hint="eastAsia" w:cs="Times New Roman"/>
                <w:sz w:val="20"/>
              </w:rPr>
              <w:t>XX</w:t>
            </w:r>
          </w:p>
        </w:tc>
      </w:tr>
      <w:tr w14:paraId="44213B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27A3B2">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3FBFCDC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C459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56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FBB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137B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65D821">
            <w:pPr>
              <w:pStyle w:val="175"/>
              <w:widowControl w:val="0"/>
              <w:jc w:val="right"/>
              <w:rPr>
                <w:rFonts w:cs="Times New Roman"/>
                <w:sz w:val="20"/>
              </w:rPr>
            </w:pPr>
            <w:r>
              <w:rPr>
                <w:rFonts w:hint="eastAsia" w:cs="Times New Roman"/>
                <w:sz w:val="20"/>
              </w:rPr>
              <w:t>XX</w:t>
            </w:r>
          </w:p>
        </w:tc>
      </w:tr>
      <w:tr w14:paraId="4CCD97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F1FC2C">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6363F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2A1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8C1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522A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D6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C34227">
            <w:pPr>
              <w:pStyle w:val="175"/>
              <w:widowControl w:val="0"/>
              <w:jc w:val="right"/>
              <w:rPr>
                <w:rFonts w:cs="Times New Roman"/>
                <w:sz w:val="20"/>
              </w:rPr>
            </w:pPr>
            <w:r>
              <w:rPr>
                <w:rFonts w:hint="eastAsia" w:cs="Times New Roman"/>
                <w:sz w:val="20"/>
              </w:rPr>
              <w:t>XX</w:t>
            </w:r>
          </w:p>
        </w:tc>
      </w:tr>
    </w:tbl>
    <w:p w14:paraId="062D7E5B">
      <w:pPr>
        <w:pStyle w:val="144"/>
      </w:pPr>
      <w:r>
        <w:rPr>
          <w:rFonts w:hint="eastAsia"/>
        </w:rPr>
        <w:t>资料来源：第三方资料、新闻报道、业内专家采访及QYResearch整理研究，2025年</w:t>
      </w:r>
    </w:p>
    <w:p w14:paraId="1A5516D8">
      <w:pPr>
        <w:pStyle w:val="151"/>
        <w:ind w:left="252" w:right="-105"/>
      </w:pPr>
      <w:bookmarkStart w:id="263" w:name="_Toc186585423"/>
      <w:r>
        <w:rPr>
          <w:rFonts w:hint="eastAsia"/>
        </w:rPr>
        <w:t>全球主要地区</w:t>
      </w:r>
      <w:r>
        <w:t>电动超跑</w:t>
      </w:r>
      <w:r>
        <w:rPr>
          <w:rFonts w:hint="eastAsia"/>
        </w:rPr>
        <w:t>收入市场份额（</w:t>
      </w:r>
      <w:r>
        <w:t>2026-2031</w:t>
      </w:r>
      <w:r>
        <w:rPr>
          <w:rFonts w:hint="eastAsia"/>
        </w:rPr>
        <w:t>）</w:t>
      </w:r>
      <w:bookmarkEnd w:id="26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14B4F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4D5A0F45">
            <w:pPr>
              <w:pStyle w:val="175"/>
              <w:widowControl w:val="0"/>
              <w:jc w:val="both"/>
              <w:rPr>
                <w:rFonts w:cs="Times New Roman"/>
                <w:b/>
                <w:bCs/>
                <w:color w:val="FFFFFF"/>
                <w:sz w:val="20"/>
              </w:rPr>
            </w:pPr>
            <w:r>
              <w:rPr>
                <w:rFonts w:hint="eastAsia" w:cs="Times New Roman"/>
                <w:b/>
                <w:bCs/>
                <w:color w:val="FFFFFF"/>
                <w:sz w:val="20"/>
              </w:rPr>
              <w:t>地区</w:t>
            </w:r>
          </w:p>
        </w:tc>
        <w:tc>
          <w:tcPr>
            <w:tcW w:w="648" w:type="pct"/>
            <w:shd w:val="solid" w:color="000080" w:fill="FFFFFF"/>
            <w:noWrap/>
            <w:vAlign w:val="center"/>
          </w:tcPr>
          <w:p w14:paraId="1308A9C1">
            <w:pPr>
              <w:pStyle w:val="175"/>
              <w:widowControl w:val="0"/>
              <w:jc w:val="center"/>
              <w:rPr>
                <w:rFonts w:cs="Times New Roman"/>
                <w:b/>
                <w:bCs/>
                <w:color w:val="FFFFFF"/>
                <w:sz w:val="20"/>
              </w:rPr>
            </w:pPr>
            <w:r>
              <w:rPr>
                <w:rFonts w:cs="Times New Roman"/>
                <w:b/>
                <w:bCs/>
                <w:color w:val="FFFFFF"/>
                <w:sz w:val="20"/>
              </w:rPr>
              <w:t>2026</w:t>
            </w:r>
          </w:p>
        </w:tc>
        <w:tc>
          <w:tcPr>
            <w:tcW w:w="648" w:type="pct"/>
            <w:shd w:val="solid" w:color="000080" w:fill="FFFFFF"/>
            <w:noWrap/>
            <w:vAlign w:val="center"/>
          </w:tcPr>
          <w:p w14:paraId="4E6502DD">
            <w:pPr>
              <w:pStyle w:val="175"/>
              <w:widowControl w:val="0"/>
              <w:jc w:val="center"/>
              <w:rPr>
                <w:rFonts w:cs="Times New Roman"/>
                <w:b/>
                <w:bCs/>
                <w:color w:val="FFFFFF"/>
                <w:sz w:val="20"/>
              </w:rPr>
            </w:pPr>
            <w:r>
              <w:rPr>
                <w:rFonts w:cs="Times New Roman"/>
                <w:b/>
                <w:bCs/>
                <w:color w:val="FFFFFF"/>
                <w:sz w:val="20"/>
              </w:rPr>
              <w:t>2027</w:t>
            </w:r>
          </w:p>
        </w:tc>
        <w:tc>
          <w:tcPr>
            <w:tcW w:w="648" w:type="pct"/>
            <w:shd w:val="solid" w:color="000080" w:fill="FFFFFF"/>
            <w:noWrap/>
            <w:vAlign w:val="center"/>
          </w:tcPr>
          <w:p w14:paraId="142BC981">
            <w:pPr>
              <w:pStyle w:val="175"/>
              <w:widowControl w:val="0"/>
              <w:jc w:val="center"/>
              <w:rPr>
                <w:rFonts w:cs="Times New Roman"/>
                <w:b/>
                <w:bCs/>
                <w:color w:val="FFFFFF"/>
                <w:sz w:val="20"/>
              </w:rPr>
            </w:pPr>
            <w:r>
              <w:rPr>
                <w:rFonts w:cs="Times New Roman"/>
                <w:b/>
                <w:bCs/>
                <w:color w:val="FFFFFF"/>
                <w:sz w:val="20"/>
              </w:rPr>
              <w:t>2028</w:t>
            </w:r>
          </w:p>
        </w:tc>
        <w:tc>
          <w:tcPr>
            <w:tcW w:w="646" w:type="pct"/>
            <w:shd w:val="solid" w:color="000080" w:fill="FFFFFF"/>
            <w:noWrap/>
            <w:vAlign w:val="center"/>
          </w:tcPr>
          <w:p w14:paraId="6EDE1EF2">
            <w:pPr>
              <w:pStyle w:val="175"/>
              <w:widowControl w:val="0"/>
              <w:jc w:val="center"/>
              <w:rPr>
                <w:rFonts w:cs="Times New Roman"/>
                <w:b/>
                <w:bCs/>
                <w:color w:val="FFFFFF"/>
                <w:sz w:val="20"/>
              </w:rPr>
            </w:pPr>
            <w:r>
              <w:rPr>
                <w:rFonts w:cs="Times New Roman"/>
                <w:b/>
                <w:bCs/>
                <w:color w:val="FFFFFF"/>
                <w:sz w:val="20"/>
              </w:rPr>
              <w:t>2029</w:t>
            </w:r>
          </w:p>
        </w:tc>
        <w:tc>
          <w:tcPr>
            <w:tcW w:w="646" w:type="pct"/>
            <w:shd w:val="solid" w:color="000080" w:fill="FFFFFF"/>
            <w:noWrap/>
            <w:vAlign w:val="center"/>
          </w:tcPr>
          <w:p w14:paraId="5A5615E2">
            <w:pPr>
              <w:pStyle w:val="175"/>
              <w:widowControl w:val="0"/>
              <w:jc w:val="center"/>
              <w:rPr>
                <w:rFonts w:cs="Times New Roman"/>
                <w:b/>
                <w:bCs/>
                <w:color w:val="FFFFFF"/>
                <w:sz w:val="20"/>
              </w:rPr>
            </w:pPr>
            <w:r>
              <w:rPr>
                <w:rFonts w:cs="Times New Roman"/>
                <w:b/>
                <w:bCs/>
                <w:color w:val="FFFFFF"/>
                <w:sz w:val="20"/>
              </w:rPr>
              <w:t>2030</w:t>
            </w:r>
          </w:p>
        </w:tc>
        <w:tc>
          <w:tcPr>
            <w:tcW w:w="642" w:type="pct"/>
            <w:shd w:val="solid" w:color="000080" w:fill="FFFFFF"/>
            <w:noWrap/>
            <w:vAlign w:val="center"/>
          </w:tcPr>
          <w:p w14:paraId="33927590">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4457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475154">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3407EDC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F39418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294DE1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41A169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E08135">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AC9A17F">
            <w:pPr>
              <w:pStyle w:val="175"/>
              <w:widowControl w:val="0"/>
              <w:jc w:val="right"/>
              <w:rPr>
                <w:rFonts w:cs="Times New Roman"/>
                <w:sz w:val="20"/>
              </w:rPr>
            </w:pPr>
            <w:r>
              <w:rPr>
                <w:rFonts w:hint="eastAsia" w:cs="Times New Roman"/>
                <w:sz w:val="20"/>
              </w:rPr>
              <w:t>XX%</w:t>
            </w:r>
          </w:p>
        </w:tc>
      </w:tr>
      <w:tr w14:paraId="7C23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8F6D956">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30FCB23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4E29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6A7337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76DE5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DF6EE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251D9D2F">
            <w:pPr>
              <w:pStyle w:val="175"/>
              <w:widowControl w:val="0"/>
              <w:jc w:val="right"/>
              <w:rPr>
                <w:rFonts w:cs="Times New Roman"/>
                <w:sz w:val="20"/>
              </w:rPr>
            </w:pPr>
            <w:r>
              <w:rPr>
                <w:rFonts w:hint="eastAsia" w:cs="Times New Roman"/>
                <w:sz w:val="20"/>
              </w:rPr>
              <w:t>XX%</w:t>
            </w:r>
          </w:p>
        </w:tc>
      </w:tr>
      <w:tr w14:paraId="30091B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3CDBC59">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06BF4A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96CB8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B0AE00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4101E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7F2A58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2C5F9B2">
            <w:pPr>
              <w:pStyle w:val="175"/>
              <w:widowControl w:val="0"/>
              <w:jc w:val="right"/>
              <w:rPr>
                <w:rFonts w:cs="Times New Roman"/>
                <w:sz w:val="20"/>
              </w:rPr>
            </w:pPr>
            <w:r>
              <w:rPr>
                <w:rFonts w:hint="eastAsia" w:cs="Times New Roman"/>
                <w:sz w:val="20"/>
              </w:rPr>
              <w:t>XX%</w:t>
            </w:r>
          </w:p>
        </w:tc>
      </w:tr>
      <w:tr w14:paraId="6A25E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881FD89">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5DE85CD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3D94E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86D0C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04B1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2A6AC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F4FF98F">
            <w:pPr>
              <w:pStyle w:val="175"/>
              <w:widowControl w:val="0"/>
              <w:jc w:val="right"/>
              <w:rPr>
                <w:rFonts w:cs="Times New Roman"/>
                <w:sz w:val="20"/>
              </w:rPr>
            </w:pPr>
            <w:r>
              <w:rPr>
                <w:rFonts w:hint="eastAsia" w:cs="Times New Roman"/>
                <w:sz w:val="20"/>
              </w:rPr>
              <w:t>XX%</w:t>
            </w:r>
          </w:p>
        </w:tc>
      </w:tr>
      <w:tr w14:paraId="4FE41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A31E4CB">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772328A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DB272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7A8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B69C4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970F38">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52FA545">
            <w:pPr>
              <w:pStyle w:val="175"/>
              <w:widowControl w:val="0"/>
              <w:jc w:val="right"/>
              <w:rPr>
                <w:rFonts w:cs="Times New Roman"/>
                <w:sz w:val="20"/>
              </w:rPr>
            </w:pPr>
            <w:r>
              <w:rPr>
                <w:rFonts w:hint="eastAsia" w:cs="Times New Roman"/>
                <w:sz w:val="20"/>
              </w:rPr>
              <w:t>XX%</w:t>
            </w:r>
          </w:p>
        </w:tc>
      </w:tr>
      <w:tr w14:paraId="41C30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D6B9928">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23DF99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4081B7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12D3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B3F972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19720B1">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5DCDF87F">
            <w:pPr>
              <w:pStyle w:val="175"/>
              <w:widowControl w:val="0"/>
              <w:jc w:val="right"/>
              <w:rPr>
                <w:rFonts w:cs="Times New Roman"/>
                <w:sz w:val="20"/>
              </w:rPr>
            </w:pPr>
            <w:r>
              <w:rPr>
                <w:rFonts w:hint="eastAsia" w:cs="Times New Roman"/>
                <w:sz w:val="20"/>
              </w:rPr>
              <w:t>XX%</w:t>
            </w:r>
          </w:p>
        </w:tc>
      </w:tr>
      <w:tr w14:paraId="338ED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17B0C4A">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89367A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9FB189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0EB9D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A0A8FC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3B069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7D795A6C">
            <w:pPr>
              <w:pStyle w:val="175"/>
              <w:widowControl w:val="0"/>
              <w:jc w:val="right"/>
              <w:rPr>
                <w:rFonts w:cs="Times New Roman"/>
                <w:sz w:val="20"/>
              </w:rPr>
            </w:pPr>
            <w:r>
              <w:rPr>
                <w:rFonts w:hint="eastAsia" w:cs="Times New Roman"/>
                <w:sz w:val="20"/>
              </w:rPr>
              <w:t>XX%</w:t>
            </w:r>
          </w:p>
        </w:tc>
      </w:tr>
      <w:tr w14:paraId="156283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F0D478D">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3B7EF844">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10725D8">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5A437A7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BE7E3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4BFC493C">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2892736A">
            <w:pPr>
              <w:pStyle w:val="175"/>
              <w:widowControl w:val="0"/>
              <w:jc w:val="right"/>
              <w:rPr>
                <w:rFonts w:cs="Times New Roman"/>
                <w:sz w:val="20"/>
              </w:rPr>
            </w:pPr>
            <w:r>
              <w:rPr>
                <w:rFonts w:cs="Times New Roman"/>
                <w:sz w:val="20"/>
              </w:rPr>
              <w:t>100</w:t>
            </w:r>
            <w:r>
              <w:rPr>
                <w:rFonts w:hint="eastAsia" w:cs="Times New Roman"/>
                <w:sz w:val="20"/>
              </w:rPr>
              <w:t>%</w:t>
            </w:r>
          </w:p>
        </w:tc>
      </w:tr>
    </w:tbl>
    <w:p w14:paraId="7F5E5E9D">
      <w:pPr>
        <w:pStyle w:val="144"/>
      </w:pPr>
      <w:r>
        <w:rPr>
          <w:rFonts w:hint="eastAsia"/>
        </w:rPr>
        <w:t>资料来源：第三方资料、新闻报道、业内专家采访及QYResearch整理研究，2025年</w:t>
      </w:r>
    </w:p>
    <w:p w14:paraId="40C07FD7">
      <w:pPr>
        <w:pStyle w:val="144"/>
      </w:pPr>
    </w:p>
    <w:p w14:paraId="4774030D">
      <w:pPr>
        <w:pStyle w:val="3"/>
      </w:pPr>
      <w:bookmarkStart w:id="264" w:name="_Toc186585718"/>
      <w:bookmarkStart w:id="265" w:name="_Toc24972509"/>
      <w:bookmarkStart w:id="266" w:name="_Toc24028319"/>
      <w:r>
        <w:rPr>
          <w:rFonts w:hint="eastAsia"/>
        </w:rPr>
        <w:t>全球主要地区</w:t>
      </w:r>
      <w:r>
        <w:t>电动超跑</w:t>
      </w:r>
      <w:bookmarkStart w:id="267" w:name="OLE_LINK2"/>
      <w:r>
        <w:rPr>
          <w:rFonts w:hint="eastAsia"/>
        </w:rPr>
        <w:t>销量分析：2020 VS 2024 VS 2031</w:t>
      </w:r>
      <w:bookmarkEnd w:id="264"/>
      <w:bookmarkEnd w:id="265"/>
      <w:bookmarkEnd w:id="266"/>
      <w:bookmarkEnd w:id="267"/>
    </w:p>
    <w:p w14:paraId="3CDA7B10">
      <w:pPr>
        <w:pStyle w:val="151"/>
        <w:ind w:left="252" w:right="-105"/>
      </w:pPr>
      <w:bookmarkStart w:id="268" w:name="_Toc186585424"/>
      <w:r>
        <w:rPr>
          <w:rFonts w:hint="eastAsia"/>
          <w:lang w:eastAsia="zh-CN"/>
        </w:rPr>
        <w:t>全球主要地区</w:t>
      </w:r>
      <w:r>
        <w:t>电动超跑</w:t>
      </w:r>
      <w:r>
        <w:rPr>
          <w:rFonts w:hint="eastAsia"/>
        </w:rPr>
        <w:t>销量</w:t>
      </w:r>
      <w:r>
        <w:rPr>
          <w:rFonts w:hint="eastAsia"/>
          <w:lang w:eastAsia="zh-CN"/>
        </w:rPr>
        <w:t>（</w:t>
      </w:r>
      <w:r>
        <w:t>千辆</w:t>
      </w:r>
      <w:r>
        <w:rPr>
          <w:rFonts w:hint="eastAsia"/>
          <w:lang w:eastAsia="zh-CN"/>
        </w:rPr>
        <w:t>）</w:t>
      </w:r>
      <w:r>
        <w:rPr>
          <w:rFonts w:hint="eastAsia"/>
        </w:rPr>
        <w:t>：2020 VS 2024 VS 2031</w:t>
      </w:r>
      <w:bookmarkEnd w:id="2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2931D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2B31D68">
            <w:pPr>
              <w:pStyle w:val="175"/>
              <w:widowControl w:val="0"/>
              <w:jc w:val="both"/>
              <w:rPr>
                <w:rFonts w:cs="Times New Roman"/>
                <w:b/>
                <w:bCs/>
                <w:color w:val="FFFFFF"/>
                <w:sz w:val="20"/>
              </w:rPr>
            </w:pPr>
            <w:r>
              <w:rPr>
                <w:rFonts w:hint="eastAsia" w:cs="Times New Roman"/>
                <w:b/>
                <w:bCs/>
                <w:color w:val="FFFFFF"/>
                <w:sz w:val="20"/>
              </w:rPr>
              <w:t>地区</w:t>
            </w:r>
          </w:p>
        </w:tc>
        <w:tc>
          <w:tcPr>
            <w:tcW w:w="462" w:type="pct"/>
            <w:shd w:val="solid" w:color="000080" w:fill="FFFFFF"/>
            <w:vAlign w:val="center"/>
          </w:tcPr>
          <w:p w14:paraId="1C7BE897">
            <w:pPr>
              <w:pStyle w:val="175"/>
              <w:widowControl w:val="0"/>
              <w:jc w:val="center"/>
              <w:rPr>
                <w:rFonts w:cs="Times New Roman"/>
                <w:b/>
                <w:bCs/>
                <w:color w:val="FFFFFF"/>
                <w:sz w:val="20"/>
                <w:lang w:eastAsia="zh-CN"/>
              </w:rPr>
            </w:pPr>
            <w:r>
              <w:rPr>
                <w:rFonts w:cs="Times New Roman"/>
                <w:b/>
                <w:bCs/>
                <w:color w:val="FFFFFF"/>
                <w:sz w:val="20"/>
              </w:rPr>
              <w:t>20</w:t>
            </w:r>
            <w:r>
              <w:rPr>
                <w:rFonts w:hint="eastAsia" w:cs="Times New Roman"/>
                <w:b/>
                <w:bCs/>
                <w:color w:val="FFFFFF"/>
                <w:sz w:val="20"/>
                <w:lang w:eastAsia="zh-CN"/>
              </w:rPr>
              <w:t>20</w:t>
            </w:r>
          </w:p>
        </w:tc>
        <w:tc>
          <w:tcPr>
            <w:tcW w:w="552" w:type="pct"/>
            <w:shd w:val="solid" w:color="000080" w:fill="FFFFFF"/>
            <w:vAlign w:val="center"/>
          </w:tcPr>
          <w:p w14:paraId="5896991C">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02</w:t>
            </w:r>
            <w:r>
              <w:rPr>
                <w:rFonts w:hint="eastAsia" w:cs="Times New Roman"/>
                <w:b/>
                <w:bCs/>
                <w:color w:val="FFFFFF"/>
                <w:sz w:val="20"/>
                <w:lang w:eastAsia="zh-CN"/>
              </w:rPr>
              <w:t>4</w:t>
            </w:r>
          </w:p>
        </w:tc>
        <w:tc>
          <w:tcPr>
            <w:tcW w:w="462" w:type="pct"/>
            <w:shd w:val="solid" w:color="000080" w:fill="FFFFFF"/>
            <w:vAlign w:val="center"/>
          </w:tcPr>
          <w:p w14:paraId="247CA01D">
            <w:pPr>
              <w:pStyle w:val="175"/>
              <w:widowControl w:val="0"/>
              <w:jc w:val="center"/>
              <w:rPr>
                <w:rFonts w:cs="Times New Roman"/>
                <w:b/>
                <w:bCs/>
                <w:color w:val="FFFFFF"/>
                <w:sz w:val="20"/>
                <w:lang w:eastAsia="zh-CN"/>
              </w:rPr>
            </w:pPr>
            <w:r>
              <w:rPr>
                <w:rFonts w:hint="eastAsia" w:cs="Times New Roman"/>
                <w:b/>
                <w:bCs/>
                <w:color w:val="FFFFFF"/>
                <w:sz w:val="20"/>
              </w:rPr>
              <w:t>2</w:t>
            </w:r>
            <w:r>
              <w:rPr>
                <w:rFonts w:cs="Times New Roman"/>
                <w:b/>
                <w:bCs/>
                <w:color w:val="FFFFFF"/>
                <w:sz w:val="20"/>
              </w:rPr>
              <w:t>03</w:t>
            </w:r>
            <w:r>
              <w:rPr>
                <w:rFonts w:hint="eastAsia" w:cs="Times New Roman"/>
                <w:b/>
                <w:bCs/>
                <w:color w:val="FFFFFF"/>
                <w:sz w:val="20"/>
                <w:lang w:eastAsia="zh-CN"/>
              </w:rPr>
              <w:t>1</w:t>
            </w:r>
          </w:p>
        </w:tc>
        <w:tc>
          <w:tcPr>
            <w:tcW w:w="1198" w:type="pct"/>
            <w:shd w:val="solid" w:color="000080" w:fill="FFFFFF"/>
            <w:vAlign w:val="center"/>
          </w:tcPr>
          <w:p w14:paraId="5C17435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1C4BF63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7A000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3A15E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4672FAF">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59D34A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F9A99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6EC8F5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DB5295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FCBA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DDA85F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73516190">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418CAA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622129A">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430537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8E261B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53754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FFF2E8">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10169456">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D4569D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AFABC63">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01A2D4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B60375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A0408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B9DEC6">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53A43A27">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E57DD7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BD8A66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1758F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4B90BB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9EF4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7D2BB0E">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3A5EB11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DBBE71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C9D383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6838907">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6CC0C26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BA94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0A2ECD">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40B241F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198A1B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7813AF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3C083E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1BEF700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B3B19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AC6181">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482571E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F903F5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BDA562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4226F6F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4988BE2">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D284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567FA9">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726C4B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FA2673B">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45F06B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C90A05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9F73E93">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B60E1F9">
      <w:pPr>
        <w:pStyle w:val="144"/>
      </w:pPr>
      <w:r>
        <w:rPr>
          <w:rFonts w:hint="eastAsia"/>
        </w:rPr>
        <w:t>资料来源：第三方资料、新闻报道、业内专家采访及QYResearch整理研究，2025年</w:t>
      </w:r>
    </w:p>
    <w:p w14:paraId="48A5D21A">
      <w:pPr>
        <w:pStyle w:val="4"/>
      </w:pPr>
      <w:bookmarkStart w:id="269" w:name="_Toc24028320"/>
      <w:bookmarkStart w:id="270" w:name="_Toc24972510"/>
      <w:bookmarkStart w:id="271" w:name="_Toc186585719"/>
      <w:r>
        <w:rPr>
          <w:rFonts w:hint="eastAsia"/>
        </w:rPr>
        <w:t>全球主要地区</w:t>
      </w:r>
      <w:r>
        <w:t>电动超跑</w:t>
      </w:r>
      <w:r>
        <w:rPr>
          <w:rFonts w:hint="eastAsia"/>
        </w:rPr>
        <w:t>销量及市场份额（2020-2025年）</w:t>
      </w:r>
      <w:bookmarkEnd w:id="269"/>
      <w:bookmarkEnd w:id="270"/>
      <w:bookmarkEnd w:id="271"/>
    </w:p>
    <w:p w14:paraId="1C7A1B1F">
      <w:pPr>
        <w:pStyle w:val="151"/>
        <w:ind w:left="252" w:right="-105"/>
      </w:pPr>
      <w:bookmarkStart w:id="272" w:name="_Toc24028929"/>
      <w:bookmarkStart w:id="273" w:name="_Toc26780080"/>
      <w:bookmarkStart w:id="274" w:name="_Toc186585425"/>
      <w:r>
        <w:rPr>
          <w:rFonts w:hint="eastAsia"/>
        </w:rPr>
        <w:t>全球主要地区</w:t>
      </w:r>
      <w:r>
        <w:t>电动超跑</w:t>
      </w:r>
      <w:bookmarkEnd w:id="272"/>
      <w:bookmarkEnd w:id="273"/>
      <w:r>
        <w:rPr>
          <w:rFonts w:hint="eastAsia"/>
        </w:rPr>
        <w:t>销量（2020-2025）</w:t>
      </w:r>
      <w:r>
        <w:rPr>
          <w:rFonts w:hint="eastAsia"/>
          <w:lang w:eastAsia="zh-CN"/>
        </w:rPr>
        <w:t>&amp;</w:t>
      </w:r>
      <w:r>
        <w:rPr>
          <w:rFonts w:hint="eastAsia"/>
        </w:rPr>
        <w:t>（</w:t>
      </w:r>
      <w:r>
        <w:t>千辆</w:t>
      </w:r>
      <w:r>
        <w:rPr>
          <w:rFonts w:hint="eastAsia"/>
        </w:rPr>
        <w:t>）</w:t>
      </w:r>
      <w:bookmarkEnd w:id="274"/>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053854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136F286A">
            <w:pPr>
              <w:pStyle w:val="175"/>
              <w:widowControl w:val="0"/>
              <w:jc w:val="both"/>
              <w:rPr>
                <w:rFonts w:cs="Times New Roman"/>
                <w:b/>
                <w:bCs/>
                <w:color w:val="FFFFFF"/>
                <w:sz w:val="20"/>
              </w:rPr>
            </w:pPr>
            <w:bookmarkStart w:id="275" w:name="OLE_LINK8"/>
            <w:r>
              <w:rPr>
                <w:rFonts w:hint="eastAsia" w:cs="Times New Roman"/>
                <w:b/>
                <w:bCs/>
                <w:color w:val="FFFFFF"/>
                <w:sz w:val="20"/>
              </w:rPr>
              <w:t>地区</w:t>
            </w:r>
          </w:p>
        </w:tc>
        <w:tc>
          <w:tcPr>
            <w:tcW w:w="647" w:type="pct"/>
            <w:shd w:val="solid" w:color="000080" w:fill="FFFFFF"/>
            <w:noWrap/>
            <w:vAlign w:val="center"/>
          </w:tcPr>
          <w:p w14:paraId="2A6E2E2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FEE024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8DA7C1E">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00D85D53">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0780E524">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6E33B17">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0D9C3C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D04C9EE">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BC38F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65B5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00884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7812E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57B353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2B44EAE">
            <w:pPr>
              <w:pStyle w:val="175"/>
              <w:widowControl w:val="0"/>
              <w:jc w:val="right"/>
              <w:rPr>
                <w:rFonts w:cs="Times New Roman"/>
                <w:sz w:val="20"/>
              </w:rPr>
            </w:pPr>
            <w:r>
              <w:rPr>
                <w:rFonts w:hint="eastAsia" w:cs="Times New Roman"/>
                <w:sz w:val="20"/>
              </w:rPr>
              <w:t>XX</w:t>
            </w:r>
          </w:p>
        </w:tc>
      </w:tr>
      <w:tr w14:paraId="7D0E26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DB89AF6">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E1D9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A3E2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2BC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889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39C4B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3C7FB8">
            <w:pPr>
              <w:pStyle w:val="175"/>
              <w:widowControl w:val="0"/>
              <w:jc w:val="right"/>
              <w:rPr>
                <w:rFonts w:cs="Times New Roman"/>
                <w:sz w:val="20"/>
              </w:rPr>
            </w:pPr>
            <w:r>
              <w:rPr>
                <w:rFonts w:hint="eastAsia" w:cs="Times New Roman"/>
                <w:sz w:val="20"/>
              </w:rPr>
              <w:t>XX</w:t>
            </w:r>
          </w:p>
        </w:tc>
      </w:tr>
      <w:tr w14:paraId="72F25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2EE6350">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2E64AA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FAA5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9D2D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0E41A3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CEA09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6F3E7A6">
            <w:pPr>
              <w:pStyle w:val="175"/>
              <w:widowControl w:val="0"/>
              <w:jc w:val="right"/>
              <w:rPr>
                <w:rFonts w:cs="Times New Roman"/>
                <w:sz w:val="20"/>
              </w:rPr>
            </w:pPr>
            <w:r>
              <w:rPr>
                <w:rFonts w:hint="eastAsia" w:cs="Times New Roman"/>
                <w:sz w:val="20"/>
              </w:rPr>
              <w:t>XX</w:t>
            </w:r>
          </w:p>
        </w:tc>
      </w:tr>
      <w:tr w14:paraId="06EF50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6B379F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3E5B30F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72D9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18D9B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46627F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16FAD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A16C49">
            <w:pPr>
              <w:pStyle w:val="175"/>
              <w:widowControl w:val="0"/>
              <w:jc w:val="right"/>
              <w:rPr>
                <w:rFonts w:cs="Times New Roman"/>
                <w:sz w:val="20"/>
              </w:rPr>
            </w:pPr>
            <w:r>
              <w:rPr>
                <w:rFonts w:hint="eastAsia" w:cs="Times New Roman"/>
                <w:sz w:val="20"/>
              </w:rPr>
              <w:t>XX</w:t>
            </w:r>
          </w:p>
        </w:tc>
      </w:tr>
      <w:tr w14:paraId="2EA5B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5EB1E56">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47F78A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7DD9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3C5A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C2CF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A9773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04F0067">
            <w:pPr>
              <w:pStyle w:val="175"/>
              <w:widowControl w:val="0"/>
              <w:jc w:val="right"/>
              <w:rPr>
                <w:rFonts w:cs="Times New Roman"/>
                <w:sz w:val="20"/>
              </w:rPr>
            </w:pPr>
            <w:r>
              <w:rPr>
                <w:rFonts w:hint="eastAsia" w:cs="Times New Roman"/>
                <w:sz w:val="20"/>
              </w:rPr>
              <w:t>XX</w:t>
            </w:r>
          </w:p>
        </w:tc>
      </w:tr>
      <w:tr w14:paraId="42D64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27A5A0E3">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1819DA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7263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E1D8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4371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F69A5E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0E0C38">
            <w:pPr>
              <w:pStyle w:val="175"/>
              <w:widowControl w:val="0"/>
              <w:jc w:val="right"/>
              <w:rPr>
                <w:rFonts w:cs="Times New Roman"/>
                <w:sz w:val="20"/>
              </w:rPr>
            </w:pPr>
            <w:r>
              <w:rPr>
                <w:rFonts w:hint="eastAsia" w:cs="Times New Roman"/>
                <w:sz w:val="20"/>
              </w:rPr>
              <w:t>XX</w:t>
            </w:r>
          </w:p>
        </w:tc>
      </w:tr>
      <w:tr w14:paraId="3CBA1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20E280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4218C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16DD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30757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17605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7D720E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16F6BE">
            <w:pPr>
              <w:pStyle w:val="175"/>
              <w:widowControl w:val="0"/>
              <w:jc w:val="right"/>
              <w:rPr>
                <w:rFonts w:cs="Times New Roman"/>
                <w:sz w:val="20"/>
              </w:rPr>
            </w:pPr>
            <w:r>
              <w:rPr>
                <w:rFonts w:hint="eastAsia" w:cs="Times New Roman"/>
                <w:sz w:val="20"/>
              </w:rPr>
              <w:t>XX</w:t>
            </w:r>
          </w:p>
        </w:tc>
      </w:tr>
      <w:tr w14:paraId="07449B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0B8FE5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40367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CC6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4F7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95A7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259F2E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FC80333">
            <w:pPr>
              <w:pStyle w:val="175"/>
              <w:widowControl w:val="0"/>
              <w:jc w:val="right"/>
              <w:rPr>
                <w:rFonts w:cs="Times New Roman"/>
                <w:sz w:val="20"/>
              </w:rPr>
            </w:pPr>
            <w:r>
              <w:rPr>
                <w:rFonts w:hint="eastAsia" w:cs="Times New Roman"/>
                <w:sz w:val="20"/>
              </w:rPr>
              <w:t>XX</w:t>
            </w:r>
          </w:p>
        </w:tc>
      </w:tr>
      <w:bookmarkEnd w:id="275"/>
    </w:tbl>
    <w:p w14:paraId="6E091A92">
      <w:pPr>
        <w:pStyle w:val="144"/>
      </w:pPr>
      <w:r>
        <w:rPr>
          <w:rFonts w:hint="eastAsia"/>
        </w:rPr>
        <w:t>资料来源：第三方资料、新闻报道、业内专家采访及QYResearch整理研究，2025年</w:t>
      </w:r>
    </w:p>
    <w:p w14:paraId="6E4D406F">
      <w:pPr>
        <w:pStyle w:val="151"/>
        <w:ind w:left="252" w:right="-105"/>
      </w:pPr>
      <w:bookmarkStart w:id="276" w:name="_Toc26780018"/>
      <w:bookmarkStart w:id="277" w:name="_Toc24028930"/>
      <w:bookmarkStart w:id="278" w:name="_Toc186585426"/>
      <w:r>
        <w:rPr>
          <w:rFonts w:hint="eastAsia"/>
        </w:rPr>
        <w:t>全球主要地区</w:t>
      </w:r>
      <w:r>
        <w:t>电动超跑</w:t>
      </w:r>
      <w:r>
        <w:rPr>
          <w:rFonts w:hint="eastAsia"/>
        </w:rPr>
        <w:t>销量市场份额</w:t>
      </w:r>
      <w:bookmarkEnd w:id="276"/>
      <w:bookmarkEnd w:id="277"/>
      <w:r>
        <w:rPr>
          <w:rFonts w:hint="eastAsia"/>
        </w:rPr>
        <w:t>（2020-2025）</w:t>
      </w:r>
      <w:bookmarkEnd w:id="27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1E0F26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79B6D04">
            <w:pPr>
              <w:pStyle w:val="175"/>
              <w:widowControl w:val="0"/>
              <w:jc w:val="both"/>
              <w:rPr>
                <w:rFonts w:cs="Times New Roman"/>
                <w:b/>
                <w:bCs/>
                <w:color w:val="FFFFFF"/>
                <w:sz w:val="20"/>
              </w:rPr>
            </w:pPr>
            <w:r>
              <w:rPr>
                <w:rFonts w:hint="eastAsia" w:cs="Times New Roman"/>
                <w:b/>
                <w:bCs/>
                <w:color w:val="FFFFFF"/>
                <w:sz w:val="20"/>
              </w:rPr>
              <w:t>地区</w:t>
            </w:r>
          </w:p>
        </w:tc>
        <w:tc>
          <w:tcPr>
            <w:tcW w:w="649" w:type="pct"/>
            <w:shd w:val="solid" w:color="000080" w:fill="FFFFFF"/>
            <w:noWrap/>
            <w:vAlign w:val="center"/>
          </w:tcPr>
          <w:p w14:paraId="10B1F418">
            <w:pPr>
              <w:pStyle w:val="175"/>
              <w:widowControl w:val="0"/>
              <w:jc w:val="center"/>
              <w:rPr>
                <w:rFonts w:cs="Times New Roman"/>
                <w:b/>
                <w:bCs/>
                <w:color w:val="FFFFFF"/>
                <w:sz w:val="20"/>
              </w:rPr>
            </w:pPr>
            <w:r>
              <w:rPr>
                <w:rFonts w:cs="Times New Roman"/>
                <w:b/>
                <w:bCs/>
                <w:color w:val="FFFFFF"/>
                <w:sz w:val="20"/>
              </w:rPr>
              <w:t>2020</w:t>
            </w:r>
          </w:p>
        </w:tc>
        <w:tc>
          <w:tcPr>
            <w:tcW w:w="649" w:type="pct"/>
            <w:shd w:val="solid" w:color="000080" w:fill="FFFFFF"/>
            <w:noWrap/>
            <w:vAlign w:val="center"/>
          </w:tcPr>
          <w:p w14:paraId="15EDF4B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noWrap/>
            <w:vAlign w:val="center"/>
          </w:tcPr>
          <w:p w14:paraId="64D0F813">
            <w:pPr>
              <w:pStyle w:val="175"/>
              <w:widowControl w:val="0"/>
              <w:jc w:val="center"/>
              <w:rPr>
                <w:rFonts w:cs="Times New Roman"/>
                <w:b/>
                <w:bCs/>
                <w:color w:val="FFFFFF"/>
                <w:sz w:val="20"/>
              </w:rPr>
            </w:pPr>
            <w:r>
              <w:rPr>
                <w:rFonts w:cs="Times New Roman"/>
                <w:b/>
                <w:bCs/>
                <w:color w:val="FFFFFF"/>
                <w:sz w:val="20"/>
              </w:rPr>
              <w:t>2022</w:t>
            </w:r>
          </w:p>
        </w:tc>
        <w:tc>
          <w:tcPr>
            <w:tcW w:w="646" w:type="pct"/>
            <w:shd w:val="solid" w:color="000080" w:fill="FFFFFF"/>
            <w:noWrap/>
            <w:vAlign w:val="center"/>
          </w:tcPr>
          <w:p w14:paraId="3FC9DF92">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noWrap/>
            <w:vAlign w:val="center"/>
          </w:tcPr>
          <w:p w14:paraId="3E92C8B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02BFFA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CD50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640D6E5">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4080DFB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B14399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1F321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612F9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66C747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9BD2904">
            <w:pPr>
              <w:pStyle w:val="175"/>
              <w:widowControl w:val="0"/>
              <w:jc w:val="right"/>
              <w:rPr>
                <w:rFonts w:cs="Times New Roman"/>
                <w:sz w:val="20"/>
              </w:rPr>
            </w:pPr>
            <w:r>
              <w:rPr>
                <w:rFonts w:hint="eastAsia" w:cs="Times New Roman"/>
                <w:sz w:val="20"/>
              </w:rPr>
              <w:t>XX%</w:t>
            </w:r>
          </w:p>
        </w:tc>
      </w:tr>
      <w:tr w14:paraId="67A62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84C386">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6A4DD2A1">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6965A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1AF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58A6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DF6ED4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4F8E87F">
            <w:pPr>
              <w:pStyle w:val="175"/>
              <w:widowControl w:val="0"/>
              <w:jc w:val="right"/>
              <w:rPr>
                <w:rFonts w:cs="Times New Roman"/>
                <w:sz w:val="20"/>
              </w:rPr>
            </w:pPr>
            <w:r>
              <w:rPr>
                <w:rFonts w:hint="eastAsia" w:cs="Times New Roman"/>
                <w:sz w:val="20"/>
              </w:rPr>
              <w:t>XX%</w:t>
            </w:r>
          </w:p>
        </w:tc>
      </w:tr>
      <w:tr w14:paraId="57A2F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B7F6546">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15D2532">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D689E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1A485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AAA51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08CDE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49E203">
            <w:pPr>
              <w:pStyle w:val="175"/>
              <w:widowControl w:val="0"/>
              <w:jc w:val="right"/>
              <w:rPr>
                <w:rFonts w:cs="Times New Roman"/>
                <w:sz w:val="20"/>
              </w:rPr>
            </w:pPr>
            <w:r>
              <w:rPr>
                <w:rFonts w:hint="eastAsia" w:cs="Times New Roman"/>
                <w:sz w:val="20"/>
              </w:rPr>
              <w:t>XX%</w:t>
            </w:r>
          </w:p>
        </w:tc>
      </w:tr>
      <w:tr w14:paraId="0B5314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473213">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4358CE9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0F9EF2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57F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A0C4F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EB1F71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6073BC">
            <w:pPr>
              <w:pStyle w:val="175"/>
              <w:widowControl w:val="0"/>
              <w:jc w:val="right"/>
              <w:rPr>
                <w:rFonts w:cs="Times New Roman"/>
                <w:sz w:val="20"/>
              </w:rPr>
            </w:pPr>
            <w:r>
              <w:rPr>
                <w:rFonts w:hint="eastAsia" w:cs="Times New Roman"/>
                <w:sz w:val="20"/>
              </w:rPr>
              <w:t>XX%</w:t>
            </w:r>
          </w:p>
        </w:tc>
      </w:tr>
      <w:tr w14:paraId="320D53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3EE089">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4038A65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5851FE6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9A2C2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9CD9D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DE8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B6A07B">
            <w:pPr>
              <w:pStyle w:val="175"/>
              <w:widowControl w:val="0"/>
              <w:jc w:val="right"/>
              <w:rPr>
                <w:rFonts w:cs="Times New Roman"/>
                <w:sz w:val="20"/>
              </w:rPr>
            </w:pPr>
            <w:r>
              <w:rPr>
                <w:rFonts w:hint="eastAsia" w:cs="Times New Roman"/>
                <w:sz w:val="20"/>
              </w:rPr>
              <w:t>XX%</w:t>
            </w:r>
          </w:p>
        </w:tc>
      </w:tr>
      <w:tr w14:paraId="196C0F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43D6920">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02F6C0C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F4F399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61036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DCCD4C4">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60B6C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500EBF">
            <w:pPr>
              <w:pStyle w:val="175"/>
              <w:widowControl w:val="0"/>
              <w:jc w:val="right"/>
              <w:rPr>
                <w:rFonts w:cs="Times New Roman"/>
                <w:sz w:val="20"/>
              </w:rPr>
            </w:pPr>
            <w:r>
              <w:rPr>
                <w:rFonts w:hint="eastAsia" w:cs="Times New Roman"/>
                <w:sz w:val="20"/>
              </w:rPr>
              <w:t>XX%</w:t>
            </w:r>
          </w:p>
        </w:tc>
      </w:tr>
      <w:tr w14:paraId="21DDC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19241E6">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42F6F61D">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4C7D0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65E5E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C32107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AE393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1D69FBF">
            <w:pPr>
              <w:pStyle w:val="175"/>
              <w:widowControl w:val="0"/>
              <w:jc w:val="right"/>
              <w:rPr>
                <w:rFonts w:cs="Times New Roman"/>
                <w:sz w:val="20"/>
              </w:rPr>
            </w:pPr>
            <w:r>
              <w:rPr>
                <w:rFonts w:hint="eastAsia" w:cs="Times New Roman"/>
                <w:sz w:val="20"/>
              </w:rPr>
              <w:t>XX%</w:t>
            </w:r>
          </w:p>
        </w:tc>
      </w:tr>
      <w:tr w14:paraId="57E762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099E8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0513094B">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465845D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437BD013">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FEA3E9E">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712BCF">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8AA7A25">
            <w:pPr>
              <w:pStyle w:val="175"/>
              <w:widowControl w:val="0"/>
              <w:jc w:val="right"/>
              <w:rPr>
                <w:rFonts w:cs="Times New Roman"/>
                <w:sz w:val="20"/>
              </w:rPr>
            </w:pPr>
            <w:r>
              <w:rPr>
                <w:rFonts w:cs="Times New Roman"/>
                <w:sz w:val="20"/>
              </w:rPr>
              <w:t>100</w:t>
            </w:r>
            <w:r>
              <w:rPr>
                <w:rFonts w:hint="eastAsia" w:cs="Times New Roman"/>
                <w:sz w:val="20"/>
              </w:rPr>
              <w:t>%</w:t>
            </w:r>
          </w:p>
        </w:tc>
      </w:tr>
    </w:tbl>
    <w:p w14:paraId="3937DC13">
      <w:pPr>
        <w:pStyle w:val="144"/>
      </w:pPr>
      <w:r>
        <w:rPr>
          <w:rFonts w:hint="eastAsia"/>
        </w:rPr>
        <w:t>资料来源：第三方资料、新闻报道、业内专家采访及QYResearch整理研究，2025年</w:t>
      </w:r>
    </w:p>
    <w:p w14:paraId="59791FEC">
      <w:pPr>
        <w:pStyle w:val="4"/>
      </w:pPr>
      <w:bookmarkStart w:id="279" w:name="_Toc186585720"/>
      <w:r>
        <w:rPr>
          <w:rFonts w:hint="eastAsia"/>
        </w:rPr>
        <w:t>全球主要地区</w:t>
      </w:r>
      <w:r>
        <w:t>电动超跑</w:t>
      </w:r>
      <w:r>
        <w:rPr>
          <w:rFonts w:hint="eastAsia"/>
        </w:rPr>
        <w:t>销量及市场份额预测（2026-2031）</w:t>
      </w:r>
      <w:bookmarkEnd w:id="279"/>
    </w:p>
    <w:p w14:paraId="16CA9327">
      <w:pPr>
        <w:pStyle w:val="151"/>
        <w:ind w:left="252" w:right="-105"/>
      </w:pPr>
      <w:bookmarkStart w:id="280" w:name="_Toc186585427"/>
      <w:r>
        <w:rPr>
          <w:rFonts w:hint="eastAsia"/>
        </w:rPr>
        <w:t>全球主要地区</w:t>
      </w:r>
      <w:r>
        <w:t>电动超跑</w:t>
      </w:r>
      <w:r>
        <w:rPr>
          <w:rFonts w:hint="eastAsia"/>
        </w:rPr>
        <w:t>销量（2026-2031）&amp;（</w:t>
      </w:r>
      <w:r>
        <w:t>千辆</w:t>
      </w:r>
      <w:r>
        <w:rPr>
          <w:rFonts w:hint="eastAsia"/>
        </w:rPr>
        <w:t>）</w:t>
      </w:r>
      <w:bookmarkEnd w:id="28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6D5C06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7C00A7">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5431FD6E">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1CD43B0E">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14EA569D">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7D09864B">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7171F377">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3B95FEC3">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18D08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E638336">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AADB8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886F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29AB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AA39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6E85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0750CF">
            <w:pPr>
              <w:pStyle w:val="175"/>
              <w:widowControl w:val="0"/>
              <w:jc w:val="right"/>
              <w:rPr>
                <w:rFonts w:cs="Times New Roman"/>
                <w:sz w:val="20"/>
              </w:rPr>
            </w:pPr>
            <w:r>
              <w:rPr>
                <w:rFonts w:hint="eastAsia" w:cs="Times New Roman"/>
                <w:sz w:val="20"/>
              </w:rPr>
              <w:t>XX</w:t>
            </w:r>
          </w:p>
        </w:tc>
      </w:tr>
      <w:tr w14:paraId="6E7EAE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3BB6B3E">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80DE8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A766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0F02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E7B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34D0B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D37762F">
            <w:pPr>
              <w:pStyle w:val="175"/>
              <w:widowControl w:val="0"/>
              <w:jc w:val="right"/>
              <w:rPr>
                <w:rFonts w:cs="Times New Roman"/>
                <w:sz w:val="20"/>
              </w:rPr>
            </w:pPr>
            <w:r>
              <w:rPr>
                <w:rFonts w:hint="eastAsia" w:cs="Times New Roman"/>
                <w:sz w:val="20"/>
              </w:rPr>
              <w:t>XX</w:t>
            </w:r>
          </w:p>
        </w:tc>
      </w:tr>
      <w:tr w14:paraId="46FF4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D00CF8A">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32691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B2BB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C6AF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481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E6E0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C102AFC">
            <w:pPr>
              <w:pStyle w:val="175"/>
              <w:widowControl w:val="0"/>
              <w:jc w:val="right"/>
              <w:rPr>
                <w:rFonts w:cs="Times New Roman"/>
                <w:sz w:val="20"/>
              </w:rPr>
            </w:pPr>
            <w:r>
              <w:rPr>
                <w:rFonts w:hint="eastAsia" w:cs="Times New Roman"/>
                <w:sz w:val="20"/>
              </w:rPr>
              <w:t>XX</w:t>
            </w:r>
          </w:p>
        </w:tc>
      </w:tr>
      <w:tr w14:paraId="490E3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994F643">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2B83B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CFDB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33A8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DF74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E624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8E0F1E">
            <w:pPr>
              <w:pStyle w:val="175"/>
              <w:widowControl w:val="0"/>
              <w:jc w:val="right"/>
              <w:rPr>
                <w:rFonts w:cs="Times New Roman"/>
                <w:sz w:val="20"/>
              </w:rPr>
            </w:pPr>
            <w:r>
              <w:rPr>
                <w:rFonts w:hint="eastAsia" w:cs="Times New Roman"/>
                <w:sz w:val="20"/>
              </w:rPr>
              <w:t>XX</w:t>
            </w:r>
          </w:p>
        </w:tc>
      </w:tr>
      <w:tr w14:paraId="04EF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23F9C">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086F2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E88F7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D462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32B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E652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77C5B06">
            <w:pPr>
              <w:pStyle w:val="175"/>
              <w:widowControl w:val="0"/>
              <w:jc w:val="right"/>
              <w:rPr>
                <w:rFonts w:cs="Times New Roman"/>
                <w:sz w:val="20"/>
              </w:rPr>
            </w:pPr>
            <w:r>
              <w:rPr>
                <w:rFonts w:hint="eastAsia" w:cs="Times New Roman"/>
                <w:sz w:val="20"/>
              </w:rPr>
              <w:t>XX</w:t>
            </w:r>
          </w:p>
        </w:tc>
      </w:tr>
      <w:tr w14:paraId="7262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12BC8C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7C359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B0A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A695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B50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9369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FDFE49E">
            <w:pPr>
              <w:pStyle w:val="175"/>
              <w:widowControl w:val="0"/>
              <w:jc w:val="right"/>
              <w:rPr>
                <w:rFonts w:cs="Times New Roman"/>
                <w:sz w:val="20"/>
              </w:rPr>
            </w:pPr>
            <w:r>
              <w:rPr>
                <w:rFonts w:hint="eastAsia" w:cs="Times New Roman"/>
                <w:sz w:val="20"/>
              </w:rPr>
              <w:t>XX</w:t>
            </w:r>
          </w:p>
        </w:tc>
      </w:tr>
      <w:tr w14:paraId="31E1C8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E7E9EE1">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6AA1F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7BE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F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4AB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10E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4EE7C03">
            <w:pPr>
              <w:pStyle w:val="175"/>
              <w:widowControl w:val="0"/>
              <w:jc w:val="right"/>
              <w:rPr>
                <w:rFonts w:cs="Times New Roman"/>
                <w:sz w:val="20"/>
              </w:rPr>
            </w:pPr>
            <w:r>
              <w:rPr>
                <w:rFonts w:hint="eastAsia" w:cs="Times New Roman"/>
                <w:sz w:val="20"/>
              </w:rPr>
              <w:t>XX</w:t>
            </w:r>
          </w:p>
        </w:tc>
      </w:tr>
      <w:tr w14:paraId="16098E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D9207F">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1C091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8BCB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05B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05E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F3F27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EAA6C5F">
            <w:pPr>
              <w:pStyle w:val="175"/>
              <w:widowControl w:val="0"/>
              <w:jc w:val="right"/>
              <w:rPr>
                <w:rFonts w:cs="Times New Roman"/>
                <w:sz w:val="20"/>
              </w:rPr>
            </w:pPr>
            <w:r>
              <w:rPr>
                <w:rFonts w:hint="eastAsia" w:cs="Times New Roman"/>
                <w:sz w:val="20"/>
              </w:rPr>
              <w:t>XX</w:t>
            </w:r>
          </w:p>
        </w:tc>
      </w:tr>
    </w:tbl>
    <w:p w14:paraId="07BCE6D4">
      <w:pPr>
        <w:pStyle w:val="144"/>
      </w:pPr>
      <w:r>
        <w:rPr>
          <w:rFonts w:hint="eastAsia"/>
        </w:rPr>
        <w:t>资料来源：第三方资料、新闻报道、业内专家采访及QYResearch整理研究，2025年</w:t>
      </w:r>
    </w:p>
    <w:p w14:paraId="58C9B05F">
      <w:pPr>
        <w:pStyle w:val="151"/>
        <w:ind w:left="252" w:right="-105"/>
      </w:pPr>
      <w:bookmarkStart w:id="281" w:name="_Toc186585428"/>
      <w:r>
        <w:rPr>
          <w:rFonts w:hint="eastAsia"/>
        </w:rPr>
        <w:t>全球主要地区</w:t>
      </w:r>
      <w:r>
        <w:t>电动超跑</w:t>
      </w:r>
      <w:r>
        <w:rPr>
          <w:rFonts w:hint="eastAsia"/>
        </w:rPr>
        <w:t>销量</w:t>
      </w:r>
      <w:r>
        <w:rPr>
          <w:rFonts w:hint="eastAsia"/>
          <w:lang w:eastAsia="zh-CN"/>
        </w:rPr>
        <w:t>份额</w:t>
      </w:r>
      <w:r>
        <w:rPr>
          <w:rFonts w:hint="eastAsia"/>
        </w:rPr>
        <w:t>（2026-2031）</w:t>
      </w:r>
      <w:bookmarkEnd w:id="281"/>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04762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4C80066D">
            <w:pPr>
              <w:pStyle w:val="175"/>
              <w:widowControl w:val="0"/>
              <w:jc w:val="both"/>
              <w:rPr>
                <w:rFonts w:cs="Times New Roman"/>
                <w:b/>
                <w:bCs/>
                <w:color w:val="FFFFFF"/>
                <w:sz w:val="20"/>
              </w:rPr>
            </w:pPr>
            <w:r>
              <w:rPr>
                <w:rFonts w:hint="eastAsia" w:cs="Times New Roman"/>
                <w:b/>
                <w:bCs/>
                <w:color w:val="FFFFFF"/>
                <w:sz w:val="20"/>
              </w:rPr>
              <w:t>地区</w:t>
            </w:r>
          </w:p>
        </w:tc>
        <w:tc>
          <w:tcPr>
            <w:tcW w:w="647" w:type="pct"/>
            <w:shd w:val="solid" w:color="000080" w:fill="FFFFFF"/>
            <w:noWrap/>
            <w:vAlign w:val="center"/>
          </w:tcPr>
          <w:p w14:paraId="66835C3C">
            <w:pPr>
              <w:pStyle w:val="175"/>
              <w:widowControl w:val="0"/>
              <w:jc w:val="center"/>
              <w:rPr>
                <w:rFonts w:cs="Times New Roman"/>
                <w:b/>
                <w:bCs/>
                <w:color w:val="FFFFFF"/>
                <w:sz w:val="20"/>
              </w:rPr>
            </w:pPr>
            <w:r>
              <w:rPr>
                <w:rFonts w:cs="Times New Roman"/>
                <w:b/>
                <w:bCs/>
                <w:color w:val="FFFFFF"/>
                <w:sz w:val="20"/>
              </w:rPr>
              <w:t>2026</w:t>
            </w:r>
          </w:p>
        </w:tc>
        <w:tc>
          <w:tcPr>
            <w:tcW w:w="647" w:type="pct"/>
            <w:shd w:val="solid" w:color="000080" w:fill="FFFFFF"/>
            <w:noWrap/>
            <w:vAlign w:val="center"/>
          </w:tcPr>
          <w:p w14:paraId="5876656D">
            <w:pPr>
              <w:pStyle w:val="175"/>
              <w:widowControl w:val="0"/>
              <w:jc w:val="center"/>
              <w:rPr>
                <w:rFonts w:cs="Times New Roman"/>
                <w:b/>
                <w:bCs/>
                <w:color w:val="FFFFFF"/>
                <w:sz w:val="20"/>
              </w:rPr>
            </w:pPr>
            <w:r>
              <w:rPr>
                <w:rFonts w:cs="Times New Roman"/>
                <w:b/>
                <w:bCs/>
                <w:color w:val="FFFFFF"/>
                <w:sz w:val="20"/>
              </w:rPr>
              <w:t>2027</w:t>
            </w:r>
          </w:p>
        </w:tc>
        <w:tc>
          <w:tcPr>
            <w:tcW w:w="647" w:type="pct"/>
            <w:shd w:val="solid" w:color="000080" w:fill="FFFFFF"/>
            <w:noWrap/>
            <w:vAlign w:val="center"/>
          </w:tcPr>
          <w:p w14:paraId="511DFB8F">
            <w:pPr>
              <w:pStyle w:val="175"/>
              <w:widowControl w:val="0"/>
              <w:jc w:val="center"/>
              <w:rPr>
                <w:rFonts w:cs="Times New Roman"/>
                <w:b/>
                <w:bCs/>
                <w:color w:val="FFFFFF"/>
                <w:sz w:val="20"/>
              </w:rPr>
            </w:pPr>
            <w:r>
              <w:rPr>
                <w:rFonts w:cs="Times New Roman"/>
                <w:b/>
                <w:bCs/>
                <w:color w:val="FFFFFF"/>
                <w:sz w:val="20"/>
              </w:rPr>
              <w:t>2028</w:t>
            </w:r>
          </w:p>
        </w:tc>
        <w:tc>
          <w:tcPr>
            <w:tcW w:w="647" w:type="pct"/>
            <w:shd w:val="solid" w:color="000080" w:fill="FFFFFF"/>
            <w:noWrap/>
            <w:vAlign w:val="center"/>
          </w:tcPr>
          <w:p w14:paraId="06488B8C">
            <w:pPr>
              <w:pStyle w:val="175"/>
              <w:widowControl w:val="0"/>
              <w:jc w:val="center"/>
              <w:rPr>
                <w:rFonts w:cs="Times New Roman"/>
                <w:b/>
                <w:bCs/>
                <w:color w:val="FFFFFF"/>
                <w:sz w:val="20"/>
              </w:rPr>
            </w:pPr>
            <w:r>
              <w:rPr>
                <w:rFonts w:cs="Times New Roman"/>
                <w:b/>
                <w:bCs/>
                <w:color w:val="FFFFFF"/>
                <w:sz w:val="20"/>
              </w:rPr>
              <w:t>2029</w:t>
            </w:r>
          </w:p>
        </w:tc>
        <w:tc>
          <w:tcPr>
            <w:tcW w:w="647" w:type="pct"/>
            <w:shd w:val="solid" w:color="000080" w:fill="FFFFFF"/>
            <w:noWrap/>
            <w:vAlign w:val="center"/>
          </w:tcPr>
          <w:p w14:paraId="281E313C">
            <w:pPr>
              <w:pStyle w:val="175"/>
              <w:widowControl w:val="0"/>
              <w:jc w:val="center"/>
              <w:rPr>
                <w:rFonts w:cs="Times New Roman"/>
                <w:b/>
                <w:bCs/>
                <w:color w:val="FFFFFF"/>
                <w:sz w:val="20"/>
              </w:rPr>
            </w:pPr>
            <w:r>
              <w:rPr>
                <w:rFonts w:cs="Times New Roman"/>
                <w:b/>
                <w:bCs/>
                <w:color w:val="FFFFFF"/>
                <w:sz w:val="20"/>
              </w:rPr>
              <w:t>2030</w:t>
            </w:r>
          </w:p>
        </w:tc>
        <w:tc>
          <w:tcPr>
            <w:tcW w:w="644" w:type="pct"/>
            <w:shd w:val="solid" w:color="000080" w:fill="FFFFFF"/>
            <w:noWrap/>
            <w:vAlign w:val="center"/>
          </w:tcPr>
          <w:p w14:paraId="29538731">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518A9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39198D3">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43A0AB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D0AC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05D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968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A84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9D1064">
            <w:pPr>
              <w:pStyle w:val="175"/>
              <w:widowControl w:val="0"/>
              <w:jc w:val="right"/>
              <w:rPr>
                <w:rFonts w:cs="Times New Roman"/>
                <w:sz w:val="20"/>
              </w:rPr>
            </w:pPr>
            <w:r>
              <w:rPr>
                <w:rFonts w:hint="eastAsia" w:cs="Times New Roman"/>
                <w:sz w:val="20"/>
              </w:rPr>
              <w:t>XX%</w:t>
            </w:r>
          </w:p>
        </w:tc>
      </w:tr>
      <w:tr w14:paraId="7EB6D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D2CE747">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4EB17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77CFF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7240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0F0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EF983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3AE3F14">
            <w:pPr>
              <w:pStyle w:val="175"/>
              <w:widowControl w:val="0"/>
              <w:jc w:val="right"/>
              <w:rPr>
                <w:rFonts w:cs="Times New Roman"/>
                <w:sz w:val="20"/>
              </w:rPr>
            </w:pPr>
            <w:r>
              <w:rPr>
                <w:rFonts w:hint="eastAsia" w:cs="Times New Roman"/>
                <w:sz w:val="20"/>
              </w:rPr>
              <w:t>XX%</w:t>
            </w:r>
          </w:p>
        </w:tc>
      </w:tr>
      <w:tr w14:paraId="0393B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6E4A0E4">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BFD387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6B63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DAC9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684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7E24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E537A9E">
            <w:pPr>
              <w:pStyle w:val="175"/>
              <w:widowControl w:val="0"/>
              <w:jc w:val="right"/>
              <w:rPr>
                <w:rFonts w:cs="Times New Roman"/>
                <w:sz w:val="20"/>
              </w:rPr>
            </w:pPr>
            <w:r>
              <w:rPr>
                <w:rFonts w:hint="eastAsia" w:cs="Times New Roman"/>
                <w:sz w:val="20"/>
              </w:rPr>
              <w:t>XX%</w:t>
            </w:r>
          </w:p>
        </w:tc>
      </w:tr>
      <w:tr w14:paraId="3A855F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AF4822">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36F16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2A1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C16F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E2FC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0A05F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94A4DC">
            <w:pPr>
              <w:pStyle w:val="175"/>
              <w:widowControl w:val="0"/>
              <w:jc w:val="right"/>
              <w:rPr>
                <w:rFonts w:cs="Times New Roman"/>
                <w:sz w:val="20"/>
              </w:rPr>
            </w:pPr>
            <w:r>
              <w:rPr>
                <w:rFonts w:hint="eastAsia" w:cs="Times New Roman"/>
                <w:sz w:val="20"/>
              </w:rPr>
              <w:t>XX%</w:t>
            </w:r>
          </w:p>
        </w:tc>
      </w:tr>
      <w:tr w14:paraId="79D89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9B2061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DA17E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8FD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8DB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EF0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31DBA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2C34FC8">
            <w:pPr>
              <w:pStyle w:val="175"/>
              <w:widowControl w:val="0"/>
              <w:jc w:val="right"/>
              <w:rPr>
                <w:rFonts w:cs="Times New Roman"/>
                <w:sz w:val="20"/>
              </w:rPr>
            </w:pPr>
            <w:r>
              <w:rPr>
                <w:rFonts w:hint="eastAsia" w:cs="Times New Roman"/>
                <w:sz w:val="20"/>
              </w:rPr>
              <w:t>XX%</w:t>
            </w:r>
          </w:p>
        </w:tc>
      </w:tr>
      <w:tr w14:paraId="026D95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42CB7CD">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4293EE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34FC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D179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2F8B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F56FB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2CBE06E">
            <w:pPr>
              <w:pStyle w:val="175"/>
              <w:widowControl w:val="0"/>
              <w:jc w:val="right"/>
              <w:rPr>
                <w:rFonts w:cs="Times New Roman"/>
                <w:sz w:val="20"/>
              </w:rPr>
            </w:pPr>
            <w:r>
              <w:rPr>
                <w:rFonts w:hint="eastAsia" w:cs="Times New Roman"/>
                <w:sz w:val="20"/>
              </w:rPr>
              <w:t>XX%</w:t>
            </w:r>
          </w:p>
        </w:tc>
      </w:tr>
      <w:tr w14:paraId="25062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4116027F">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046A9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BAF0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59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3EF0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94456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837856B">
            <w:pPr>
              <w:pStyle w:val="175"/>
              <w:widowControl w:val="0"/>
              <w:jc w:val="right"/>
              <w:rPr>
                <w:rFonts w:cs="Times New Roman"/>
                <w:sz w:val="20"/>
              </w:rPr>
            </w:pPr>
            <w:r>
              <w:rPr>
                <w:rFonts w:hint="eastAsia" w:cs="Times New Roman"/>
                <w:sz w:val="20"/>
              </w:rPr>
              <w:t>XX%</w:t>
            </w:r>
          </w:p>
        </w:tc>
      </w:tr>
      <w:tr w14:paraId="2F08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087CDA3">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54E8C2E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89E5D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4365B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1D39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3EBF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E49C4A0">
            <w:pPr>
              <w:pStyle w:val="175"/>
              <w:widowControl w:val="0"/>
              <w:jc w:val="right"/>
              <w:rPr>
                <w:rFonts w:cs="Times New Roman"/>
                <w:sz w:val="20"/>
              </w:rPr>
            </w:pPr>
            <w:r>
              <w:rPr>
                <w:rFonts w:cs="Times New Roman"/>
                <w:sz w:val="20"/>
              </w:rPr>
              <w:t>100</w:t>
            </w:r>
            <w:r>
              <w:rPr>
                <w:rFonts w:hint="eastAsia" w:cs="Times New Roman"/>
                <w:sz w:val="20"/>
              </w:rPr>
              <w:t>%</w:t>
            </w:r>
          </w:p>
        </w:tc>
      </w:tr>
    </w:tbl>
    <w:p w14:paraId="2D95F047">
      <w:pPr>
        <w:pStyle w:val="144"/>
      </w:pPr>
      <w:r>
        <w:rPr>
          <w:rFonts w:hint="eastAsia"/>
        </w:rPr>
        <w:t>资料来源：第三方资料、新闻报道、业内专家采访及QYResearch整理研究，2025年</w:t>
      </w:r>
    </w:p>
    <w:p w14:paraId="5939374D">
      <w:pPr>
        <w:pStyle w:val="3"/>
      </w:pPr>
      <w:bookmarkStart w:id="282" w:name="_Toc186585721"/>
      <w:bookmarkStart w:id="283" w:name="_Toc24972512"/>
      <w:bookmarkStart w:id="284" w:name="_Toc24028322"/>
      <w:r>
        <w:rPr>
          <w:rFonts w:hint="eastAsia"/>
        </w:rPr>
        <w:t>北美市场</w:t>
      </w:r>
      <w:r>
        <w:t>电动超跑</w:t>
      </w:r>
      <w:r>
        <w:rPr>
          <w:rFonts w:hint="eastAsia"/>
        </w:rPr>
        <w:t>销量、收入及增长率（2020-2031）</w:t>
      </w:r>
      <w:bookmarkEnd w:id="282"/>
      <w:bookmarkEnd w:id="283"/>
      <w:bookmarkEnd w:id="284"/>
    </w:p>
    <w:p w14:paraId="030B7B4A">
      <w:pPr>
        <w:pStyle w:val="148"/>
      </w:pPr>
      <w:bookmarkStart w:id="285" w:name="_Toc26780022"/>
      <w:bookmarkStart w:id="286" w:name="_Toc24028935"/>
      <w:bookmarkStart w:id="287" w:name="_Toc186585373"/>
      <w:r>
        <w:rPr>
          <w:rFonts w:hint="eastAsia"/>
        </w:rPr>
        <w:t>北美市场</w:t>
      </w:r>
      <w:r>
        <w:t>电动超跑</w:t>
      </w:r>
      <w:r>
        <w:rPr>
          <w:rFonts w:hint="eastAsia"/>
        </w:rPr>
        <w:t>销量及增长率（2020-2031</w:t>
      </w:r>
      <w:bookmarkEnd w:id="285"/>
      <w:bookmarkEnd w:id="286"/>
      <w:r>
        <w:rPr>
          <w:rFonts w:hint="eastAsia"/>
        </w:rPr>
        <w:t>）&amp;（</w:t>
      </w:r>
      <w:r>
        <w:t>千辆</w:t>
      </w:r>
      <w:r>
        <w:rPr>
          <w:rFonts w:hint="eastAsia"/>
        </w:rPr>
        <w:t>）</w:t>
      </w:r>
      <w:bookmarkEnd w:id="287"/>
    </w:p>
    <w:p w14:paraId="6A857217">
      <w:r>
        <w:drawing>
          <wp:inline distT="0" distB="0" distL="0" distR="0">
            <wp:extent cx="6192520" cy="3039745"/>
            <wp:effectExtent l="0" t="0" r="0" b="8255"/>
            <wp:docPr id="12226401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C76BCA5">
      <w:pPr>
        <w:pStyle w:val="144"/>
      </w:pPr>
      <w:r>
        <w:rPr>
          <w:rFonts w:hint="eastAsia"/>
        </w:rPr>
        <w:t>资料来源：第三方资料、新闻报道、业内专家采访及QYResearch整理研究，2025年</w:t>
      </w:r>
    </w:p>
    <w:p w14:paraId="122FB9B8">
      <w:pPr>
        <w:pStyle w:val="148"/>
      </w:pPr>
      <w:bookmarkStart w:id="288" w:name="_Toc24028936"/>
      <w:bookmarkStart w:id="289" w:name="_Toc26780023"/>
      <w:bookmarkStart w:id="290" w:name="_Toc186585374"/>
      <w:r>
        <w:rPr>
          <w:rFonts w:hint="eastAsia"/>
        </w:rPr>
        <w:t>北美市场</w:t>
      </w:r>
      <w:r>
        <w:t>电动超跑</w:t>
      </w:r>
      <w:r>
        <w:rPr>
          <w:rFonts w:hint="eastAsia"/>
        </w:rPr>
        <w:t>收入及增长率（2020-2031</w:t>
      </w:r>
      <w:bookmarkEnd w:id="288"/>
      <w:bookmarkEnd w:id="289"/>
      <w:r>
        <w:rPr>
          <w:rFonts w:hint="eastAsia"/>
        </w:rPr>
        <w:t>）&amp;（百万美元）</w:t>
      </w:r>
      <w:bookmarkEnd w:id="290"/>
    </w:p>
    <w:p w14:paraId="4BF48F06">
      <w:r>
        <w:drawing>
          <wp:inline distT="0" distB="0" distL="0" distR="0">
            <wp:extent cx="6192520" cy="3039745"/>
            <wp:effectExtent l="0" t="0" r="0" b="8255"/>
            <wp:docPr id="772401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01FC874">
      <w:pPr>
        <w:pStyle w:val="144"/>
      </w:pPr>
      <w:r>
        <w:rPr>
          <w:rFonts w:hint="eastAsia"/>
        </w:rPr>
        <w:t>资料来源：第三方资料、新闻报道、业内专家采访及QYResearch整理研究，2025年</w:t>
      </w:r>
    </w:p>
    <w:p w14:paraId="1B3907CE">
      <w:pPr>
        <w:pStyle w:val="144"/>
      </w:pPr>
    </w:p>
    <w:p w14:paraId="5E59B380">
      <w:pPr>
        <w:pStyle w:val="3"/>
      </w:pPr>
      <w:bookmarkStart w:id="291" w:name="_Toc24972513"/>
      <w:bookmarkStart w:id="292" w:name="_Toc186585722"/>
      <w:bookmarkStart w:id="293" w:name="_Toc24028323"/>
      <w:r>
        <w:rPr>
          <w:rFonts w:hint="eastAsia"/>
        </w:rPr>
        <w:t>欧洲市场</w:t>
      </w:r>
      <w:r>
        <w:t>电动超跑</w:t>
      </w:r>
      <w:r>
        <w:rPr>
          <w:rFonts w:hint="eastAsia"/>
        </w:rPr>
        <w:t>销量、收入及增长率（2020-2031）</w:t>
      </w:r>
      <w:bookmarkEnd w:id="291"/>
      <w:bookmarkEnd w:id="292"/>
      <w:bookmarkEnd w:id="293"/>
    </w:p>
    <w:p w14:paraId="32481988">
      <w:pPr>
        <w:pStyle w:val="148"/>
      </w:pPr>
      <w:bookmarkStart w:id="294" w:name="_Toc26780024"/>
      <w:bookmarkStart w:id="295" w:name="_Toc24028937"/>
      <w:bookmarkStart w:id="296" w:name="_Toc186585375"/>
      <w:r>
        <w:rPr>
          <w:rFonts w:hint="eastAsia"/>
        </w:rPr>
        <w:t>欧洲市场</w:t>
      </w:r>
      <w:r>
        <w:t>电动超跑</w:t>
      </w:r>
      <w:r>
        <w:rPr>
          <w:rFonts w:hint="eastAsia"/>
        </w:rPr>
        <w:t>销量及增长率（2020-2031</w:t>
      </w:r>
      <w:bookmarkEnd w:id="294"/>
      <w:bookmarkEnd w:id="295"/>
      <w:r>
        <w:rPr>
          <w:rFonts w:hint="eastAsia"/>
        </w:rPr>
        <w:t>）&amp;（</w:t>
      </w:r>
      <w:r>
        <w:t>千辆</w:t>
      </w:r>
      <w:r>
        <w:rPr>
          <w:rFonts w:hint="eastAsia"/>
        </w:rPr>
        <w:t>）</w:t>
      </w:r>
      <w:bookmarkEnd w:id="296"/>
    </w:p>
    <w:p w14:paraId="13084B14">
      <w:r>
        <w:drawing>
          <wp:inline distT="0" distB="0" distL="0" distR="0">
            <wp:extent cx="6192520" cy="3039745"/>
            <wp:effectExtent l="0" t="0" r="0" b="8255"/>
            <wp:docPr id="4275235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034FB7B">
      <w:pPr>
        <w:pStyle w:val="144"/>
      </w:pPr>
      <w:r>
        <w:rPr>
          <w:rFonts w:hint="eastAsia"/>
        </w:rPr>
        <w:t>资料来源：第三方资料、新闻报道、业内专家采访及QYResearch整理研究，2025年</w:t>
      </w:r>
    </w:p>
    <w:p w14:paraId="4BA086E2">
      <w:pPr>
        <w:pStyle w:val="148"/>
      </w:pPr>
      <w:bookmarkStart w:id="297" w:name="_Toc26780025"/>
      <w:bookmarkStart w:id="298" w:name="_Toc24028938"/>
      <w:bookmarkStart w:id="299" w:name="_Toc186585376"/>
      <w:r>
        <w:rPr>
          <w:rFonts w:hint="eastAsia"/>
        </w:rPr>
        <w:t>欧洲市场</w:t>
      </w:r>
      <w:r>
        <w:t>电动超跑</w:t>
      </w:r>
      <w:bookmarkEnd w:id="297"/>
      <w:bookmarkEnd w:id="298"/>
      <w:r>
        <w:rPr>
          <w:rFonts w:hint="eastAsia"/>
        </w:rPr>
        <w:t>收入及增长率（2020-2031）&amp;（百万美元）</w:t>
      </w:r>
      <w:bookmarkEnd w:id="299"/>
    </w:p>
    <w:p w14:paraId="686366D6"/>
    <w:p w14:paraId="486D1EAC">
      <w:pPr>
        <w:pStyle w:val="144"/>
      </w:pPr>
      <w:r>
        <w:rPr>
          <w:rFonts w:hint="eastAsia"/>
        </w:rPr>
        <w:t>资料来源：第三方资料、新闻报道、业内专家采访及QYResearch整理研究，2025年</w:t>
      </w:r>
    </w:p>
    <w:p w14:paraId="1D3E7AC9">
      <w:pPr>
        <w:pStyle w:val="3"/>
      </w:pPr>
      <w:bookmarkStart w:id="300" w:name="_Toc24972514"/>
      <w:bookmarkStart w:id="301" w:name="_Toc186585723"/>
      <w:bookmarkStart w:id="302" w:name="_Toc24028324"/>
      <w:r>
        <w:rPr>
          <w:rFonts w:hint="eastAsia"/>
        </w:rPr>
        <w:t>中国市场</w:t>
      </w:r>
      <w:r>
        <w:t>电动超跑</w:t>
      </w:r>
      <w:r>
        <w:rPr>
          <w:rFonts w:hint="eastAsia"/>
        </w:rPr>
        <w:t>销量、收入及增长率（2020-2031）</w:t>
      </w:r>
      <w:bookmarkEnd w:id="300"/>
      <w:bookmarkEnd w:id="301"/>
      <w:bookmarkEnd w:id="302"/>
    </w:p>
    <w:p w14:paraId="00F943BF">
      <w:pPr>
        <w:pStyle w:val="148"/>
      </w:pPr>
      <w:bookmarkStart w:id="303" w:name="_Toc24028939"/>
      <w:bookmarkStart w:id="304" w:name="_Toc26780026"/>
      <w:bookmarkStart w:id="305" w:name="_Toc186585377"/>
      <w:r>
        <w:rPr>
          <w:rFonts w:hint="eastAsia"/>
        </w:rPr>
        <w:t>中国市场</w:t>
      </w:r>
      <w:r>
        <w:t>电动超跑</w:t>
      </w:r>
      <w:r>
        <w:rPr>
          <w:rFonts w:hint="eastAsia"/>
        </w:rPr>
        <w:t>销量及增长率（2020-2031</w:t>
      </w:r>
      <w:bookmarkEnd w:id="303"/>
      <w:bookmarkEnd w:id="304"/>
      <w:r>
        <w:rPr>
          <w:rFonts w:hint="eastAsia"/>
        </w:rPr>
        <w:t>）&amp;（</w:t>
      </w:r>
      <w:r>
        <w:t>千辆</w:t>
      </w:r>
      <w:r>
        <w:rPr>
          <w:rFonts w:hint="eastAsia"/>
        </w:rPr>
        <w:t>）</w:t>
      </w:r>
      <w:bookmarkEnd w:id="305"/>
    </w:p>
    <w:p w14:paraId="75A897E0"/>
    <w:p w14:paraId="5FD773FF">
      <w:pPr>
        <w:pStyle w:val="144"/>
      </w:pPr>
      <w:r>
        <w:rPr>
          <w:rFonts w:hint="eastAsia"/>
        </w:rPr>
        <w:t>资料来源：第三方资料、新闻报道、业内专家采访及QYResearch整理研究，2025年</w:t>
      </w:r>
    </w:p>
    <w:p w14:paraId="6789DA2C">
      <w:pPr>
        <w:pStyle w:val="148"/>
      </w:pPr>
      <w:bookmarkStart w:id="306" w:name="_Toc24028940"/>
      <w:bookmarkStart w:id="307" w:name="_Toc26780027"/>
      <w:bookmarkStart w:id="308" w:name="_Toc186585378"/>
      <w:r>
        <w:rPr>
          <w:rFonts w:hint="eastAsia"/>
        </w:rPr>
        <w:t>中国市场</w:t>
      </w:r>
      <w:r>
        <w:t>电动超跑</w:t>
      </w:r>
      <w:bookmarkEnd w:id="306"/>
      <w:bookmarkEnd w:id="307"/>
      <w:r>
        <w:rPr>
          <w:rFonts w:hint="eastAsia"/>
        </w:rPr>
        <w:t>收入及增长率（2020-2031）&amp;（百万美元）</w:t>
      </w:r>
      <w:bookmarkEnd w:id="308"/>
    </w:p>
    <w:p w14:paraId="2E83B056"/>
    <w:p w14:paraId="0D10B1BB">
      <w:pPr>
        <w:pStyle w:val="144"/>
      </w:pPr>
      <w:r>
        <w:rPr>
          <w:rFonts w:hint="eastAsia"/>
        </w:rPr>
        <w:t>资料来源：第三方资料、新闻报道、业内专家采访及QYResearch整理研究，2025年</w:t>
      </w:r>
    </w:p>
    <w:p w14:paraId="547F0848">
      <w:pPr>
        <w:pStyle w:val="3"/>
      </w:pPr>
      <w:bookmarkStart w:id="309" w:name="_Toc24028325"/>
      <w:bookmarkStart w:id="310" w:name="_Toc186585724"/>
      <w:bookmarkStart w:id="311" w:name="_Toc24972515"/>
      <w:r>
        <w:rPr>
          <w:rFonts w:hint="eastAsia"/>
        </w:rPr>
        <w:t>日本市场</w:t>
      </w:r>
      <w:r>
        <w:t>电动超跑</w:t>
      </w:r>
      <w:r>
        <w:rPr>
          <w:rFonts w:hint="eastAsia"/>
        </w:rPr>
        <w:t>销量、收入及增长率（2020-2031）</w:t>
      </w:r>
      <w:bookmarkEnd w:id="309"/>
      <w:bookmarkEnd w:id="310"/>
      <w:bookmarkEnd w:id="311"/>
    </w:p>
    <w:p w14:paraId="286D9896">
      <w:pPr>
        <w:pStyle w:val="148"/>
      </w:pPr>
      <w:bookmarkStart w:id="312" w:name="_Toc26780028"/>
      <w:bookmarkStart w:id="313" w:name="_Toc24028941"/>
      <w:bookmarkStart w:id="314" w:name="_Toc186585379"/>
      <w:r>
        <w:rPr>
          <w:rFonts w:hint="eastAsia"/>
        </w:rPr>
        <w:t>日本市场</w:t>
      </w:r>
      <w:r>
        <w:t>电动超跑</w:t>
      </w:r>
      <w:r>
        <w:rPr>
          <w:rFonts w:hint="eastAsia"/>
        </w:rPr>
        <w:t>销量及增长率（2020-2031</w:t>
      </w:r>
      <w:bookmarkEnd w:id="312"/>
      <w:bookmarkEnd w:id="313"/>
      <w:r>
        <w:rPr>
          <w:rFonts w:hint="eastAsia"/>
        </w:rPr>
        <w:t>）&amp;（</w:t>
      </w:r>
      <w:r>
        <w:t>千辆</w:t>
      </w:r>
      <w:r>
        <w:rPr>
          <w:rFonts w:hint="eastAsia"/>
        </w:rPr>
        <w:t>）</w:t>
      </w:r>
      <w:bookmarkEnd w:id="314"/>
    </w:p>
    <w:p w14:paraId="0F837196"/>
    <w:p w14:paraId="40A938B8">
      <w:pPr>
        <w:pStyle w:val="144"/>
      </w:pPr>
      <w:r>
        <w:rPr>
          <w:rFonts w:hint="eastAsia"/>
        </w:rPr>
        <w:t>资料来源：第三方资料、新闻报道、业内专家采访及QYResearch整理研究，2025年</w:t>
      </w:r>
    </w:p>
    <w:p w14:paraId="36F1D1A5">
      <w:pPr>
        <w:pStyle w:val="148"/>
      </w:pPr>
      <w:bookmarkStart w:id="315" w:name="_Toc24028942"/>
      <w:bookmarkStart w:id="316" w:name="_Toc26780029"/>
      <w:bookmarkStart w:id="317" w:name="_Toc186585380"/>
      <w:r>
        <w:rPr>
          <w:rFonts w:hint="eastAsia"/>
        </w:rPr>
        <w:t>日本市场</w:t>
      </w:r>
      <w:r>
        <w:t>电动超跑</w:t>
      </w:r>
      <w:bookmarkEnd w:id="315"/>
      <w:bookmarkEnd w:id="316"/>
      <w:r>
        <w:rPr>
          <w:rFonts w:hint="eastAsia"/>
        </w:rPr>
        <w:t>收入及增长率（2020-2031）&amp;（百万美元）</w:t>
      </w:r>
      <w:bookmarkEnd w:id="317"/>
    </w:p>
    <w:p w14:paraId="760488DF"/>
    <w:p w14:paraId="2703BC5D">
      <w:pPr>
        <w:pStyle w:val="144"/>
      </w:pPr>
      <w:r>
        <w:rPr>
          <w:rFonts w:hint="eastAsia"/>
        </w:rPr>
        <w:t>资料来源：第三方资料、新闻报道、业内专家采访及QYResearch整理研究，2025年</w:t>
      </w:r>
    </w:p>
    <w:p w14:paraId="555DFE3F">
      <w:pPr>
        <w:pStyle w:val="3"/>
      </w:pPr>
      <w:bookmarkStart w:id="318" w:name="_Toc186585725"/>
      <w:bookmarkStart w:id="319" w:name="_Toc24028326"/>
      <w:bookmarkStart w:id="320" w:name="_Toc24972516"/>
      <w:r>
        <w:rPr>
          <w:rFonts w:hint="eastAsia"/>
        </w:rPr>
        <w:t>东南亚市场</w:t>
      </w:r>
      <w:r>
        <w:t>电动超跑</w:t>
      </w:r>
      <w:r>
        <w:rPr>
          <w:rFonts w:hint="eastAsia"/>
        </w:rPr>
        <w:t>销量、收入及增长率（2020-2031）</w:t>
      </w:r>
      <w:bookmarkEnd w:id="318"/>
      <w:bookmarkEnd w:id="319"/>
      <w:bookmarkEnd w:id="320"/>
    </w:p>
    <w:p w14:paraId="11EF9526">
      <w:pPr>
        <w:pStyle w:val="148"/>
      </w:pPr>
      <w:bookmarkStart w:id="321" w:name="_Toc26780030"/>
      <w:bookmarkStart w:id="322" w:name="_Toc24028943"/>
      <w:bookmarkStart w:id="323" w:name="_Toc186585381"/>
      <w:r>
        <w:rPr>
          <w:rFonts w:hint="eastAsia"/>
        </w:rPr>
        <w:t>东南亚市场</w:t>
      </w:r>
      <w:r>
        <w:t>电动超跑</w:t>
      </w:r>
      <w:r>
        <w:rPr>
          <w:rFonts w:hint="eastAsia"/>
        </w:rPr>
        <w:t>销量及增长率（2020-2031</w:t>
      </w:r>
      <w:bookmarkEnd w:id="321"/>
      <w:bookmarkEnd w:id="322"/>
      <w:r>
        <w:rPr>
          <w:rFonts w:hint="eastAsia"/>
        </w:rPr>
        <w:t>）&amp;（</w:t>
      </w:r>
      <w:r>
        <w:t>千辆</w:t>
      </w:r>
      <w:r>
        <w:rPr>
          <w:rFonts w:hint="eastAsia"/>
        </w:rPr>
        <w:t>）</w:t>
      </w:r>
      <w:bookmarkEnd w:id="323"/>
    </w:p>
    <w:p w14:paraId="2F39999D"/>
    <w:p w14:paraId="4FC6E876">
      <w:pPr>
        <w:pStyle w:val="144"/>
      </w:pPr>
      <w:r>
        <w:rPr>
          <w:rFonts w:hint="eastAsia"/>
        </w:rPr>
        <w:t>资料来源：第三方资料、新闻报道、业内专家采访及QYResearch整理研究，2025年</w:t>
      </w:r>
    </w:p>
    <w:p w14:paraId="1CD0DB33">
      <w:pPr>
        <w:pStyle w:val="148"/>
      </w:pPr>
      <w:bookmarkStart w:id="324" w:name="_Toc26780031"/>
      <w:bookmarkStart w:id="325" w:name="_Toc24028944"/>
      <w:bookmarkStart w:id="326" w:name="_Toc186585382"/>
      <w:r>
        <w:rPr>
          <w:rFonts w:hint="eastAsia"/>
        </w:rPr>
        <w:t>东南亚市场</w:t>
      </w:r>
      <w:r>
        <w:t>电动超跑</w:t>
      </w:r>
      <w:bookmarkEnd w:id="324"/>
      <w:bookmarkEnd w:id="325"/>
      <w:r>
        <w:rPr>
          <w:rFonts w:hint="eastAsia"/>
        </w:rPr>
        <w:t>收入及增长率（2020-2031）&amp;（百万美元）</w:t>
      </w:r>
      <w:bookmarkEnd w:id="326"/>
    </w:p>
    <w:p w14:paraId="1375EF53"/>
    <w:p w14:paraId="2E6AF4AE">
      <w:pPr>
        <w:pStyle w:val="144"/>
      </w:pPr>
      <w:r>
        <w:rPr>
          <w:rFonts w:hint="eastAsia"/>
        </w:rPr>
        <w:t>资料来源：第三方资料、新闻报道、业内专家采访及QYResearch整理研究，2025年</w:t>
      </w:r>
    </w:p>
    <w:p w14:paraId="58399385">
      <w:pPr>
        <w:pStyle w:val="3"/>
      </w:pPr>
      <w:bookmarkStart w:id="327" w:name="_Toc24972517"/>
      <w:bookmarkStart w:id="328" w:name="_Toc186585726"/>
      <w:bookmarkStart w:id="329" w:name="_Toc24028327"/>
      <w:r>
        <w:rPr>
          <w:rFonts w:hint="eastAsia"/>
        </w:rPr>
        <w:t>印度市场</w:t>
      </w:r>
      <w:r>
        <w:t>电动超跑</w:t>
      </w:r>
      <w:r>
        <w:rPr>
          <w:rFonts w:hint="eastAsia"/>
        </w:rPr>
        <w:t>销量、收入及增长率（2020-2031）</w:t>
      </w:r>
      <w:bookmarkEnd w:id="327"/>
      <w:bookmarkEnd w:id="328"/>
      <w:bookmarkEnd w:id="329"/>
    </w:p>
    <w:p w14:paraId="33DD4D21">
      <w:pPr>
        <w:pStyle w:val="148"/>
      </w:pPr>
      <w:bookmarkStart w:id="330" w:name="_Toc26780032"/>
      <w:bookmarkStart w:id="331" w:name="_Toc24028945"/>
      <w:bookmarkStart w:id="332" w:name="_Toc186585383"/>
      <w:r>
        <w:rPr>
          <w:rFonts w:hint="eastAsia"/>
        </w:rPr>
        <w:t>印度市场</w:t>
      </w:r>
      <w:r>
        <w:t>电动超跑</w:t>
      </w:r>
      <w:r>
        <w:rPr>
          <w:rFonts w:hint="eastAsia"/>
        </w:rPr>
        <w:t>销量及增长率（2020-2031</w:t>
      </w:r>
      <w:bookmarkEnd w:id="330"/>
      <w:bookmarkEnd w:id="331"/>
      <w:r>
        <w:rPr>
          <w:rFonts w:hint="eastAsia"/>
        </w:rPr>
        <w:t>）&amp;（</w:t>
      </w:r>
      <w:r>
        <w:t>千辆</w:t>
      </w:r>
      <w:r>
        <w:rPr>
          <w:rFonts w:hint="eastAsia"/>
        </w:rPr>
        <w:t>）</w:t>
      </w:r>
      <w:bookmarkEnd w:id="332"/>
    </w:p>
    <w:p w14:paraId="4BE4AF79"/>
    <w:p w14:paraId="1F2C8F8C">
      <w:pPr>
        <w:pStyle w:val="144"/>
      </w:pPr>
      <w:r>
        <w:rPr>
          <w:rFonts w:hint="eastAsia"/>
        </w:rPr>
        <w:t>资料来源：第三方资料、新闻报道、业内专家采访及QYResearch整理研究，2025年</w:t>
      </w:r>
    </w:p>
    <w:p w14:paraId="0B8BB87E">
      <w:pPr>
        <w:pStyle w:val="148"/>
      </w:pPr>
      <w:bookmarkStart w:id="333" w:name="_Toc24028946"/>
      <w:bookmarkStart w:id="334" w:name="_Toc26780033"/>
      <w:bookmarkStart w:id="335" w:name="_Toc186585384"/>
      <w:r>
        <w:rPr>
          <w:rFonts w:hint="eastAsia"/>
        </w:rPr>
        <w:t>印度市场</w:t>
      </w:r>
      <w:r>
        <w:t>电动超跑</w:t>
      </w:r>
      <w:bookmarkEnd w:id="333"/>
      <w:bookmarkEnd w:id="334"/>
      <w:r>
        <w:rPr>
          <w:rFonts w:hint="eastAsia"/>
        </w:rPr>
        <w:t>收入及增长率（2020-2031）&amp;（百万美元）</w:t>
      </w:r>
      <w:bookmarkEnd w:id="335"/>
    </w:p>
    <w:p w14:paraId="0A3169F5"/>
    <w:p w14:paraId="24BA879D">
      <w:pPr>
        <w:pStyle w:val="144"/>
      </w:pPr>
      <w:r>
        <w:rPr>
          <w:rFonts w:hint="eastAsia"/>
        </w:rPr>
        <w:t>资料来源：第三方资料、新闻报道、业内专家采访及QYResearch整理研究，2025年</w:t>
      </w:r>
    </w:p>
    <w:p w14:paraId="67ECB41B">
      <w:pPr>
        <w:pStyle w:val="144"/>
      </w:pPr>
    </w:p>
    <w:p w14:paraId="29415D14">
      <w:pPr>
        <w:pStyle w:val="2"/>
        <w:rPr>
          <w:lang w:eastAsia="zh-CN"/>
        </w:rPr>
      </w:pPr>
      <w:bookmarkStart w:id="336" w:name="_Toc24028339"/>
      <w:bookmarkStart w:id="337" w:name="_Toc24972529"/>
      <w:bookmarkStart w:id="338" w:name="_Toc186585727"/>
      <w:r>
        <w:rPr>
          <w:rFonts w:hint="eastAsia"/>
        </w:rPr>
        <w:t>全球主要</w:t>
      </w:r>
      <w:r>
        <w:rPr>
          <w:rFonts w:hint="eastAsia"/>
          <w:lang w:eastAsia="zh-CN"/>
        </w:rPr>
        <w:t>生产</w:t>
      </w:r>
      <w:r>
        <w:rPr>
          <w:rFonts w:hint="eastAsia"/>
        </w:rPr>
        <w:t>商</w:t>
      </w:r>
      <w:bookmarkEnd w:id="336"/>
      <w:bookmarkEnd w:id="337"/>
      <w:r>
        <w:rPr>
          <w:rFonts w:hint="eastAsia"/>
          <w:lang w:eastAsia="zh-CN"/>
        </w:rPr>
        <w:t>分析</w:t>
      </w:r>
      <w:bookmarkEnd w:id="338"/>
    </w:p>
    <w:p w14:paraId="4B9C8568">
      <w:pPr>
        <w:pStyle w:val="3"/>
      </w:pPr>
      <w:bookmarkStart w:id="339" w:name="_Toc24028340"/>
      <w:bookmarkStart w:id="340" w:name="_Toc24972530"/>
      <w:bookmarkStart w:id="341" w:name="_Toc186585728"/>
      <w:bookmarkStart w:id="342" w:name="_Hlk121513507"/>
      <w:r>
        <w:rPr>
          <w:rFonts w:hint="eastAsia"/>
        </w:rPr>
        <w:t>Tesla</w:t>
      </w:r>
      <w:bookmarkEnd w:id="339"/>
      <w:bookmarkEnd w:id="340"/>
      <w:bookmarkEnd w:id="341"/>
    </w:p>
    <w:p w14:paraId="3D5FA4BD"/>
    <w:p w14:paraId="4EB6C903">
      <w:pPr>
        <w:pStyle w:val="4"/>
      </w:pPr>
      <w:bookmarkStart w:id="343" w:name="_Toc24028341"/>
      <w:bookmarkStart w:id="344" w:name="_Toc24972531"/>
      <w:bookmarkStart w:id="345" w:name="_Toc186585729"/>
      <w:r>
        <w:rPr>
          <w:rFonts w:hint="eastAsia"/>
        </w:rPr>
        <w:t>Tesla基本信息、电动超跑生产基地、销售区域、竞争对手及市场地位</w:t>
      </w:r>
      <w:bookmarkEnd w:id="343"/>
      <w:bookmarkEnd w:id="344"/>
      <w:bookmarkEnd w:id="345"/>
    </w:p>
    <w:p w14:paraId="554A56F3">
      <w:pPr>
        <w:pStyle w:val="151"/>
        <w:ind w:left="252" w:right="-105"/>
      </w:pPr>
      <w:bookmarkStart w:id="346" w:name="_Toc24028962"/>
      <w:bookmarkStart w:id="347" w:name="_Toc26780083"/>
      <w:bookmarkStart w:id="348" w:name="_Toc186585429"/>
      <w:r>
        <w:rPr>
          <w:rFonts w:hint="eastAsia"/>
        </w:rPr>
        <w:t>Tesla 电动超跑生产基地、销售区域、竞争对手及市场地位</w:t>
      </w:r>
      <w:bookmarkEnd w:id="346"/>
      <w:bookmarkEnd w:id="347"/>
      <w:bookmarkEnd w:id="3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9D05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FF680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EAB4D6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CC5C2D6">
            <w:pPr>
              <w:rPr>
                <w:rFonts w:cs="Times New Roman"/>
                <w:b/>
                <w:bCs/>
                <w:color w:val="FFFFFF"/>
                <w:kern w:val="0"/>
                <w:sz w:val="20"/>
                <w:szCs w:val="20"/>
              </w:rPr>
            </w:pPr>
            <w:r>
              <w:rPr>
                <w:rFonts w:hint="eastAsia" w:cs="Times New Roman"/>
                <w:b/>
                <w:bCs/>
                <w:color w:val="FFFFFF"/>
                <w:kern w:val="0"/>
                <w:sz w:val="20"/>
                <w:szCs w:val="20"/>
              </w:rPr>
              <w:t>描述</w:t>
            </w:r>
          </w:p>
        </w:tc>
      </w:tr>
      <w:tr w14:paraId="74F73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DC191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1BAB2D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6B99C8">
            <w:pPr>
              <w:rPr>
                <w:rFonts w:cs="Times New Roman"/>
                <w:bCs/>
                <w:kern w:val="0"/>
                <w:sz w:val="20"/>
                <w:szCs w:val="20"/>
              </w:rPr>
            </w:pPr>
            <w:r>
              <w:rPr>
                <w:rFonts w:cs="Times New Roman"/>
                <w:bCs/>
                <w:kern w:val="0"/>
                <w:sz w:val="20"/>
                <w:szCs w:val="20"/>
              </w:rPr>
              <w:t>Tesla</w:t>
            </w:r>
          </w:p>
        </w:tc>
      </w:tr>
      <w:tr w14:paraId="31E47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4E29B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DA431D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F19F54D">
            <w:pPr>
              <w:rPr>
                <w:rFonts w:cs="Times New Roman"/>
                <w:bCs/>
                <w:kern w:val="0"/>
                <w:sz w:val="20"/>
                <w:szCs w:val="20"/>
              </w:rPr>
            </w:pPr>
          </w:p>
        </w:tc>
      </w:tr>
      <w:tr w14:paraId="06D6A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55AAA7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2495B6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343B07D">
            <w:pPr>
              <w:rPr>
                <w:rFonts w:cs="Times New Roman"/>
                <w:bCs/>
                <w:kern w:val="0"/>
                <w:sz w:val="20"/>
                <w:szCs w:val="20"/>
              </w:rPr>
            </w:pPr>
          </w:p>
        </w:tc>
      </w:tr>
      <w:tr w14:paraId="503D0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50C71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96DEEC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96DB172">
            <w:pPr>
              <w:rPr>
                <w:rFonts w:cs="Times New Roman"/>
                <w:bCs/>
                <w:kern w:val="0"/>
                <w:sz w:val="20"/>
                <w:szCs w:val="20"/>
              </w:rPr>
            </w:pPr>
          </w:p>
        </w:tc>
      </w:tr>
      <w:tr w14:paraId="7C564A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03337E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7F3AF3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94DFB1">
            <w:pPr>
              <w:rPr>
                <w:rFonts w:cs="Times New Roman"/>
                <w:bCs/>
                <w:kern w:val="0"/>
                <w:sz w:val="20"/>
                <w:szCs w:val="20"/>
              </w:rPr>
            </w:pPr>
          </w:p>
        </w:tc>
      </w:tr>
      <w:tr w14:paraId="19B79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77582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E7E4C2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E3C4889">
            <w:pPr>
              <w:rPr>
                <w:rFonts w:cs="Times New Roman"/>
                <w:bCs/>
                <w:kern w:val="0"/>
                <w:sz w:val="20"/>
                <w:szCs w:val="20"/>
              </w:rPr>
            </w:pPr>
          </w:p>
        </w:tc>
      </w:tr>
      <w:tr w14:paraId="19F8E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F148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D3252B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E9BCC48">
            <w:pPr>
              <w:rPr>
                <w:rFonts w:cs="Times New Roman"/>
                <w:bCs/>
                <w:kern w:val="0"/>
                <w:sz w:val="20"/>
                <w:szCs w:val="20"/>
              </w:rPr>
            </w:pPr>
          </w:p>
        </w:tc>
      </w:tr>
      <w:tr w14:paraId="2ED9F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D8528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4E3251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912BC99">
            <w:pPr>
              <w:rPr>
                <w:rFonts w:cs="Times New Roman"/>
                <w:bCs/>
                <w:kern w:val="0"/>
                <w:sz w:val="20"/>
                <w:szCs w:val="20"/>
              </w:rPr>
            </w:pPr>
          </w:p>
        </w:tc>
      </w:tr>
      <w:tr w14:paraId="0D6FBD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3B40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52D7BF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CF92791">
            <w:pPr>
              <w:rPr>
                <w:rFonts w:cs="Times New Roman"/>
                <w:bCs/>
                <w:kern w:val="0"/>
                <w:sz w:val="20"/>
                <w:szCs w:val="20"/>
              </w:rPr>
            </w:pPr>
          </w:p>
        </w:tc>
      </w:tr>
    </w:tbl>
    <w:p w14:paraId="12B420E5">
      <w:pPr>
        <w:pStyle w:val="144"/>
      </w:pPr>
      <w:r>
        <w:rPr>
          <w:rFonts w:hint="eastAsia"/>
        </w:rPr>
        <w:t>资料来源：Tesla；第三方资料、新闻报道、业内专家采访及QYResearch整理研究，2025年</w:t>
      </w:r>
    </w:p>
    <w:p w14:paraId="235EB920">
      <w:pPr>
        <w:pStyle w:val="4"/>
      </w:pPr>
      <w:bookmarkStart w:id="349" w:name="_Toc24972532"/>
      <w:bookmarkStart w:id="350" w:name="_Toc24028342"/>
      <w:bookmarkStart w:id="351" w:name="_Toc186585730"/>
      <w:r>
        <w:rPr>
          <w:rFonts w:hint="eastAsia"/>
        </w:rPr>
        <w:t>Tesla 电动超跑产品规格、参数及市场应用</w:t>
      </w:r>
      <w:bookmarkEnd w:id="349"/>
      <w:bookmarkEnd w:id="350"/>
      <w:bookmarkEnd w:id="351"/>
    </w:p>
    <w:p w14:paraId="03F0C27E">
      <w:pPr>
        <w:pStyle w:val="151"/>
        <w:ind w:left="252" w:right="-105"/>
      </w:pPr>
      <w:bookmarkStart w:id="352" w:name="_Toc26780084"/>
      <w:bookmarkStart w:id="353" w:name="_Toc24028963"/>
      <w:bookmarkStart w:id="354" w:name="_Toc186585430"/>
      <w:r>
        <w:rPr>
          <w:rFonts w:hint="eastAsia"/>
        </w:rPr>
        <w:t>Tesla 电动超跑产品规格、参数及市场应用</w:t>
      </w:r>
      <w:bookmarkEnd w:id="352"/>
      <w:bookmarkEnd w:id="353"/>
      <w:bookmarkEnd w:id="3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93F3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662024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8FE924C">
            <w:pPr>
              <w:rPr>
                <w:rFonts w:cs="Times New Roman"/>
                <w:b/>
                <w:bCs/>
                <w:color w:val="FFFFFF"/>
                <w:kern w:val="0"/>
                <w:sz w:val="20"/>
                <w:szCs w:val="20"/>
              </w:rPr>
            </w:pPr>
            <w:r>
              <w:rPr>
                <w:rFonts w:hint="eastAsia" w:cs="Times New Roman"/>
                <w:b/>
                <w:bCs/>
                <w:color w:val="FFFFFF"/>
                <w:kern w:val="0"/>
                <w:sz w:val="20"/>
                <w:szCs w:val="20"/>
              </w:rPr>
              <w:t>描述</w:t>
            </w:r>
          </w:p>
        </w:tc>
      </w:tr>
      <w:tr w14:paraId="7704A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92F54C6">
            <w:pPr>
              <w:rPr>
                <w:rFonts w:cs="Times New Roman"/>
                <w:kern w:val="0"/>
                <w:sz w:val="20"/>
                <w:szCs w:val="20"/>
              </w:rPr>
            </w:pPr>
          </w:p>
        </w:tc>
        <w:tc>
          <w:tcPr>
            <w:tcW w:w="3891" w:type="pct"/>
            <w:shd w:val="clear" w:color="auto" w:fill="auto"/>
            <w:vAlign w:val="center"/>
          </w:tcPr>
          <w:p w14:paraId="17D3F71D">
            <w:pPr>
              <w:rPr>
                <w:rFonts w:cs="Times New Roman"/>
                <w:kern w:val="0"/>
                <w:sz w:val="20"/>
                <w:szCs w:val="20"/>
              </w:rPr>
            </w:pPr>
          </w:p>
          <w:p w14:paraId="39BBDC71">
            <w:pPr>
              <w:rPr>
                <w:rFonts w:cs="Times New Roman"/>
                <w:kern w:val="0"/>
                <w:sz w:val="20"/>
                <w:szCs w:val="20"/>
              </w:rPr>
            </w:pPr>
          </w:p>
        </w:tc>
      </w:tr>
      <w:tr w14:paraId="0DE88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91851F6">
            <w:pPr>
              <w:rPr>
                <w:rFonts w:cs="Times New Roman"/>
                <w:kern w:val="0"/>
                <w:sz w:val="20"/>
                <w:szCs w:val="20"/>
              </w:rPr>
            </w:pPr>
          </w:p>
        </w:tc>
        <w:tc>
          <w:tcPr>
            <w:tcW w:w="3891" w:type="pct"/>
            <w:shd w:val="clear" w:color="auto" w:fill="auto"/>
            <w:vAlign w:val="center"/>
          </w:tcPr>
          <w:p w14:paraId="050D10BB">
            <w:pPr>
              <w:rPr>
                <w:rFonts w:cs="Times New Roman"/>
                <w:kern w:val="0"/>
                <w:sz w:val="20"/>
                <w:szCs w:val="20"/>
              </w:rPr>
            </w:pPr>
          </w:p>
          <w:p w14:paraId="6147788C">
            <w:pPr>
              <w:rPr>
                <w:rFonts w:cs="Times New Roman"/>
                <w:kern w:val="0"/>
                <w:sz w:val="20"/>
                <w:szCs w:val="20"/>
              </w:rPr>
            </w:pPr>
          </w:p>
        </w:tc>
      </w:tr>
    </w:tbl>
    <w:p w14:paraId="2DE5E3EB">
      <w:pPr>
        <w:pStyle w:val="144"/>
      </w:pPr>
      <w:r>
        <w:rPr>
          <w:rFonts w:hint="eastAsia"/>
        </w:rPr>
        <w:t>资料来源：Tesla；第三方资料、新闻报道、业内专家采访及QYResearch整理研究，2025年</w:t>
      </w:r>
    </w:p>
    <w:p w14:paraId="67657507">
      <w:pPr>
        <w:pStyle w:val="4"/>
      </w:pPr>
      <w:bookmarkStart w:id="355" w:name="_Toc24028343"/>
      <w:bookmarkStart w:id="356" w:name="_Toc186585731"/>
      <w:bookmarkStart w:id="357" w:name="_Toc24972533"/>
      <w:r>
        <w:rPr>
          <w:rFonts w:hint="eastAsia"/>
        </w:rPr>
        <w:t>Tesla</w:t>
      </w:r>
      <w:r>
        <w:t xml:space="preserve"> 电动超跑销量、收入、价格及毛利率（2020-2025）</w:t>
      </w:r>
      <w:bookmarkEnd w:id="355"/>
      <w:bookmarkEnd w:id="356"/>
      <w:bookmarkEnd w:id="357"/>
    </w:p>
    <w:p w14:paraId="3A477266">
      <w:pPr>
        <w:pStyle w:val="151"/>
        <w:ind w:left="252" w:right="-105"/>
      </w:pPr>
      <w:bookmarkStart w:id="358" w:name="_Toc186585431"/>
      <w:bookmarkStart w:id="359" w:name="_Toc24028964"/>
      <w:bookmarkStart w:id="360" w:name="_Toc26780085"/>
      <w:r>
        <w:rPr>
          <w:rFonts w:hint="eastAsia"/>
        </w:rPr>
        <w:t>Tesla</w:t>
      </w:r>
      <w:r>
        <w:t xml:space="preserve"> 电动超跑销量（千辆）、收入（百万美元）、价格（美元/辆）及毛利率（2020-2025）</w:t>
      </w:r>
      <w:bookmarkEnd w:id="358"/>
      <w:bookmarkEnd w:id="359"/>
      <w:bookmarkEnd w:id="36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735C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FC7943">
            <w:pPr>
              <w:pStyle w:val="175"/>
              <w:widowControl w:val="0"/>
              <w:jc w:val="both"/>
              <w:rPr>
                <w:rFonts w:cs="Times New Roman"/>
                <w:b/>
                <w:bCs/>
                <w:color w:val="FFFFFF"/>
                <w:sz w:val="20"/>
              </w:rPr>
            </w:pPr>
            <w:r>
              <w:rPr>
                <w:rFonts w:cs="Times New Roman"/>
                <w:b/>
                <w:bCs/>
                <w:color w:val="FFFFFF"/>
                <w:sz w:val="20"/>
              </w:rPr>
              <w:t>Tesla</w:t>
            </w:r>
          </w:p>
        </w:tc>
        <w:tc>
          <w:tcPr>
            <w:tcW w:w="648" w:type="pct"/>
            <w:shd w:val="solid" w:color="000080" w:fill="FFFFFF"/>
            <w:vAlign w:val="center"/>
          </w:tcPr>
          <w:p w14:paraId="2DC4E0C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EEDE5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AD3CEF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B70E20">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A5D74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4400614">
            <w:pPr>
              <w:pStyle w:val="175"/>
              <w:widowControl w:val="0"/>
              <w:jc w:val="center"/>
              <w:rPr>
                <w:rFonts w:cs="Times New Roman"/>
                <w:b/>
                <w:bCs/>
                <w:color w:val="FFFFFF"/>
                <w:sz w:val="20"/>
                <w:lang w:eastAsia="zh-CN"/>
              </w:rPr>
            </w:pPr>
            <w:r>
              <w:rPr>
                <w:rFonts w:cs="Times New Roman"/>
                <w:b/>
                <w:bCs/>
                <w:color w:val="FFFFFF"/>
                <w:sz w:val="20"/>
              </w:rPr>
              <w:t>202</w:t>
            </w:r>
            <w:r>
              <w:rPr>
                <w:rFonts w:hint="eastAsia" w:cs="Times New Roman"/>
                <w:b/>
                <w:bCs/>
                <w:color w:val="FFFFFF"/>
                <w:sz w:val="20"/>
                <w:lang w:eastAsia="zh-CN"/>
              </w:rPr>
              <w:t>5</w:t>
            </w:r>
          </w:p>
        </w:tc>
      </w:tr>
      <w:tr w14:paraId="299F2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18EBEE">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51FFA2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CC8B3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00505F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C361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173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C85A0">
            <w:pPr>
              <w:pStyle w:val="175"/>
              <w:widowControl w:val="0"/>
              <w:jc w:val="right"/>
              <w:rPr>
                <w:rFonts w:cs="Times New Roman"/>
                <w:sz w:val="20"/>
              </w:rPr>
            </w:pPr>
            <w:r>
              <w:rPr>
                <w:rFonts w:hint="eastAsia" w:cs="Times New Roman"/>
                <w:sz w:val="20"/>
              </w:rPr>
              <w:t>XX</w:t>
            </w:r>
          </w:p>
        </w:tc>
      </w:tr>
      <w:tr w14:paraId="7BEEE2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BEB7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F54F9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F9E9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73677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5463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D520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F15FA4">
            <w:pPr>
              <w:pStyle w:val="175"/>
              <w:widowControl w:val="0"/>
              <w:jc w:val="right"/>
              <w:rPr>
                <w:rFonts w:cs="Times New Roman"/>
                <w:sz w:val="20"/>
              </w:rPr>
            </w:pPr>
            <w:r>
              <w:rPr>
                <w:rFonts w:hint="eastAsia" w:cs="Times New Roman"/>
                <w:sz w:val="20"/>
              </w:rPr>
              <w:t>XX</w:t>
            </w:r>
          </w:p>
        </w:tc>
      </w:tr>
      <w:tr w14:paraId="3251E0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7EE21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CB407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9B80C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A885E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258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55D6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C15FB2E">
            <w:pPr>
              <w:pStyle w:val="175"/>
              <w:widowControl w:val="0"/>
              <w:jc w:val="right"/>
              <w:rPr>
                <w:rFonts w:cs="Times New Roman"/>
                <w:sz w:val="20"/>
              </w:rPr>
            </w:pPr>
            <w:r>
              <w:rPr>
                <w:rFonts w:hint="eastAsia" w:cs="Times New Roman"/>
                <w:sz w:val="20"/>
              </w:rPr>
              <w:t>XX</w:t>
            </w:r>
          </w:p>
        </w:tc>
      </w:tr>
      <w:tr w14:paraId="512D4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1EE267">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DE030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584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9897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AFCF2E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FF10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160E3F">
            <w:pPr>
              <w:pStyle w:val="175"/>
              <w:widowControl w:val="0"/>
              <w:jc w:val="right"/>
              <w:rPr>
                <w:rFonts w:cs="Times New Roman"/>
                <w:sz w:val="20"/>
              </w:rPr>
            </w:pPr>
            <w:r>
              <w:rPr>
                <w:rFonts w:hint="eastAsia" w:cs="Times New Roman"/>
                <w:sz w:val="20"/>
              </w:rPr>
              <w:t>XX%</w:t>
            </w:r>
          </w:p>
        </w:tc>
      </w:tr>
    </w:tbl>
    <w:p w14:paraId="5035E72C">
      <w:pPr>
        <w:pStyle w:val="144"/>
      </w:pPr>
      <w:r>
        <w:rPr>
          <w:rFonts w:hint="eastAsia"/>
        </w:rPr>
        <w:t>资料来源：Tesla；第三方资料、新闻报道、业内专家采访及QYResearch整理研究，2025年</w:t>
      </w:r>
    </w:p>
    <w:p w14:paraId="3EF25482">
      <w:pPr>
        <w:pStyle w:val="4"/>
      </w:pPr>
      <w:bookmarkStart w:id="361" w:name="_Toc24972534"/>
      <w:bookmarkStart w:id="362" w:name="_Toc186585732"/>
      <w:bookmarkStart w:id="363" w:name="_Toc24028344"/>
      <w:bookmarkStart w:id="364" w:name="_Hlk28108908"/>
      <w:r>
        <w:rPr>
          <w:rFonts w:hint="eastAsia"/>
        </w:rPr>
        <w:t>Tesla公司简介及主要业务</w:t>
      </w:r>
      <w:bookmarkEnd w:id="361"/>
      <w:bookmarkEnd w:id="362"/>
      <w:bookmarkEnd w:id="363"/>
    </w:p>
    <w:p w14:paraId="71A0CAAD">
      <w:pPr>
        <w:pStyle w:val="151"/>
        <w:ind w:left="252" w:right="-105"/>
      </w:pPr>
      <w:bookmarkStart w:id="365" w:name="_Toc26780086"/>
      <w:bookmarkStart w:id="366" w:name="_Toc186585432"/>
      <w:bookmarkStart w:id="367" w:name="_Toc24028965"/>
      <w:r>
        <w:rPr>
          <w:rFonts w:hint="eastAsia"/>
        </w:rPr>
        <w:t>Tesla公司简介及主要业务</w:t>
      </w:r>
      <w:bookmarkEnd w:id="365"/>
      <w:bookmarkEnd w:id="366"/>
      <w:bookmarkEnd w:id="3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3B35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08C4BAE">
            <w:pPr>
              <w:rPr>
                <w:rFonts w:cs="Times New Roman"/>
                <w:b/>
                <w:bCs/>
                <w:color w:val="FFFFFF"/>
                <w:kern w:val="0"/>
                <w:sz w:val="20"/>
                <w:szCs w:val="20"/>
              </w:rPr>
            </w:pPr>
            <w:r>
              <w:rPr>
                <w:rFonts w:hint="eastAsia" w:cs="Times New Roman"/>
                <w:b/>
                <w:bCs/>
                <w:color w:val="FFFFFF"/>
                <w:kern w:val="0"/>
                <w:sz w:val="20"/>
                <w:szCs w:val="20"/>
              </w:rPr>
              <w:t>Tesla</w:t>
            </w:r>
          </w:p>
        </w:tc>
        <w:tc>
          <w:tcPr>
            <w:tcW w:w="3879" w:type="pct"/>
            <w:shd w:val="solid" w:color="000080" w:fill="FFFFFF"/>
            <w:vAlign w:val="center"/>
          </w:tcPr>
          <w:p w14:paraId="61401D5D">
            <w:pPr>
              <w:rPr>
                <w:rFonts w:cs="Times New Roman"/>
                <w:b/>
                <w:bCs/>
                <w:color w:val="FFFFFF"/>
                <w:kern w:val="0"/>
                <w:sz w:val="20"/>
                <w:szCs w:val="20"/>
              </w:rPr>
            </w:pPr>
            <w:r>
              <w:rPr>
                <w:rFonts w:hint="eastAsia" w:cs="Times New Roman"/>
                <w:b/>
                <w:bCs/>
                <w:color w:val="FFFFFF"/>
                <w:kern w:val="0"/>
                <w:sz w:val="20"/>
                <w:szCs w:val="20"/>
              </w:rPr>
              <w:t>详情描述</w:t>
            </w:r>
          </w:p>
        </w:tc>
      </w:tr>
      <w:tr w14:paraId="550C1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86A98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21D830">
            <w:pPr>
              <w:rPr>
                <w:rFonts w:cs="Times New Roman"/>
                <w:kern w:val="0"/>
                <w:sz w:val="20"/>
                <w:szCs w:val="20"/>
              </w:rPr>
            </w:pPr>
          </w:p>
          <w:p w14:paraId="046F7BDD">
            <w:pPr>
              <w:rPr>
                <w:rFonts w:cs="Times New Roman"/>
                <w:kern w:val="0"/>
                <w:sz w:val="20"/>
                <w:szCs w:val="20"/>
              </w:rPr>
            </w:pPr>
          </w:p>
          <w:p w14:paraId="43EF7945">
            <w:pPr>
              <w:rPr>
                <w:rFonts w:cs="Times New Roman"/>
                <w:kern w:val="0"/>
                <w:sz w:val="20"/>
                <w:szCs w:val="20"/>
              </w:rPr>
            </w:pPr>
          </w:p>
        </w:tc>
      </w:tr>
      <w:tr w14:paraId="1C08FB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C3FE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5CC322">
            <w:pPr>
              <w:rPr>
                <w:rFonts w:cs="Times New Roman"/>
                <w:kern w:val="0"/>
                <w:sz w:val="20"/>
                <w:szCs w:val="20"/>
              </w:rPr>
            </w:pPr>
          </w:p>
          <w:p w14:paraId="1EB6C200">
            <w:pPr>
              <w:rPr>
                <w:rFonts w:cs="Times New Roman"/>
                <w:kern w:val="0"/>
                <w:sz w:val="20"/>
                <w:szCs w:val="20"/>
              </w:rPr>
            </w:pPr>
          </w:p>
          <w:p w14:paraId="643D3AE3">
            <w:pPr>
              <w:rPr>
                <w:rFonts w:cs="Times New Roman"/>
                <w:kern w:val="0"/>
                <w:sz w:val="20"/>
                <w:szCs w:val="20"/>
              </w:rPr>
            </w:pPr>
          </w:p>
        </w:tc>
      </w:tr>
    </w:tbl>
    <w:p w14:paraId="1FB25E18">
      <w:pPr>
        <w:pStyle w:val="144"/>
      </w:pPr>
      <w:r>
        <w:rPr>
          <w:rFonts w:hint="eastAsia"/>
        </w:rPr>
        <w:t>资料来源：Tesla；第三方资料、新闻报道、业内专家采访及QYResearch整理研究，2025年</w:t>
      </w:r>
    </w:p>
    <w:bookmarkEnd w:id="364"/>
    <w:p w14:paraId="18D08348">
      <w:pPr>
        <w:pStyle w:val="4"/>
      </w:pPr>
      <w:bookmarkStart w:id="368" w:name="_Toc186585733"/>
      <w:r>
        <w:rPr>
          <w:rFonts w:hint="eastAsia"/>
        </w:rPr>
        <w:t>Tesla企业最新动态</w:t>
      </w:r>
      <w:bookmarkEnd w:id="368"/>
    </w:p>
    <w:p w14:paraId="12491C5A">
      <w:pPr>
        <w:pStyle w:val="151"/>
        <w:ind w:left="252" w:right="-105"/>
      </w:pPr>
      <w:bookmarkStart w:id="369" w:name="_Toc186585433"/>
      <w:r>
        <w:rPr>
          <w:rFonts w:hint="eastAsia"/>
        </w:rPr>
        <w:t>Tesla企业最新动态</w:t>
      </w:r>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6F37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9D16F3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2A3F4CF">
            <w:pPr>
              <w:rPr>
                <w:rFonts w:cs="Times New Roman"/>
                <w:b/>
                <w:bCs/>
                <w:color w:val="FFFFFF"/>
                <w:kern w:val="0"/>
                <w:sz w:val="20"/>
                <w:szCs w:val="20"/>
              </w:rPr>
            </w:pPr>
            <w:r>
              <w:rPr>
                <w:rFonts w:hint="eastAsia" w:cs="Times New Roman"/>
                <w:b/>
                <w:bCs/>
                <w:color w:val="FFFFFF"/>
                <w:kern w:val="0"/>
                <w:sz w:val="20"/>
                <w:szCs w:val="20"/>
              </w:rPr>
              <w:t>详情描述</w:t>
            </w:r>
          </w:p>
        </w:tc>
      </w:tr>
      <w:tr w14:paraId="5D9B6F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41FBF7">
            <w:pPr>
              <w:rPr>
                <w:rFonts w:cs="Times New Roman"/>
                <w:kern w:val="0"/>
                <w:sz w:val="20"/>
                <w:szCs w:val="20"/>
              </w:rPr>
            </w:pPr>
          </w:p>
        </w:tc>
        <w:tc>
          <w:tcPr>
            <w:tcW w:w="3879" w:type="pct"/>
            <w:shd w:val="clear" w:color="auto" w:fill="auto"/>
            <w:vAlign w:val="center"/>
          </w:tcPr>
          <w:p w14:paraId="3F6BF258">
            <w:pPr>
              <w:rPr>
                <w:rFonts w:cs="Times New Roman"/>
                <w:kern w:val="0"/>
                <w:sz w:val="20"/>
                <w:szCs w:val="20"/>
              </w:rPr>
            </w:pPr>
          </w:p>
          <w:p w14:paraId="2B3CFBFA">
            <w:pPr>
              <w:rPr>
                <w:rFonts w:cs="Times New Roman"/>
                <w:kern w:val="0"/>
                <w:sz w:val="20"/>
                <w:szCs w:val="20"/>
              </w:rPr>
            </w:pPr>
          </w:p>
        </w:tc>
      </w:tr>
      <w:tr w14:paraId="41122C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1BE37C">
            <w:pPr>
              <w:rPr>
                <w:rFonts w:cs="Times New Roman"/>
                <w:kern w:val="0"/>
                <w:sz w:val="20"/>
                <w:szCs w:val="20"/>
              </w:rPr>
            </w:pPr>
          </w:p>
        </w:tc>
        <w:tc>
          <w:tcPr>
            <w:tcW w:w="3879" w:type="pct"/>
            <w:shd w:val="clear" w:color="auto" w:fill="auto"/>
            <w:vAlign w:val="center"/>
          </w:tcPr>
          <w:p w14:paraId="5BF2DCBE">
            <w:pPr>
              <w:rPr>
                <w:rFonts w:cs="Times New Roman"/>
                <w:kern w:val="0"/>
                <w:sz w:val="20"/>
                <w:szCs w:val="20"/>
              </w:rPr>
            </w:pPr>
          </w:p>
          <w:p w14:paraId="0F0B56EB">
            <w:pPr>
              <w:rPr>
                <w:rFonts w:cs="Times New Roman"/>
                <w:kern w:val="0"/>
                <w:sz w:val="20"/>
                <w:szCs w:val="20"/>
              </w:rPr>
            </w:pPr>
          </w:p>
        </w:tc>
      </w:tr>
      <w:tr w14:paraId="2C6238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3FD84B">
            <w:pPr>
              <w:rPr>
                <w:rFonts w:cs="Times New Roman"/>
                <w:kern w:val="0"/>
                <w:sz w:val="20"/>
                <w:szCs w:val="20"/>
              </w:rPr>
            </w:pPr>
          </w:p>
        </w:tc>
        <w:tc>
          <w:tcPr>
            <w:tcW w:w="3879" w:type="pct"/>
            <w:shd w:val="clear" w:color="auto" w:fill="auto"/>
            <w:vAlign w:val="center"/>
          </w:tcPr>
          <w:p w14:paraId="3959AF01">
            <w:pPr>
              <w:rPr>
                <w:rFonts w:cs="Times New Roman"/>
                <w:kern w:val="0"/>
                <w:sz w:val="20"/>
                <w:szCs w:val="20"/>
              </w:rPr>
            </w:pPr>
          </w:p>
          <w:p w14:paraId="409B99A5">
            <w:pPr>
              <w:rPr>
                <w:rFonts w:cs="Times New Roman"/>
                <w:kern w:val="0"/>
                <w:sz w:val="20"/>
                <w:szCs w:val="20"/>
              </w:rPr>
            </w:pPr>
          </w:p>
        </w:tc>
      </w:tr>
    </w:tbl>
    <w:p w14:paraId="4F1C174C">
      <w:pPr>
        <w:pStyle w:val="144"/>
      </w:pPr>
      <w:r>
        <w:rPr>
          <w:rFonts w:hint="eastAsia"/>
        </w:rPr>
        <w:t>资料来源：Tesla；第三方资料、新闻报道、业内专家采访及QYResearch整理研究，2025年</w:t>
      </w:r>
    </w:p>
    <w:p w14:paraId="589DA47D">
      <w:pPr>
        <w:pStyle w:val="144"/>
      </w:pPr>
    </w:p>
    <w:p w14:paraId="24D9D805">
      <w:pPr>
        <w:pStyle w:val="3"/>
      </w:pPr>
      <w:bookmarkStart w:id="370" w:name="_Toc186585734"/>
      <w:r>
        <w:rPr>
          <w:rFonts w:hint="eastAsia"/>
        </w:rPr>
        <w:t>Porsche</w:t>
      </w:r>
      <w:bookmarkEnd w:id="370"/>
    </w:p>
    <w:p w14:paraId="5440F5DB"/>
    <w:p w14:paraId="5B24BBAF">
      <w:pPr>
        <w:pStyle w:val="4"/>
      </w:pPr>
      <w:bookmarkStart w:id="371" w:name="_Toc186585735"/>
      <w:r>
        <w:rPr>
          <w:rFonts w:hint="eastAsia"/>
        </w:rPr>
        <w:t>Porsche基本信息、电动超跑生产基地、销售区域、竞争对手及市场地位</w:t>
      </w:r>
      <w:bookmarkEnd w:id="371"/>
    </w:p>
    <w:p w14:paraId="2B40FC58">
      <w:pPr>
        <w:pStyle w:val="151"/>
        <w:ind w:left="252" w:right="-105"/>
      </w:pPr>
      <w:bookmarkStart w:id="372" w:name="_Toc186585434"/>
      <w:r>
        <w:rPr>
          <w:rFonts w:hint="eastAsia"/>
        </w:rPr>
        <w:t>Porsche 电动超跑生产基地、销售区域、竞争对手及市场地位</w:t>
      </w:r>
      <w:bookmarkEnd w:id="3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1BBC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71D98A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57632F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28DB73F">
            <w:pPr>
              <w:rPr>
                <w:rFonts w:cs="Times New Roman"/>
                <w:b/>
                <w:bCs/>
                <w:color w:val="FFFFFF"/>
                <w:kern w:val="0"/>
                <w:sz w:val="20"/>
                <w:szCs w:val="20"/>
              </w:rPr>
            </w:pPr>
            <w:r>
              <w:rPr>
                <w:rFonts w:hint="eastAsia" w:cs="Times New Roman"/>
                <w:b/>
                <w:bCs/>
                <w:color w:val="FFFFFF"/>
                <w:kern w:val="0"/>
                <w:sz w:val="20"/>
                <w:szCs w:val="20"/>
              </w:rPr>
              <w:t>描述</w:t>
            </w:r>
          </w:p>
        </w:tc>
      </w:tr>
      <w:tr w14:paraId="61B26D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1DDB7">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EA39828">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5113F33">
            <w:pPr>
              <w:rPr>
                <w:rFonts w:cs="Times New Roman"/>
                <w:bCs/>
                <w:kern w:val="0"/>
                <w:sz w:val="20"/>
                <w:szCs w:val="20"/>
              </w:rPr>
            </w:pPr>
            <w:r>
              <w:rPr>
                <w:rFonts w:cs="Times New Roman"/>
                <w:bCs/>
                <w:kern w:val="0"/>
                <w:sz w:val="20"/>
                <w:szCs w:val="20"/>
              </w:rPr>
              <w:t>Porsche</w:t>
            </w:r>
          </w:p>
        </w:tc>
      </w:tr>
      <w:tr w14:paraId="7769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1A102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3E9943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2E6B2E1">
            <w:pPr>
              <w:rPr>
                <w:rFonts w:cs="Times New Roman"/>
                <w:bCs/>
                <w:kern w:val="0"/>
                <w:sz w:val="20"/>
                <w:szCs w:val="20"/>
              </w:rPr>
            </w:pPr>
          </w:p>
        </w:tc>
      </w:tr>
      <w:tr w14:paraId="33ABC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CEF21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029034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6FFF8F">
            <w:pPr>
              <w:rPr>
                <w:rFonts w:cs="Times New Roman"/>
                <w:bCs/>
                <w:kern w:val="0"/>
                <w:sz w:val="20"/>
                <w:szCs w:val="20"/>
              </w:rPr>
            </w:pPr>
          </w:p>
        </w:tc>
      </w:tr>
      <w:tr w14:paraId="3FF27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8A1C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062C41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0A5882">
            <w:pPr>
              <w:rPr>
                <w:rFonts w:cs="Times New Roman"/>
                <w:bCs/>
                <w:kern w:val="0"/>
                <w:sz w:val="20"/>
                <w:szCs w:val="20"/>
              </w:rPr>
            </w:pPr>
          </w:p>
        </w:tc>
      </w:tr>
      <w:tr w14:paraId="48D132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1488D">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D5925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00D49B2">
            <w:pPr>
              <w:rPr>
                <w:rFonts w:cs="Times New Roman"/>
                <w:bCs/>
                <w:kern w:val="0"/>
                <w:sz w:val="20"/>
                <w:szCs w:val="20"/>
              </w:rPr>
            </w:pPr>
          </w:p>
        </w:tc>
      </w:tr>
      <w:tr w14:paraId="6DECDA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87029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027A3F2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6D5AA23">
            <w:pPr>
              <w:rPr>
                <w:rFonts w:cs="Times New Roman"/>
                <w:bCs/>
                <w:kern w:val="0"/>
                <w:sz w:val="20"/>
                <w:szCs w:val="20"/>
              </w:rPr>
            </w:pPr>
          </w:p>
        </w:tc>
      </w:tr>
      <w:tr w14:paraId="05971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97C1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2EB864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08ABD91">
            <w:pPr>
              <w:rPr>
                <w:rFonts w:cs="Times New Roman"/>
                <w:bCs/>
                <w:kern w:val="0"/>
                <w:sz w:val="20"/>
                <w:szCs w:val="20"/>
              </w:rPr>
            </w:pPr>
          </w:p>
        </w:tc>
      </w:tr>
      <w:tr w14:paraId="7E10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020DEB1">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0BE43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3E3F55">
            <w:pPr>
              <w:rPr>
                <w:rFonts w:cs="Times New Roman"/>
                <w:bCs/>
                <w:kern w:val="0"/>
                <w:sz w:val="20"/>
                <w:szCs w:val="20"/>
              </w:rPr>
            </w:pPr>
          </w:p>
        </w:tc>
      </w:tr>
      <w:tr w14:paraId="0D3F4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D78E7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480B4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8868F95">
            <w:pPr>
              <w:rPr>
                <w:rFonts w:cs="Times New Roman"/>
                <w:bCs/>
                <w:kern w:val="0"/>
                <w:sz w:val="20"/>
                <w:szCs w:val="20"/>
              </w:rPr>
            </w:pPr>
          </w:p>
        </w:tc>
      </w:tr>
    </w:tbl>
    <w:p w14:paraId="4F611C65">
      <w:pPr>
        <w:pStyle w:val="144"/>
      </w:pPr>
      <w:r>
        <w:rPr>
          <w:rFonts w:hint="eastAsia"/>
        </w:rPr>
        <w:t>资料来源：Porsche；第三方资料、新闻报道、业内专家采访及QYResearch整理研究，2025年</w:t>
      </w:r>
    </w:p>
    <w:p w14:paraId="5B8B3604">
      <w:pPr>
        <w:pStyle w:val="4"/>
      </w:pPr>
      <w:bookmarkStart w:id="373" w:name="_Toc186585736"/>
      <w:r>
        <w:rPr>
          <w:rFonts w:hint="eastAsia"/>
        </w:rPr>
        <w:t>Porsche 电动超跑产品规格、参数及市场应用</w:t>
      </w:r>
      <w:bookmarkEnd w:id="373"/>
    </w:p>
    <w:p w14:paraId="06A423CE">
      <w:pPr>
        <w:pStyle w:val="151"/>
        <w:ind w:left="252" w:right="-105"/>
      </w:pPr>
      <w:bookmarkStart w:id="374" w:name="_Toc186585435"/>
      <w:r>
        <w:rPr>
          <w:rFonts w:hint="eastAsia"/>
        </w:rPr>
        <w:t>Porsche 电动超跑产品规格、参数及市场应用</w:t>
      </w:r>
      <w:bookmarkEnd w:id="3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856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61FE3BF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14FAAC0">
            <w:pPr>
              <w:rPr>
                <w:rFonts w:cs="Times New Roman"/>
                <w:b/>
                <w:bCs/>
                <w:color w:val="FFFFFF"/>
                <w:kern w:val="0"/>
                <w:sz w:val="20"/>
                <w:szCs w:val="20"/>
              </w:rPr>
            </w:pPr>
            <w:r>
              <w:rPr>
                <w:rFonts w:hint="eastAsia" w:cs="Times New Roman"/>
                <w:b/>
                <w:bCs/>
                <w:color w:val="FFFFFF"/>
                <w:kern w:val="0"/>
                <w:sz w:val="20"/>
                <w:szCs w:val="20"/>
              </w:rPr>
              <w:t>描述</w:t>
            </w:r>
          </w:p>
        </w:tc>
      </w:tr>
      <w:tr w14:paraId="1EA7E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B4B6625">
            <w:pPr>
              <w:rPr>
                <w:rFonts w:cs="Times New Roman"/>
                <w:kern w:val="0"/>
                <w:sz w:val="20"/>
                <w:szCs w:val="20"/>
              </w:rPr>
            </w:pPr>
          </w:p>
        </w:tc>
        <w:tc>
          <w:tcPr>
            <w:tcW w:w="3891" w:type="pct"/>
            <w:shd w:val="clear" w:color="auto" w:fill="auto"/>
            <w:vAlign w:val="center"/>
          </w:tcPr>
          <w:p w14:paraId="269A7934">
            <w:pPr>
              <w:rPr>
                <w:rFonts w:cs="Times New Roman"/>
                <w:kern w:val="0"/>
                <w:sz w:val="20"/>
                <w:szCs w:val="20"/>
              </w:rPr>
            </w:pPr>
          </w:p>
          <w:p w14:paraId="0F28789D">
            <w:pPr>
              <w:rPr>
                <w:rFonts w:cs="Times New Roman"/>
                <w:kern w:val="0"/>
                <w:sz w:val="20"/>
                <w:szCs w:val="20"/>
              </w:rPr>
            </w:pPr>
          </w:p>
        </w:tc>
      </w:tr>
      <w:tr w14:paraId="2E621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A267C07">
            <w:pPr>
              <w:rPr>
                <w:rFonts w:cs="Times New Roman"/>
                <w:kern w:val="0"/>
                <w:sz w:val="20"/>
                <w:szCs w:val="20"/>
              </w:rPr>
            </w:pPr>
          </w:p>
        </w:tc>
        <w:tc>
          <w:tcPr>
            <w:tcW w:w="3891" w:type="pct"/>
            <w:shd w:val="clear" w:color="auto" w:fill="auto"/>
            <w:vAlign w:val="center"/>
          </w:tcPr>
          <w:p w14:paraId="2170DAA2">
            <w:pPr>
              <w:rPr>
                <w:rFonts w:cs="Times New Roman"/>
                <w:kern w:val="0"/>
                <w:sz w:val="20"/>
                <w:szCs w:val="20"/>
              </w:rPr>
            </w:pPr>
          </w:p>
          <w:p w14:paraId="01803446">
            <w:pPr>
              <w:rPr>
                <w:rFonts w:cs="Times New Roman"/>
                <w:kern w:val="0"/>
                <w:sz w:val="20"/>
                <w:szCs w:val="20"/>
              </w:rPr>
            </w:pPr>
          </w:p>
        </w:tc>
      </w:tr>
    </w:tbl>
    <w:p w14:paraId="0405373E">
      <w:pPr>
        <w:pStyle w:val="144"/>
      </w:pPr>
      <w:r>
        <w:rPr>
          <w:rFonts w:hint="eastAsia"/>
        </w:rPr>
        <w:t>资料来源：Porsche；第三方资料、新闻报道、业内专家采访及QYResearch整理研究，2025年</w:t>
      </w:r>
    </w:p>
    <w:p w14:paraId="5724FA3C">
      <w:pPr>
        <w:pStyle w:val="4"/>
      </w:pPr>
      <w:bookmarkStart w:id="375" w:name="_Toc186585737"/>
      <w:r>
        <w:rPr>
          <w:rFonts w:hint="eastAsia"/>
        </w:rPr>
        <w:t>Porsche</w:t>
      </w:r>
      <w:r>
        <w:t xml:space="preserve"> 电动超跑销量、收入、价格及毛利率（2020-2025）</w:t>
      </w:r>
      <w:bookmarkEnd w:id="375"/>
    </w:p>
    <w:p w14:paraId="40A0B48A">
      <w:pPr>
        <w:pStyle w:val="151"/>
        <w:ind w:left="252" w:right="-105"/>
      </w:pPr>
      <w:bookmarkStart w:id="376" w:name="_Toc186585436"/>
      <w:r>
        <w:rPr>
          <w:rFonts w:hint="eastAsia"/>
        </w:rPr>
        <w:t>Porsche</w:t>
      </w:r>
      <w:r>
        <w:t xml:space="preserve"> 电动超跑销量（千辆）、收入（百万美元）、价格（美元/辆）及毛利率（2020-2025）</w:t>
      </w:r>
      <w:bookmarkEnd w:id="3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FA27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3AE11B">
            <w:pPr>
              <w:pStyle w:val="175"/>
              <w:widowControl w:val="0"/>
              <w:jc w:val="both"/>
              <w:rPr>
                <w:rFonts w:cs="Times New Roman"/>
                <w:b/>
                <w:bCs/>
                <w:color w:val="FFFFFF"/>
                <w:sz w:val="20"/>
              </w:rPr>
            </w:pPr>
            <w:r>
              <w:rPr>
                <w:rFonts w:cs="Times New Roman"/>
                <w:b/>
                <w:bCs/>
                <w:color w:val="FFFFFF"/>
                <w:sz w:val="20"/>
              </w:rPr>
              <w:t>Porsche</w:t>
            </w:r>
          </w:p>
        </w:tc>
        <w:tc>
          <w:tcPr>
            <w:tcW w:w="648" w:type="pct"/>
            <w:shd w:val="solid" w:color="000080" w:fill="FFFFFF"/>
            <w:vAlign w:val="center"/>
          </w:tcPr>
          <w:p w14:paraId="1DDAB3E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A33AE4E">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BB2D1E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62C915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6D1B14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58B64A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8EBA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5C7AF45">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89BE1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2C99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0DDC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D5AF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BF949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FB474A5">
            <w:pPr>
              <w:pStyle w:val="175"/>
              <w:widowControl w:val="0"/>
              <w:jc w:val="right"/>
              <w:rPr>
                <w:rFonts w:cs="Times New Roman"/>
                <w:sz w:val="20"/>
              </w:rPr>
            </w:pPr>
            <w:r>
              <w:rPr>
                <w:rFonts w:hint="eastAsia" w:cs="Times New Roman"/>
                <w:sz w:val="20"/>
              </w:rPr>
              <w:t>XX</w:t>
            </w:r>
          </w:p>
        </w:tc>
      </w:tr>
      <w:tr w14:paraId="184858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37B01E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105171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2D5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DCE46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3436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2E5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F018497">
            <w:pPr>
              <w:pStyle w:val="175"/>
              <w:widowControl w:val="0"/>
              <w:jc w:val="right"/>
              <w:rPr>
                <w:rFonts w:cs="Times New Roman"/>
                <w:sz w:val="20"/>
              </w:rPr>
            </w:pPr>
            <w:r>
              <w:rPr>
                <w:rFonts w:hint="eastAsia" w:cs="Times New Roman"/>
                <w:sz w:val="20"/>
              </w:rPr>
              <w:t>XX</w:t>
            </w:r>
          </w:p>
        </w:tc>
      </w:tr>
      <w:tr w14:paraId="66602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6FFB0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4FD33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A6C87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64C0B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4102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4097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1BB37FF">
            <w:pPr>
              <w:pStyle w:val="175"/>
              <w:widowControl w:val="0"/>
              <w:jc w:val="right"/>
              <w:rPr>
                <w:rFonts w:cs="Times New Roman"/>
                <w:sz w:val="20"/>
              </w:rPr>
            </w:pPr>
            <w:r>
              <w:rPr>
                <w:rFonts w:hint="eastAsia" w:cs="Times New Roman"/>
                <w:sz w:val="20"/>
              </w:rPr>
              <w:t>XX</w:t>
            </w:r>
          </w:p>
        </w:tc>
      </w:tr>
      <w:tr w14:paraId="12D5B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A71F5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0691C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B867F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D2F9E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5C8BD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100C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FAB1F1E">
            <w:pPr>
              <w:pStyle w:val="175"/>
              <w:widowControl w:val="0"/>
              <w:jc w:val="right"/>
              <w:rPr>
                <w:rFonts w:cs="Times New Roman"/>
                <w:sz w:val="20"/>
              </w:rPr>
            </w:pPr>
            <w:r>
              <w:rPr>
                <w:rFonts w:hint="eastAsia" w:cs="Times New Roman"/>
                <w:sz w:val="20"/>
              </w:rPr>
              <w:t>XX%</w:t>
            </w:r>
          </w:p>
        </w:tc>
      </w:tr>
    </w:tbl>
    <w:p w14:paraId="2CF197B7">
      <w:pPr>
        <w:pStyle w:val="144"/>
      </w:pPr>
      <w:r>
        <w:rPr>
          <w:rFonts w:hint="eastAsia"/>
        </w:rPr>
        <w:t>资料来源：Porsche；第三方资料、新闻报道、业内专家采访及QYResearch整理研究，2025年</w:t>
      </w:r>
    </w:p>
    <w:p w14:paraId="4B560CDD">
      <w:pPr>
        <w:pStyle w:val="4"/>
      </w:pPr>
      <w:bookmarkStart w:id="377" w:name="_Toc186585738"/>
      <w:r>
        <w:rPr>
          <w:rFonts w:hint="eastAsia"/>
        </w:rPr>
        <w:t>Porsche公司简介及主要业务</w:t>
      </w:r>
      <w:bookmarkEnd w:id="377"/>
    </w:p>
    <w:p w14:paraId="3F385BC4">
      <w:pPr>
        <w:pStyle w:val="151"/>
        <w:ind w:left="252" w:right="-105"/>
      </w:pPr>
      <w:bookmarkStart w:id="378" w:name="_Toc186585437"/>
      <w:r>
        <w:rPr>
          <w:rFonts w:hint="eastAsia"/>
        </w:rPr>
        <w:t>Porsche公司简介及主要业务</w:t>
      </w:r>
      <w:bookmarkEnd w:id="3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AC7D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25541A">
            <w:pPr>
              <w:rPr>
                <w:rFonts w:cs="Times New Roman"/>
                <w:b/>
                <w:bCs/>
                <w:color w:val="FFFFFF"/>
                <w:kern w:val="0"/>
                <w:sz w:val="20"/>
                <w:szCs w:val="20"/>
              </w:rPr>
            </w:pPr>
            <w:r>
              <w:rPr>
                <w:rFonts w:hint="eastAsia" w:cs="Times New Roman"/>
                <w:b/>
                <w:bCs/>
                <w:color w:val="FFFFFF"/>
                <w:kern w:val="0"/>
                <w:sz w:val="20"/>
                <w:szCs w:val="20"/>
              </w:rPr>
              <w:t>Porsche</w:t>
            </w:r>
          </w:p>
        </w:tc>
        <w:tc>
          <w:tcPr>
            <w:tcW w:w="3879" w:type="pct"/>
            <w:shd w:val="solid" w:color="000080" w:fill="FFFFFF"/>
            <w:vAlign w:val="center"/>
          </w:tcPr>
          <w:p w14:paraId="63186AD8">
            <w:pPr>
              <w:rPr>
                <w:rFonts w:cs="Times New Roman"/>
                <w:b/>
                <w:bCs/>
                <w:color w:val="FFFFFF"/>
                <w:kern w:val="0"/>
                <w:sz w:val="20"/>
                <w:szCs w:val="20"/>
              </w:rPr>
            </w:pPr>
            <w:r>
              <w:rPr>
                <w:rFonts w:hint="eastAsia" w:cs="Times New Roman"/>
                <w:b/>
                <w:bCs/>
                <w:color w:val="FFFFFF"/>
                <w:kern w:val="0"/>
                <w:sz w:val="20"/>
                <w:szCs w:val="20"/>
              </w:rPr>
              <w:t>详情描述</w:t>
            </w:r>
          </w:p>
        </w:tc>
      </w:tr>
      <w:tr w14:paraId="53FC7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428C5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70E68FA">
            <w:pPr>
              <w:rPr>
                <w:rFonts w:cs="Times New Roman"/>
                <w:kern w:val="0"/>
                <w:sz w:val="20"/>
                <w:szCs w:val="20"/>
              </w:rPr>
            </w:pPr>
          </w:p>
          <w:p w14:paraId="5EDE1F54">
            <w:pPr>
              <w:rPr>
                <w:rFonts w:cs="Times New Roman"/>
                <w:kern w:val="0"/>
                <w:sz w:val="20"/>
                <w:szCs w:val="20"/>
              </w:rPr>
            </w:pPr>
          </w:p>
          <w:p w14:paraId="0A64B18F">
            <w:pPr>
              <w:rPr>
                <w:rFonts w:cs="Times New Roman"/>
                <w:kern w:val="0"/>
                <w:sz w:val="20"/>
                <w:szCs w:val="20"/>
              </w:rPr>
            </w:pPr>
          </w:p>
        </w:tc>
      </w:tr>
      <w:tr w14:paraId="29BA58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9AA0F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F1D4F82">
            <w:pPr>
              <w:rPr>
                <w:rFonts w:cs="Times New Roman"/>
                <w:kern w:val="0"/>
                <w:sz w:val="20"/>
                <w:szCs w:val="20"/>
              </w:rPr>
            </w:pPr>
          </w:p>
          <w:p w14:paraId="22802823">
            <w:pPr>
              <w:rPr>
                <w:rFonts w:cs="Times New Roman"/>
                <w:kern w:val="0"/>
                <w:sz w:val="20"/>
                <w:szCs w:val="20"/>
              </w:rPr>
            </w:pPr>
          </w:p>
          <w:p w14:paraId="29908E93">
            <w:pPr>
              <w:rPr>
                <w:rFonts w:cs="Times New Roman"/>
                <w:kern w:val="0"/>
                <w:sz w:val="20"/>
                <w:szCs w:val="20"/>
              </w:rPr>
            </w:pPr>
          </w:p>
        </w:tc>
      </w:tr>
    </w:tbl>
    <w:p w14:paraId="6CDA2C9B">
      <w:pPr>
        <w:pStyle w:val="144"/>
      </w:pPr>
      <w:r>
        <w:rPr>
          <w:rFonts w:hint="eastAsia"/>
        </w:rPr>
        <w:t>资料来源：Porsche；第三方资料、新闻报道、业内专家采访及QYResearch整理研究，2025年</w:t>
      </w:r>
    </w:p>
    <w:p w14:paraId="08EE1DB7">
      <w:pPr>
        <w:pStyle w:val="4"/>
      </w:pPr>
      <w:bookmarkStart w:id="379" w:name="_Toc186585739"/>
      <w:r>
        <w:rPr>
          <w:rFonts w:hint="eastAsia"/>
        </w:rPr>
        <w:t>Porsche企业最新动态</w:t>
      </w:r>
      <w:bookmarkEnd w:id="379"/>
    </w:p>
    <w:p w14:paraId="31F69C12">
      <w:pPr>
        <w:pStyle w:val="151"/>
        <w:ind w:left="252" w:right="-105"/>
      </w:pPr>
      <w:bookmarkStart w:id="380" w:name="_Toc186585438"/>
      <w:r>
        <w:rPr>
          <w:rFonts w:hint="eastAsia"/>
        </w:rPr>
        <w:t>Porsche企业最新动态</w:t>
      </w:r>
      <w:bookmarkEnd w:id="3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AA70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CCE26EB">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B7F10A">
            <w:pPr>
              <w:rPr>
                <w:rFonts w:cs="Times New Roman"/>
                <w:b/>
                <w:bCs/>
                <w:color w:val="FFFFFF"/>
                <w:kern w:val="0"/>
                <w:sz w:val="20"/>
                <w:szCs w:val="20"/>
              </w:rPr>
            </w:pPr>
            <w:r>
              <w:rPr>
                <w:rFonts w:hint="eastAsia" w:cs="Times New Roman"/>
                <w:b/>
                <w:bCs/>
                <w:color w:val="FFFFFF"/>
                <w:kern w:val="0"/>
                <w:sz w:val="20"/>
                <w:szCs w:val="20"/>
              </w:rPr>
              <w:t>详情描述</w:t>
            </w:r>
          </w:p>
        </w:tc>
      </w:tr>
      <w:tr w14:paraId="5A477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BE1E40">
            <w:pPr>
              <w:rPr>
                <w:rFonts w:cs="Times New Roman"/>
                <w:kern w:val="0"/>
                <w:sz w:val="20"/>
                <w:szCs w:val="20"/>
              </w:rPr>
            </w:pPr>
          </w:p>
        </w:tc>
        <w:tc>
          <w:tcPr>
            <w:tcW w:w="3879" w:type="pct"/>
            <w:shd w:val="clear" w:color="auto" w:fill="auto"/>
            <w:vAlign w:val="center"/>
          </w:tcPr>
          <w:p w14:paraId="299B57EA">
            <w:pPr>
              <w:rPr>
                <w:rFonts w:cs="Times New Roman"/>
                <w:kern w:val="0"/>
                <w:sz w:val="20"/>
                <w:szCs w:val="20"/>
              </w:rPr>
            </w:pPr>
          </w:p>
          <w:p w14:paraId="47887D9B">
            <w:pPr>
              <w:rPr>
                <w:rFonts w:cs="Times New Roman"/>
                <w:kern w:val="0"/>
                <w:sz w:val="20"/>
                <w:szCs w:val="20"/>
              </w:rPr>
            </w:pPr>
          </w:p>
        </w:tc>
      </w:tr>
      <w:tr w14:paraId="4F989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7C5949">
            <w:pPr>
              <w:rPr>
                <w:rFonts w:cs="Times New Roman"/>
                <w:kern w:val="0"/>
                <w:sz w:val="20"/>
                <w:szCs w:val="20"/>
              </w:rPr>
            </w:pPr>
          </w:p>
        </w:tc>
        <w:tc>
          <w:tcPr>
            <w:tcW w:w="3879" w:type="pct"/>
            <w:shd w:val="clear" w:color="auto" w:fill="auto"/>
            <w:vAlign w:val="center"/>
          </w:tcPr>
          <w:p w14:paraId="7779EA88">
            <w:pPr>
              <w:rPr>
                <w:rFonts w:cs="Times New Roman"/>
                <w:kern w:val="0"/>
                <w:sz w:val="20"/>
                <w:szCs w:val="20"/>
              </w:rPr>
            </w:pPr>
          </w:p>
          <w:p w14:paraId="1B275946">
            <w:pPr>
              <w:rPr>
                <w:rFonts w:cs="Times New Roman"/>
                <w:kern w:val="0"/>
                <w:sz w:val="20"/>
                <w:szCs w:val="20"/>
              </w:rPr>
            </w:pPr>
          </w:p>
        </w:tc>
      </w:tr>
      <w:tr w14:paraId="29C3F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B2D51BF">
            <w:pPr>
              <w:rPr>
                <w:rFonts w:cs="Times New Roman"/>
                <w:kern w:val="0"/>
                <w:sz w:val="20"/>
                <w:szCs w:val="20"/>
              </w:rPr>
            </w:pPr>
          </w:p>
        </w:tc>
        <w:tc>
          <w:tcPr>
            <w:tcW w:w="3879" w:type="pct"/>
            <w:shd w:val="clear" w:color="auto" w:fill="auto"/>
            <w:vAlign w:val="center"/>
          </w:tcPr>
          <w:p w14:paraId="04A5CE1A">
            <w:pPr>
              <w:rPr>
                <w:rFonts w:cs="Times New Roman"/>
                <w:kern w:val="0"/>
                <w:sz w:val="20"/>
                <w:szCs w:val="20"/>
              </w:rPr>
            </w:pPr>
          </w:p>
          <w:p w14:paraId="67E07A62">
            <w:pPr>
              <w:rPr>
                <w:rFonts w:cs="Times New Roman"/>
                <w:kern w:val="0"/>
                <w:sz w:val="20"/>
                <w:szCs w:val="20"/>
              </w:rPr>
            </w:pPr>
          </w:p>
        </w:tc>
      </w:tr>
    </w:tbl>
    <w:p w14:paraId="5D192971">
      <w:pPr>
        <w:pStyle w:val="144"/>
      </w:pPr>
      <w:r>
        <w:rPr>
          <w:rFonts w:hint="eastAsia"/>
        </w:rPr>
        <w:t>资料来源：Porsche；第三方资料、新闻报道、业内专家采访及QYResearch整理研究，2025年</w:t>
      </w:r>
    </w:p>
    <w:p w14:paraId="3AA2BAD9">
      <w:pPr>
        <w:pStyle w:val="144"/>
      </w:pPr>
    </w:p>
    <w:p w14:paraId="765F042C">
      <w:pPr>
        <w:pStyle w:val="3"/>
      </w:pPr>
      <w:bookmarkStart w:id="381" w:name="_Toc186585740"/>
      <w:r>
        <w:rPr>
          <w:rFonts w:hint="eastAsia"/>
        </w:rPr>
        <w:t>Lotus</w:t>
      </w:r>
      <w:bookmarkEnd w:id="381"/>
    </w:p>
    <w:p w14:paraId="363010D5"/>
    <w:p w14:paraId="6D02972A">
      <w:pPr>
        <w:pStyle w:val="4"/>
      </w:pPr>
      <w:bookmarkStart w:id="382" w:name="_Toc186585741"/>
      <w:r>
        <w:rPr>
          <w:rFonts w:hint="eastAsia"/>
        </w:rPr>
        <w:t>Lotus基本信息、电动超跑生产基地、销售区域、竞争对手及市场地位</w:t>
      </w:r>
      <w:bookmarkEnd w:id="382"/>
    </w:p>
    <w:p w14:paraId="176E13A8">
      <w:pPr>
        <w:pStyle w:val="151"/>
        <w:ind w:left="252" w:right="-105"/>
      </w:pPr>
      <w:bookmarkStart w:id="383" w:name="_Toc186585439"/>
      <w:r>
        <w:rPr>
          <w:rFonts w:hint="eastAsia"/>
        </w:rPr>
        <w:t>Lotus 电动超跑生产基地、销售区域、竞争对手及市场地位</w:t>
      </w:r>
      <w:bookmarkEnd w:id="3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CDC5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4F4CE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EB60AF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8CF8929">
            <w:pPr>
              <w:rPr>
                <w:rFonts w:cs="Times New Roman"/>
                <w:b/>
                <w:bCs/>
                <w:color w:val="FFFFFF"/>
                <w:kern w:val="0"/>
                <w:sz w:val="20"/>
                <w:szCs w:val="20"/>
              </w:rPr>
            </w:pPr>
            <w:r>
              <w:rPr>
                <w:rFonts w:hint="eastAsia" w:cs="Times New Roman"/>
                <w:b/>
                <w:bCs/>
                <w:color w:val="FFFFFF"/>
                <w:kern w:val="0"/>
                <w:sz w:val="20"/>
                <w:szCs w:val="20"/>
              </w:rPr>
              <w:t>描述</w:t>
            </w:r>
          </w:p>
        </w:tc>
      </w:tr>
      <w:tr w14:paraId="78257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14526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FA94D4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D073267">
            <w:pPr>
              <w:rPr>
                <w:rFonts w:cs="Times New Roman"/>
                <w:bCs/>
                <w:kern w:val="0"/>
                <w:sz w:val="20"/>
                <w:szCs w:val="20"/>
              </w:rPr>
            </w:pPr>
            <w:r>
              <w:rPr>
                <w:rFonts w:cs="Times New Roman"/>
                <w:bCs/>
                <w:kern w:val="0"/>
                <w:sz w:val="20"/>
                <w:szCs w:val="20"/>
              </w:rPr>
              <w:t>Lotus</w:t>
            </w:r>
          </w:p>
        </w:tc>
      </w:tr>
      <w:tr w14:paraId="26E41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FA3DE1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C8B38F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157987">
            <w:pPr>
              <w:rPr>
                <w:rFonts w:cs="Times New Roman"/>
                <w:bCs/>
                <w:kern w:val="0"/>
                <w:sz w:val="20"/>
                <w:szCs w:val="20"/>
              </w:rPr>
            </w:pPr>
          </w:p>
        </w:tc>
      </w:tr>
      <w:tr w14:paraId="15E0D1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86F9157">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B277F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54DD493">
            <w:pPr>
              <w:rPr>
                <w:rFonts w:cs="Times New Roman"/>
                <w:bCs/>
                <w:kern w:val="0"/>
                <w:sz w:val="20"/>
                <w:szCs w:val="20"/>
              </w:rPr>
            </w:pPr>
          </w:p>
        </w:tc>
      </w:tr>
      <w:tr w14:paraId="2CCE80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AAF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BF49A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78CFF3">
            <w:pPr>
              <w:rPr>
                <w:rFonts w:cs="Times New Roman"/>
                <w:bCs/>
                <w:kern w:val="0"/>
                <w:sz w:val="20"/>
                <w:szCs w:val="20"/>
              </w:rPr>
            </w:pPr>
          </w:p>
        </w:tc>
      </w:tr>
      <w:tr w14:paraId="1E54BD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129C2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9FE726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1784751">
            <w:pPr>
              <w:rPr>
                <w:rFonts w:cs="Times New Roman"/>
                <w:bCs/>
                <w:kern w:val="0"/>
                <w:sz w:val="20"/>
                <w:szCs w:val="20"/>
              </w:rPr>
            </w:pPr>
          </w:p>
        </w:tc>
      </w:tr>
      <w:tr w14:paraId="2F01D0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3E75DA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E005C8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EB96B6">
            <w:pPr>
              <w:rPr>
                <w:rFonts w:cs="Times New Roman"/>
                <w:bCs/>
                <w:kern w:val="0"/>
                <w:sz w:val="20"/>
                <w:szCs w:val="20"/>
              </w:rPr>
            </w:pPr>
          </w:p>
        </w:tc>
      </w:tr>
      <w:tr w14:paraId="3E86B7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9E5B0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D17BF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31EC560">
            <w:pPr>
              <w:rPr>
                <w:rFonts w:cs="Times New Roman"/>
                <w:bCs/>
                <w:kern w:val="0"/>
                <w:sz w:val="20"/>
                <w:szCs w:val="20"/>
              </w:rPr>
            </w:pPr>
          </w:p>
        </w:tc>
      </w:tr>
      <w:tr w14:paraId="72ED05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38FD9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64530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DD22BF4">
            <w:pPr>
              <w:rPr>
                <w:rFonts w:cs="Times New Roman"/>
                <w:bCs/>
                <w:kern w:val="0"/>
                <w:sz w:val="20"/>
                <w:szCs w:val="20"/>
              </w:rPr>
            </w:pPr>
          </w:p>
        </w:tc>
      </w:tr>
      <w:tr w14:paraId="56835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F92C3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721E15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CDC821">
            <w:pPr>
              <w:rPr>
                <w:rFonts w:cs="Times New Roman"/>
                <w:bCs/>
                <w:kern w:val="0"/>
                <w:sz w:val="20"/>
                <w:szCs w:val="20"/>
              </w:rPr>
            </w:pPr>
          </w:p>
        </w:tc>
      </w:tr>
    </w:tbl>
    <w:p w14:paraId="087E860A">
      <w:pPr>
        <w:pStyle w:val="144"/>
      </w:pPr>
      <w:r>
        <w:rPr>
          <w:rFonts w:hint="eastAsia"/>
        </w:rPr>
        <w:t>资料来源：Lotus；第三方资料、新闻报道、业内专家采访及QYResearch整理研究，2025年</w:t>
      </w:r>
    </w:p>
    <w:p w14:paraId="78E8F470">
      <w:pPr>
        <w:pStyle w:val="4"/>
      </w:pPr>
      <w:bookmarkStart w:id="384" w:name="_Toc186585742"/>
      <w:r>
        <w:rPr>
          <w:rFonts w:hint="eastAsia"/>
        </w:rPr>
        <w:t>Lotus 电动超跑产品规格、参数及市场应用</w:t>
      </w:r>
      <w:bookmarkEnd w:id="384"/>
    </w:p>
    <w:p w14:paraId="1BF65F7B">
      <w:pPr>
        <w:pStyle w:val="151"/>
        <w:ind w:left="252" w:right="-105"/>
      </w:pPr>
      <w:bookmarkStart w:id="385" w:name="_Toc186585440"/>
      <w:r>
        <w:rPr>
          <w:rFonts w:hint="eastAsia"/>
        </w:rPr>
        <w:t>Lotus 电动超跑产品规格、参数及市场应用</w:t>
      </w:r>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89F6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5B9AFA6">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F945576">
            <w:pPr>
              <w:rPr>
                <w:rFonts w:cs="Times New Roman"/>
                <w:b/>
                <w:bCs/>
                <w:color w:val="FFFFFF"/>
                <w:kern w:val="0"/>
                <w:sz w:val="20"/>
                <w:szCs w:val="20"/>
              </w:rPr>
            </w:pPr>
            <w:r>
              <w:rPr>
                <w:rFonts w:hint="eastAsia" w:cs="Times New Roman"/>
                <w:b/>
                <w:bCs/>
                <w:color w:val="FFFFFF"/>
                <w:kern w:val="0"/>
                <w:sz w:val="20"/>
                <w:szCs w:val="20"/>
              </w:rPr>
              <w:t>描述</w:t>
            </w:r>
          </w:p>
        </w:tc>
      </w:tr>
      <w:tr w14:paraId="2ACB8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65C59C9">
            <w:pPr>
              <w:rPr>
                <w:rFonts w:cs="Times New Roman"/>
                <w:kern w:val="0"/>
                <w:sz w:val="20"/>
                <w:szCs w:val="20"/>
              </w:rPr>
            </w:pPr>
          </w:p>
        </w:tc>
        <w:tc>
          <w:tcPr>
            <w:tcW w:w="3891" w:type="pct"/>
            <w:shd w:val="clear" w:color="auto" w:fill="auto"/>
            <w:vAlign w:val="center"/>
          </w:tcPr>
          <w:p w14:paraId="7FED6BD4">
            <w:pPr>
              <w:rPr>
                <w:rFonts w:cs="Times New Roman"/>
                <w:kern w:val="0"/>
                <w:sz w:val="20"/>
                <w:szCs w:val="20"/>
              </w:rPr>
            </w:pPr>
          </w:p>
          <w:p w14:paraId="524E8EDD">
            <w:pPr>
              <w:rPr>
                <w:rFonts w:cs="Times New Roman"/>
                <w:kern w:val="0"/>
                <w:sz w:val="20"/>
                <w:szCs w:val="20"/>
              </w:rPr>
            </w:pPr>
          </w:p>
        </w:tc>
      </w:tr>
      <w:tr w14:paraId="1A3C4F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3AB1BE">
            <w:pPr>
              <w:rPr>
                <w:rFonts w:cs="Times New Roman"/>
                <w:kern w:val="0"/>
                <w:sz w:val="20"/>
                <w:szCs w:val="20"/>
              </w:rPr>
            </w:pPr>
          </w:p>
        </w:tc>
        <w:tc>
          <w:tcPr>
            <w:tcW w:w="3891" w:type="pct"/>
            <w:shd w:val="clear" w:color="auto" w:fill="auto"/>
            <w:vAlign w:val="center"/>
          </w:tcPr>
          <w:p w14:paraId="0CC1BAB1">
            <w:pPr>
              <w:rPr>
                <w:rFonts w:cs="Times New Roman"/>
                <w:kern w:val="0"/>
                <w:sz w:val="20"/>
                <w:szCs w:val="20"/>
              </w:rPr>
            </w:pPr>
          </w:p>
          <w:p w14:paraId="7F23C4A8">
            <w:pPr>
              <w:rPr>
                <w:rFonts w:cs="Times New Roman"/>
                <w:kern w:val="0"/>
                <w:sz w:val="20"/>
                <w:szCs w:val="20"/>
              </w:rPr>
            </w:pPr>
          </w:p>
        </w:tc>
      </w:tr>
    </w:tbl>
    <w:p w14:paraId="16B92B96">
      <w:pPr>
        <w:pStyle w:val="144"/>
      </w:pPr>
      <w:r>
        <w:rPr>
          <w:rFonts w:hint="eastAsia"/>
        </w:rPr>
        <w:t>资料来源：Lotus；第三方资料、新闻报道、业内专家采访及QYResearch整理研究，2025年</w:t>
      </w:r>
    </w:p>
    <w:p w14:paraId="58C9CB18">
      <w:pPr>
        <w:pStyle w:val="4"/>
      </w:pPr>
      <w:bookmarkStart w:id="386" w:name="_Toc186585743"/>
      <w:r>
        <w:rPr>
          <w:rFonts w:hint="eastAsia"/>
        </w:rPr>
        <w:t>Lotus</w:t>
      </w:r>
      <w:r>
        <w:t xml:space="preserve"> 电动超跑销量、收入、价格及毛利率（2020-2025）</w:t>
      </w:r>
      <w:bookmarkEnd w:id="386"/>
    </w:p>
    <w:p w14:paraId="50813B00">
      <w:pPr>
        <w:pStyle w:val="151"/>
        <w:ind w:left="252" w:right="-105"/>
      </w:pPr>
      <w:bookmarkStart w:id="387" w:name="_Toc186585441"/>
      <w:r>
        <w:rPr>
          <w:rFonts w:hint="eastAsia"/>
        </w:rPr>
        <w:t>Lotus</w:t>
      </w:r>
      <w:r>
        <w:t xml:space="preserve"> 电动超跑销量（千辆）、收入（百万美元）、价格（美元/辆）及毛利率（2020-2025）</w:t>
      </w:r>
      <w:bookmarkEnd w:id="3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45A3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8C13C54">
            <w:pPr>
              <w:pStyle w:val="175"/>
              <w:widowControl w:val="0"/>
              <w:jc w:val="both"/>
              <w:rPr>
                <w:rFonts w:cs="Times New Roman"/>
                <w:b/>
                <w:bCs/>
                <w:color w:val="FFFFFF"/>
                <w:sz w:val="20"/>
              </w:rPr>
            </w:pPr>
            <w:r>
              <w:rPr>
                <w:rFonts w:cs="Times New Roman"/>
                <w:b/>
                <w:bCs/>
                <w:color w:val="FFFFFF"/>
                <w:sz w:val="20"/>
              </w:rPr>
              <w:t>Lotus</w:t>
            </w:r>
          </w:p>
        </w:tc>
        <w:tc>
          <w:tcPr>
            <w:tcW w:w="648" w:type="pct"/>
            <w:shd w:val="solid" w:color="000080" w:fill="FFFFFF"/>
            <w:vAlign w:val="center"/>
          </w:tcPr>
          <w:p w14:paraId="7834275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3D764F2">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9484E1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5E8885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4C3769B">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9A9DB9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CD00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9939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47392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69798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68AF9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2656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D91F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9EBD46">
            <w:pPr>
              <w:pStyle w:val="175"/>
              <w:widowControl w:val="0"/>
              <w:jc w:val="right"/>
              <w:rPr>
                <w:rFonts w:cs="Times New Roman"/>
                <w:sz w:val="20"/>
              </w:rPr>
            </w:pPr>
            <w:r>
              <w:rPr>
                <w:rFonts w:hint="eastAsia" w:cs="Times New Roman"/>
                <w:sz w:val="20"/>
              </w:rPr>
              <w:t>XX</w:t>
            </w:r>
          </w:p>
        </w:tc>
      </w:tr>
      <w:tr w14:paraId="59B5A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BDD0C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E83A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0DB4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CF7EC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23EA5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4ED5F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7424D4">
            <w:pPr>
              <w:pStyle w:val="175"/>
              <w:widowControl w:val="0"/>
              <w:jc w:val="right"/>
              <w:rPr>
                <w:rFonts w:cs="Times New Roman"/>
                <w:sz w:val="20"/>
              </w:rPr>
            </w:pPr>
            <w:r>
              <w:rPr>
                <w:rFonts w:hint="eastAsia" w:cs="Times New Roman"/>
                <w:sz w:val="20"/>
              </w:rPr>
              <w:t>XX</w:t>
            </w:r>
          </w:p>
        </w:tc>
      </w:tr>
      <w:tr w14:paraId="59CA7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2009D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0253F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14951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A7840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807B4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06F7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4D7690">
            <w:pPr>
              <w:pStyle w:val="175"/>
              <w:widowControl w:val="0"/>
              <w:jc w:val="right"/>
              <w:rPr>
                <w:rFonts w:cs="Times New Roman"/>
                <w:sz w:val="20"/>
              </w:rPr>
            </w:pPr>
            <w:r>
              <w:rPr>
                <w:rFonts w:hint="eastAsia" w:cs="Times New Roman"/>
                <w:sz w:val="20"/>
              </w:rPr>
              <w:t>XX</w:t>
            </w:r>
          </w:p>
        </w:tc>
      </w:tr>
      <w:tr w14:paraId="268BD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86F8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3BB515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2BE1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7E763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8A85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42D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F846E64">
            <w:pPr>
              <w:pStyle w:val="175"/>
              <w:widowControl w:val="0"/>
              <w:jc w:val="right"/>
              <w:rPr>
                <w:rFonts w:cs="Times New Roman"/>
                <w:sz w:val="20"/>
              </w:rPr>
            </w:pPr>
            <w:r>
              <w:rPr>
                <w:rFonts w:hint="eastAsia" w:cs="Times New Roman"/>
                <w:sz w:val="20"/>
              </w:rPr>
              <w:t>XX%</w:t>
            </w:r>
          </w:p>
        </w:tc>
      </w:tr>
    </w:tbl>
    <w:p w14:paraId="5EF01F17">
      <w:pPr>
        <w:pStyle w:val="144"/>
      </w:pPr>
      <w:r>
        <w:rPr>
          <w:rFonts w:hint="eastAsia"/>
        </w:rPr>
        <w:t>资料来源：Lotus；第三方资料、新闻报道、业内专家采访及QYResearch整理研究，2025年</w:t>
      </w:r>
    </w:p>
    <w:p w14:paraId="3CE59869">
      <w:pPr>
        <w:pStyle w:val="4"/>
      </w:pPr>
      <w:bookmarkStart w:id="388" w:name="_Toc186585744"/>
      <w:r>
        <w:rPr>
          <w:rFonts w:hint="eastAsia"/>
        </w:rPr>
        <w:t>Lotus公司简介及主要业务</w:t>
      </w:r>
      <w:bookmarkEnd w:id="388"/>
    </w:p>
    <w:p w14:paraId="4F14D2EE">
      <w:pPr>
        <w:pStyle w:val="151"/>
        <w:ind w:left="252" w:right="-105"/>
      </w:pPr>
      <w:bookmarkStart w:id="389" w:name="_Toc186585442"/>
      <w:r>
        <w:rPr>
          <w:rFonts w:hint="eastAsia"/>
        </w:rPr>
        <w:t>Lotus公司简介及主要业务</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E2CE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ECC5AE">
            <w:pPr>
              <w:rPr>
                <w:rFonts w:cs="Times New Roman"/>
                <w:b/>
                <w:bCs/>
                <w:color w:val="FFFFFF"/>
                <w:kern w:val="0"/>
                <w:sz w:val="20"/>
                <w:szCs w:val="20"/>
              </w:rPr>
            </w:pPr>
            <w:r>
              <w:rPr>
                <w:rFonts w:hint="eastAsia" w:cs="Times New Roman"/>
                <w:b/>
                <w:bCs/>
                <w:color w:val="FFFFFF"/>
                <w:kern w:val="0"/>
                <w:sz w:val="20"/>
                <w:szCs w:val="20"/>
              </w:rPr>
              <w:t>Lotus</w:t>
            </w:r>
          </w:p>
        </w:tc>
        <w:tc>
          <w:tcPr>
            <w:tcW w:w="3879" w:type="pct"/>
            <w:shd w:val="solid" w:color="000080" w:fill="FFFFFF"/>
            <w:vAlign w:val="center"/>
          </w:tcPr>
          <w:p w14:paraId="5268A084">
            <w:pPr>
              <w:rPr>
                <w:rFonts w:cs="Times New Roman"/>
                <w:b/>
                <w:bCs/>
                <w:color w:val="FFFFFF"/>
                <w:kern w:val="0"/>
                <w:sz w:val="20"/>
                <w:szCs w:val="20"/>
              </w:rPr>
            </w:pPr>
            <w:r>
              <w:rPr>
                <w:rFonts w:hint="eastAsia" w:cs="Times New Roman"/>
                <w:b/>
                <w:bCs/>
                <w:color w:val="FFFFFF"/>
                <w:kern w:val="0"/>
                <w:sz w:val="20"/>
                <w:szCs w:val="20"/>
              </w:rPr>
              <w:t>详情描述</w:t>
            </w:r>
          </w:p>
        </w:tc>
      </w:tr>
      <w:tr w14:paraId="68E271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B43A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0CF6104">
            <w:pPr>
              <w:rPr>
                <w:rFonts w:cs="Times New Roman"/>
                <w:kern w:val="0"/>
                <w:sz w:val="20"/>
                <w:szCs w:val="20"/>
              </w:rPr>
            </w:pPr>
          </w:p>
          <w:p w14:paraId="5EC9C040">
            <w:pPr>
              <w:rPr>
                <w:rFonts w:cs="Times New Roman"/>
                <w:kern w:val="0"/>
                <w:sz w:val="20"/>
                <w:szCs w:val="20"/>
              </w:rPr>
            </w:pPr>
          </w:p>
          <w:p w14:paraId="7CE1435E">
            <w:pPr>
              <w:rPr>
                <w:rFonts w:cs="Times New Roman"/>
                <w:kern w:val="0"/>
                <w:sz w:val="20"/>
                <w:szCs w:val="20"/>
              </w:rPr>
            </w:pPr>
          </w:p>
        </w:tc>
      </w:tr>
      <w:tr w14:paraId="07AF5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28006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3A45A44">
            <w:pPr>
              <w:rPr>
                <w:rFonts w:cs="Times New Roman"/>
                <w:kern w:val="0"/>
                <w:sz w:val="20"/>
                <w:szCs w:val="20"/>
              </w:rPr>
            </w:pPr>
          </w:p>
          <w:p w14:paraId="3327BD4B">
            <w:pPr>
              <w:rPr>
                <w:rFonts w:cs="Times New Roman"/>
                <w:kern w:val="0"/>
                <w:sz w:val="20"/>
                <w:szCs w:val="20"/>
              </w:rPr>
            </w:pPr>
          </w:p>
          <w:p w14:paraId="1695B0E1">
            <w:pPr>
              <w:rPr>
                <w:rFonts w:cs="Times New Roman"/>
                <w:kern w:val="0"/>
                <w:sz w:val="20"/>
                <w:szCs w:val="20"/>
              </w:rPr>
            </w:pPr>
          </w:p>
        </w:tc>
      </w:tr>
    </w:tbl>
    <w:p w14:paraId="6CCCA457">
      <w:pPr>
        <w:pStyle w:val="144"/>
      </w:pPr>
      <w:r>
        <w:rPr>
          <w:rFonts w:hint="eastAsia"/>
        </w:rPr>
        <w:t>资料来源：Lotus；第三方资料、新闻报道、业内专家采访及QYResearch整理研究，2025年</w:t>
      </w:r>
    </w:p>
    <w:p w14:paraId="01C992DF">
      <w:pPr>
        <w:pStyle w:val="4"/>
      </w:pPr>
      <w:bookmarkStart w:id="390" w:name="_Toc186585745"/>
      <w:r>
        <w:rPr>
          <w:rFonts w:hint="eastAsia"/>
        </w:rPr>
        <w:t>Lotus企业最新动态</w:t>
      </w:r>
      <w:bookmarkEnd w:id="390"/>
    </w:p>
    <w:p w14:paraId="2D1432D4">
      <w:pPr>
        <w:pStyle w:val="151"/>
        <w:ind w:left="252" w:right="-105"/>
      </w:pPr>
      <w:bookmarkStart w:id="391" w:name="_Toc186585443"/>
      <w:r>
        <w:rPr>
          <w:rFonts w:hint="eastAsia"/>
        </w:rPr>
        <w:t>Lotus企业最新动态</w:t>
      </w:r>
      <w:bookmarkEnd w:id="3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06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AEEC33C">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4C4CBEF">
            <w:pPr>
              <w:rPr>
                <w:rFonts w:cs="Times New Roman"/>
                <w:b/>
                <w:bCs/>
                <w:color w:val="FFFFFF"/>
                <w:kern w:val="0"/>
                <w:sz w:val="20"/>
                <w:szCs w:val="20"/>
              </w:rPr>
            </w:pPr>
            <w:r>
              <w:rPr>
                <w:rFonts w:hint="eastAsia" w:cs="Times New Roman"/>
                <w:b/>
                <w:bCs/>
                <w:color w:val="FFFFFF"/>
                <w:kern w:val="0"/>
                <w:sz w:val="20"/>
                <w:szCs w:val="20"/>
              </w:rPr>
              <w:t>详情描述</w:t>
            </w:r>
          </w:p>
        </w:tc>
      </w:tr>
      <w:tr w14:paraId="3B7A0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5E7CD8">
            <w:pPr>
              <w:rPr>
                <w:rFonts w:cs="Times New Roman"/>
                <w:kern w:val="0"/>
                <w:sz w:val="20"/>
                <w:szCs w:val="20"/>
              </w:rPr>
            </w:pPr>
          </w:p>
        </w:tc>
        <w:tc>
          <w:tcPr>
            <w:tcW w:w="3879" w:type="pct"/>
            <w:shd w:val="clear" w:color="auto" w:fill="auto"/>
            <w:vAlign w:val="center"/>
          </w:tcPr>
          <w:p w14:paraId="00E85000">
            <w:pPr>
              <w:rPr>
                <w:rFonts w:cs="Times New Roman"/>
                <w:kern w:val="0"/>
                <w:sz w:val="20"/>
                <w:szCs w:val="20"/>
              </w:rPr>
            </w:pPr>
          </w:p>
          <w:p w14:paraId="6B51C832">
            <w:pPr>
              <w:rPr>
                <w:rFonts w:cs="Times New Roman"/>
                <w:kern w:val="0"/>
                <w:sz w:val="20"/>
                <w:szCs w:val="20"/>
              </w:rPr>
            </w:pPr>
          </w:p>
        </w:tc>
      </w:tr>
      <w:tr w14:paraId="6AE68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B23463">
            <w:pPr>
              <w:rPr>
                <w:rFonts w:cs="Times New Roman"/>
                <w:kern w:val="0"/>
                <w:sz w:val="20"/>
                <w:szCs w:val="20"/>
              </w:rPr>
            </w:pPr>
          </w:p>
        </w:tc>
        <w:tc>
          <w:tcPr>
            <w:tcW w:w="3879" w:type="pct"/>
            <w:shd w:val="clear" w:color="auto" w:fill="auto"/>
            <w:vAlign w:val="center"/>
          </w:tcPr>
          <w:p w14:paraId="7690A5B5">
            <w:pPr>
              <w:rPr>
                <w:rFonts w:cs="Times New Roman"/>
                <w:kern w:val="0"/>
                <w:sz w:val="20"/>
                <w:szCs w:val="20"/>
              </w:rPr>
            </w:pPr>
          </w:p>
          <w:p w14:paraId="2632189A">
            <w:pPr>
              <w:rPr>
                <w:rFonts w:cs="Times New Roman"/>
                <w:kern w:val="0"/>
                <w:sz w:val="20"/>
                <w:szCs w:val="20"/>
              </w:rPr>
            </w:pPr>
          </w:p>
        </w:tc>
      </w:tr>
      <w:tr w14:paraId="190F13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2984CEF5">
            <w:pPr>
              <w:rPr>
                <w:rFonts w:cs="Times New Roman"/>
                <w:kern w:val="0"/>
                <w:sz w:val="20"/>
                <w:szCs w:val="20"/>
              </w:rPr>
            </w:pPr>
          </w:p>
        </w:tc>
        <w:tc>
          <w:tcPr>
            <w:tcW w:w="3879" w:type="pct"/>
            <w:shd w:val="clear" w:color="auto" w:fill="auto"/>
            <w:vAlign w:val="center"/>
          </w:tcPr>
          <w:p w14:paraId="670456F5">
            <w:pPr>
              <w:rPr>
                <w:rFonts w:cs="Times New Roman"/>
                <w:kern w:val="0"/>
                <w:sz w:val="20"/>
                <w:szCs w:val="20"/>
              </w:rPr>
            </w:pPr>
          </w:p>
          <w:p w14:paraId="2C88D98F">
            <w:pPr>
              <w:rPr>
                <w:rFonts w:cs="Times New Roman"/>
                <w:kern w:val="0"/>
                <w:sz w:val="20"/>
                <w:szCs w:val="20"/>
              </w:rPr>
            </w:pPr>
          </w:p>
        </w:tc>
      </w:tr>
    </w:tbl>
    <w:p w14:paraId="727192D4">
      <w:pPr>
        <w:pStyle w:val="144"/>
      </w:pPr>
      <w:r>
        <w:rPr>
          <w:rFonts w:hint="eastAsia"/>
        </w:rPr>
        <w:t>资料来源：Lotus；第三方资料、新闻报道、业内专家采访及QYResearch整理研究，2025年</w:t>
      </w:r>
    </w:p>
    <w:p w14:paraId="15DA4215">
      <w:pPr>
        <w:pStyle w:val="144"/>
      </w:pPr>
    </w:p>
    <w:p w14:paraId="0A1AD2D1">
      <w:pPr>
        <w:pStyle w:val="3"/>
      </w:pPr>
      <w:bookmarkStart w:id="392" w:name="_Toc186585746"/>
      <w:r>
        <w:rPr>
          <w:rFonts w:hint="eastAsia"/>
        </w:rPr>
        <w:t>Pininfarina</w:t>
      </w:r>
      <w:bookmarkEnd w:id="392"/>
    </w:p>
    <w:p w14:paraId="421662E2"/>
    <w:p w14:paraId="6FDC5276">
      <w:pPr>
        <w:pStyle w:val="4"/>
      </w:pPr>
      <w:bookmarkStart w:id="393" w:name="_Toc186585747"/>
      <w:r>
        <w:rPr>
          <w:rFonts w:hint="eastAsia"/>
        </w:rPr>
        <w:t>Pininfarina基本信息、电动超跑生产基地、销售区域、竞争对手及市场地位</w:t>
      </w:r>
      <w:bookmarkEnd w:id="393"/>
    </w:p>
    <w:p w14:paraId="72547B51">
      <w:pPr>
        <w:pStyle w:val="151"/>
        <w:ind w:left="252" w:right="-105"/>
      </w:pPr>
      <w:bookmarkStart w:id="394" w:name="_Toc186585444"/>
      <w:r>
        <w:rPr>
          <w:rFonts w:hint="eastAsia"/>
        </w:rPr>
        <w:t>Pininfarina 电动超跑生产基地、销售区域、竞争对手及市场地位</w:t>
      </w:r>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7AD5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E0BB56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23B2EA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37A58CD">
            <w:pPr>
              <w:rPr>
                <w:rFonts w:cs="Times New Roman"/>
                <w:b/>
                <w:bCs/>
                <w:color w:val="FFFFFF"/>
                <w:kern w:val="0"/>
                <w:sz w:val="20"/>
                <w:szCs w:val="20"/>
              </w:rPr>
            </w:pPr>
            <w:r>
              <w:rPr>
                <w:rFonts w:hint="eastAsia" w:cs="Times New Roman"/>
                <w:b/>
                <w:bCs/>
                <w:color w:val="FFFFFF"/>
                <w:kern w:val="0"/>
                <w:sz w:val="20"/>
                <w:szCs w:val="20"/>
              </w:rPr>
              <w:t>描述</w:t>
            </w:r>
          </w:p>
        </w:tc>
      </w:tr>
      <w:tr w14:paraId="019B73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9E417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724119E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68BF0A3">
            <w:pPr>
              <w:rPr>
                <w:rFonts w:cs="Times New Roman"/>
                <w:bCs/>
                <w:kern w:val="0"/>
                <w:sz w:val="20"/>
                <w:szCs w:val="20"/>
              </w:rPr>
            </w:pPr>
            <w:r>
              <w:rPr>
                <w:rFonts w:cs="Times New Roman"/>
                <w:bCs/>
                <w:kern w:val="0"/>
                <w:sz w:val="20"/>
                <w:szCs w:val="20"/>
              </w:rPr>
              <w:t>Pininfarina</w:t>
            </w:r>
          </w:p>
        </w:tc>
      </w:tr>
      <w:tr w14:paraId="13F9E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B4AB7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52229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AA5C16B">
            <w:pPr>
              <w:rPr>
                <w:rFonts w:cs="Times New Roman"/>
                <w:bCs/>
                <w:kern w:val="0"/>
                <w:sz w:val="20"/>
                <w:szCs w:val="20"/>
              </w:rPr>
            </w:pPr>
          </w:p>
        </w:tc>
      </w:tr>
      <w:tr w14:paraId="484EB1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5BD3E5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80DF0D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9DD428B">
            <w:pPr>
              <w:rPr>
                <w:rFonts w:cs="Times New Roman"/>
                <w:bCs/>
                <w:kern w:val="0"/>
                <w:sz w:val="20"/>
                <w:szCs w:val="20"/>
              </w:rPr>
            </w:pPr>
          </w:p>
        </w:tc>
      </w:tr>
      <w:tr w14:paraId="49EEA8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012CE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2380D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3128E6D">
            <w:pPr>
              <w:rPr>
                <w:rFonts w:cs="Times New Roman"/>
                <w:bCs/>
                <w:kern w:val="0"/>
                <w:sz w:val="20"/>
                <w:szCs w:val="20"/>
              </w:rPr>
            </w:pPr>
          </w:p>
        </w:tc>
      </w:tr>
      <w:tr w14:paraId="027081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C95D0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F026BC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AEE48ED">
            <w:pPr>
              <w:rPr>
                <w:rFonts w:cs="Times New Roman"/>
                <w:bCs/>
                <w:kern w:val="0"/>
                <w:sz w:val="20"/>
                <w:szCs w:val="20"/>
              </w:rPr>
            </w:pPr>
          </w:p>
        </w:tc>
      </w:tr>
      <w:tr w14:paraId="0FD535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22A19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9F14E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9F0A420">
            <w:pPr>
              <w:rPr>
                <w:rFonts w:cs="Times New Roman"/>
                <w:bCs/>
                <w:kern w:val="0"/>
                <w:sz w:val="20"/>
                <w:szCs w:val="20"/>
              </w:rPr>
            </w:pPr>
          </w:p>
        </w:tc>
      </w:tr>
      <w:tr w14:paraId="251DE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7D823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6FA41A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9B5F8FE">
            <w:pPr>
              <w:rPr>
                <w:rFonts w:cs="Times New Roman"/>
                <w:bCs/>
                <w:kern w:val="0"/>
                <w:sz w:val="20"/>
                <w:szCs w:val="20"/>
              </w:rPr>
            </w:pPr>
          </w:p>
        </w:tc>
      </w:tr>
      <w:tr w14:paraId="7B580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FC89F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E45D69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4572F5">
            <w:pPr>
              <w:rPr>
                <w:rFonts w:cs="Times New Roman"/>
                <w:bCs/>
                <w:kern w:val="0"/>
                <w:sz w:val="20"/>
                <w:szCs w:val="20"/>
              </w:rPr>
            </w:pPr>
          </w:p>
        </w:tc>
      </w:tr>
      <w:tr w14:paraId="69612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C2E52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EDEA0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DB1CF0E">
            <w:pPr>
              <w:rPr>
                <w:rFonts w:cs="Times New Roman"/>
                <w:bCs/>
                <w:kern w:val="0"/>
                <w:sz w:val="20"/>
                <w:szCs w:val="20"/>
              </w:rPr>
            </w:pPr>
          </w:p>
        </w:tc>
      </w:tr>
    </w:tbl>
    <w:p w14:paraId="4F32442F">
      <w:pPr>
        <w:pStyle w:val="144"/>
      </w:pPr>
      <w:r>
        <w:rPr>
          <w:rFonts w:hint="eastAsia"/>
        </w:rPr>
        <w:t>资料来源：Pininfarina；第三方资料、新闻报道、业内专家采访及QYResearch整理研究，2025年</w:t>
      </w:r>
    </w:p>
    <w:p w14:paraId="566E92C5">
      <w:pPr>
        <w:pStyle w:val="4"/>
      </w:pPr>
      <w:bookmarkStart w:id="395" w:name="_Toc186585748"/>
      <w:r>
        <w:rPr>
          <w:rFonts w:hint="eastAsia"/>
        </w:rPr>
        <w:t>Pininfarina 电动超跑产品规格、参数及市场应用</w:t>
      </w:r>
      <w:bookmarkEnd w:id="395"/>
    </w:p>
    <w:p w14:paraId="6B016548">
      <w:pPr>
        <w:pStyle w:val="151"/>
        <w:ind w:left="252" w:right="-105"/>
      </w:pPr>
      <w:bookmarkStart w:id="396" w:name="_Toc186585445"/>
      <w:r>
        <w:rPr>
          <w:rFonts w:hint="eastAsia"/>
        </w:rPr>
        <w:t>Pininfarina 电动超跑产品规格、参数及市场应用</w:t>
      </w:r>
      <w:bookmarkEnd w:id="3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2E32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F977391">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039579E">
            <w:pPr>
              <w:rPr>
                <w:rFonts w:cs="Times New Roman"/>
                <w:b/>
                <w:bCs/>
                <w:color w:val="FFFFFF"/>
                <w:kern w:val="0"/>
                <w:sz w:val="20"/>
                <w:szCs w:val="20"/>
              </w:rPr>
            </w:pPr>
            <w:r>
              <w:rPr>
                <w:rFonts w:hint="eastAsia" w:cs="Times New Roman"/>
                <w:b/>
                <w:bCs/>
                <w:color w:val="FFFFFF"/>
                <w:kern w:val="0"/>
                <w:sz w:val="20"/>
                <w:szCs w:val="20"/>
              </w:rPr>
              <w:t>描述</w:t>
            </w:r>
          </w:p>
        </w:tc>
      </w:tr>
      <w:tr w14:paraId="149D07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09C5934">
            <w:pPr>
              <w:rPr>
                <w:rFonts w:cs="Times New Roman"/>
                <w:kern w:val="0"/>
                <w:sz w:val="20"/>
                <w:szCs w:val="20"/>
              </w:rPr>
            </w:pPr>
          </w:p>
        </w:tc>
        <w:tc>
          <w:tcPr>
            <w:tcW w:w="3891" w:type="pct"/>
            <w:shd w:val="clear" w:color="auto" w:fill="auto"/>
            <w:vAlign w:val="center"/>
          </w:tcPr>
          <w:p w14:paraId="7916DAA2">
            <w:pPr>
              <w:rPr>
                <w:rFonts w:cs="Times New Roman"/>
                <w:kern w:val="0"/>
                <w:sz w:val="20"/>
                <w:szCs w:val="20"/>
              </w:rPr>
            </w:pPr>
          </w:p>
          <w:p w14:paraId="7CCE6246">
            <w:pPr>
              <w:rPr>
                <w:rFonts w:cs="Times New Roman"/>
                <w:kern w:val="0"/>
                <w:sz w:val="20"/>
                <w:szCs w:val="20"/>
              </w:rPr>
            </w:pPr>
          </w:p>
        </w:tc>
      </w:tr>
      <w:tr w14:paraId="6F6A02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728100C">
            <w:pPr>
              <w:rPr>
                <w:rFonts w:cs="Times New Roman"/>
                <w:kern w:val="0"/>
                <w:sz w:val="20"/>
                <w:szCs w:val="20"/>
              </w:rPr>
            </w:pPr>
          </w:p>
        </w:tc>
        <w:tc>
          <w:tcPr>
            <w:tcW w:w="3891" w:type="pct"/>
            <w:shd w:val="clear" w:color="auto" w:fill="auto"/>
            <w:vAlign w:val="center"/>
          </w:tcPr>
          <w:p w14:paraId="06FC94FF">
            <w:pPr>
              <w:rPr>
                <w:rFonts w:cs="Times New Roman"/>
                <w:kern w:val="0"/>
                <w:sz w:val="20"/>
                <w:szCs w:val="20"/>
              </w:rPr>
            </w:pPr>
          </w:p>
          <w:p w14:paraId="22ECBF0C">
            <w:pPr>
              <w:rPr>
                <w:rFonts w:cs="Times New Roman"/>
                <w:kern w:val="0"/>
                <w:sz w:val="20"/>
                <w:szCs w:val="20"/>
              </w:rPr>
            </w:pPr>
          </w:p>
        </w:tc>
      </w:tr>
    </w:tbl>
    <w:p w14:paraId="510125EF">
      <w:pPr>
        <w:pStyle w:val="144"/>
      </w:pPr>
      <w:r>
        <w:rPr>
          <w:rFonts w:hint="eastAsia"/>
        </w:rPr>
        <w:t>资料来源：Pininfarina；第三方资料、新闻报道、业内专家采访及QYResearch整理研究，2025年</w:t>
      </w:r>
    </w:p>
    <w:p w14:paraId="34191811">
      <w:pPr>
        <w:pStyle w:val="4"/>
      </w:pPr>
      <w:bookmarkStart w:id="397" w:name="_Toc186585749"/>
      <w:r>
        <w:rPr>
          <w:rFonts w:hint="eastAsia"/>
        </w:rPr>
        <w:t>Pininfarina</w:t>
      </w:r>
      <w:r>
        <w:t xml:space="preserve"> 电动超跑销量、收入、价格及毛利率（2020-2025）</w:t>
      </w:r>
      <w:bookmarkEnd w:id="397"/>
    </w:p>
    <w:p w14:paraId="41BD20A3">
      <w:pPr>
        <w:pStyle w:val="151"/>
        <w:ind w:left="252" w:right="-105"/>
      </w:pPr>
      <w:bookmarkStart w:id="398" w:name="_Toc186585446"/>
      <w:r>
        <w:rPr>
          <w:rFonts w:hint="eastAsia"/>
        </w:rPr>
        <w:t>Pininfarina</w:t>
      </w:r>
      <w:r>
        <w:t xml:space="preserve"> 电动超跑销量（千辆）、收入（百万美元）、价格（美元/辆）及毛利率（2020-2025）</w:t>
      </w:r>
      <w:bookmarkEnd w:id="39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5AEB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F99EC9A">
            <w:pPr>
              <w:pStyle w:val="175"/>
              <w:widowControl w:val="0"/>
              <w:jc w:val="both"/>
              <w:rPr>
                <w:rFonts w:cs="Times New Roman"/>
                <w:b/>
                <w:bCs/>
                <w:color w:val="FFFFFF"/>
                <w:sz w:val="20"/>
              </w:rPr>
            </w:pPr>
            <w:r>
              <w:rPr>
                <w:rFonts w:cs="Times New Roman"/>
                <w:b/>
                <w:bCs/>
                <w:color w:val="FFFFFF"/>
                <w:sz w:val="20"/>
              </w:rPr>
              <w:t>Pininfarina</w:t>
            </w:r>
          </w:p>
        </w:tc>
        <w:tc>
          <w:tcPr>
            <w:tcW w:w="648" w:type="pct"/>
            <w:shd w:val="solid" w:color="000080" w:fill="FFFFFF"/>
            <w:vAlign w:val="center"/>
          </w:tcPr>
          <w:p w14:paraId="1F168C31">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F0CE8C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D4ADDE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C2ED46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B987C1E">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03DE63FE">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46F9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140B5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B04B9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442E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5B166F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C8CD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6E6C9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A47ED82">
            <w:pPr>
              <w:pStyle w:val="175"/>
              <w:widowControl w:val="0"/>
              <w:jc w:val="right"/>
              <w:rPr>
                <w:rFonts w:cs="Times New Roman"/>
                <w:sz w:val="20"/>
              </w:rPr>
            </w:pPr>
            <w:r>
              <w:rPr>
                <w:rFonts w:hint="eastAsia" w:cs="Times New Roman"/>
                <w:sz w:val="20"/>
              </w:rPr>
              <w:t>XX</w:t>
            </w:r>
          </w:p>
        </w:tc>
      </w:tr>
      <w:tr w14:paraId="74B91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1C8C0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A3460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F44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D612F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A17E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F30B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CABC533">
            <w:pPr>
              <w:pStyle w:val="175"/>
              <w:widowControl w:val="0"/>
              <w:jc w:val="right"/>
              <w:rPr>
                <w:rFonts w:cs="Times New Roman"/>
                <w:sz w:val="20"/>
              </w:rPr>
            </w:pPr>
            <w:r>
              <w:rPr>
                <w:rFonts w:hint="eastAsia" w:cs="Times New Roman"/>
                <w:sz w:val="20"/>
              </w:rPr>
              <w:t>XX</w:t>
            </w:r>
          </w:p>
        </w:tc>
      </w:tr>
      <w:tr w14:paraId="08E593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192919">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C4AA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1FC4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B537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42B9F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864F0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393670F">
            <w:pPr>
              <w:pStyle w:val="175"/>
              <w:widowControl w:val="0"/>
              <w:jc w:val="right"/>
              <w:rPr>
                <w:rFonts w:cs="Times New Roman"/>
                <w:sz w:val="20"/>
              </w:rPr>
            </w:pPr>
            <w:r>
              <w:rPr>
                <w:rFonts w:hint="eastAsia" w:cs="Times New Roman"/>
                <w:sz w:val="20"/>
              </w:rPr>
              <w:t>XX</w:t>
            </w:r>
          </w:p>
        </w:tc>
      </w:tr>
      <w:tr w14:paraId="2A51CE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FC2B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0ECC71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9F499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D756E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B2E0A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132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BD5F62D">
            <w:pPr>
              <w:pStyle w:val="175"/>
              <w:widowControl w:val="0"/>
              <w:jc w:val="right"/>
              <w:rPr>
                <w:rFonts w:cs="Times New Roman"/>
                <w:sz w:val="20"/>
              </w:rPr>
            </w:pPr>
            <w:r>
              <w:rPr>
                <w:rFonts w:hint="eastAsia" w:cs="Times New Roman"/>
                <w:sz w:val="20"/>
              </w:rPr>
              <w:t>XX%</w:t>
            </w:r>
          </w:p>
        </w:tc>
      </w:tr>
    </w:tbl>
    <w:p w14:paraId="1F6805C9">
      <w:pPr>
        <w:pStyle w:val="144"/>
      </w:pPr>
      <w:r>
        <w:rPr>
          <w:rFonts w:hint="eastAsia"/>
        </w:rPr>
        <w:t>资料来源：Pininfarina；第三方资料、新闻报道、业内专家采访及QYResearch整理研究，2025年</w:t>
      </w:r>
    </w:p>
    <w:p w14:paraId="74B2A49E">
      <w:pPr>
        <w:pStyle w:val="4"/>
      </w:pPr>
      <w:bookmarkStart w:id="399" w:name="_Toc186585750"/>
      <w:r>
        <w:rPr>
          <w:rFonts w:hint="eastAsia"/>
        </w:rPr>
        <w:t>Pininfarina公司简介及主要业务</w:t>
      </w:r>
      <w:bookmarkEnd w:id="399"/>
    </w:p>
    <w:p w14:paraId="04622EDF">
      <w:pPr>
        <w:pStyle w:val="151"/>
        <w:ind w:left="252" w:right="-105"/>
      </w:pPr>
      <w:bookmarkStart w:id="400" w:name="_Toc186585447"/>
      <w:r>
        <w:rPr>
          <w:rFonts w:hint="eastAsia"/>
        </w:rPr>
        <w:t>Pininfarina公司简介及主要业务</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06EA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5ACE306">
            <w:pPr>
              <w:rPr>
                <w:rFonts w:cs="Times New Roman"/>
                <w:b/>
                <w:bCs/>
                <w:color w:val="FFFFFF"/>
                <w:kern w:val="0"/>
                <w:sz w:val="20"/>
                <w:szCs w:val="20"/>
              </w:rPr>
            </w:pPr>
            <w:r>
              <w:rPr>
                <w:rFonts w:hint="eastAsia" w:cs="Times New Roman"/>
                <w:b/>
                <w:bCs/>
                <w:color w:val="FFFFFF"/>
                <w:kern w:val="0"/>
                <w:sz w:val="20"/>
                <w:szCs w:val="20"/>
              </w:rPr>
              <w:t>Pininfarina</w:t>
            </w:r>
          </w:p>
        </w:tc>
        <w:tc>
          <w:tcPr>
            <w:tcW w:w="3879" w:type="pct"/>
            <w:shd w:val="solid" w:color="000080" w:fill="FFFFFF"/>
            <w:vAlign w:val="center"/>
          </w:tcPr>
          <w:p w14:paraId="148E37FF">
            <w:pPr>
              <w:rPr>
                <w:rFonts w:cs="Times New Roman"/>
                <w:b/>
                <w:bCs/>
                <w:color w:val="FFFFFF"/>
                <w:kern w:val="0"/>
                <w:sz w:val="20"/>
                <w:szCs w:val="20"/>
              </w:rPr>
            </w:pPr>
            <w:r>
              <w:rPr>
                <w:rFonts w:hint="eastAsia" w:cs="Times New Roman"/>
                <w:b/>
                <w:bCs/>
                <w:color w:val="FFFFFF"/>
                <w:kern w:val="0"/>
                <w:sz w:val="20"/>
                <w:szCs w:val="20"/>
              </w:rPr>
              <w:t>详情描述</w:t>
            </w:r>
          </w:p>
        </w:tc>
      </w:tr>
      <w:tr w14:paraId="0C1139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AD161">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7EF4956">
            <w:pPr>
              <w:rPr>
                <w:rFonts w:cs="Times New Roman"/>
                <w:kern w:val="0"/>
                <w:sz w:val="20"/>
                <w:szCs w:val="20"/>
              </w:rPr>
            </w:pPr>
          </w:p>
          <w:p w14:paraId="51DD2C93">
            <w:pPr>
              <w:rPr>
                <w:rFonts w:cs="Times New Roman"/>
                <w:kern w:val="0"/>
                <w:sz w:val="20"/>
                <w:szCs w:val="20"/>
              </w:rPr>
            </w:pPr>
          </w:p>
          <w:p w14:paraId="2D03F66B">
            <w:pPr>
              <w:rPr>
                <w:rFonts w:cs="Times New Roman"/>
                <w:kern w:val="0"/>
                <w:sz w:val="20"/>
                <w:szCs w:val="20"/>
              </w:rPr>
            </w:pPr>
          </w:p>
        </w:tc>
      </w:tr>
      <w:tr w14:paraId="196837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E103D2">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5C41F1">
            <w:pPr>
              <w:rPr>
                <w:rFonts w:cs="Times New Roman"/>
                <w:kern w:val="0"/>
                <w:sz w:val="20"/>
                <w:szCs w:val="20"/>
              </w:rPr>
            </w:pPr>
          </w:p>
          <w:p w14:paraId="385A8C4C">
            <w:pPr>
              <w:rPr>
                <w:rFonts w:cs="Times New Roman"/>
                <w:kern w:val="0"/>
                <w:sz w:val="20"/>
                <w:szCs w:val="20"/>
              </w:rPr>
            </w:pPr>
          </w:p>
          <w:p w14:paraId="04C51FF9">
            <w:pPr>
              <w:rPr>
                <w:rFonts w:cs="Times New Roman"/>
                <w:kern w:val="0"/>
                <w:sz w:val="20"/>
                <w:szCs w:val="20"/>
              </w:rPr>
            </w:pPr>
          </w:p>
        </w:tc>
      </w:tr>
    </w:tbl>
    <w:p w14:paraId="4E1A6BA7">
      <w:pPr>
        <w:pStyle w:val="144"/>
      </w:pPr>
      <w:r>
        <w:rPr>
          <w:rFonts w:hint="eastAsia"/>
        </w:rPr>
        <w:t>资料来源：Pininfarina；第三方资料、新闻报道、业内专家采访及QYResearch整理研究，2025年</w:t>
      </w:r>
    </w:p>
    <w:p w14:paraId="66A0D47C">
      <w:pPr>
        <w:pStyle w:val="4"/>
      </w:pPr>
      <w:bookmarkStart w:id="401" w:name="_Toc186585751"/>
      <w:r>
        <w:rPr>
          <w:rFonts w:hint="eastAsia"/>
        </w:rPr>
        <w:t>Pininfarina企业最新动态</w:t>
      </w:r>
      <w:bookmarkEnd w:id="401"/>
    </w:p>
    <w:p w14:paraId="43048BB0">
      <w:pPr>
        <w:pStyle w:val="151"/>
        <w:ind w:left="252" w:right="-105"/>
      </w:pPr>
      <w:bookmarkStart w:id="402" w:name="_Toc186585448"/>
      <w:r>
        <w:rPr>
          <w:rFonts w:hint="eastAsia"/>
        </w:rPr>
        <w:t>Pininfarina企业最新动态</w:t>
      </w:r>
      <w:bookmarkEnd w:id="4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C985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06FB55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8C41E9">
            <w:pPr>
              <w:rPr>
                <w:rFonts w:cs="Times New Roman"/>
                <w:b/>
                <w:bCs/>
                <w:color w:val="FFFFFF"/>
                <w:kern w:val="0"/>
                <w:sz w:val="20"/>
                <w:szCs w:val="20"/>
              </w:rPr>
            </w:pPr>
            <w:r>
              <w:rPr>
                <w:rFonts w:hint="eastAsia" w:cs="Times New Roman"/>
                <w:b/>
                <w:bCs/>
                <w:color w:val="FFFFFF"/>
                <w:kern w:val="0"/>
                <w:sz w:val="20"/>
                <w:szCs w:val="20"/>
              </w:rPr>
              <w:t>详情描述</w:t>
            </w:r>
          </w:p>
        </w:tc>
      </w:tr>
      <w:tr w14:paraId="15D28C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05E63C">
            <w:pPr>
              <w:rPr>
                <w:rFonts w:cs="Times New Roman"/>
                <w:kern w:val="0"/>
                <w:sz w:val="20"/>
                <w:szCs w:val="20"/>
              </w:rPr>
            </w:pPr>
          </w:p>
        </w:tc>
        <w:tc>
          <w:tcPr>
            <w:tcW w:w="3879" w:type="pct"/>
            <w:shd w:val="clear" w:color="auto" w:fill="auto"/>
            <w:vAlign w:val="center"/>
          </w:tcPr>
          <w:p w14:paraId="025E6710">
            <w:pPr>
              <w:rPr>
                <w:rFonts w:cs="Times New Roman"/>
                <w:kern w:val="0"/>
                <w:sz w:val="20"/>
                <w:szCs w:val="20"/>
              </w:rPr>
            </w:pPr>
          </w:p>
          <w:p w14:paraId="7AA48D6D">
            <w:pPr>
              <w:rPr>
                <w:rFonts w:cs="Times New Roman"/>
                <w:kern w:val="0"/>
                <w:sz w:val="20"/>
                <w:szCs w:val="20"/>
              </w:rPr>
            </w:pPr>
          </w:p>
        </w:tc>
      </w:tr>
      <w:tr w14:paraId="65A92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6F9AB7">
            <w:pPr>
              <w:rPr>
                <w:rFonts w:cs="Times New Roman"/>
                <w:kern w:val="0"/>
                <w:sz w:val="20"/>
                <w:szCs w:val="20"/>
              </w:rPr>
            </w:pPr>
          </w:p>
        </w:tc>
        <w:tc>
          <w:tcPr>
            <w:tcW w:w="3879" w:type="pct"/>
            <w:shd w:val="clear" w:color="auto" w:fill="auto"/>
            <w:vAlign w:val="center"/>
          </w:tcPr>
          <w:p w14:paraId="598F31F3">
            <w:pPr>
              <w:rPr>
                <w:rFonts w:cs="Times New Roman"/>
                <w:kern w:val="0"/>
                <w:sz w:val="20"/>
                <w:szCs w:val="20"/>
              </w:rPr>
            </w:pPr>
          </w:p>
          <w:p w14:paraId="657C1E74">
            <w:pPr>
              <w:rPr>
                <w:rFonts w:cs="Times New Roman"/>
                <w:kern w:val="0"/>
                <w:sz w:val="20"/>
                <w:szCs w:val="20"/>
              </w:rPr>
            </w:pPr>
          </w:p>
        </w:tc>
      </w:tr>
      <w:tr w14:paraId="05485B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538C3F8">
            <w:pPr>
              <w:rPr>
                <w:rFonts w:cs="Times New Roman"/>
                <w:kern w:val="0"/>
                <w:sz w:val="20"/>
                <w:szCs w:val="20"/>
              </w:rPr>
            </w:pPr>
          </w:p>
        </w:tc>
        <w:tc>
          <w:tcPr>
            <w:tcW w:w="3879" w:type="pct"/>
            <w:shd w:val="clear" w:color="auto" w:fill="auto"/>
            <w:vAlign w:val="center"/>
          </w:tcPr>
          <w:p w14:paraId="0DC2C548">
            <w:pPr>
              <w:rPr>
                <w:rFonts w:cs="Times New Roman"/>
                <w:kern w:val="0"/>
                <w:sz w:val="20"/>
                <w:szCs w:val="20"/>
              </w:rPr>
            </w:pPr>
          </w:p>
          <w:p w14:paraId="041719E0">
            <w:pPr>
              <w:rPr>
                <w:rFonts w:cs="Times New Roman"/>
                <w:kern w:val="0"/>
                <w:sz w:val="20"/>
                <w:szCs w:val="20"/>
              </w:rPr>
            </w:pPr>
          </w:p>
        </w:tc>
      </w:tr>
    </w:tbl>
    <w:p w14:paraId="43DCAFAB">
      <w:pPr>
        <w:pStyle w:val="144"/>
      </w:pPr>
      <w:r>
        <w:rPr>
          <w:rFonts w:hint="eastAsia"/>
        </w:rPr>
        <w:t>资料来源：Pininfarina；第三方资料、新闻报道、业内专家采访及QYResearch整理研究，2025年</w:t>
      </w:r>
    </w:p>
    <w:p w14:paraId="32CE7E11">
      <w:pPr>
        <w:pStyle w:val="144"/>
      </w:pPr>
    </w:p>
    <w:p w14:paraId="1FD4BEB8">
      <w:pPr>
        <w:pStyle w:val="3"/>
      </w:pPr>
      <w:bookmarkStart w:id="403" w:name="_Toc186585752"/>
      <w:r>
        <w:rPr>
          <w:rFonts w:hint="eastAsia"/>
        </w:rPr>
        <w:t>Rimac</w:t>
      </w:r>
      <w:bookmarkEnd w:id="403"/>
    </w:p>
    <w:p w14:paraId="3FA55756"/>
    <w:p w14:paraId="45144473">
      <w:pPr>
        <w:pStyle w:val="4"/>
      </w:pPr>
      <w:bookmarkStart w:id="404" w:name="_Toc186585753"/>
      <w:r>
        <w:rPr>
          <w:rFonts w:hint="eastAsia"/>
        </w:rPr>
        <w:t>Rimac基本信息、电动超跑生产基地、销售区域、竞争对手及市场地位</w:t>
      </w:r>
      <w:bookmarkEnd w:id="404"/>
    </w:p>
    <w:p w14:paraId="3592D12F">
      <w:pPr>
        <w:pStyle w:val="151"/>
        <w:ind w:left="252" w:right="-105"/>
      </w:pPr>
      <w:bookmarkStart w:id="405" w:name="_Toc186585449"/>
      <w:r>
        <w:rPr>
          <w:rFonts w:hint="eastAsia"/>
        </w:rPr>
        <w:t>Rimac 电动超跑生产基地、销售区域、竞争对手及市场地位</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C7E7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6FD702">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99846E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1E4402A">
            <w:pPr>
              <w:rPr>
                <w:rFonts w:cs="Times New Roman"/>
                <w:b/>
                <w:bCs/>
                <w:color w:val="FFFFFF"/>
                <w:kern w:val="0"/>
                <w:sz w:val="20"/>
                <w:szCs w:val="20"/>
              </w:rPr>
            </w:pPr>
            <w:r>
              <w:rPr>
                <w:rFonts w:hint="eastAsia" w:cs="Times New Roman"/>
                <w:b/>
                <w:bCs/>
                <w:color w:val="FFFFFF"/>
                <w:kern w:val="0"/>
                <w:sz w:val="20"/>
                <w:szCs w:val="20"/>
              </w:rPr>
              <w:t>描述</w:t>
            </w:r>
          </w:p>
        </w:tc>
      </w:tr>
      <w:tr w14:paraId="50134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0D09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3EE846">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61B2C0">
            <w:pPr>
              <w:rPr>
                <w:rFonts w:cs="Times New Roman"/>
                <w:bCs/>
                <w:kern w:val="0"/>
                <w:sz w:val="20"/>
                <w:szCs w:val="20"/>
              </w:rPr>
            </w:pPr>
            <w:r>
              <w:rPr>
                <w:rFonts w:cs="Times New Roman"/>
                <w:bCs/>
                <w:kern w:val="0"/>
                <w:sz w:val="20"/>
                <w:szCs w:val="20"/>
              </w:rPr>
              <w:t>Rimac</w:t>
            </w:r>
          </w:p>
        </w:tc>
      </w:tr>
      <w:tr w14:paraId="17750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F16A0">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0E3B4A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A96D4F8">
            <w:pPr>
              <w:rPr>
                <w:rFonts w:cs="Times New Roman"/>
                <w:bCs/>
                <w:kern w:val="0"/>
                <w:sz w:val="20"/>
                <w:szCs w:val="20"/>
              </w:rPr>
            </w:pPr>
          </w:p>
        </w:tc>
      </w:tr>
      <w:tr w14:paraId="194CB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FAFCE2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684291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7288A41">
            <w:pPr>
              <w:rPr>
                <w:rFonts w:cs="Times New Roman"/>
                <w:bCs/>
                <w:kern w:val="0"/>
                <w:sz w:val="20"/>
                <w:szCs w:val="20"/>
              </w:rPr>
            </w:pPr>
          </w:p>
        </w:tc>
      </w:tr>
      <w:tr w14:paraId="269CE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FA82B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8763DD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B2E3466">
            <w:pPr>
              <w:rPr>
                <w:rFonts w:cs="Times New Roman"/>
                <w:bCs/>
                <w:kern w:val="0"/>
                <w:sz w:val="20"/>
                <w:szCs w:val="20"/>
              </w:rPr>
            </w:pPr>
          </w:p>
        </w:tc>
      </w:tr>
      <w:tr w14:paraId="12277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331DFF">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D12ABD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56EF4F">
            <w:pPr>
              <w:rPr>
                <w:rFonts w:cs="Times New Roman"/>
                <w:bCs/>
                <w:kern w:val="0"/>
                <w:sz w:val="20"/>
                <w:szCs w:val="20"/>
              </w:rPr>
            </w:pPr>
          </w:p>
        </w:tc>
      </w:tr>
      <w:tr w14:paraId="1E950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84CAA">
            <w:pPr>
              <w:rPr>
                <w:rFonts w:cs="Times New Roman"/>
                <w:kern w:val="0"/>
                <w:sz w:val="20"/>
                <w:szCs w:val="20"/>
              </w:rPr>
            </w:pPr>
            <w:r>
              <w:rPr>
                <w:rFonts w:cs="Times New Roman"/>
                <w:kern w:val="0"/>
                <w:sz w:val="20"/>
                <w:szCs w:val="20"/>
              </w:rPr>
              <w:t>6</w:t>
            </w:r>
          </w:p>
        </w:tc>
        <w:tc>
          <w:tcPr>
            <w:tcW w:w="853" w:type="pct"/>
            <w:shd w:val="clear" w:color="auto" w:fill="auto"/>
            <w:vAlign w:val="center"/>
          </w:tcPr>
          <w:p w14:paraId="4C71CE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513AB07">
            <w:pPr>
              <w:rPr>
                <w:rFonts w:cs="Times New Roman"/>
                <w:bCs/>
                <w:kern w:val="0"/>
                <w:sz w:val="20"/>
                <w:szCs w:val="20"/>
              </w:rPr>
            </w:pPr>
          </w:p>
        </w:tc>
      </w:tr>
      <w:tr w14:paraId="0B873A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D3E89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A8E26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A6C65B8">
            <w:pPr>
              <w:rPr>
                <w:rFonts w:cs="Times New Roman"/>
                <w:bCs/>
                <w:kern w:val="0"/>
                <w:sz w:val="20"/>
                <w:szCs w:val="20"/>
              </w:rPr>
            </w:pPr>
          </w:p>
        </w:tc>
      </w:tr>
      <w:tr w14:paraId="469729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D782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FBE7A67">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96A85AE">
            <w:pPr>
              <w:rPr>
                <w:rFonts w:cs="Times New Roman"/>
                <w:bCs/>
                <w:kern w:val="0"/>
                <w:sz w:val="20"/>
                <w:szCs w:val="20"/>
              </w:rPr>
            </w:pPr>
          </w:p>
        </w:tc>
      </w:tr>
      <w:tr w14:paraId="24E2E4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2F0D2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81999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9225350">
            <w:pPr>
              <w:rPr>
                <w:rFonts w:cs="Times New Roman"/>
                <w:bCs/>
                <w:kern w:val="0"/>
                <w:sz w:val="20"/>
                <w:szCs w:val="20"/>
              </w:rPr>
            </w:pPr>
          </w:p>
        </w:tc>
      </w:tr>
    </w:tbl>
    <w:p w14:paraId="2F53A535">
      <w:pPr>
        <w:pStyle w:val="144"/>
      </w:pPr>
      <w:r>
        <w:rPr>
          <w:rFonts w:hint="eastAsia"/>
        </w:rPr>
        <w:t>资料来源：Rimac；第三方资料、新闻报道、业内专家采访及QYResearch整理研究，2025年</w:t>
      </w:r>
    </w:p>
    <w:p w14:paraId="36F5BDF8">
      <w:pPr>
        <w:pStyle w:val="4"/>
      </w:pPr>
      <w:bookmarkStart w:id="406" w:name="_Toc186585754"/>
      <w:r>
        <w:rPr>
          <w:rFonts w:hint="eastAsia"/>
        </w:rPr>
        <w:t>Rimac 电动超跑产品规格、参数及市场应用</w:t>
      </w:r>
      <w:bookmarkEnd w:id="406"/>
    </w:p>
    <w:p w14:paraId="0C859329">
      <w:pPr>
        <w:pStyle w:val="151"/>
        <w:ind w:left="252" w:right="-105"/>
      </w:pPr>
      <w:bookmarkStart w:id="407" w:name="_Toc186585450"/>
      <w:r>
        <w:rPr>
          <w:rFonts w:hint="eastAsia"/>
        </w:rPr>
        <w:t>Rimac 电动超跑产品规格、参数及市场应用</w:t>
      </w:r>
      <w:bookmarkEnd w:id="4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2558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B6B4AF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E287D23">
            <w:pPr>
              <w:rPr>
                <w:rFonts w:cs="Times New Roman"/>
                <w:b/>
                <w:bCs/>
                <w:color w:val="FFFFFF"/>
                <w:kern w:val="0"/>
                <w:sz w:val="20"/>
                <w:szCs w:val="20"/>
              </w:rPr>
            </w:pPr>
            <w:r>
              <w:rPr>
                <w:rFonts w:hint="eastAsia" w:cs="Times New Roman"/>
                <w:b/>
                <w:bCs/>
                <w:color w:val="FFFFFF"/>
                <w:kern w:val="0"/>
                <w:sz w:val="20"/>
                <w:szCs w:val="20"/>
              </w:rPr>
              <w:t>描述</w:t>
            </w:r>
          </w:p>
        </w:tc>
      </w:tr>
      <w:tr w14:paraId="09559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4C1FC2">
            <w:pPr>
              <w:rPr>
                <w:rFonts w:cs="Times New Roman"/>
                <w:kern w:val="0"/>
                <w:sz w:val="20"/>
                <w:szCs w:val="20"/>
              </w:rPr>
            </w:pPr>
          </w:p>
        </w:tc>
        <w:tc>
          <w:tcPr>
            <w:tcW w:w="3891" w:type="pct"/>
            <w:shd w:val="clear" w:color="auto" w:fill="auto"/>
            <w:vAlign w:val="center"/>
          </w:tcPr>
          <w:p w14:paraId="7E6B1457">
            <w:pPr>
              <w:rPr>
                <w:rFonts w:cs="Times New Roman"/>
                <w:kern w:val="0"/>
                <w:sz w:val="20"/>
                <w:szCs w:val="20"/>
              </w:rPr>
            </w:pPr>
          </w:p>
          <w:p w14:paraId="6CF836A7">
            <w:pPr>
              <w:rPr>
                <w:rFonts w:cs="Times New Roman"/>
                <w:kern w:val="0"/>
                <w:sz w:val="20"/>
                <w:szCs w:val="20"/>
              </w:rPr>
            </w:pPr>
          </w:p>
        </w:tc>
      </w:tr>
      <w:tr w14:paraId="37313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3B46701">
            <w:pPr>
              <w:rPr>
                <w:rFonts w:cs="Times New Roman"/>
                <w:kern w:val="0"/>
                <w:sz w:val="20"/>
                <w:szCs w:val="20"/>
              </w:rPr>
            </w:pPr>
          </w:p>
        </w:tc>
        <w:tc>
          <w:tcPr>
            <w:tcW w:w="3891" w:type="pct"/>
            <w:shd w:val="clear" w:color="auto" w:fill="auto"/>
            <w:vAlign w:val="center"/>
          </w:tcPr>
          <w:p w14:paraId="2AE05DA4">
            <w:pPr>
              <w:rPr>
                <w:rFonts w:cs="Times New Roman"/>
                <w:kern w:val="0"/>
                <w:sz w:val="20"/>
                <w:szCs w:val="20"/>
              </w:rPr>
            </w:pPr>
          </w:p>
          <w:p w14:paraId="7C7532F8">
            <w:pPr>
              <w:rPr>
                <w:rFonts w:cs="Times New Roman"/>
                <w:kern w:val="0"/>
                <w:sz w:val="20"/>
                <w:szCs w:val="20"/>
              </w:rPr>
            </w:pPr>
          </w:p>
        </w:tc>
      </w:tr>
    </w:tbl>
    <w:p w14:paraId="77373EE9">
      <w:pPr>
        <w:pStyle w:val="144"/>
      </w:pPr>
      <w:r>
        <w:rPr>
          <w:rFonts w:hint="eastAsia"/>
        </w:rPr>
        <w:t>资料来源：Rimac；第三方资料、新闻报道、业内专家采访及QYResearch整理研究，2025年</w:t>
      </w:r>
    </w:p>
    <w:p w14:paraId="1D757A5D">
      <w:pPr>
        <w:pStyle w:val="4"/>
      </w:pPr>
      <w:bookmarkStart w:id="408" w:name="_Toc186585755"/>
      <w:r>
        <w:rPr>
          <w:rFonts w:hint="eastAsia"/>
        </w:rPr>
        <w:t>Rimac</w:t>
      </w:r>
      <w:r>
        <w:t xml:space="preserve"> 电动超跑销量、收入、价格及毛利率（2020-2025）</w:t>
      </w:r>
      <w:bookmarkEnd w:id="408"/>
    </w:p>
    <w:p w14:paraId="3EE4163B">
      <w:pPr>
        <w:pStyle w:val="151"/>
        <w:ind w:left="252" w:right="-105"/>
      </w:pPr>
      <w:bookmarkStart w:id="409" w:name="_Toc186585451"/>
      <w:r>
        <w:rPr>
          <w:rFonts w:hint="eastAsia"/>
        </w:rPr>
        <w:t>Rimac</w:t>
      </w:r>
      <w:r>
        <w:t xml:space="preserve"> 电动超跑销量（千辆）、收入（百万美元）、价格（美元/辆）及毛利率（2020-2025）</w:t>
      </w:r>
      <w:bookmarkEnd w:id="40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34E82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35A41C">
            <w:pPr>
              <w:pStyle w:val="175"/>
              <w:widowControl w:val="0"/>
              <w:jc w:val="both"/>
              <w:rPr>
                <w:rFonts w:cs="Times New Roman"/>
                <w:b/>
                <w:bCs/>
                <w:color w:val="FFFFFF"/>
                <w:sz w:val="20"/>
              </w:rPr>
            </w:pPr>
            <w:r>
              <w:rPr>
                <w:rFonts w:cs="Times New Roman"/>
                <w:b/>
                <w:bCs/>
                <w:color w:val="FFFFFF"/>
                <w:sz w:val="20"/>
              </w:rPr>
              <w:t>Rimac</w:t>
            </w:r>
          </w:p>
        </w:tc>
        <w:tc>
          <w:tcPr>
            <w:tcW w:w="648" w:type="pct"/>
            <w:shd w:val="solid" w:color="000080" w:fill="FFFFFF"/>
            <w:vAlign w:val="center"/>
          </w:tcPr>
          <w:p w14:paraId="57E5955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DA0372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66FA9C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4D036D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2D5AFB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AC42F11">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055726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F54F9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EFA770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9B4D2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01663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5BA61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442D6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8ECCE4">
            <w:pPr>
              <w:pStyle w:val="175"/>
              <w:widowControl w:val="0"/>
              <w:jc w:val="right"/>
              <w:rPr>
                <w:rFonts w:cs="Times New Roman"/>
                <w:sz w:val="20"/>
              </w:rPr>
            </w:pPr>
            <w:r>
              <w:rPr>
                <w:rFonts w:hint="eastAsia" w:cs="Times New Roman"/>
                <w:sz w:val="20"/>
              </w:rPr>
              <w:t>XX</w:t>
            </w:r>
          </w:p>
        </w:tc>
      </w:tr>
      <w:tr w14:paraId="00607C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B5C087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4BE3A4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CE05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BA39B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4602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D984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B41A45">
            <w:pPr>
              <w:pStyle w:val="175"/>
              <w:widowControl w:val="0"/>
              <w:jc w:val="right"/>
              <w:rPr>
                <w:rFonts w:cs="Times New Roman"/>
                <w:sz w:val="20"/>
              </w:rPr>
            </w:pPr>
            <w:r>
              <w:rPr>
                <w:rFonts w:hint="eastAsia" w:cs="Times New Roman"/>
                <w:sz w:val="20"/>
              </w:rPr>
              <w:t>XX</w:t>
            </w:r>
          </w:p>
        </w:tc>
      </w:tr>
      <w:tr w14:paraId="284B8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8E128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56AB75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A0860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5A92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3AB15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38E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66A819">
            <w:pPr>
              <w:pStyle w:val="175"/>
              <w:widowControl w:val="0"/>
              <w:jc w:val="right"/>
              <w:rPr>
                <w:rFonts w:cs="Times New Roman"/>
                <w:sz w:val="20"/>
              </w:rPr>
            </w:pPr>
            <w:r>
              <w:rPr>
                <w:rFonts w:hint="eastAsia" w:cs="Times New Roman"/>
                <w:sz w:val="20"/>
              </w:rPr>
              <w:t>XX</w:t>
            </w:r>
          </w:p>
        </w:tc>
      </w:tr>
      <w:tr w14:paraId="22C5F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B7C576">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C1F3BD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48CB8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4DB1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454A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278D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22027B">
            <w:pPr>
              <w:pStyle w:val="175"/>
              <w:widowControl w:val="0"/>
              <w:jc w:val="right"/>
              <w:rPr>
                <w:rFonts w:cs="Times New Roman"/>
                <w:sz w:val="20"/>
              </w:rPr>
            </w:pPr>
            <w:r>
              <w:rPr>
                <w:rFonts w:hint="eastAsia" w:cs="Times New Roman"/>
                <w:sz w:val="20"/>
              </w:rPr>
              <w:t>XX%</w:t>
            </w:r>
          </w:p>
        </w:tc>
      </w:tr>
    </w:tbl>
    <w:p w14:paraId="20532C40">
      <w:pPr>
        <w:pStyle w:val="144"/>
      </w:pPr>
      <w:r>
        <w:rPr>
          <w:rFonts w:hint="eastAsia"/>
        </w:rPr>
        <w:t>资料来源：Rimac；第三方资料、新闻报道、业内专家采访及QYResearch整理研究，2025年</w:t>
      </w:r>
    </w:p>
    <w:p w14:paraId="31D56825">
      <w:pPr>
        <w:pStyle w:val="4"/>
      </w:pPr>
      <w:bookmarkStart w:id="410" w:name="_Toc186585756"/>
      <w:r>
        <w:rPr>
          <w:rFonts w:hint="eastAsia"/>
        </w:rPr>
        <w:t>Rimac公司简介及主要业务</w:t>
      </w:r>
      <w:bookmarkEnd w:id="410"/>
    </w:p>
    <w:p w14:paraId="63092590">
      <w:pPr>
        <w:pStyle w:val="151"/>
        <w:ind w:left="252" w:right="-105"/>
      </w:pPr>
      <w:bookmarkStart w:id="411" w:name="_Toc186585452"/>
      <w:r>
        <w:rPr>
          <w:rFonts w:hint="eastAsia"/>
        </w:rPr>
        <w:t>Rimac公司简介及主要业务</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F5F1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F2E225">
            <w:pPr>
              <w:rPr>
                <w:rFonts w:cs="Times New Roman"/>
                <w:b/>
                <w:bCs/>
                <w:color w:val="FFFFFF"/>
                <w:kern w:val="0"/>
                <w:sz w:val="20"/>
                <w:szCs w:val="20"/>
              </w:rPr>
            </w:pPr>
            <w:r>
              <w:rPr>
                <w:rFonts w:hint="eastAsia" w:cs="Times New Roman"/>
                <w:b/>
                <w:bCs/>
                <w:color w:val="FFFFFF"/>
                <w:kern w:val="0"/>
                <w:sz w:val="20"/>
                <w:szCs w:val="20"/>
              </w:rPr>
              <w:t>Rimac</w:t>
            </w:r>
          </w:p>
        </w:tc>
        <w:tc>
          <w:tcPr>
            <w:tcW w:w="3879" w:type="pct"/>
            <w:shd w:val="solid" w:color="000080" w:fill="FFFFFF"/>
            <w:vAlign w:val="center"/>
          </w:tcPr>
          <w:p w14:paraId="30DAA7AB">
            <w:pPr>
              <w:rPr>
                <w:rFonts w:cs="Times New Roman"/>
                <w:b/>
                <w:bCs/>
                <w:color w:val="FFFFFF"/>
                <w:kern w:val="0"/>
                <w:sz w:val="20"/>
                <w:szCs w:val="20"/>
              </w:rPr>
            </w:pPr>
            <w:r>
              <w:rPr>
                <w:rFonts w:hint="eastAsia" w:cs="Times New Roman"/>
                <w:b/>
                <w:bCs/>
                <w:color w:val="FFFFFF"/>
                <w:kern w:val="0"/>
                <w:sz w:val="20"/>
                <w:szCs w:val="20"/>
              </w:rPr>
              <w:t>详情描述</w:t>
            </w:r>
          </w:p>
        </w:tc>
      </w:tr>
      <w:tr w14:paraId="2E79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59573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473A915">
            <w:pPr>
              <w:rPr>
                <w:rFonts w:cs="Times New Roman"/>
                <w:kern w:val="0"/>
                <w:sz w:val="20"/>
                <w:szCs w:val="20"/>
              </w:rPr>
            </w:pPr>
          </w:p>
          <w:p w14:paraId="342A44C6">
            <w:pPr>
              <w:rPr>
                <w:rFonts w:cs="Times New Roman"/>
                <w:kern w:val="0"/>
                <w:sz w:val="20"/>
                <w:szCs w:val="20"/>
              </w:rPr>
            </w:pPr>
          </w:p>
          <w:p w14:paraId="549D37F8">
            <w:pPr>
              <w:rPr>
                <w:rFonts w:cs="Times New Roman"/>
                <w:kern w:val="0"/>
                <w:sz w:val="20"/>
                <w:szCs w:val="20"/>
              </w:rPr>
            </w:pPr>
          </w:p>
        </w:tc>
      </w:tr>
      <w:tr w14:paraId="2384B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54E6C2C">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C98BF94">
            <w:pPr>
              <w:rPr>
                <w:rFonts w:cs="Times New Roman"/>
                <w:kern w:val="0"/>
                <w:sz w:val="20"/>
                <w:szCs w:val="20"/>
              </w:rPr>
            </w:pPr>
          </w:p>
          <w:p w14:paraId="6AFA8AAC">
            <w:pPr>
              <w:rPr>
                <w:rFonts w:cs="Times New Roman"/>
                <w:kern w:val="0"/>
                <w:sz w:val="20"/>
                <w:szCs w:val="20"/>
              </w:rPr>
            </w:pPr>
          </w:p>
          <w:p w14:paraId="28A6D6A1">
            <w:pPr>
              <w:rPr>
                <w:rFonts w:cs="Times New Roman"/>
                <w:kern w:val="0"/>
                <w:sz w:val="20"/>
                <w:szCs w:val="20"/>
              </w:rPr>
            </w:pPr>
          </w:p>
        </w:tc>
      </w:tr>
    </w:tbl>
    <w:p w14:paraId="35B73F27">
      <w:pPr>
        <w:pStyle w:val="144"/>
      </w:pPr>
      <w:r>
        <w:rPr>
          <w:rFonts w:hint="eastAsia"/>
        </w:rPr>
        <w:t>资料来源：Rimac；第三方资料、新闻报道、业内专家采访及QYResearch整理研究，2025年</w:t>
      </w:r>
    </w:p>
    <w:p w14:paraId="51FE99F4">
      <w:pPr>
        <w:pStyle w:val="4"/>
      </w:pPr>
      <w:bookmarkStart w:id="412" w:name="_Toc186585757"/>
      <w:r>
        <w:rPr>
          <w:rFonts w:hint="eastAsia"/>
        </w:rPr>
        <w:t>Rimac企业最新动态</w:t>
      </w:r>
      <w:bookmarkEnd w:id="412"/>
    </w:p>
    <w:p w14:paraId="2F64F6DD">
      <w:pPr>
        <w:pStyle w:val="151"/>
        <w:ind w:left="252" w:right="-105"/>
      </w:pPr>
      <w:bookmarkStart w:id="413" w:name="_Toc186585453"/>
      <w:r>
        <w:rPr>
          <w:rFonts w:hint="eastAsia"/>
        </w:rPr>
        <w:t>Rimac企业最新动态</w:t>
      </w:r>
      <w:bookmarkEnd w:id="4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5D74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F5F523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6E26206">
            <w:pPr>
              <w:rPr>
                <w:rFonts w:cs="Times New Roman"/>
                <w:b/>
                <w:bCs/>
                <w:color w:val="FFFFFF"/>
                <w:kern w:val="0"/>
                <w:sz w:val="20"/>
                <w:szCs w:val="20"/>
              </w:rPr>
            </w:pPr>
            <w:r>
              <w:rPr>
                <w:rFonts w:hint="eastAsia" w:cs="Times New Roman"/>
                <w:b/>
                <w:bCs/>
                <w:color w:val="FFFFFF"/>
                <w:kern w:val="0"/>
                <w:sz w:val="20"/>
                <w:szCs w:val="20"/>
              </w:rPr>
              <w:t>详情描述</w:t>
            </w:r>
          </w:p>
        </w:tc>
      </w:tr>
      <w:tr w14:paraId="20856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F329FAF">
            <w:pPr>
              <w:rPr>
                <w:rFonts w:cs="Times New Roman"/>
                <w:kern w:val="0"/>
                <w:sz w:val="20"/>
                <w:szCs w:val="20"/>
              </w:rPr>
            </w:pPr>
          </w:p>
        </w:tc>
        <w:tc>
          <w:tcPr>
            <w:tcW w:w="3879" w:type="pct"/>
            <w:shd w:val="clear" w:color="auto" w:fill="auto"/>
            <w:vAlign w:val="center"/>
          </w:tcPr>
          <w:p w14:paraId="4424BFA3">
            <w:pPr>
              <w:rPr>
                <w:rFonts w:cs="Times New Roman"/>
                <w:kern w:val="0"/>
                <w:sz w:val="20"/>
                <w:szCs w:val="20"/>
              </w:rPr>
            </w:pPr>
          </w:p>
          <w:p w14:paraId="50D8997E">
            <w:pPr>
              <w:rPr>
                <w:rFonts w:cs="Times New Roman"/>
                <w:kern w:val="0"/>
                <w:sz w:val="20"/>
                <w:szCs w:val="20"/>
              </w:rPr>
            </w:pPr>
          </w:p>
        </w:tc>
      </w:tr>
      <w:tr w14:paraId="760FE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26FE08">
            <w:pPr>
              <w:rPr>
                <w:rFonts w:cs="Times New Roman"/>
                <w:kern w:val="0"/>
                <w:sz w:val="20"/>
                <w:szCs w:val="20"/>
              </w:rPr>
            </w:pPr>
          </w:p>
        </w:tc>
        <w:tc>
          <w:tcPr>
            <w:tcW w:w="3879" w:type="pct"/>
            <w:shd w:val="clear" w:color="auto" w:fill="auto"/>
            <w:vAlign w:val="center"/>
          </w:tcPr>
          <w:p w14:paraId="27EC4110">
            <w:pPr>
              <w:rPr>
                <w:rFonts w:cs="Times New Roman"/>
                <w:kern w:val="0"/>
                <w:sz w:val="20"/>
                <w:szCs w:val="20"/>
              </w:rPr>
            </w:pPr>
          </w:p>
          <w:p w14:paraId="2D88D995">
            <w:pPr>
              <w:rPr>
                <w:rFonts w:cs="Times New Roman"/>
                <w:kern w:val="0"/>
                <w:sz w:val="20"/>
                <w:szCs w:val="20"/>
              </w:rPr>
            </w:pPr>
          </w:p>
        </w:tc>
      </w:tr>
      <w:tr w14:paraId="4F3C2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83217A">
            <w:pPr>
              <w:rPr>
                <w:rFonts w:cs="Times New Roman"/>
                <w:kern w:val="0"/>
                <w:sz w:val="20"/>
                <w:szCs w:val="20"/>
              </w:rPr>
            </w:pPr>
          </w:p>
        </w:tc>
        <w:tc>
          <w:tcPr>
            <w:tcW w:w="3879" w:type="pct"/>
            <w:shd w:val="clear" w:color="auto" w:fill="auto"/>
            <w:vAlign w:val="center"/>
          </w:tcPr>
          <w:p w14:paraId="50A82A8C">
            <w:pPr>
              <w:rPr>
                <w:rFonts w:cs="Times New Roman"/>
                <w:kern w:val="0"/>
                <w:sz w:val="20"/>
                <w:szCs w:val="20"/>
              </w:rPr>
            </w:pPr>
          </w:p>
          <w:p w14:paraId="5E7525E8">
            <w:pPr>
              <w:rPr>
                <w:rFonts w:cs="Times New Roman"/>
                <w:kern w:val="0"/>
                <w:sz w:val="20"/>
                <w:szCs w:val="20"/>
              </w:rPr>
            </w:pPr>
          </w:p>
        </w:tc>
      </w:tr>
    </w:tbl>
    <w:p w14:paraId="51E87E38">
      <w:pPr>
        <w:pStyle w:val="144"/>
      </w:pPr>
      <w:r>
        <w:rPr>
          <w:rFonts w:hint="eastAsia"/>
        </w:rPr>
        <w:t>资料来源：Rimac；第三方资料、新闻报道、业内专家采访及QYResearch整理研究，2025年</w:t>
      </w:r>
    </w:p>
    <w:p w14:paraId="4AA7EB03">
      <w:pPr>
        <w:pStyle w:val="144"/>
      </w:pPr>
    </w:p>
    <w:p w14:paraId="5F3F1E42">
      <w:pPr>
        <w:pStyle w:val="3"/>
      </w:pPr>
      <w:bookmarkStart w:id="414" w:name="_Toc186585758"/>
      <w:r>
        <w:rPr>
          <w:rFonts w:hint="eastAsia"/>
        </w:rPr>
        <w:t>McLaren</w:t>
      </w:r>
      <w:bookmarkEnd w:id="414"/>
    </w:p>
    <w:p w14:paraId="1378A3BE"/>
    <w:p w14:paraId="162E7ABB">
      <w:pPr>
        <w:pStyle w:val="4"/>
      </w:pPr>
      <w:bookmarkStart w:id="415" w:name="_Toc186585759"/>
      <w:r>
        <w:rPr>
          <w:rFonts w:hint="eastAsia"/>
        </w:rPr>
        <w:t>McLaren基本信息、电动超跑生产基地、销售区域、竞争对手及市场地位</w:t>
      </w:r>
      <w:bookmarkEnd w:id="415"/>
    </w:p>
    <w:p w14:paraId="10270F16">
      <w:pPr>
        <w:pStyle w:val="151"/>
        <w:ind w:left="252" w:right="-105"/>
      </w:pPr>
      <w:bookmarkStart w:id="416" w:name="_Toc186585454"/>
      <w:r>
        <w:rPr>
          <w:rFonts w:hint="eastAsia"/>
        </w:rPr>
        <w:t>McLaren 电动超跑生产基地、销售区域、竞争对手及市场地位</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3517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57A66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3BA4BF6">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1D00D697">
            <w:pPr>
              <w:rPr>
                <w:rFonts w:cs="Times New Roman"/>
                <w:b/>
                <w:bCs/>
                <w:color w:val="FFFFFF"/>
                <w:kern w:val="0"/>
                <w:sz w:val="20"/>
                <w:szCs w:val="20"/>
              </w:rPr>
            </w:pPr>
            <w:r>
              <w:rPr>
                <w:rFonts w:hint="eastAsia" w:cs="Times New Roman"/>
                <w:b/>
                <w:bCs/>
                <w:color w:val="FFFFFF"/>
                <w:kern w:val="0"/>
                <w:sz w:val="20"/>
                <w:szCs w:val="20"/>
              </w:rPr>
              <w:t>描述</w:t>
            </w:r>
          </w:p>
        </w:tc>
      </w:tr>
      <w:tr w14:paraId="60828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D36FA1">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16E3D1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299D41">
            <w:pPr>
              <w:rPr>
                <w:rFonts w:cs="Times New Roman"/>
                <w:bCs/>
                <w:kern w:val="0"/>
                <w:sz w:val="20"/>
                <w:szCs w:val="20"/>
              </w:rPr>
            </w:pPr>
            <w:r>
              <w:rPr>
                <w:rFonts w:cs="Times New Roman"/>
                <w:bCs/>
                <w:kern w:val="0"/>
                <w:sz w:val="20"/>
                <w:szCs w:val="20"/>
              </w:rPr>
              <w:t>McLaren</w:t>
            </w:r>
          </w:p>
        </w:tc>
      </w:tr>
      <w:tr w14:paraId="5679F3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4A623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A7AD3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5AC8512">
            <w:pPr>
              <w:rPr>
                <w:rFonts w:cs="Times New Roman"/>
                <w:bCs/>
                <w:kern w:val="0"/>
                <w:sz w:val="20"/>
                <w:szCs w:val="20"/>
              </w:rPr>
            </w:pPr>
          </w:p>
        </w:tc>
      </w:tr>
      <w:tr w14:paraId="01A14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8FDCF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D1D7C1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F2FA388">
            <w:pPr>
              <w:rPr>
                <w:rFonts w:cs="Times New Roman"/>
                <w:bCs/>
                <w:kern w:val="0"/>
                <w:sz w:val="20"/>
                <w:szCs w:val="20"/>
              </w:rPr>
            </w:pPr>
          </w:p>
        </w:tc>
      </w:tr>
      <w:tr w14:paraId="06C61B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EEAE8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6A9CF1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B7AF2ED">
            <w:pPr>
              <w:rPr>
                <w:rFonts w:cs="Times New Roman"/>
                <w:bCs/>
                <w:kern w:val="0"/>
                <w:sz w:val="20"/>
                <w:szCs w:val="20"/>
              </w:rPr>
            </w:pPr>
          </w:p>
        </w:tc>
      </w:tr>
      <w:tr w14:paraId="66236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0A314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710A8C1">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526A20B">
            <w:pPr>
              <w:rPr>
                <w:rFonts w:cs="Times New Roman"/>
                <w:bCs/>
                <w:kern w:val="0"/>
                <w:sz w:val="20"/>
                <w:szCs w:val="20"/>
              </w:rPr>
            </w:pPr>
          </w:p>
        </w:tc>
      </w:tr>
      <w:tr w14:paraId="07506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37018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4424A8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E32A0D2">
            <w:pPr>
              <w:rPr>
                <w:rFonts w:cs="Times New Roman"/>
                <w:bCs/>
                <w:kern w:val="0"/>
                <w:sz w:val="20"/>
                <w:szCs w:val="20"/>
              </w:rPr>
            </w:pPr>
          </w:p>
        </w:tc>
      </w:tr>
      <w:tr w14:paraId="0C803C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C45E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26429E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7A7D416">
            <w:pPr>
              <w:rPr>
                <w:rFonts w:cs="Times New Roman"/>
                <w:bCs/>
                <w:kern w:val="0"/>
                <w:sz w:val="20"/>
                <w:szCs w:val="20"/>
              </w:rPr>
            </w:pPr>
          </w:p>
        </w:tc>
      </w:tr>
      <w:tr w14:paraId="4D979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8C22A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119298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D5B9608">
            <w:pPr>
              <w:rPr>
                <w:rFonts w:cs="Times New Roman"/>
                <w:bCs/>
                <w:kern w:val="0"/>
                <w:sz w:val="20"/>
                <w:szCs w:val="20"/>
              </w:rPr>
            </w:pPr>
          </w:p>
        </w:tc>
      </w:tr>
      <w:tr w14:paraId="642B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929D7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2AF939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4BD7B32">
            <w:pPr>
              <w:rPr>
                <w:rFonts w:cs="Times New Roman"/>
                <w:bCs/>
                <w:kern w:val="0"/>
                <w:sz w:val="20"/>
                <w:szCs w:val="20"/>
              </w:rPr>
            </w:pPr>
          </w:p>
        </w:tc>
      </w:tr>
    </w:tbl>
    <w:p w14:paraId="04135135">
      <w:pPr>
        <w:pStyle w:val="144"/>
      </w:pPr>
      <w:r>
        <w:rPr>
          <w:rFonts w:hint="eastAsia"/>
        </w:rPr>
        <w:t>资料来源：McLaren；第三方资料、新闻报道、业内专家采访及QYResearch整理研究，2025年</w:t>
      </w:r>
    </w:p>
    <w:p w14:paraId="741F1EB0">
      <w:pPr>
        <w:pStyle w:val="4"/>
      </w:pPr>
      <w:bookmarkStart w:id="417" w:name="_Toc186585760"/>
      <w:r>
        <w:rPr>
          <w:rFonts w:hint="eastAsia"/>
        </w:rPr>
        <w:t>McLaren 电动超跑产品规格、参数及市场应用</w:t>
      </w:r>
      <w:bookmarkEnd w:id="417"/>
    </w:p>
    <w:p w14:paraId="68E94E3B">
      <w:pPr>
        <w:pStyle w:val="151"/>
        <w:ind w:left="252" w:right="-105"/>
      </w:pPr>
      <w:bookmarkStart w:id="418" w:name="_Toc186585455"/>
      <w:r>
        <w:rPr>
          <w:rFonts w:hint="eastAsia"/>
        </w:rPr>
        <w:t>McLaren 电动超跑产品规格、参数及市场应用</w:t>
      </w:r>
      <w:bookmarkEnd w:id="4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ABFA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596B16DB">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C58BF33">
            <w:pPr>
              <w:rPr>
                <w:rFonts w:cs="Times New Roman"/>
                <w:b/>
                <w:bCs/>
                <w:color w:val="FFFFFF"/>
                <w:kern w:val="0"/>
                <w:sz w:val="20"/>
                <w:szCs w:val="20"/>
              </w:rPr>
            </w:pPr>
            <w:r>
              <w:rPr>
                <w:rFonts w:hint="eastAsia" w:cs="Times New Roman"/>
                <w:b/>
                <w:bCs/>
                <w:color w:val="FFFFFF"/>
                <w:kern w:val="0"/>
                <w:sz w:val="20"/>
                <w:szCs w:val="20"/>
              </w:rPr>
              <w:t>描述</w:t>
            </w:r>
          </w:p>
        </w:tc>
      </w:tr>
      <w:tr w14:paraId="5EFC78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7A63A38">
            <w:pPr>
              <w:rPr>
                <w:rFonts w:cs="Times New Roman"/>
                <w:kern w:val="0"/>
                <w:sz w:val="20"/>
                <w:szCs w:val="20"/>
              </w:rPr>
            </w:pPr>
          </w:p>
        </w:tc>
        <w:tc>
          <w:tcPr>
            <w:tcW w:w="3891" w:type="pct"/>
            <w:shd w:val="clear" w:color="auto" w:fill="auto"/>
            <w:vAlign w:val="center"/>
          </w:tcPr>
          <w:p w14:paraId="2F14458B">
            <w:pPr>
              <w:rPr>
                <w:rFonts w:cs="Times New Roman"/>
                <w:kern w:val="0"/>
                <w:sz w:val="20"/>
                <w:szCs w:val="20"/>
              </w:rPr>
            </w:pPr>
          </w:p>
          <w:p w14:paraId="37BCBF1C">
            <w:pPr>
              <w:rPr>
                <w:rFonts w:cs="Times New Roman"/>
                <w:kern w:val="0"/>
                <w:sz w:val="20"/>
                <w:szCs w:val="20"/>
              </w:rPr>
            </w:pPr>
          </w:p>
        </w:tc>
      </w:tr>
      <w:tr w14:paraId="1CDD7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A007BA">
            <w:pPr>
              <w:rPr>
                <w:rFonts w:cs="Times New Roman"/>
                <w:kern w:val="0"/>
                <w:sz w:val="20"/>
                <w:szCs w:val="20"/>
              </w:rPr>
            </w:pPr>
          </w:p>
        </w:tc>
        <w:tc>
          <w:tcPr>
            <w:tcW w:w="3891" w:type="pct"/>
            <w:shd w:val="clear" w:color="auto" w:fill="auto"/>
            <w:vAlign w:val="center"/>
          </w:tcPr>
          <w:p w14:paraId="145537AD">
            <w:pPr>
              <w:rPr>
                <w:rFonts w:cs="Times New Roman"/>
                <w:kern w:val="0"/>
                <w:sz w:val="20"/>
                <w:szCs w:val="20"/>
              </w:rPr>
            </w:pPr>
          </w:p>
          <w:p w14:paraId="244597CE">
            <w:pPr>
              <w:rPr>
                <w:rFonts w:cs="Times New Roman"/>
                <w:kern w:val="0"/>
                <w:sz w:val="20"/>
                <w:szCs w:val="20"/>
              </w:rPr>
            </w:pPr>
          </w:p>
        </w:tc>
      </w:tr>
    </w:tbl>
    <w:p w14:paraId="7727572D">
      <w:pPr>
        <w:pStyle w:val="144"/>
      </w:pPr>
      <w:r>
        <w:rPr>
          <w:rFonts w:hint="eastAsia"/>
        </w:rPr>
        <w:t>资料来源：McLaren；第三方资料、新闻报道、业内专家采访及QYResearch整理研究，2025年</w:t>
      </w:r>
    </w:p>
    <w:p w14:paraId="3B4862B1">
      <w:pPr>
        <w:pStyle w:val="4"/>
      </w:pPr>
      <w:bookmarkStart w:id="419" w:name="_Toc186585761"/>
      <w:r>
        <w:rPr>
          <w:rFonts w:hint="eastAsia"/>
        </w:rPr>
        <w:t>McLaren</w:t>
      </w:r>
      <w:r>
        <w:t xml:space="preserve"> 电动超跑销量、收入、价格及毛利率（2020-2025）</w:t>
      </w:r>
      <w:bookmarkEnd w:id="419"/>
    </w:p>
    <w:p w14:paraId="62FEF831">
      <w:pPr>
        <w:pStyle w:val="151"/>
        <w:ind w:left="252" w:right="-105"/>
      </w:pPr>
      <w:bookmarkStart w:id="420" w:name="_Toc186585456"/>
      <w:r>
        <w:rPr>
          <w:rFonts w:hint="eastAsia"/>
        </w:rPr>
        <w:t>McLaren</w:t>
      </w:r>
      <w:r>
        <w:t xml:space="preserve"> 电动超跑销量（千辆）、收入（百万美元）、价格（美元/辆）及毛利率（2020-2025）</w:t>
      </w:r>
      <w:bookmarkEnd w:id="42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D171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844C1C">
            <w:pPr>
              <w:pStyle w:val="175"/>
              <w:widowControl w:val="0"/>
              <w:jc w:val="both"/>
              <w:rPr>
                <w:rFonts w:cs="Times New Roman"/>
                <w:b/>
                <w:bCs/>
                <w:color w:val="FFFFFF"/>
                <w:sz w:val="20"/>
              </w:rPr>
            </w:pPr>
            <w:r>
              <w:rPr>
                <w:rFonts w:cs="Times New Roman"/>
                <w:b/>
                <w:bCs/>
                <w:color w:val="FFFFFF"/>
                <w:sz w:val="20"/>
              </w:rPr>
              <w:t>McLaren</w:t>
            </w:r>
          </w:p>
        </w:tc>
        <w:tc>
          <w:tcPr>
            <w:tcW w:w="648" w:type="pct"/>
            <w:shd w:val="solid" w:color="000080" w:fill="FFFFFF"/>
            <w:vAlign w:val="center"/>
          </w:tcPr>
          <w:p w14:paraId="7068C5F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E80190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34D22A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136EC9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31EE567">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35348A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F842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ACA88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6D340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6FBAB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5BC64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9D2F8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F83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B92F314">
            <w:pPr>
              <w:pStyle w:val="175"/>
              <w:widowControl w:val="0"/>
              <w:jc w:val="right"/>
              <w:rPr>
                <w:rFonts w:cs="Times New Roman"/>
                <w:sz w:val="20"/>
              </w:rPr>
            </w:pPr>
            <w:r>
              <w:rPr>
                <w:rFonts w:hint="eastAsia" w:cs="Times New Roman"/>
                <w:sz w:val="20"/>
              </w:rPr>
              <w:t>XX</w:t>
            </w:r>
          </w:p>
        </w:tc>
      </w:tr>
      <w:tr w14:paraId="2AD21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5D572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E4F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8B34E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CC5AA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BE04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AEECC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BD3CCB">
            <w:pPr>
              <w:pStyle w:val="175"/>
              <w:widowControl w:val="0"/>
              <w:jc w:val="right"/>
              <w:rPr>
                <w:rFonts w:cs="Times New Roman"/>
                <w:sz w:val="20"/>
              </w:rPr>
            </w:pPr>
            <w:r>
              <w:rPr>
                <w:rFonts w:hint="eastAsia" w:cs="Times New Roman"/>
                <w:sz w:val="20"/>
              </w:rPr>
              <w:t>XX</w:t>
            </w:r>
          </w:p>
        </w:tc>
      </w:tr>
      <w:tr w14:paraId="375E4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BCF05E">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35E3A3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EC11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139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DE2A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11AA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1C89738">
            <w:pPr>
              <w:pStyle w:val="175"/>
              <w:widowControl w:val="0"/>
              <w:jc w:val="right"/>
              <w:rPr>
                <w:rFonts w:cs="Times New Roman"/>
                <w:sz w:val="20"/>
              </w:rPr>
            </w:pPr>
            <w:r>
              <w:rPr>
                <w:rFonts w:hint="eastAsia" w:cs="Times New Roman"/>
                <w:sz w:val="20"/>
              </w:rPr>
              <w:t>XX</w:t>
            </w:r>
          </w:p>
        </w:tc>
      </w:tr>
      <w:tr w14:paraId="7E2E4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0EEBB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576166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45A94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17D115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0F28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802E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7EEBF0">
            <w:pPr>
              <w:pStyle w:val="175"/>
              <w:widowControl w:val="0"/>
              <w:jc w:val="right"/>
              <w:rPr>
                <w:rFonts w:cs="Times New Roman"/>
                <w:sz w:val="20"/>
              </w:rPr>
            </w:pPr>
            <w:r>
              <w:rPr>
                <w:rFonts w:hint="eastAsia" w:cs="Times New Roman"/>
                <w:sz w:val="20"/>
              </w:rPr>
              <w:t>XX%</w:t>
            </w:r>
          </w:p>
        </w:tc>
      </w:tr>
    </w:tbl>
    <w:p w14:paraId="51679B13">
      <w:pPr>
        <w:pStyle w:val="144"/>
      </w:pPr>
      <w:r>
        <w:rPr>
          <w:rFonts w:hint="eastAsia"/>
        </w:rPr>
        <w:t>资料来源：McLaren；第三方资料、新闻报道、业内专家采访及QYResearch整理研究，2025年</w:t>
      </w:r>
    </w:p>
    <w:p w14:paraId="0EB51A05">
      <w:pPr>
        <w:pStyle w:val="4"/>
      </w:pPr>
      <w:bookmarkStart w:id="421" w:name="_Toc186585762"/>
      <w:r>
        <w:rPr>
          <w:rFonts w:hint="eastAsia"/>
        </w:rPr>
        <w:t>McLaren公司简介及主要业务</w:t>
      </w:r>
      <w:bookmarkEnd w:id="421"/>
    </w:p>
    <w:p w14:paraId="54B3FDCB">
      <w:pPr>
        <w:pStyle w:val="151"/>
        <w:ind w:left="252" w:right="-105"/>
      </w:pPr>
      <w:bookmarkStart w:id="422" w:name="_Toc186585457"/>
      <w:r>
        <w:rPr>
          <w:rFonts w:hint="eastAsia"/>
        </w:rPr>
        <w:t>McLaren公司简介及主要业务</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01EC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181C35A2">
            <w:pPr>
              <w:rPr>
                <w:rFonts w:cs="Times New Roman"/>
                <w:b/>
                <w:bCs/>
                <w:color w:val="FFFFFF"/>
                <w:kern w:val="0"/>
                <w:sz w:val="20"/>
                <w:szCs w:val="20"/>
              </w:rPr>
            </w:pPr>
            <w:r>
              <w:rPr>
                <w:rFonts w:hint="eastAsia" w:cs="Times New Roman"/>
                <w:b/>
                <w:bCs/>
                <w:color w:val="FFFFFF"/>
                <w:kern w:val="0"/>
                <w:sz w:val="20"/>
                <w:szCs w:val="20"/>
              </w:rPr>
              <w:t>McLaren</w:t>
            </w:r>
          </w:p>
        </w:tc>
        <w:tc>
          <w:tcPr>
            <w:tcW w:w="3879" w:type="pct"/>
            <w:shd w:val="solid" w:color="000080" w:fill="FFFFFF"/>
            <w:vAlign w:val="center"/>
          </w:tcPr>
          <w:p w14:paraId="0D423603">
            <w:pPr>
              <w:rPr>
                <w:rFonts w:cs="Times New Roman"/>
                <w:b/>
                <w:bCs/>
                <w:color w:val="FFFFFF"/>
                <w:kern w:val="0"/>
                <w:sz w:val="20"/>
                <w:szCs w:val="20"/>
              </w:rPr>
            </w:pPr>
            <w:r>
              <w:rPr>
                <w:rFonts w:hint="eastAsia" w:cs="Times New Roman"/>
                <w:b/>
                <w:bCs/>
                <w:color w:val="FFFFFF"/>
                <w:kern w:val="0"/>
                <w:sz w:val="20"/>
                <w:szCs w:val="20"/>
              </w:rPr>
              <w:t>详情描述</w:t>
            </w:r>
          </w:p>
        </w:tc>
      </w:tr>
      <w:tr w14:paraId="55A832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C6C796">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2E3C5D8">
            <w:pPr>
              <w:rPr>
                <w:rFonts w:cs="Times New Roman"/>
                <w:kern w:val="0"/>
                <w:sz w:val="20"/>
                <w:szCs w:val="20"/>
              </w:rPr>
            </w:pPr>
          </w:p>
          <w:p w14:paraId="3729CF27">
            <w:pPr>
              <w:rPr>
                <w:rFonts w:cs="Times New Roman"/>
                <w:kern w:val="0"/>
                <w:sz w:val="20"/>
                <w:szCs w:val="20"/>
              </w:rPr>
            </w:pPr>
          </w:p>
          <w:p w14:paraId="59FCE348">
            <w:pPr>
              <w:rPr>
                <w:rFonts w:cs="Times New Roman"/>
                <w:kern w:val="0"/>
                <w:sz w:val="20"/>
                <w:szCs w:val="20"/>
              </w:rPr>
            </w:pPr>
          </w:p>
        </w:tc>
      </w:tr>
      <w:tr w14:paraId="72C3C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151F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D20FFA">
            <w:pPr>
              <w:rPr>
                <w:rFonts w:cs="Times New Roman"/>
                <w:kern w:val="0"/>
                <w:sz w:val="20"/>
                <w:szCs w:val="20"/>
              </w:rPr>
            </w:pPr>
          </w:p>
          <w:p w14:paraId="10BBB9D9">
            <w:pPr>
              <w:rPr>
                <w:rFonts w:cs="Times New Roman"/>
                <w:kern w:val="0"/>
                <w:sz w:val="20"/>
                <w:szCs w:val="20"/>
              </w:rPr>
            </w:pPr>
          </w:p>
          <w:p w14:paraId="0CD56D03">
            <w:pPr>
              <w:rPr>
                <w:rFonts w:cs="Times New Roman"/>
                <w:kern w:val="0"/>
                <w:sz w:val="20"/>
                <w:szCs w:val="20"/>
              </w:rPr>
            </w:pPr>
          </w:p>
        </w:tc>
      </w:tr>
    </w:tbl>
    <w:p w14:paraId="5AF20B56">
      <w:pPr>
        <w:pStyle w:val="144"/>
      </w:pPr>
      <w:r>
        <w:rPr>
          <w:rFonts w:hint="eastAsia"/>
        </w:rPr>
        <w:t>资料来源：McLaren；第三方资料、新闻报道、业内专家采访及QYResearch整理研究，2025年</w:t>
      </w:r>
    </w:p>
    <w:p w14:paraId="12A9D569">
      <w:pPr>
        <w:pStyle w:val="4"/>
      </w:pPr>
      <w:bookmarkStart w:id="423" w:name="_Toc186585763"/>
      <w:r>
        <w:rPr>
          <w:rFonts w:hint="eastAsia"/>
        </w:rPr>
        <w:t>McLaren企业最新动态</w:t>
      </w:r>
      <w:bookmarkEnd w:id="423"/>
    </w:p>
    <w:p w14:paraId="186CD797">
      <w:pPr>
        <w:pStyle w:val="151"/>
        <w:ind w:left="252" w:right="-105"/>
      </w:pPr>
      <w:bookmarkStart w:id="424" w:name="_Toc186585458"/>
      <w:r>
        <w:rPr>
          <w:rFonts w:hint="eastAsia"/>
        </w:rPr>
        <w:t>McLaren企业最新动态</w:t>
      </w:r>
      <w:bookmarkEnd w:id="4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0FA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297896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A7F348C">
            <w:pPr>
              <w:rPr>
                <w:rFonts w:cs="Times New Roman"/>
                <w:b/>
                <w:bCs/>
                <w:color w:val="FFFFFF"/>
                <w:kern w:val="0"/>
                <w:sz w:val="20"/>
                <w:szCs w:val="20"/>
              </w:rPr>
            </w:pPr>
            <w:r>
              <w:rPr>
                <w:rFonts w:hint="eastAsia" w:cs="Times New Roman"/>
                <w:b/>
                <w:bCs/>
                <w:color w:val="FFFFFF"/>
                <w:kern w:val="0"/>
                <w:sz w:val="20"/>
                <w:szCs w:val="20"/>
              </w:rPr>
              <w:t>详情描述</w:t>
            </w:r>
          </w:p>
        </w:tc>
      </w:tr>
      <w:tr w14:paraId="7A702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E8D6D4">
            <w:pPr>
              <w:rPr>
                <w:rFonts w:cs="Times New Roman"/>
                <w:kern w:val="0"/>
                <w:sz w:val="20"/>
                <w:szCs w:val="20"/>
              </w:rPr>
            </w:pPr>
          </w:p>
        </w:tc>
        <w:tc>
          <w:tcPr>
            <w:tcW w:w="3879" w:type="pct"/>
            <w:shd w:val="clear" w:color="auto" w:fill="auto"/>
            <w:vAlign w:val="center"/>
          </w:tcPr>
          <w:p w14:paraId="5B862A80">
            <w:pPr>
              <w:rPr>
                <w:rFonts w:cs="Times New Roman"/>
                <w:kern w:val="0"/>
                <w:sz w:val="20"/>
                <w:szCs w:val="20"/>
              </w:rPr>
            </w:pPr>
          </w:p>
          <w:p w14:paraId="45196623">
            <w:pPr>
              <w:rPr>
                <w:rFonts w:cs="Times New Roman"/>
                <w:kern w:val="0"/>
                <w:sz w:val="20"/>
                <w:szCs w:val="20"/>
              </w:rPr>
            </w:pPr>
          </w:p>
        </w:tc>
      </w:tr>
      <w:tr w14:paraId="72B2A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869B9E">
            <w:pPr>
              <w:rPr>
                <w:rFonts w:cs="Times New Roman"/>
                <w:kern w:val="0"/>
                <w:sz w:val="20"/>
                <w:szCs w:val="20"/>
              </w:rPr>
            </w:pPr>
          </w:p>
        </w:tc>
        <w:tc>
          <w:tcPr>
            <w:tcW w:w="3879" w:type="pct"/>
            <w:shd w:val="clear" w:color="auto" w:fill="auto"/>
            <w:vAlign w:val="center"/>
          </w:tcPr>
          <w:p w14:paraId="130CE287">
            <w:pPr>
              <w:rPr>
                <w:rFonts w:cs="Times New Roman"/>
                <w:kern w:val="0"/>
                <w:sz w:val="20"/>
                <w:szCs w:val="20"/>
              </w:rPr>
            </w:pPr>
          </w:p>
          <w:p w14:paraId="705B1E9F">
            <w:pPr>
              <w:rPr>
                <w:rFonts w:cs="Times New Roman"/>
                <w:kern w:val="0"/>
                <w:sz w:val="20"/>
                <w:szCs w:val="20"/>
              </w:rPr>
            </w:pPr>
          </w:p>
        </w:tc>
      </w:tr>
      <w:tr w14:paraId="2AB45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F7741F">
            <w:pPr>
              <w:rPr>
                <w:rFonts w:cs="Times New Roman"/>
                <w:kern w:val="0"/>
                <w:sz w:val="20"/>
                <w:szCs w:val="20"/>
              </w:rPr>
            </w:pPr>
          </w:p>
        </w:tc>
        <w:tc>
          <w:tcPr>
            <w:tcW w:w="3879" w:type="pct"/>
            <w:shd w:val="clear" w:color="auto" w:fill="auto"/>
            <w:vAlign w:val="center"/>
          </w:tcPr>
          <w:p w14:paraId="352E99F6">
            <w:pPr>
              <w:rPr>
                <w:rFonts w:cs="Times New Roman"/>
                <w:kern w:val="0"/>
                <w:sz w:val="20"/>
                <w:szCs w:val="20"/>
              </w:rPr>
            </w:pPr>
          </w:p>
          <w:p w14:paraId="57D53DE5">
            <w:pPr>
              <w:rPr>
                <w:rFonts w:cs="Times New Roman"/>
                <w:kern w:val="0"/>
                <w:sz w:val="20"/>
                <w:szCs w:val="20"/>
              </w:rPr>
            </w:pPr>
          </w:p>
        </w:tc>
      </w:tr>
    </w:tbl>
    <w:p w14:paraId="6392825E">
      <w:pPr>
        <w:pStyle w:val="144"/>
      </w:pPr>
      <w:r>
        <w:rPr>
          <w:rFonts w:hint="eastAsia"/>
        </w:rPr>
        <w:t>资料来源：McLaren；第三方资料、新闻报道、业内专家采访及QYResearch整理研究，2025年</w:t>
      </w:r>
    </w:p>
    <w:p w14:paraId="31CBF51E">
      <w:pPr>
        <w:pStyle w:val="144"/>
      </w:pPr>
    </w:p>
    <w:p w14:paraId="06A049E9">
      <w:pPr>
        <w:pStyle w:val="3"/>
      </w:pPr>
      <w:bookmarkStart w:id="425" w:name="_Toc186585764"/>
      <w:r>
        <w:rPr>
          <w:rFonts w:hint="eastAsia"/>
        </w:rPr>
        <w:t>Ferrari</w:t>
      </w:r>
      <w:bookmarkEnd w:id="425"/>
    </w:p>
    <w:p w14:paraId="4E40297D"/>
    <w:p w14:paraId="0E8482F2">
      <w:pPr>
        <w:pStyle w:val="4"/>
      </w:pPr>
      <w:bookmarkStart w:id="426" w:name="_Toc186585765"/>
      <w:r>
        <w:rPr>
          <w:rFonts w:hint="eastAsia"/>
        </w:rPr>
        <w:t>Ferrari基本信息、电动超跑生产基地、销售区域、竞争对手及市场地位</w:t>
      </w:r>
      <w:bookmarkEnd w:id="426"/>
    </w:p>
    <w:p w14:paraId="0CA02BEC">
      <w:pPr>
        <w:pStyle w:val="151"/>
        <w:ind w:left="252" w:right="-105"/>
      </w:pPr>
      <w:bookmarkStart w:id="427" w:name="_Toc186585459"/>
      <w:r>
        <w:rPr>
          <w:rFonts w:hint="eastAsia"/>
        </w:rPr>
        <w:t>Ferrari 电动超跑生产基地、销售区域、竞争对手及市场地位</w:t>
      </w:r>
      <w:bookmarkEnd w:id="4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D9E7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77C1C47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F99F65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08D73C1">
            <w:pPr>
              <w:rPr>
                <w:rFonts w:cs="Times New Roman"/>
                <w:b/>
                <w:bCs/>
                <w:color w:val="FFFFFF"/>
                <w:kern w:val="0"/>
                <w:sz w:val="20"/>
                <w:szCs w:val="20"/>
              </w:rPr>
            </w:pPr>
            <w:r>
              <w:rPr>
                <w:rFonts w:hint="eastAsia" w:cs="Times New Roman"/>
                <w:b/>
                <w:bCs/>
                <w:color w:val="FFFFFF"/>
                <w:kern w:val="0"/>
                <w:sz w:val="20"/>
                <w:szCs w:val="20"/>
              </w:rPr>
              <w:t>描述</w:t>
            </w:r>
          </w:p>
        </w:tc>
      </w:tr>
      <w:tr w14:paraId="5DBC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2BE0A6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FA24FBC">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0D9C73A">
            <w:pPr>
              <w:rPr>
                <w:rFonts w:cs="Times New Roman"/>
                <w:bCs/>
                <w:kern w:val="0"/>
                <w:sz w:val="20"/>
                <w:szCs w:val="20"/>
              </w:rPr>
            </w:pPr>
            <w:r>
              <w:rPr>
                <w:rFonts w:cs="Times New Roman"/>
                <w:bCs/>
                <w:kern w:val="0"/>
                <w:sz w:val="20"/>
                <w:szCs w:val="20"/>
              </w:rPr>
              <w:t>Ferrari</w:t>
            </w:r>
          </w:p>
        </w:tc>
      </w:tr>
      <w:tr w14:paraId="01A77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BAFC1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96613D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C13E0E4">
            <w:pPr>
              <w:rPr>
                <w:rFonts w:cs="Times New Roman"/>
                <w:bCs/>
                <w:kern w:val="0"/>
                <w:sz w:val="20"/>
                <w:szCs w:val="20"/>
              </w:rPr>
            </w:pPr>
          </w:p>
        </w:tc>
      </w:tr>
      <w:tr w14:paraId="33E82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96A5B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E606B0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3F688BA">
            <w:pPr>
              <w:rPr>
                <w:rFonts w:cs="Times New Roman"/>
                <w:bCs/>
                <w:kern w:val="0"/>
                <w:sz w:val="20"/>
                <w:szCs w:val="20"/>
              </w:rPr>
            </w:pPr>
          </w:p>
        </w:tc>
      </w:tr>
      <w:tr w14:paraId="70576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C67A4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4D3F5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F8304AE">
            <w:pPr>
              <w:rPr>
                <w:rFonts w:cs="Times New Roman"/>
                <w:bCs/>
                <w:kern w:val="0"/>
                <w:sz w:val="20"/>
                <w:szCs w:val="20"/>
              </w:rPr>
            </w:pPr>
          </w:p>
        </w:tc>
      </w:tr>
      <w:tr w14:paraId="28D8F2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91DD2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DDCFF8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2447F6A">
            <w:pPr>
              <w:rPr>
                <w:rFonts w:cs="Times New Roman"/>
                <w:bCs/>
                <w:kern w:val="0"/>
                <w:sz w:val="20"/>
                <w:szCs w:val="20"/>
              </w:rPr>
            </w:pPr>
          </w:p>
        </w:tc>
      </w:tr>
      <w:tr w14:paraId="4BB6D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DD09E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D182C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F925440">
            <w:pPr>
              <w:rPr>
                <w:rFonts w:cs="Times New Roman"/>
                <w:bCs/>
                <w:kern w:val="0"/>
                <w:sz w:val="20"/>
                <w:szCs w:val="20"/>
              </w:rPr>
            </w:pPr>
          </w:p>
        </w:tc>
      </w:tr>
      <w:tr w14:paraId="64B91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E8FE7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8764F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DD3E306">
            <w:pPr>
              <w:rPr>
                <w:rFonts w:cs="Times New Roman"/>
                <w:bCs/>
                <w:kern w:val="0"/>
                <w:sz w:val="20"/>
                <w:szCs w:val="20"/>
              </w:rPr>
            </w:pPr>
          </w:p>
        </w:tc>
      </w:tr>
      <w:tr w14:paraId="27C6C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FFB4D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8C962E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0E47770">
            <w:pPr>
              <w:rPr>
                <w:rFonts w:cs="Times New Roman"/>
                <w:bCs/>
                <w:kern w:val="0"/>
                <w:sz w:val="20"/>
                <w:szCs w:val="20"/>
              </w:rPr>
            </w:pPr>
          </w:p>
        </w:tc>
      </w:tr>
      <w:tr w14:paraId="17778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0005D4">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EEC478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817BCF">
            <w:pPr>
              <w:rPr>
                <w:rFonts w:cs="Times New Roman"/>
                <w:bCs/>
                <w:kern w:val="0"/>
                <w:sz w:val="20"/>
                <w:szCs w:val="20"/>
              </w:rPr>
            </w:pPr>
          </w:p>
        </w:tc>
      </w:tr>
    </w:tbl>
    <w:p w14:paraId="5F4EF5CA">
      <w:pPr>
        <w:pStyle w:val="144"/>
      </w:pPr>
      <w:r>
        <w:rPr>
          <w:rFonts w:hint="eastAsia"/>
        </w:rPr>
        <w:t>资料来源：Ferrari；第三方资料、新闻报道、业内专家采访及QYResearch整理研究，2025年</w:t>
      </w:r>
    </w:p>
    <w:p w14:paraId="733820F8">
      <w:pPr>
        <w:pStyle w:val="4"/>
      </w:pPr>
      <w:bookmarkStart w:id="428" w:name="_Toc186585766"/>
      <w:r>
        <w:rPr>
          <w:rFonts w:hint="eastAsia"/>
        </w:rPr>
        <w:t>Ferrari 电动超跑产品规格、参数及市场应用</w:t>
      </w:r>
      <w:bookmarkEnd w:id="428"/>
    </w:p>
    <w:p w14:paraId="4B55BB16">
      <w:pPr>
        <w:pStyle w:val="151"/>
        <w:ind w:left="252" w:right="-105"/>
      </w:pPr>
      <w:bookmarkStart w:id="429" w:name="_Toc186585460"/>
      <w:r>
        <w:rPr>
          <w:rFonts w:hint="eastAsia"/>
        </w:rPr>
        <w:t>Ferrari 电动超跑产品规格、参数及市场应用</w:t>
      </w:r>
      <w:bookmarkEnd w:id="4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0405F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2F7118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B6886BE">
            <w:pPr>
              <w:rPr>
                <w:rFonts w:cs="Times New Roman"/>
                <w:b/>
                <w:bCs/>
                <w:color w:val="FFFFFF"/>
                <w:kern w:val="0"/>
                <w:sz w:val="20"/>
                <w:szCs w:val="20"/>
              </w:rPr>
            </w:pPr>
            <w:r>
              <w:rPr>
                <w:rFonts w:hint="eastAsia" w:cs="Times New Roman"/>
                <w:b/>
                <w:bCs/>
                <w:color w:val="FFFFFF"/>
                <w:kern w:val="0"/>
                <w:sz w:val="20"/>
                <w:szCs w:val="20"/>
              </w:rPr>
              <w:t>描述</w:t>
            </w:r>
          </w:p>
        </w:tc>
      </w:tr>
      <w:tr w14:paraId="4DFBF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3B842D6">
            <w:pPr>
              <w:rPr>
                <w:rFonts w:cs="Times New Roman"/>
                <w:kern w:val="0"/>
                <w:sz w:val="20"/>
                <w:szCs w:val="20"/>
              </w:rPr>
            </w:pPr>
          </w:p>
        </w:tc>
        <w:tc>
          <w:tcPr>
            <w:tcW w:w="3891" w:type="pct"/>
            <w:shd w:val="clear" w:color="auto" w:fill="auto"/>
            <w:vAlign w:val="center"/>
          </w:tcPr>
          <w:p w14:paraId="7EE8FF5A">
            <w:pPr>
              <w:rPr>
                <w:rFonts w:cs="Times New Roman"/>
                <w:kern w:val="0"/>
                <w:sz w:val="20"/>
                <w:szCs w:val="20"/>
              </w:rPr>
            </w:pPr>
          </w:p>
          <w:p w14:paraId="4B992A63">
            <w:pPr>
              <w:rPr>
                <w:rFonts w:cs="Times New Roman"/>
                <w:kern w:val="0"/>
                <w:sz w:val="20"/>
                <w:szCs w:val="20"/>
              </w:rPr>
            </w:pPr>
          </w:p>
        </w:tc>
      </w:tr>
      <w:tr w14:paraId="006CD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6BA2F06">
            <w:pPr>
              <w:rPr>
                <w:rFonts w:cs="Times New Roman"/>
                <w:kern w:val="0"/>
                <w:sz w:val="20"/>
                <w:szCs w:val="20"/>
              </w:rPr>
            </w:pPr>
          </w:p>
        </w:tc>
        <w:tc>
          <w:tcPr>
            <w:tcW w:w="3891" w:type="pct"/>
            <w:shd w:val="clear" w:color="auto" w:fill="auto"/>
            <w:vAlign w:val="center"/>
          </w:tcPr>
          <w:p w14:paraId="3FAAD15F">
            <w:pPr>
              <w:rPr>
                <w:rFonts w:cs="Times New Roman"/>
                <w:kern w:val="0"/>
                <w:sz w:val="20"/>
                <w:szCs w:val="20"/>
              </w:rPr>
            </w:pPr>
          </w:p>
          <w:p w14:paraId="172EFB56">
            <w:pPr>
              <w:rPr>
                <w:rFonts w:cs="Times New Roman"/>
                <w:kern w:val="0"/>
                <w:sz w:val="20"/>
                <w:szCs w:val="20"/>
              </w:rPr>
            </w:pPr>
          </w:p>
        </w:tc>
      </w:tr>
    </w:tbl>
    <w:p w14:paraId="69EF5E3C">
      <w:pPr>
        <w:pStyle w:val="144"/>
      </w:pPr>
      <w:r>
        <w:rPr>
          <w:rFonts w:hint="eastAsia"/>
        </w:rPr>
        <w:t>资料来源：Ferrari；第三方资料、新闻报道、业内专家采访及QYResearch整理研究，2025年</w:t>
      </w:r>
    </w:p>
    <w:p w14:paraId="1EFF16AA">
      <w:pPr>
        <w:pStyle w:val="4"/>
      </w:pPr>
      <w:bookmarkStart w:id="430" w:name="_Toc186585767"/>
      <w:r>
        <w:rPr>
          <w:rFonts w:hint="eastAsia"/>
        </w:rPr>
        <w:t>Ferrari</w:t>
      </w:r>
      <w:r>
        <w:t xml:space="preserve"> 电动超跑销量、收入、价格及毛利率（2020-2025）</w:t>
      </w:r>
      <w:bookmarkEnd w:id="430"/>
    </w:p>
    <w:p w14:paraId="3B154828">
      <w:pPr>
        <w:pStyle w:val="151"/>
        <w:ind w:left="252" w:right="-105"/>
      </w:pPr>
      <w:bookmarkStart w:id="431" w:name="_Toc186585461"/>
      <w:r>
        <w:rPr>
          <w:rFonts w:hint="eastAsia"/>
        </w:rPr>
        <w:t>Ferrari</w:t>
      </w:r>
      <w:r>
        <w:t xml:space="preserve"> 电动超跑销量（千辆）、收入（百万美元）、价格（美元/辆）及毛利率（2020-2025）</w:t>
      </w:r>
      <w:bookmarkEnd w:id="4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E106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7DFC8D">
            <w:pPr>
              <w:pStyle w:val="175"/>
              <w:widowControl w:val="0"/>
              <w:jc w:val="both"/>
              <w:rPr>
                <w:rFonts w:cs="Times New Roman"/>
                <w:b/>
                <w:bCs/>
                <w:color w:val="FFFFFF"/>
                <w:sz w:val="20"/>
              </w:rPr>
            </w:pPr>
            <w:r>
              <w:rPr>
                <w:rFonts w:cs="Times New Roman"/>
                <w:b/>
                <w:bCs/>
                <w:color w:val="FFFFFF"/>
                <w:sz w:val="20"/>
              </w:rPr>
              <w:t>Ferrari</w:t>
            </w:r>
          </w:p>
        </w:tc>
        <w:tc>
          <w:tcPr>
            <w:tcW w:w="648" w:type="pct"/>
            <w:shd w:val="solid" w:color="000080" w:fill="FFFFFF"/>
            <w:vAlign w:val="center"/>
          </w:tcPr>
          <w:p w14:paraId="0E4E74C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2E2E20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5067B1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4ADED83">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7D9C9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0ED638A">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DBCE1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C217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1214DBC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3FB3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D962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B6D0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64347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3D60F1">
            <w:pPr>
              <w:pStyle w:val="175"/>
              <w:widowControl w:val="0"/>
              <w:jc w:val="right"/>
              <w:rPr>
                <w:rFonts w:cs="Times New Roman"/>
                <w:sz w:val="20"/>
              </w:rPr>
            </w:pPr>
            <w:r>
              <w:rPr>
                <w:rFonts w:hint="eastAsia" w:cs="Times New Roman"/>
                <w:sz w:val="20"/>
              </w:rPr>
              <w:t>XX</w:t>
            </w:r>
          </w:p>
        </w:tc>
      </w:tr>
      <w:tr w14:paraId="64A42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2C9727">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3AF93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B2CC8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D7C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7A9D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F5BA1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F18C68">
            <w:pPr>
              <w:pStyle w:val="175"/>
              <w:widowControl w:val="0"/>
              <w:jc w:val="right"/>
              <w:rPr>
                <w:rFonts w:cs="Times New Roman"/>
                <w:sz w:val="20"/>
              </w:rPr>
            </w:pPr>
            <w:r>
              <w:rPr>
                <w:rFonts w:hint="eastAsia" w:cs="Times New Roman"/>
                <w:sz w:val="20"/>
              </w:rPr>
              <w:t>XX</w:t>
            </w:r>
          </w:p>
        </w:tc>
      </w:tr>
      <w:tr w14:paraId="1D8690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CB9FED">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6C30A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63D07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4006C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5082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153B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15B9D2">
            <w:pPr>
              <w:pStyle w:val="175"/>
              <w:widowControl w:val="0"/>
              <w:jc w:val="right"/>
              <w:rPr>
                <w:rFonts w:cs="Times New Roman"/>
                <w:sz w:val="20"/>
              </w:rPr>
            </w:pPr>
            <w:r>
              <w:rPr>
                <w:rFonts w:hint="eastAsia" w:cs="Times New Roman"/>
                <w:sz w:val="20"/>
              </w:rPr>
              <w:t>XX</w:t>
            </w:r>
          </w:p>
        </w:tc>
      </w:tr>
      <w:tr w14:paraId="4821E7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E5F3E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F24D3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8980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E0F396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19B2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F31D9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EC43493">
            <w:pPr>
              <w:pStyle w:val="175"/>
              <w:widowControl w:val="0"/>
              <w:jc w:val="right"/>
              <w:rPr>
                <w:rFonts w:cs="Times New Roman"/>
                <w:sz w:val="20"/>
              </w:rPr>
            </w:pPr>
            <w:r>
              <w:rPr>
                <w:rFonts w:hint="eastAsia" w:cs="Times New Roman"/>
                <w:sz w:val="20"/>
              </w:rPr>
              <w:t>XX%</w:t>
            </w:r>
          </w:p>
        </w:tc>
      </w:tr>
    </w:tbl>
    <w:p w14:paraId="57ABF2D0">
      <w:pPr>
        <w:pStyle w:val="144"/>
      </w:pPr>
      <w:r>
        <w:rPr>
          <w:rFonts w:hint="eastAsia"/>
        </w:rPr>
        <w:t>资料来源：Ferrari；第三方资料、新闻报道、业内专家采访及QYResearch整理研究，2025年</w:t>
      </w:r>
    </w:p>
    <w:p w14:paraId="7A8F0700">
      <w:pPr>
        <w:pStyle w:val="4"/>
      </w:pPr>
      <w:bookmarkStart w:id="432" w:name="_Toc186585768"/>
      <w:r>
        <w:rPr>
          <w:rFonts w:hint="eastAsia"/>
        </w:rPr>
        <w:t>Ferrari公司简介及主要业务</w:t>
      </w:r>
      <w:bookmarkEnd w:id="432"/>
    </w:p>
    <w:p w14:paraId="5C0C8B5A">
      <w:pPr>
        <w:pStyle w:val="151"/>
        <w:ind w:left="252" w:right="-105"/>
      </w:pPr>
      <w:bookmarkStart w:id="433" w:name="_Toc186585462"/>
      <w:r>
        <w:rPr>
          <w:rFonts w:hint="eastAsia"/>
        </w:rPr>
        <w:t>Ferrari公司简介及主要业务</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FE79D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4ADB60">
            <w:pPr>
              <w:rPr>
                <w:rFonts w:cs="Times New Roman"/>
                <w:b/>
                <w:bCs/>
                <w:color w:val="FFFFFF"/>
                <w:kern w:val="0"/>
                <w:sz w:val="20"/>
                <w:szCs w:val="20"/>
              </w:rPr>
            </w:pPr>
            <w:r>
              <w:rPr>
                <w:rFonts w:hint="eastAsia" w:cs="Times New Roman"/>
                <w:b/>
                <w:bCs/>
                <w:color w:val="FFFFFF"/>
                <w:kern w:val="0"/>
                <w:sz w:val="20"/>
                <w:szCs w:val="20"/>
              </w:rPr>
              <w:t>Ferrari</w:t>
            </w:r>
          </w:p>
        </w:tc>
        <w:tc>
          <w:tcPr>
            <w:tcW w:w="3879" w:type="pct"/>
            <w:shd w:val="solid" w:color="000080" w:fill="FFFFFF"/>
            <w:vAlign w:val="center"/>
          </w:tcPr>
          <w:p w14:paraId="1ACEF05B">
            <w:pPr>
              <w:rPr>
                <w:rFonts w:cs="Times New Roman"/>
                <w:b/>
                <w:bCs/>
                <w:color w:val="FFFFFF"/>
                <w:kern w:val="0"/>
                <w:sz w:val="20"/>
                <w:szCs w:val="20"/>
              </w:rPr>
            </w:pPr>
            <w:r>
              <w:rPr>
                <w:rFonts w:hint="eastAsia" w:cs="Times New Roman"/>
                <w:b/>
                <w:bCs/>
                <w:color w:val="FFFFFF"/>
                <w:kern w:val="0"/>
                <w:sz w:val="20"/>
                <w:szCs w:val="20"/>
              </w:rPr>
              <w:t>详情描述</w:t>
            </w:r>
          </w:p>
        </w:tc>
      </w:tr>
      <w:tr w14:paraId="143FA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A1DF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3F86154">
            <w:pPr>
              <w:rPr>
                <w:rFonts w:cs="Times New Roman"/>
                <w:kern w:val="0"/>
                <w:sz w:val="20"/>
                <w:szCs w:val="20"/>
              </w:rPr>
            </w:pPr>
          </w:p>
          <w:p w14:paraId="5ABAA38A">
            <w:pPr>
              <w:rPr>
                <w:rFonts w:cs="Times New Roman"/>
                <w:kern w:val="0"/>
                <w:sz w:val="20"/>
                <w:szCs w:val="20"/>
              </w:rPr>
            </w:pPr>
          </w:p>
          <w:p w14:paraId="4520BEAC">
            <w:pPr>
              <w:rPr>
                <w:rFonts w:cs="Times New Roman"/>
                <w:kern w:val="0"/>
                <w:sz w:val="20"/>
                <w:szCs w:val="20"/>
              </w:rPr>
            </w:pPr>
          </w:p>
        </w:tc>
      </w:tr>
      <w:tr w14:paraId="3E39F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935ABD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B0D3DA7">
            <w:pPr>
              <w:rPr>
                <w:rFonts w:cs="Times New Roman"/>
                <w:kern w:val="0"/>
                <w:sz w:val="20"/>
                <w:szCs w:val="20"/>
              </w:rPr>
            </w:pPr>
          </w:p>
          <w:p w14:paraId="56030982">
            <w:pPr>
              <w:rPr>
                <w:rFonts w:cs="Times New Roman"/>
                <w:kern w:val="0"/>
                <w:sz w:val="20"/>
                <w:szCs w:val="20"/>
              </w:rPr>
            </w:pPr>
          </w:p>
          <w:p w14:paraId="4D9091E6">
            <w:pPr>
              <w:rPr>
                <w:rFonts w:cs="Times New Roman"/>
                <w:kern w:val="0"/>
                <w:sz w:val="20"/>
                <w:szCs w:val="20"/>
              </w:rPr>
            </w:pPr>
          </w:p>
        </w:tc>
      </w:tr>
    </w:tbl>
    <w:p w14:paraId="51CFFB23">
      <w:pPr>
        <w:pStyle w:val="144"/>
      </w:pPr>
      <w:r>
        <w:rPr>
          <w:rFonts w:hint="eastAsia"/>
        </w:rPr>
        <w:t>资料来源：Ferrari；第三方资料、新闻报道、业内专家采访及QYResearch整理研究，2025年</w:t>
      </w:r>
    </w:p>
    <w:p w14:paraId="32E25FD5">
      <w:pPr>
        <w:pStyle w:val="4"/>
      </w:pPr>
      <w:bookmarkStart w:id="434" w:name="_Toc186585769"/>
      <w:r>
        <w:rPr>
          <w:rFonts w:hint="eastAsia"/>
        </w:rPr>
        <w:t>Ferrari企业最新动态</w:t>
      </w:r>
      <w:bookmarkEnd w:id="434"/>
    </w:p>
    <w:p w14:paraId="31833A5B">
      <w:pPr>
        <w:pStyle w:val="151"/>
        <w:ind w:left="252" w:right="-105"/>
      </w:pPr>
      <w:bookmarkStart w:id="435" w:name="_Toc186585463"/>
      <w:r>
        <w:rPr>
          <w:rFonts w:hint="eastAsia"/>
        </w:rPr>
        <w:t>Ferrari企业最新动态</w:t>
      </w:r>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22B6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6295F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B1F1311">
            <w:pPr>
              <w:rPr>
                <w:rFonts w:cs="Times New Roman"/>
                <w:b/>
                <w:bCs/>
                <w:color w:val="FFFFFF"/>
                <w:kern w:val="0"/>
                <w:sz w:val="20"/>
                <w:szCs w:val="20"/>
              </w:rPr>
            </w:pPr>
            <w:r>
              <w:rPr>
                <w:rFonts w:hint="eastAsia" w:cs="Times New Roman"/>
                <w:b/>
                <w:bCs/>
                <w:color w:val="FFFFFF"/>
                <w:kern w:val="0"/>
                <w:sz w:val="20"/>
                <w:szCs w:val="20"/>
              </w:rPr>
              <w:t>详情描述</w:t>
            </w:r>
          </w:p>
        </w:tc>
      </w:tr>
      <w:tr w14:paraId="45FC7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552939">
            <w:pPr>
              <w:rPr>
                <w:rFonts w:cs="Times New Roman"/>
                <w:kern w:val="0"/>
                <w:sz w:val="20"/>
                <w:szCs w:val="20"/>
              </w:rPr>
            </w:pPr>
          </w:p>
        </w:tc>
        <w:tc>
          <w:tcPr>
            <w:tcW w:w="3879" w:type="pct"/>
            <w:shd w:val="clear" w:color="auto" w:fill="auto"/>
            <w:vAlign w:val="center"/>
          </w:tcPr>
          <w:p w14:paraId="191B7708">
            <w:pPr>
              <w:rPr>
                <w:rFonts w:cs="Times New Roman"/>
                <w:kern w:val="0"/>
                <w:sz w:val="20"/>
                <w:szCs w:val="20"/>
              </w:rPr>
            </w:pPr>
          </w:p>
          <w:p w14:paraId="4DB2232E">
            <w:pPr>
              <w:rPr>
                <w:rFonts w:cs="Times New Roman"/>
                <w:kern w:val="0"/>
                <w:sz w:val="20"/>
                <w:szCs w:val="20"/>
              </w:rPr>
            </w:pPr>
          </w:p>
        </w:tc>
      </w:tr>
      <w:tr w14:paraId="77FB3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0E0A33">
            <w:pPr>
              <w:rPr>
                <w:rFonts w:cs="Times New Roman"/>
                <w:kern w:val="0"/>
                <w:sz w:val="20"/>
                <w:szCs w:val="20"/>
              </w:rPr>
            </w:pPr>
          </w:p>
        </w:tc>
        <w:tc>
          <w:tcPr>
            <w:tcW w:w="3879" w:type="pct"/>
            <w:shd w:val="clear" w:color="auto" w:fill="auto"/>
            <w:vAlign w:val="center"/>
          </w:tcPr>
          <w:p w14:paraId="6FA9F761">
            <w:pPr>
              <w:rPr>
                <w:rFonts w:cs="Times New Roman"/>
                <w:kern w:val="0"/>
                <w:sz w:val="20"/>
                <w:szCs w:val="20"/>
              </w:rPr>
            </w:pPr>
          </w:p>
          <w:p w14:paraId="66842E90">
            <w:pPr>
              <w:rPr>
                <w:rFonts w:cs="Times New Roman"/>
                <w:kern w:val="0"/>
                <w:sz w:val="20"/>
                <w:szCs w:val="20"/>
              </w:rPr>
            </w:pPr>
          </w:p>
        </w:tc>
      </w:tr>
      <w:tr w14:paraId="7C2123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AA666D1">
            <w:pPr>
              <w:rPr>
                <w:rFonts w:cs="Times New Roman"/>
                <w:kern w:val="0"/>
                <w:sz w:val="20"/>
                <w:szCs w:val="20"/>
              </w:rPr>
            </w:pPr>
          </w:p>
        </w:tc>
        <w:tc>
          <w:tcPr>
            <w:tcW w:w="3879" w:type="pct"/>
            <w:shd w:val="clear" w:color="auto" w:fill="auto"/>
            <w:vAlign w:val="center"/>
          </w:tcPr>
          <w:p w14:paraId="5CC35B08">
            <w:pPr>
              <w:rPr>
                <w:rFonts w:cs="Times New Roman"/>
                <w:kern w:val="0"/>
                <w:sz w:val="20"/>
                <w:szCs w:val="20"/>
              </w:rPr>
            </w:pPr>
          </w:p>
          <w:p w14:paraId="4D882C87">
            <w:pPr>
              <w:rPr>
                <w:rFonts w:cs="Times New Roman"/>
                <w:kern w:val="0"/>
                <w:sz w:val="20"/>
                <w:szCs w:val="20"/>
              </w:rPr>
            </w:pPr>
          </w:p>
        </w:tc>
      </w:tr>
    </w:tbl>
    <w:p w14:paraId="1E4C0059">
      <w:pPr>
        <w:pStyle w:val="144"/>
      </w:pPr>
      <w:r>
        <w:rPr>
          <w:rFonts w:hint="eastAsia"/>
        </w:rPr>
        <w:t>资料来源：Ferrari；第三方资料、新闻报道、业内专家采访及QYResearch整理研究，2025年</w:t>
      </w:r>
    </w:p>
    <w:p w14:paraId="013B59FE">
      <w:pPr>
        <w:pStyle w:val="144"/>
      </w:pPr>
    </w:p>
    <w:p w14:paraId="64B62BD3">
      <w:pPr>
        <w:pStyle w:val="3"/>
      </w:pPr>
      <w:bookmarkStart w:id="436" w:name="_Toc186585770"/>
      <w:r>
        <w:rPr>
          <w:rFonts w:hint="eastAsia"/>
        </w:rPr>
        <w:t>Aspark</w:t>
      </w:r>
      <w:bookmarkEnd w:id="436"/>
    </w:p>
    <w:p w14:paraId="3BBC2128"/>
    <w:p w14:paraId="3B50DDC3">
      <w:pPr>
        <w:pStyle w:val="4"/>
      </w:pPr>
      <w:bookmarkStart w:id="437" w:name="_Toc186585771"/>
      <w:r>
        <w:rPr>
          <w:rFonts w:hint="eastAsia"/>
        </w:rPr>
        <w:t>Aspark基本信息、电动超跑生产基地、销售区域、竞争对手及市场地位</w:t>
      </w:r>
      <w:bookmarkEnd w:id="437"/>
    </w:p>
    <w:p w14:paraId="285860B3">
      <w:pPr>
        <w:pStyle w:val="151"/>
        <w:ind w:left="252" w:right="-105"/>
      </w:pPr>
      <w:bookmarkStart w:id="438" w:name="_Toc186585464"/>
      <w:r>
        <w:rPr>
          <w:rFonts w:hint="eastAsia"/>
        </w:rPr>
        <w:t>Aspark 电动超跑生产基地、销售区域、竞争对手及市场地位</w:t>
      </w:r>
      <w:bookmarkEnd w:id="4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63287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61828B37">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23B52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E9F396">
            <w:pPr>
              <w:rPr>
                <w:rFonts w:cs="Times New Roman"/>
                <w:b/>
                <w:bCs/>
                <w:color w:val="FFFFFF"/>
                <w:kern w:val="0"/>
                <w:sz w:val="20"/>
                <w:szCs w:val="20"/>
              </w:rPr>
            </w:pPr>
            <w:r>
              <w:rPr>
                <w:rFonts w:hint="eastAsia" w:cs="Times New Roman"/>
                <w:b/>
                <w:bCs/>
                <w:color w:val="FFFFFF"/>
                <w:kern w:val="0"/>
                <w:sz w:val="20"/>
                <w:szCs w:val="20"/>
              </w:rPr>
              <w:t>描述</w:t>
            </w:r>
          </w:p>
        </w:tc>
      </w:tr>
      <w:tr w14:paraId="1B0BC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841FD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6C5A6A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7978666">
            <w:pPr>
              <w:rPr>
                <w:rFonts w:cs="Times New Roman"/>
                <w:bCs/>
                <w:kern w:val="0"/>
                <w:sz w:val="20"/>
                <w:szCs w:val="20"/>
              </w:rPr>
            </w:pPr>
            <w:r>
              <w:rPr>
                <w:rFonts w:cs="Times New Roman"/>
                <w:bCs/>
                <w:kern w:val="0"/>
                <w:sz w:val="20"/>
                <w:szCs w:val="20"/>
              </w:rPr>
              <w:t>Aspark</w:t>
            </w:r>
          </w:p>
        </w:tc>
      </w:tr>
      <w:tr w14:paraId="05660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7F3CB2">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24831F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6B268AB">
            <w:pPr>
              <w:rPr>
                <w:rFonts w:cs="Times New Roman"/>
                <w:bCs/>
                <w:kern w:val="0"/>
                <w:sz w:val="20"/>
                <w:szCs w:val="20"/>
              </w:rPr>
            </w:pPr>
          </w:p>
        </w:tc>
      </w:tr>
      <w:tr w14:paraId="07C32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6FEA81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28472DE">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E37A50A">
            <w:pPr>
              <w:rPr>
                <w:rFonts w:cs="Times New Roman"/>
                <w:bCs/>
                <w:kern w:val="0"/>
                <w:sz w:val="20"/>
                <w:szCs w:val="20"/>
              </w:rPr>
            </w:pPr>
          </w:p>
        </w:tc>
      </w:tr>
      <w:tr w14:paraId="1128B0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41985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37EEB4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7158F55">
            <w:pPr>
              <w:rPr>
                <w:rFonts w:cs="Times New Roman"/>
                <w:bCs/>
                <w:kern w:val="0"/>
                <w:sz w:val="20"/>
                <w:szCs w:val="20"/>
              </w:rPr>
            </w:pPr>
          </w:p>
        </w:tc>
      </w:tr>
      <w:tr w14:paraId="09D0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F7E76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1742E3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1E7DE8">
            <w:pPr>
              <w:rPr>
                <w:rFonts w:cs="Times New Roman"/>
                <w:bCs/>
                <w:kern w:val="0"/>
                <w:sz w:val="20"/>
                <w:szCs w:val="20"/>
              </w:rPr>
            </w:pPr>
          </w:p>
        </w:tc>
      </w:tr>
      <w:tr w14:paraId="39C86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3D3BD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72C98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4EB166F">
            <w:pPr>
              <w:rPr>
                <w:rFonts w:cs="Times New Roman"/>
                <w:bCs/>
                <w:kern w:val="0"/>
                <w:sz w:val="20"/>
                <w:szCs w:val="20"/>
              </w:rPr>
            </w:pPr>
          </w:p>
        </w:tc>
      </w:tr>
      <w:tr w14:paraId="5F57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033C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95F970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33124A3">
            <w:pPr>
              <w:rPr>
                <w:rFonts w:cs="Times New Roman"/>
                <w:bCs/>
                <w:kern w:val="0"/>
                <w:sz w:val="20"/>
                <w:szCs w:val="20"/>
              </w:rPr>
            </w:pPr>
          </w:p>
        </w:tc>
      </w:tr>
      <w:tr w14:paraId="5B613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5F698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D612A5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3A1A5C5">
            <w:pPr>
              <w:rPr>
                <w:rFonts w:cs="Times New Roman"/>
                <w:bCs/>
                <w:kern w:val="0"/>
                <w:sz w:val="20"/>
                <w:szCs w:val="20"/>
              </w:rPr>
            </w:pPr>
          </w:p>
        </w:tc>
      </w:tr>
      <w:tr w14:paraId="3AC6F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2647B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6992D5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7D6C31FF">
            <w:pPr>
              <w:rPr>
                <w:rFonts w:cs="Times New Roman"/>
                <w:bCs/>
                <w:kern w:val="0"/>
                <w:sz w:val="20"/>
                <w:szCs w:val="20"/>
              </w:rPr>
            </w:pPr>
          </w:p>
        </w:tc>
      </w:tr>
    </w:tbl>
    <w:p w14:paraId="7F304954">
      <w:pPr>
        <w:pStyle w:val="144"/>
      </w:pPr>
      <w:r>
        <w:rPr>
          <w:rFonts w:hint="eastAsia"/>
        </w:rPr>
        <w:t>资料来源：Aspark；第三方资料、新闻报道、业内专家采访及QYResearch整理研究，2025年</w:t>
      </w:r>
    </w:p>
    <w:p w14:paraId="7A7A2887">
      <w:pPr>
        <w:pStyle w:val="4"/>
      </w:pPr>
      <w:bookmarkStart w:id="439" w:name="_Toc186585772"/>
      <w:r>
        <w:rPr>
          <w:rFonts w:hint="eastAsia"/>
        </w:rPr>
        <w:t>Aspark 电动超跑产品规格、参数及市场应用</w:t>
      </w:r>
      <w:bookmarkEnd w:id="439"/>
    </w:p>
    <w:p w14:paraId="3B71BD8D">
      <w:pPr>
        <w:pStyle w:val="151"/>
        <w:ind w:left="252" w:right="-105"/>
      </w:pPr>
      <w:bookmarkStart w:id="440" w:name="_Toc186585465"/>
      <w:r>
        <w:rPr>
          <w:rFonts w:hint="eastAsia"/>
        </w:rPr>
        <w:t>Aspark 电动超跑产品规格、参数及市场应用</w:t>
      </w:r>
      <w:bookmarkEnd w:id="4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347AD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581A37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968CC85">
            <w:pPr>
              <w:rPr>
                <w:rFonts w:cs="Times New Roman"/>
                <w:b/>
                <w:bCs/>
                <w:color w:val="FFFFFF"/>
                <w:kern w:val="0"/>
                <w:sz w:val="20"/>
                <w:szCs w:val="20"/>
              </w:rPr>
            </w:pPr>
            <w:r>
              <w:rPr>
                <w:rFonts w:hint="eastAsia" w:cs="Times New Roman"/>
                <w:b/>
                <w:bCs/>
                <w:color w:val="FFFFFF"/>
                <w:kern w:val="0"/>
                <w:sz w:val="20"/>
                <w:szCs w:val="20"/>
              </w:rPr>
              <w:t>描述</w:t>
            </w:r>
          </w:p>
        </w:tc>
      </w:tr>
      <w:tr w14:paraId="3E73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8AF6E4A">
            <w:pPr>
              <w:rPr>
                <w:rFonts w:cs="Times New Roman"/>
                <w:kern w:val="0"/>
                <w:sz w:val="20"/>
                <w:szCs w:val="20"/>
              </w:rPr>
            </w:pPr>
          </w:p>
        </w:tc>
        <w:tc>
          <w:tcPr>
            <w:tcW w:w="3891" w:type="pct"/>
            <w:shd w:val="clear" w:color="auto" w:fill="auto"/>
            <w:vAlign w:val="center"/>
          </w:tcPr>
          <w:p w14:paraId="2D26F4CF">
            <w:pPr>
              <w:rPr>
                <w:rFonts w:cs="Times New Roman"/>
                <w:kern w:val="0"/>
                <w:sz w:val="20"/>
                <w:szCs w:val="20"/>
              </w:rPr>
            </w:pPr>
          </w:p>
          <w:p w14:paraId="4A8A8091">
            <w:pPr>
              <w:rPr>
                <w:rFonts w:cs="Times New Roman"/>
                <w:kern w:val="0"/>
                <w:sz w:val="20"/>
                <w:szCs w:val="20"/>
              </w:rPr>
            </w:pPr>
          </w:p>
        </w:tc>
      </w:tr>
      <w:tr w14:paraId="5D6FF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EB62B55">
            <w:pPr>
              <w:rPr>
                <w:rFonts w:cs="Times New Roman"/>
                <w:kern w:val="0"/>
                <w:sz w:val="20"/>
                <w:szCs w:val="20"/>
              </w:rPr>
            </w:pPr>
          </w:p>
        </w:tc>
        <w:tc>
          <w:tcPr>
            <w:tcW w:w="3891" w:type="pct"/>
            <w:shd w:val="clear" w:color="auto" w:fill="auto"/>
            <w:vAlign w:val="center"/>
          </w:tcPr>
          <w:p w14:paraId="0DA9441C">
            <w:pPr>
              <w:rPr>
                <w:rFonts w:cs="Times New Roman"/>
                <w:kern w:val="0"/>
                <w:sz w:val="20"/>
                <w:szCs w:val="20"/>
              </w:rPr>
            </w:pPr>
          </w:p>
          <w:p w14:paraId="31A68CB0">
            <w:pPr>
              <w:rPr>
                <w:rFonts w:cs="Times New Roman"/>
                <w:kern w:val="0"/>
                <w:sz w:val="20"/>
                <w:szCs w:val="20"/>
              </w:rPr>
            </w:pPr>
          </w:p>
        </w:tc>
      </w:tr>
    </w:tbl>
    <w:p w14:paraId="2C572F20">
      <w:pPr>
        <w:pStyle w:val="144"/>
      </w:pPr>
      <w:r>
        <w:rPr>
          <w:rFonts w:hint="eastAsia"/>
        </w:rPr>
        <w:t>资料来源：Aspark；第三方资料、新闻报道、业内专家采访及QYResearch整理研究，2025年</w:t>
      </w:r>
    </w:p>
    <w:p w14:paraId="27B7B8C4">
      <w:pPr>
        <w:pStyle w:val="4"/>
      </w:pPr>
      <w:bookmarkStart w:id="441" w:name="_Toc186585773"/>
      <w:r>
        <w:rPr>
          <w:rFonts w:hint="eastAsia"/>
        </w:rPr>
        <w:t>Aspark</w:t>
      </w:r>
      <w:r>
        <w:t xml:space="preserve"> 电动超跑销量、收入、价格及毛利率（2020-2025）</w:t>
      </w:r>
      <w:bookmarkEnd w:id="441"/>
    </w:p>
    <w:p w14:paraId="4E37FE62">
      <w:pPr>
        <w:pStyle w:val="151"/>
        <w:ind w:left="252" w:right="-105"/>
      </w:pPr>
      <w:bookmarkStart w:id="442" w:name="_Toc186585466"/>
      <w:r>
        <w:rPr>
          <w:rFonts w:hint="eastAsia"/>
        </w:rPr>
        <w:t>Aspark</w:t>
      </w:r>
      <w:r>
        <w:t xml:space="preserve"> 电动超跑销量（千辆）、收入（百万美元）、价格（美元/辆）及毛利率（2020-2025）</w:t>
      </w:r>
      <w:bookmarkEnd w:id="44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D264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26E4DE">
            <w:pPr>
              <w:pStyle w:val="175"/>
              <w:widowControl w:val="0"/>
              <w:jc w:val="both"/>
              <w:rPr>
                <w:rFonts w:cs="Times New Roman"/>
                <w:b/>
                <w:bCs/>
                <w:color w:val="FFFFFF"/>
                <w:sz w:val="20"/>
              </w:rPr>
            </w:pPr>
            <w:r>
              <w:rPr>
                <w:rFonts w:cs="Times New Roman"/>
                <w:b/>
                <w:bCs/>
                <w:color w:val="FFFFFF"/>
                <w:sz w:val="20"/>
              </w:rPr>
              <w:t>Aspark</w:t>
            </w:r>
          </w:p>
        </w:tc>
        <w:tc>
          <w:tcPr>
            <w:tcW w:w="648" w:type="pct"/>
            <w:shd w:val="solid" w:color="000080" w:fill="FFFFFF"/>
            <w:vAlign w:val="center"/>
          </w:tcPr>
          <w:p w14:paraId="50270EB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56D2654">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47642A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8CABC7B">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4ADBBDC">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580CC6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4C2B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8C4CA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46626E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EEF2C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2E5E4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74A7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4057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57A029A">
            <w:pPr>
              <w:pStyle w:val="175"/>
              <w:widowControl w:val="0"/>
              <w:jc w:val="right"/>
              <w:rPr>
                <w:rFonts w:cs="Times New Roman"/>
                <w:sz w:val="20"/>
              </w:rPr>
            </w:pPr>
            <w:r>
              <w:rPr>
                <w:rFonts w:hint="eastAsia" w:cs="Times New Roman"/>
                <w:sz w:val="20"/>
              </w:rPr>
              <w:t>XX</w:t>
            </w:r>
          </w:p>
        </w:tc>
      </w:tr>
      <w:tr w14:paraId="1E8D6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ED8D3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4F027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91DA13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0BF622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9242B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A9CC2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0A9F48">
            <w:pPr>
              <w:pStyle w:val="175"/>
              <w:widowControl w:val="0"/>
              <w:jc w:val="right"/>
              <w:rPr>
                <w:rFonts w:cs="Times New Roman"/>
                <w:sz w:val="20"/>
              </w:rPr>
            </w:pPr>
            <w:r>
              <w:rPr>
                <w:rFonts w:hint="eastAsia" w:cs="Times New Roman"/>
                <w:sz w:val="20"/>
              </w:rPr>
              <w:t>XX</w:t>
            </w:r>
          </w:p>
        </w:tc>
      </w:tr>
      <w:tr w14:paraId="7B254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560F1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8CD7F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601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C51A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49835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592FA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868EE9">
            <w:pPr>
              <w:pStyle w:val="175"/>
              <w:widowControl w:val="0"/>
              <w:jc w:val="right"/>
              <w:rPr>
                <w:rFonts w:cs="Times New Roman"/>
                <w:sz w:val="20"/>
              </w:rPr>
            </w:pPr>
            <w:r>
              <w:rPr>
                <w:rFonts w:hint="eastAsia" w:cs="Times New Roman"/>
                <w:sz w:val="20"/>
              </w:rPr>
              <w:t>XX</w:t>
            </w:r>
          </w:p>
        </w:tc>
      </w:tr>
      <w:tr w14:paraId="75FCB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3B992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97051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FD1D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4E52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0B480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20EF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F494C9">
            <w:pPr>
              <w:pStyle w:val="175"/>
              <w:widowControl w:val="0"/>
              <w:jc w:val="right"/>
              <w:rPr>
                <w:rFonts w:cs="Times New Roman"/>
                <w:sz w:val="20"/>
              </w:rPr>
            </w:pPr>
            <w:r>
              <w:rPr>
                <w:rFonts w:hint="eastAsia" w:cs="Times New Roman"/>
                <w:sz w:val="20"/>
              </w:rPr>
              <w:t>XX%</w:t>
            </w:r>
          </w:p>
        </w:tc>
      </w:tr>
    </w:tbl>
    <w:p w14:paraId="7BF754D0">
      <w:pPr>
        <w:pStyle w:val="144"/>
      </w:pPr>
      <w:r>
        <w:rPr>
          <w:rFonts w:hint="eastAsia"/>
        </w:rPr>
        <w:t>资料来源：Aspark；第三方资料、新闻报道、业内专家采访及QYResearch整理研究，2025年</w:t>
      </w:r>
    </w:p>
    <w:p w14:paraId="5A7DBCF3">
      <w:pPr>
        <w:pStyle w:val="4"/>
      </w:pPr>
      <w:bookmarkStart w:id="443" w:name="_Toc186585774"/>
      <w:r>
        <w:rPr>
          <w:rFonts w:hint="eastAsia"/>
        </w:rPr>
        <w:t>Aspark公司简介及主要业务</w:t>
      </w:r>
      <w:bookmarkEnd w:id="443"/>
    </w:p>
    <w:p w14:paraId="24C6AD31">
      <w:pPr>
        <w:pStyle w:val="151"/>
        <w:ind w:left="252" w:right="-105"/>
      </w:pPr>
      <w:bookmarkStart w:id="444" w:name="_Toc186585467"/>
      <w:r>
        <w:rPr>
          <w:rFonts w:hint="eastAsia"/>
        </w:rPr>
        <w:t>Aspark公司简介及主要业务</w:t>
      </w:r>
      <w:bookmarkEnd w:id="4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F090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4EEEE64">
            <w:pPr>
              <w:rPr>
                <w:rFonts w:cs="Times New Roman"/>
                <w:b/>
                <w:bCs/>
                <w:color w:val="FFFFFF"/>
                <w:kern w:val="0"/>
                <w:sz w:val="20"/>
                <w:szCs w:val="20"/>
              </w:rPr>
            </w:pPr>
            <w:r>
              <w:rPr>
                <w:rFonts w:hint="eastAsia" w:cs="Times New Roman"/>
                <w:b/>
                <w:bCs/>
                <w:color w:val="FFFFFF"/>
                <w:kern w:val="0"/>
                <w:sz w:val="20"/>
                <w:szCs w:val="20"/>
              </w:rPr>
              <w:t>Aspark</w:t>
            </w:r>
          </w:p>
        </w:tc>
        <w:tc>
          <w:tcPr>
            <w:tcW w:w="3879" w:type="pct"/>
            <w:shd w:val="solid" w:color="000080" w:fill="FFFFFF"/>
            <w:vAlign w:val="center"/>
          </w:tcPr>
          <w:p w14:paraId="0D3C5802">
            <w:pPr>
              <w:rPr>
                <w:rFonts w:cs="Times New Roman"/>
                <w:b/>
                <w:bCs/>
                <w:color w:val="FFFFFF"/>
                <w:kern w:val="0"/>
                <w:sz w:val="20"/>
                <w:szCs w:val="20"/>
              </w:rPr>
            </w:pPr>
            <w:r>
              <w:rPr>
                <w:rFonts w:hint="eastAsia" w:cs="Times New Roman"/>
                <w:b/>
                <w:bCs/>
                <w:color w:val="FFFFFF"/>
                <w:kern w:val="0"/>
                <w:sz w:val="20"/>
                <w:szCs w:val="20"/>
              </w:rPr>
              <w:t>详情描述</w:t>
            </w:r>
          </w:p>
        </w:tc>
      </w:tr>
      <w:tr w14:paraId="786E8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8F5543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6AD3A5D">
            <w:pPr>
              <w:rPr>
                <w:rFonts w:cs="Times New Roman"/>
                <w:kern w:val="0"/>
                <w:sz w:val="20"/>
                <w:szCs w:val="20"/>
              </w:rPr>
            </w:pPr>
          </w:p>
          <w:p w14:paraId="6EA50761">
            <w:pPr>
              <w:rPr>
                <w:rFonts w:cs="Times New Roman"/>
                <w:kern w:val="0"/>
                <w:sz w:val="20"/>
                <w:szCs w:val="20"/>
              </w:rPr>
            </w:pPr>
          </w:p>
          <w:p w14:paraId="4C190F58">
            <w:pPr>
              <w:rPr>
                <w:rFonts w:cs="Times New Roman"/>
                <w:kern w:val="0"/>
                <w:sz w:val="20"/>
                <w:szCs w:val="20"/>
              </w:rPr>
            </w:pPr>
          </w:p>
        </w:tc>
      </w:tr>
      <w:tr w14:paraId="4312B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3AC5E7">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C70610">
            <w:pPr>
              <w:rPr>
                <w:rFonts w:cs="Times New Roman"/>
                <w:kern w:val="0"/>
                <w:sz w:val="20"/>
                <w:szCs w:val="20"/>
              </w:rPr>
            </w:pPr>
          </w:p>
          <w:p w14:paraId="774050CD">
            <w:pPr>
              <w:rPr>
                <w:rFonts w:cs="Times New Roman"/>
                <w:kern w:val="0"/>
                <w:sz w:val="20"/>
                <w:szCs w:val="20"/>
              </w:rPr>
            </w:pPr>
          </w:p>
          <w:p w14:paraId="7968C321">
            <w:pPr>
              <w:rPr>
                <w:rFonts w:cs="Times New Roman"/>
                <w:kern w:val="0"/>
                <w:sz w:val="20"/>
                <w:szCs w:val="20"/>
              </w:rPr>
            </w:pPr>
          </w:p>
        </w:tc>
      </w:tr>
    </w:tbl>
    <w:p w14:paraId="3EFD19BE">
      <w:pPr>
        <w:pStyle w:val="144"/>
      </w:pPr>
      <w:r>
        <w:rPr>
          <w:rFonts w:hint="eastAsia"/>
        </w:rPr>
        <w:t>资料来源：Aspark；第三方资料、新闻报道、业内专家采访及QYResearch整理研究，2025年</w:t>
      </w:r>
    </w:p>
    <w:p w14:paraId="0ED169BD">
      <w:pPr>
        <w:pStyle w:val="4"/>
      </w:pPr>
      <w:bookmarkStart w:id="445" w:name="_Toc186585775"/>
      <w:r>
        <w:rPr>
          <w:rFonts w:hint="eastAsia"/>
        </w:rPr>
        <w:t>Aspark企业最新动态</w:t>
      </w:r>
      <w:bookmarkEnd w:id="445"/>
    </w:p>
    <w:p w14:paraId="12D237BA">
      <w:pPr>
        <w:pStyle w:val="151"/>
        <w:ind w:left="252" w:right="-105"/>
      </w:pPr>
      <w:bookmarkStart w:id="446" w:name="_Toc186585468"/>
      <w:r>
        <w:rPr>
          <w:rFonts w:hint="eastAsia"/>
        </w:rPr>
        <w:t>Aspark企业最新动态</w:t>
      </w:r>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E90D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B099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303BFFD">
            <w:pPr>
              <w:rPr>
                <w:rFonts w:cs="Times New Roman"/>
                <w:b/>
                <w:bCs/>
                <w:color w:val="FFFFFF"/>
                <w:kern w:val="0"/>
                <w:sz w:val="20"/>
                <w:szCs w:val="20"/>
              </w:rPr>
            </w:pPr>
            <w:r>
              <w:rPr>
                <w:rFonts w:hint="eastAsia" w:cs="Times New Roman"/>
                <w:b/>
                <w:bCs/>
                <w:color w:val="FFFFFF"/>
                <w:kern w:val="0"/>
                <w:sz w:val="20"/>
                <w:szCs w:val="20"/>
              </w:rPr>
              <w:t>详情描述</w:t>
            </w:r>
          </w:p>
        </w:tc>
      </w:tr>
      <w:tr w14:paraId="6DB7F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4B1F145">
            <w:pPr>
              <w:rPr>
                <w:rFonts w:cs="Times New Roman"/>
                <w:kern w:val="0"/>
                <w:sz w:val="20"/>
                <w:szCs w:val="20"/>
              </w:rPr>
            </w:pPr>
          </w:p>
        </w:tc>
        <w:tc>
          <w:tcPr>
            <w:tcW w:w="3879" w:type="pct"/>
            <w:shd w:val="clear" w:color="auto" w:fill="auto"/>
            <w:vAlign w:val="center"/>
          </w:tcPr>
          <w:p w14:paraId="598197B1">
            <w:pPr>
              <w:rPr>
                <w:rFonts w:cs="Times New Roman"/>
                <w:kern w:val="0"/>
                <w:sz w:val="20"/>
                <w:szCs w:val="20"/>
              </w:rPr>
            </w:pPr>
          </w:p>
          <w:p w14:paraId="5BA540E8">
            <w:pPr>
              <w:rPr>
                <w:rFonts w:cs="Times New Roman"/>
                <w:kern w:val="0"/>
                <w:sz w:val="20"/>
                <w:szCs w:val="20"/>
              </w:rPr>
            </w:pPr>
          </w:p>
        </w:tc>
      </w:tr>
      <w:tr w14:paraId="06891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64369B8">
            <w:pPr>
              <w:rPr>
                <w:rFonts w:cs="Times New Roman"/>
                <w:kern w:val="0"/>
                <w:sz w:val="20"/>
                <w:szCs w:val="20"/>
              </w:rPr>
            </w:pPr>
          </w:p>
        </w:tc>
        <w:tc>
          <w:tcPr>
            <w:tcW w:w="3879" w:type="pct"/>
            <w:shd w:val="clear" w:color="auto" w:fill="auto"/>
            <w:vAlign w:val="center"/>
          </w:tcPr>
          <w:p w14:paraId="233BA311">
            <w:pPr>
              <w:rPr>
                <w:rFonts w:cs="Times New Roman"/>
                <w:kern w:val="0"/>
                <w:sz w:val="20"/>
                <w:szCs w:val="20"/>
              </w:rPr>
            </w:pPr>
          </w:p>
          <w:p w14:paraId="41EB9A3E">
            <w:pPr>
              <w:rPr>
                <w:rFonts w:cs="Times New Roman"/>
                <w:kern w:val="0"/>
                <w:sz w:val="20"/>
                <w:szCs w:val="20"/>
              </w:rPr>
            </w:pPr>
          </w:p>
        </w:tc>
      </w:tr>
      <w:tr w14:paraId="31BB96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8D7B0F">
            <w:pPr>
              <w:rPr>
                <w:rFonts w:cs="Times New Roman"/>
                <w:kern w:val="0"/>
                <w:sz w:val="20"/>
                <w:szCs w:val="20"/>
              </w:rPr>
            </w:pPr>
          </w:p>
        </w:tc>
        <w:tc>
          <w:tcPr>
            <w:tcW w:w="3879" w:type="pct"/>
            <w:shd w:val="clear" w:color="auto" w:fill="auto"/>
            <w:vAlign w:val="center"/>
          </w:tcPr>
          <w:p w14:paraId="52B6D52D">
            <w:pPr>
              <w:rPr>
                <w:rFonts w:cs="Times New Roman"/>
                <w:kern w:val="0"/>
                <w:sz w:val="20"/>
                <w:szCs w:val="20"/>
              </w:rPr>
            </w:pPr>
          </w:p>
          <w:p w14:paraId="4B1CFA4F">
            <w:pPr>
              <w:rPr>
                <w:rFonts w:cs="Times New Roman"/>
                <w:kern w:val="0"/>
                <w:sz w:val="20"/>
                <w:szCs w:val="20"/>
              </w:rPr>
            </w:pPr>
          </w:p>
        </w:tc>
      </w:tr>
    </w:tbl>
    <w:p w14:paraId="047CD7ED">
      <w:pPr>
        <w:pStyle w:val="144"/>
      </w:pPr>
      <w:r>
        <w:rPr>
          <w:rFonts w:hint="eastAsia"/>
        </w:rPr>
        <w:t>资料来源：Aspark；第三方资料、新闻报道、业内专家采访及QYResearch整理研究，2025年</w:t>
      </w:r>
    </w:p>
    <w:p w14:paraId="44744C94"/>
    <w:p w14:paraId="6E987DB7">
      <w:pPr>
        <w:pStyle w:val="3"/>
      </w:pPr>
      <w:bookmarkStart w:id="447" w:name="_Toc186585776"/>
      <w:r>
        <w:rPr>
          <w:rFonts w:hint="eastAsia"/>
        </w:rPr>
        <w:t>Bugatti</w:t>
      </w:r>
      <w:bookmarkEnd w:id="447"/>
    </w:p>
    <w:p w14:paraId="6B1BC6EB"/>
    <w:p w14:paraId="23AB25E0">
      <w:pPr>
        <w:pStyle w:val="4"/>
      </w:pPr>
      <w:bookmarkStart w:id="448" w:name="_Toc186585777"/>
      <w:r>
        <w:rPr>
          <w:rFonts w:hint="eastAsia"/>
        </w:rPr>
        <w:t>Bugatti基本信息、电动超跑生产基地、销售区域、竞争对手及市场地位</w:t>
      </w:r>
      <w:bookmarkEnd w:id="448"/>
    </w:p>
    <w:p w14:paraId="77D8C9A1">
      <w:pPr>
        <w:pStyle w:val="151"/>
        <w:ind w:left="252" w:right="-105"/>
      </w:pPr>
      <w:bookmarkStart w:id="449" w:name="_Toc186585469"/>
      <w:r>
        <w:rPr>
          <w:rFonts w:hint="eastAsia"/>
        </w:rPr>
        <w:t>Bugatti 电动超跑生产基地、销售区域、竞争对手及市场地位</w:t>
      </w:r>
      <w:bookmarkEnd w:id="4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4166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2BC1BB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15807A5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CE18E20">
            <w:pPr>
              <w:rPr>
                <w:rFonts w:cs="Times New Roman"/>
                <w:b/>
                <w:bCs/>
                <w:color w:val="FFFFFF"/>
                <w:kern w:val="0"/>
                <w:sz w:val="20"/>
                <w:szCs w:val="20"/>
              </w:rPr>
            </w:pPr>
            <w:r>
              <w:rPr>
                <w:rFonts w:hint="eastAsia" w:cs="Times New Roman"/>
                <w:b/>
                <w:bCs/>
                <w:color w:val="FFFFFF"/>
                <w:kern w:val="0"/>
                <w:sz w:val="20"/>
                <w:szCs w:val="20"/>
              </w:rPr>
              <w:t>描述</w:t>
            </w:r>
          </w:p>
        </w:tc>
      </w:tr>
      <w:tr w14:paraId="4D18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AC2079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0AAA1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158190">
            <w:pPr>
              <w:rPr>
                <w:rFonts w:cs="Times New Roman"/>
                <w:bCs/>
                <w:kern w:val="0"/>
                <w:sz w:val="20"/>
                <w:szCs w:val="20"/>
              </w:rPr>
            </w:pPr>
            <w:r>
              <w:rPr>
                <w:rFonts w:cs="Times New Roman"/>
                <w:bCs/>
                <w:kern w:val="0"/>
                <w:sz w:val="20"/>
                <w:szCs w:val="20"/>
              </w:rPr>
              <w:t>Bugatti</w:t>
            </w:r>
          </w:p>
        </w:tc>
      </w:tr>
      <w:tr w14:paraId="399DF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7DEF0C">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5487EB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93321A0">
            <w:pPr>
              <w:rPr>
                <w:rFonts w:cs="Times New Roman"/>
                <w:bCs/>
                <w:kern w:val="0"/>
                <w:sz w:val="20"/>
                <w:szCs w:val="20"/>
              </w:rPr>
            </w:pPr>
          </w:p>
        </w:tc>
      </w:tr>
      <w:tr w14:paraId="3530E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C5FA0AC">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BA3E78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9F55E56">
            <w:pPr>
              <w:rPr>
                <w:rFonts w:cs="Times New Roman"/>
                <w:bCs/>
                <w:kern w:val="0"/>
                <w:sz w:val="20"/>
                <w:szCs w:val="20"/>
              </w:rPr>
            </w:pPr>
          </w:p>
        </w:tc>
      </w:tr>
      <w:tr w14:paraId="65052E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8162E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EBCBFB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14A4DA">
            <w:pPr>
              <w:rPr>
                <w:rFonts w:cs="Times New Roman"/>
                <w:bCs/>
                <w:kern w:val="0"/>
                <w:sz w:val="20"/>
                <w:szCs w:val="20"/>
              </w:rPr>
            </w:pPr>
          </w:p>
        </w:tc>
      </w:tr>
      <w:tr w14:paraId="7E9F4A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CE9B3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2552E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1E9BA5E">
            <w:pPr>
              <w:rPr>
                <w:rFonts w:cs="Times New Roman"/>
                <w:bCs/>
                <w:kern w:val="0"/>
                <w:sz w:val="20"/>
                <w:szCs w:val="20"/>
              </w:rPr>
            </w:pPr>
          </w:p>
        </w:tc>
      </w:tr>
      <w:tr w14:paraId="42466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06F7C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65C0D1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46E3078">
            <w:pPr>
              <w:rPr>
                <w:rFonts w:cs="Times New Roman"/>
                <w:bCs/>
                <w:kern w:val="0"/>
                <w:sz w:val="20"/>
                <w:szCs w:val="20"/>
              </w:rPr>
            </w:pPr>
          </w:p>
        </w:tc>
      </w:tr>
      <w:tr w14:paraId="072CD1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33B9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552D5C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E0ABD5">
            <w:pPr>
              <w:rPr>
                <w:rFonts w:cs="Times New Roman"/>
                <w:bCs/>
                <w:kern w:val="0"/>
                <w:sz w:val="20"/>
                <w:szCs w:val="20"/>
              </w:rPr>
            </w:pPr>
          </w:p>
        </w:tc>
      </w:tr>
      <w:tr w14:paraId="5496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5F0AFE">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2359AB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D7D8CFC">
            <w:pPr>
              <w:rPr>
                <w:rFonts w:cs="Times New Roman"/>
                <w:bCs/>
                <w:kern w:val="0"/>
                <w:sz w:val="20"/>
                <w:szCs w:val="20"/>
              </w:rPr>
            </w:pPr>
          </w:p>
        </w:tc>
      </w:tr>
      <w:tr w14:paraId="2CC4A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B7B7B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0F6A5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A6EEE9C">
            <w:pPr>
              <w:rPr>
                <w:rFonts w:cs="Times New Roman"/>
                <w:bCs/>
                <w:kern w:val="0"/>
                <w:sz w:val="20"/>
                <w:szCs w:val="20"/>
              </w:rPr>
            </w:pPr>
          </w:p>
        </w:tc>
      </w:tr>
    </w:tbl>
    <w:p w14:paraId="0F0536AA">
      <w:pPr>
        <w:pStyle w:val="144"/>
      </w:pPr>
      <w:r>
        <w:rPr>
          <w:rFonts w:hint="eastAsia"/>
        </w:rPr>
        <w:t>资料来源：Bugatti；第三方资料、新闻报道、业内专家采访及QYResearch整理研究，2025年</w:t>
      </w:r>
    </w:p>
    <w:p w14:paraId="560ECF21">
      <w:pPr>
        <w:pStyle w:val="4"/>
      </w:pPr>
      <w:bookmarkStart w:id="450" w:name="_Toc186585778"/>
      <w:r>
        <w:rPr>
          <w:rFonts w:hint="eastAsia"/>
        </w:rPr>
        <w:t>Bugatti 电动超跑产品规格、参数及市场应用</w:t>
      </w:r>
      <w:bookmarkEnd w:id="450"/>
    </w:p>
    <w:p w14:paraId="112D07BF">
      <w:pPr>
        <w:pStyle w:val="151"/>
        <w:ind w:left="252" w:right="-105"/>
      </w:pPr>
      <w:bookmarkStart w:id="451" w:name="_Toc186585470"/>
      <w:r>
        <w:rPr>
          <w:rFonts w:hint="eastAsia"/>
        </w:rPr>
        <w:t>Bugatti 电动超跑产品规格、参数及市场应用</w:t>
      </w:r>
      <w:bookmarkEnd w:id="4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4591D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078EED4D">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11325E52">
            <w:pPr>
              <w:rPr>
                <w:rFonts w:cs="Times New Roman"/>
                <w:b/>
                <w:bCs/>
                <w:color w:val="FFFFFF"/>
                <w:kern w:val="0"/>
                <w:sz w:val="20"/>
                <w:szCs w:val="20"/>
              </w:rPr>
            </w:pPr>
            <w:r>
              <w:rPr>
                <w:rFonts w:hint="eastAsia" w:cs="Times New Roman"/>
                <w:b/>
                <w:bCs/>
                <w:color w:val="FFFFFF"/>
                <w:kern w:val="0"/>
                <w:sz w:val="20"/>
                <w:szCs w:val="20"/>
              </w:rPr>
              <w:t>描述</w:t>
            </w:r>
          </w:p>
        </w:tc>
      </w:tr>
      <w:tr w14:paraId="6790C2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9DBC2AF">
            <w:pPr>
              <w:rPr>
                <w:rFonts w:cs="Times New Roman"/>
                <w:kern w:val="0"/>
                <w:sz w:val="20"/>
                <w:szCs w:val="20"/>
              </w:rPr>
            </w:pPr>
          </w:p>
        </w:tc>
        <w:tc>
          <w:tcPr>
            <w:tcW w:w="3891" w:type="pct"/>
            <w:shd w:val="clear" w:color="auto" w:fill="auto"/>
            <w:vAlign w:val="center"/>
          </w:tcPr>
          <w:p w14:paraId="7EC8A922">
            <w:pPr>
              <w:rPr>
                <w:rFonts w:cs="Times New Roman"/>
                <w:kern w:val="0"/>
                <w:sz w:val="20"/>
                <w:szCs w:val="20"/>
              </w:rPr>
            </w:pPr>
          </w:p>
          <w:p w14:paraId="730D7D67">
            <w:pPr>
              <w:rPr>
                <w:rFonts w:cs="Times New Roman"/>
                <w:kern w:val="0"/>
                <w:sz w:val="20"/>
                <w:szCs w:val="20"/>
              </w:rPr>
            </w:pPr>
          </w:p>
        </w:tc>
      </w:tr>
      <w:tr w14:paraId="26B21B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7860388">
            <w:pPr>
              <w:rPr>
                <w:rFonts w:cs="Times New Roman"/>
                <w:kern w:val="0"/>
                <w:sz w:val="20"/>
                <w:szCs w:val="20"/>
              </w:rPr>
            </w:pPr>
          </w:p>
        </w:tc>
        <w:tc>
          <w:tcPr>
            <w:tcW w:w="3891" w:type="pct"/>
            <w:shd w:val="clear" w:color="auto" w:fill="auto"/>
            <w:vAlign w:val="center"/>
          </w:tcPr>
          <w:p w14:paraId="2B4248BB">
            <w:pPr>
              <w:rPr>
                <w:rFonts w:cs="Times New Roman"/>
                <w:kern w:val="0"/>
                <w:sz w:val="20"/>
                <w:szCs w:val="20"/>
              </w:rPr>
            </w:pPr>
          </w:p>
          <w:p w14:paraId="28ECFCFC">
            <w:pPr>
              <w:rPr>
                <w:rFonts w:cs="Times New Roman"/>
                <w:kern w:val="0"/>
                <w:sz w:val="20"/>
                <w:szCs w:val="20"/>
              </w:rPr>
            </w:pPr>
          </w:p>
        </w:tc>
      </w:tr>
    </w:tbl>
    <w:p w14:paraId="19CB4515">
      <w:pPr>
        <w:pStyle w:val="144"/>
      </w:pPr>
      <w:r>
        <w:rPr>
          <w:rFonts w:hint="eastAsia"/>
        </w:rPr>
        <w:t>资料来源：Bugatti；第三方资料、新闻报道、业内专家采访及QYResearch整理研究，2025年</w:t>
      </w:r>
    </w:p>
    <w:p w14:paraId="2625F545">
      <w:pPr>
        <w:pStyle w:val="4"/>
      </w:pPr>
      <w:bookmarkStart w:id="452" w:name="_Toc186585779"/>
      <w:r>
        <w:rPr>
          <w:rFonts w:hint="eastAsia"/>
        </w:rPr>
        <w:t>Bugatti</w:t>
      </w:r>
      <w:r>
        <w:t xml:space="preserve"> 电动超跑销量、收入、价格及毛利率（2020-2025）</w:t>
      </w:r>
      <w:bookmarkEnd w:id="452"/>
    </w:p>
    <w:p w14:paraId="193F2C37">
      <w:pPr>
        <w:pStyle w:val="151"/>
        <w:ind w:left="252" w:right="-105"/>
      </w:pPr>
      <w:bookmarkStart w:id="453" w:name="_Toc186585471"/>
      <w:r>
        <w:rPr>
          <w:rFonts w:hint="eastAsia"/>
        </w:rPr>
        <w:t>Bugatti</w:t>
      </w:r>
      <w:r>
        <w:t xml:space="preserve"> 电动超跑销量（千辆）、收入（百万美元）、价格（美元/辆）及毛利率（2020-2025）</w:t>
      </w:r>
      <w:bookmarkEnd w:id="45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6FB8E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78FECC9">
            <w:pPr>
              <w:pStyle w:val="175"/>
              <w:widowControl w:val="0"/>
              <w:jc w:val="both"/>
              <w:rPr>
                <w:rFonts w:cs="Times New Roman"/>
                <w:b/>
                <w:bCs/>
                <w:color w:val="FFFFFF"/>
                <w:sz w:val="20"/>
              </w:rPr>
            </w:pPr>
            <w:r>
              <w:rPr>
                <w:rFonts w:cs="Times New Roman"/>
                <w:b/>
                <w:bCs/>
                <w:color w:val="FFFFFF"/>
                <w:sz w:val="20"/>
              </w:rPr>
              <w:t>Bugatti</w:t>
            </w:r>
          </w:p>
        </w:tc>
        <w:tc>
          <w:tcPr>
            <w:tcW w:w="648" w:type="pct"/>
            <w:shd w:val="solid" w:color="000080" w:fill="FFFFFF"/>
            <w:vAlign w:val="center"/>
          </w:tcPr>
          <w:p w14:paraId="577B945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AF6A5B9">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340751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7AD7ABE5">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EEA5C2A">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3FDE875B">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E273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9928B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DBBDE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5C752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06AB5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E6E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82FB7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F56B6D">
            <w:pPr>
              <w:pStyle w:val="175"/>
              <w:widowControl w:val="0"/>
              <w:jc w:val="right"/>
              <w:rPr>
                <w:rFonts w:cs="Times New Roman"/>
                <w:sz w:val="20"/>
              </w:rPr>
            </w:pPr>
            <w:r>
              <w:rPr>
                <w:rFonts w:hint="eastAsia" w:cs="Times New Roman"/>
                <w:sz w:val="20"/>
              </w:rPr>
              <w:t>XX</w:t>
            </w:r>
          </w:p>
        </w:tc>
      </w:tr>
      <w:tr w14:paraId="42BC0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06C564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7374B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638E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692E9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32CA5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65DD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AAB251F">
            <w:pPr>
              <w:pStyle w:val="175"/>
              <w:widowControl w:val="0"/>
              <w:jc w:val="right"/>
              <w:rPr>
                <w:rFonts w:cs="Times New Roman"/>
                <w:sz w:val="20"/>
              </w:rPr>
            </w:pPr>
            <w:r>
              <w:rPr>
                <w:rFonts w:hint="eastAsia" w:cs="Times New Roman"/>
                <w:sz w:val="20"/>
              </w:rPr>
              <w:t>XX</w:t>
            </w:r>
          </w:p>
        </w:tc>
      </w:tr>
      <w:tr w14:paraId="6815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7A9EA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524BB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294B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451C7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6302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69F50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E9A2BF">
            <w:pPr>
              <w:pStyle w:val="175"/>
              <w:widowControl w:val="0"/>
              <w:jc w:val="right"/>
              <w:rPr>
                <w:rFonts w:cs="Times New Roman"/>
                <w:sz w:val="20"/>
              </w:rPr>
            </w:pPr>
            <w:r>
              <w:rPr>
                <w:rFonts w:hint="eastAsia" w:cs="Times New Roman"/>
                <w:sz w:val="20"/>
              </w:rPr>
              <w:t>XX</w:t>
            </w:r>
          </w:p>
        </w:tc>
      </w:tr>
      <w:tr w14:paraId="4865D8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79AE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23A56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32005B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87BC6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854B3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70BFE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7E328C">
            <w:pPr>
              <w:pStyle w:val="175"/>
              <w:widowControl w:val="0"/>
              <w:jc w:val="right"/>
              <w:rPr>
                <w:rFonts w:cs="Times New Roman"/>
                <w:sz w:val="20"/>
              </w:rPr>
            </w:pPr>
            <w:r>
              <w:rPr>
                <w:rFonts w:hint="eastAsia" w:cs="Times New Roman"/>
                <w:sz w:val="20"/>
              </w:rPr>
              <w:t>XX%</w:t>
            </w:r>
          </w:p>
        </w:tc>
      </w:tr>
    </w:tbl>
    <w:p w14:paraId="062EECA9">
      <w:pPr>
        <w:pStyle w:val="144"/>
      </w:pPr>
      <w:r>
        <w:rPr>
          <w:rFonts w:hint="eastAsia"/>
        </w:rPr>
        <w:t>资料来源：Bugatti；第三方资料、新闻报道、业内专家采访及QYResearch整理研究，2025年</w:t>
      </w:r>
    </w:p>
    <w:p w14:paraId="5139BA2E">
      <w:pPr>
        <w:pStyle w:val="4"/>
      </w:pPr>
      <w:bookmarkStart w:id="454" w:name="_Toc186585780"/>
      <w:r>
        <w:rPr>
          <w:rFonts w:hint="eastAsia"/>
        </w:rPr>
        <w:t>Bugatti公司简介及主要业务</w:t>
      </w:r>
      <w:bookmarkEnd w:id="454"/>
    </w:p>
    <w:p w14:paraId="2EA845B0">
      <w:pPr>
        <w:pStyle w:val="151"/>
        <w:ind w:left="252" w:right="-105"/>
      </w:pPr>
      <w:bookmarkStart w:id="455" w:name="_Toc186585472"/>
      <w:r>
        <w:rPr>
          <w:rFonts w:hint="eastAsia"/>
        </w:rPr>
        <w:t>Bugatti公司简介及主要业务</w:t>
      </w:r>
      <w:bookmarkEnd w:id="4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288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88635A7">
            <w:pPr>
              <w:rPr>
                <w:rFonts w:cs="Times New Roman"/>
                <w:b/>
                <w:bCs/>
                <w:color w:val="FFFFFF"/>
                <w:kern w:val="0"/>
                <w:sz w:val="20"/>
                <w:szCs w:val="20"/>
              </w:rPr>
            </w:pPr>
            <w:r>
              <w:rPr>
                <w:rFonts w:hint="eastAsia" w:cs="Times New Roman"/>
                <w:b/>
                <w:bCs/>
                <w:color w:val="FFFFFF"/>
                <w:kern w:val="0"/>
                <w:sz w:val="20"/>
                <w:szCs w:val="20"/>
              </w:rPr>
              <w:t>Bugatti</w:t>
            </w:r>
          </w:p>
        </w:tc>
        <w:tc>
          <w:tcPr>
            <w:tcW w:w="3879" w:type="pct"/>
            <w:shd w:val="solid" w:color="000080" w:fill="FFFFFF"/>
            <w:vAlign w:val="center"/>
          </w:tcPr>
          <w:p w14:paraId="1FC4EA70">
            <w:pPr>
              <w:rPr>
                <w:rFonts w:cs="Times New Roman"/>
                <w:b/>
                <w:bCs/>
                <w:color w:val="FFFFFF"/>
                <w:kern w:val="0"/>
                <w:sz w:val="20"/>
                <w:szCs w:val="20"/>
              </w:rPr>
            </w:pPr>
            <w:r>
              <w:rPr>
                <w:rFonts w:hint="eastAsia" w:cs="Times New Roman"/>
                <w:b/>
                <w:bCs/>
                <w:color w:val="FFFFFF"/>
                <w:kern w:val="0"/>
                <w:sz w:val="20"/>
                <w:szCs w:val="20"/>
              </w:rPr>
              <w:t>详情描述</w:t>
            </w:r>
          </w:p>
        </w:tc>
      </w:tr>
      <w:tr w14:paraId="11433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2CD0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5402E1B">
            <w:pPr>
              <w:rPr>
                <w:rFonts w:cs="Times New Roman"/>
                <w:kern w:val="0"/>
                <w:sz w:val="20"/>
                <w:szCs w:val="20"/>
              </w:rPr>
            </w:pPr>
          </w:p>
          <w:p w14:paraId="7A359F9E">
            <w:pPr>
              <w:rPr>
                <w:rFonts w:cs="Times New Roman"/>
                <w:kern w:val="0"/>
                <w:sz w:val="20"/>
                <w:szCs w:val="20"/>
              </w:rPr>
            </w:pPr>
          </w:p>
          <w:p w14:paraId="76395A1F">
            <w:pPr>
              <w:rPr>
                <w:rFonts w:cs="Times New Roman"/>
                <w:kern w:val="0"/>
                <w:sz w:val="20"/>
                <w:szCs w:val="20"/>
              </w:rPr>
            </w:pPr>
          </w:p>
        </w:tc>
      </w:tr>
      <w:tr w14:paraId="2DA41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7470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D0E0B8B">
            <w:pPr>
              <w:rPr>
                <w:rFonts w:cs="Times New Roman"/>
                <w:kern w:val="0"/>
                <w:sz w:val="20"/>
                <w:szCs w:val="20"/>
              </w:rPr>
            </w:pPr>
          </w:p>
          <w:p w14:paraId="3EDD89D2">
            <w:pPr>
              <w:rPr>
                <w:rFonts w:cs="Times New Roman"/>
                <w:kern w:val="0"/>
                <w:sz w:val="20"/>
                <w:szCs w:val="20"/>
              </w:rPr>
            </w:pPr>
          </w:p>
          <w:p w14:paraId="53FD0B37">
            <w:pPr>
              <w:rPr>
                <w:rFonts w:cs="Times New Roman"/>
                <w:kern w:val="0"/>
                <w:sz w:val="20"/>
                <w:szCs w:val="20"/>
              </w:rPr>
            </w:pPr>
          </w:p>
        </w:tc>
      </w:tr>
    </w:tbl>
    <w:p w14:paraId="0A824E2C">
      <w:pPr>
        <w:pStyle w:val="144"/>
      </w:pPr>
      <w:r>
        <w:rPr>
          <w:rFonts w:hint="eastAsia"/>
        </w:rPr>
        <w:t>资料来源：Bugatti；第三方资料、新闻报道、业内专家采访及QYResearch整理研究，2025年</w:t>
      </w:r>
    </w:p>
    <w:p w14:paraId="43FDA701">
      <w:pPr>
        <w:pStyle w:val="4"/>
      </w:pPr>
      <w:bookmarkStart w:id="456" w:name="_Toc186585781"/>
      <w:r>
        <w:rPr>
          <w:rFonts w:hint="eastAsia"/>
        </w:rPr>
        <w:t>Bugatti企业最新动态</w:t>
      </w:r>
      <w:bookmarkEnd w:id="456"/>
    </w:p>
    <w:p w14:paraId="74FCB3F7">
      <w:pPr>
        <w:pStyle w:val="151"/>
        <w:ind w:left="252" w:right="-105"/>
      </w:pPr>
      <w:bookmarkStart w:id="457" w:name="_Toc186585473"/>
      <w:r>
        <w:rPr>
          <w:rFonts w:hint="eastAsia"/>
        </w:rPr>
        <w:t>Bugatti企业最新动态</w:t>
      </w:r>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9CB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D910C6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6096C1FC">
            <w:pPr>
              <w:rPr>
                <w:rFonts w:cs="Times New Roman"/>
                <w:b/>
                <w:bCs/>
                <w:color w:val="FFFFFF"/>
                <w:kern w:val="0"/>
                <w:sz w:val="20"/>
                <w:szCs w:val="20"/>
              </w:rPr>
            </w:pPr>
            <w:r>
              <w:rPr>
                <w:rFonts w:hint="eastAsia" w:cs="Times New Roman"/>
                <w:b/>
                <w:bCs/>
                <w:color w:val="FFFFFF"/>
                <w:kern w:val="0"/>
                <w:sz w:val="20"/>
                <w:szCs w:val="20"/>
              </w:rPr>
              <w:t>详情描述</w:t>
            </w:r>
          </w:p>
        </w:tc>
      </w:tr>
      <w:tr w14:paraId="700F8F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C6D837">
            <w:pPr>
              <w:rPr>
                <w:rFonts w:cs="Times New Roman"/>
                <w:kern w:val="0"/>
                <w:sz w:val="20"/>
                <w:szCs w:val="20"/>
              </w:rPr>
            </w:pPr>
          </w:p>
        </w:tc>
        <w:tc>
          <w:tcPr>
            <w:tcW w:w="3879" w:type="pct"/>
            <w:shd w:val="clear" w:color="auto" w:fill="auto"/>
            <w:vAlign w:val="center"/>
          </w:tcPr>
          <w:p w14:paraId="64618866">
            <w:pPr>
              <w:rPr>
                <w:rFonts w:cs="Times New Roman"/>
                <w:kern w:val="0"/>
                <w:sz w:val="20"/>
                <w:szCs w:val="20"/>
              </w:rPr>
            </w:pPr>
          </w:p>
          <w:p w14:paraId="0CBAA9C5">
            <w:pPr>
              <w:rPr>
                <w:rFonts w:cs="Times New Roman"/>
                <w:kern w:val="0"/>
                <w:sz w:val="20"/>
                <w:szCs w:val="20"/>
              </w:rPr>
            </w:pPr>
          </w:p>
        </w:tc>
      </w:tr>
      <w:tr w14:paraId="238EC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200416A1">
            <w:pPr>
              <w:rPr>
                <w:rFonts w:cs="Times New Roman"/>
                <w:kern w:val="0"/>
                <w:sz w:val="20"/>
                <w:szCs w:val="20"/>
              </w:rPr>
            </w:pPr>
          </w:p>
        </w:tc>
        <w:tc>
          <w:tcPr>
            <w:tcW w:w="3879" w:type="pct"/>
            <w:shd w:val="clear" w:color="auto" w:fill="auto"/>
            <w:vAlign w:val="center"/>
          </w:tcPr>
          <w:p w14:paraId="57E4EDB0">
            <w:pPr>
              <w:rPr>
                <w:rFonts w:cs="Times New Roman"/>
                <w:kern w:val="0"/>
                <w:sz w:val="20"/>
                <w:szCs w:val="20"/>
              </w:rPr>
            </w:pPr>
          </w:p>
          <w:p w14:paraId="047F528E">
            <w:pPr>
              <w:rPr>
                <w:rFonts w:cs="Times New Roman"/>
                <w:kern w:val="0"/>
                <w:sz w:val="20"/>
                <w:szCs w:val="20"/>
              </w:rPr>
            </w:pPr>
          </w:p>
        </w:tc>
      </w:tr>
      <w:tr w14:paraId="7914F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8F3873">
            <w:pPr>
              <w:rPr>
                <w:rFonts w:cs="Times New Roman"/>
                <w:kern w:val="0"/>
                <w:sz w:val="20"/>
                <w:szCs w:val="20"/>
              </w:rPr>
            </w:pPr>
          </w:p>
        </w:tc>
        <w:tc>
          <w:tcPr>
            <w:tcW w:w="3879" w:type="pct"/>
            <w:shd w:val="clear" w:color="auto" w:fill="auto"/>
            <w:vAlign w:val="center"/>
          </w:tcPr>
          <w:p w14:paraId="697560E0">
            <w:pPr>
              <w:rPr>
                <w:rFonts w:cs="Times New Roman"/>
                <w:kern w:val="0"/>
                <w:sz w:val="20"/>
                <w:szCs w:val="20"/>
              </w:rPr>
            </w:pPr>
          </w:p>
          <w:p w14:paraId="57126E0E">
            <w:pPr>
              <w:rPr>
                <w:rFonts w:cs="Times New Roman"/>
                <w:kern w:val="0"/>
                <w:sz w:val="20"/>
                <w:szCs w:val="20"/>
              </w:rPr>
            </w:pPr>
          </w:p>
        </w:tc>
      </w:tr>
    </w:tbl>
    <w:p w14:paraId="33A88D38">
      <w:pPr>
        <w:pStyle w:val="144"/>
      </w:pPr>
      <w:r>
        <w:rPr>
          <w:rFonts w:hint="eastAsia"/>
        </w:rPr>
        <w:t>资料来源：Bugatti；第三方资料、新闻报道、业内专家采访及QYResearch整理研究，2025年</w:t>
      </w:r>
    </w:p>
    <w:p w14:paraId="512B9C19">
      <w:pPr>
        <w:pStyle w:val="144"/>
      </w:pPr>
    </w:p>
    <w:p w14:paraId="643E5A1C">
      <w:pPr>
        <w:pStyle w:val="3"/>
      </w:pPr>
      <w:bookmarkStart w:id="458" w:name="_Toc186585782"/>
      <w:r>
        <w:rPr>
          <w:rFonts w:hint="eastAsia"/>
        </w:rPr>
        <w:t>Bentley</w:t>
      </w:r>
      <w:bookmarkEnd w:id="458"/>
    </w:p>
    <w:p w14:paraId="4713C9ED"/>
    <w:p w14:paraId="5D365633">
      <w:pPr>
        <w:pStyle w:val="4"/>
      </w:pPr>
      <w:bookmarkStart w:id="459" w:name="_Toc186585783"/>
      <w:r>
        <w:rPr>
          <w:rFonts w:hint="eastAsia"/>
        </w:rPr>
        <w:t>Bentley基本信息、电动超跑生产基地、销售区域、竞争对手及市场地位</w:t>
      </w:r>
      <w:bookmarkEnd w:id="459"/>
    </w:p>
    <w:p w14:paraId="0895B8D9">
      <w:pPr>
        <w:pStyle w:val="151"/>
        <w:ind w:left="252" w:right="-105"/>
      </w:pPr>
      <w:bookmarkStart w:id="460" w:name="_Toc186585474"/>
      <w:r>
        <w:rPr>
          <w:rFonts w:hint="eastAsia"/>
        </w:rPr>
        <w:t>Bentley 电动超跑生产基地、销售区域、竞争对手及市场地位</w:t>
      </w:r>
      <w:bookmarkEnd w:id="4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9B1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E119E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0AB67D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ABAA00F">
            <w:pPr>
              <w:rPr>
                <w:rFonts w:cs="Times New Roman"/>
                <w:b/>
                <w:bCs/>
                <w:color w:val="FFFFFF"/>
                <w:kern w:val="0"/>
                <w:sz w:val="20"/>
                <w:szCs w:val="20"/>
              </w:rPr>
            </w:pPr>
            <w:r>
              <w:rPr>
                <w:rFonts w:hint="eastAsia" w:cs="Times New Roman"/>
                <w:b/>
                <w:bCs/>
                <w:color w:val="FFFFFF"/>
                <w:kern w:val="0"/>
                <w:sz w:val="20"/>
                <w:szCs w:val="20"/>
              </w:rPr>
              <w:t>描述</w:t>
            </w:r>
          </w:p>
        </w:tc>
      </w:tr>
      <w:tr w14:paraId="2191E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FAEB3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1E269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5BA9278">
            <w:pPr>
              <w:rPr>
                <w:rFonts w:cs="Times New Roman"/>
                <w:bCs/>
                <w:kern w:val="0"/>
                <w:sz w:val="20"/>
                <w:szCs w:val="20"/>
              </w:rPr>
            </w:pPr>
            <w:r>
              <w:rPr>
                <w:rFonts w:cs="Times New Roman"/>
                <w:bCs/>
                <w:kern w:val="0"/>
                <w:sz w:val="20"/>
                <w:szCs w:val="20"/>
              </w:rPr>
              <w:t>Bentley</w:t>
            </w:r>
          </w:p>
        </w:tc>
      </w:tr>
      <w:tr w14:paraId="44A15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6C148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715CC9F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BC44A0">
            <w:pPr>
              <w:rPr>
                <w:rFonts w:cs="Times New Roman"/>
                <w:bCs/>
                <w:kern w:val="0"/>
                <w:sz w:val="20"/>
                <w:szCs w:val="20"/>
              </w:rPr>
            </w:pPr>
          </w:p>
        </w:tc>
      </w:tr>
      <w:tr w14:paraId="136D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D8929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1217B6E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2D0E854">
            <w:pPr>
              <w:rPr>
                <w:rFonts w:cs="Times New Roman"/>
                <w:bCs/>
                <w:kern w:val="0"/>
                <w:sz w:val="20"/>
                <w:szCs w:val="20"/>
              </w:rPr>
            </w:pPr>
          </w:p>
        </w:tc>
      </w:tr>
      <w:tr w14:paraId="4A86D4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042FB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2A6F7D8">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A7EB8DD">
            <w:pPr>
              <w:rPr>
                <w:rFonts w:cs="Times New Roman"/>
                <w:bCs/>
                <w:kern w:val="0"/>
                <w:sz w:val="20"/>
                <w:szCs w:val="20"/>
              </w:rPr>
            </w:pPr>
          </w:p>
        </w:tc>
      </w:tr>
      <w:tr w14:paraId="2B338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895D30">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DC8CE47">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B9E83D0">
            <w:pPr>
              <w:rPr>
                <w:rFonts w:cs="Times New Roman"/>
                <w:bCs/>
                <w:kern w:val="0"/>
                <w:sz w:val="20"/>
                <w:szCs w:val="20"/>
              </w:rPr>
            </w:pPr>
          </w:p>
        </w:tc>
      </w:tr>
      <w:tr w14:paraId="1494F5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A2888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D5BB3E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21256B4">
            <w:pPr>
              <w:rPr>
                <w:rFonts w:cs="Times New Roman"/>
                <w:bCs/>
                <w:kern w:val="0"/>
                <w:sz w:val="20"/>
                <w:szCs w:val="20"/>
              </w:rPr>
            </w:pPr>
          </w:p>
        </w:tc>
      </w:tr>
      <w:tr w14:paraId="582EFB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8661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E9144C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607E6D2">
            <w:pPr>
              <w:rPr>
                <w:rFonts w:cs="Times New Roman"/>
                <w:bCs/>
                <w:kern w:val="0"/>
                <w:sz w:val="20"/>
                <w:szCs w:val="20"/>
              </w:rPr>
            </w:pPr>
          </w:p>
        </w:tc>
      </w:tr>
      <w:tr w14:paraId="1418CA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6F749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7D873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E66E0E">
            <w:pPr>
              <w:rPr>
                <w:rFonts w:cs="Times New Roman"/>
                <w:bCs/>
                <w:kern w:val="0"/>
                <w:sz w:val="20"/>
                <w:szCs w:val="20"/>
              </w:rPr>
            </w:pPr>
          </w:p>
        </w:tc>
      </w:tr>
      <w:tr w14:paraId="7F314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2ED18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D27F3B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0BC9F20">
            <w:pPr>
              <w:rPr>
                <w:rFonts w:cs="Times New Roman"/>
                <w:bCs/>
                <w:kern w:val="0"/>
                <w:sz w:val="20"/>
                <w:szCs w:val="20"/>
              </w:rPr>
            </w:pPr>
          </w:p>
        </w:tc>
      </w:tr>
    </w:tbl>
    <w:p w14:paraId="21C719D7">
      <w:pPr>
        <w:pStyle w:val="144"/>
      </w:pPr>
      <w:r>
        <w:rPr>
          <w:rFonts w:hint="eastAsia"/>
        </w:rPr>
        <w:t>资料来源：Bentley；第三方资料、新闻报道、业内专家采访及QYResearch整理研究，2025年</w:t>
      </w:r>
    </w:p>
    <w:p w14:paraId="6E3719C1">
      <w:pPr>
        <w:pStyle w:val="4"/>
      </w:pPr>
      <w:bookmarkStart w:id="461" w:name="_Toc186585784"/>
      <w:r>
        <w:rPr>
          <w:rFonts w:hint="eastAsia"/>
        </w:rPr>
        <w:t>Bentley 电动超跑产品规格、参数及市场应用</w:t>
      </w:r>
      <w:bookmarkEnd w:id="461"/>
    </w:p>
    <w:p w14:paraId="52E3FA59">
      <w:pPr>
        <w:pStyle w:val="151"/>
        <w:ind w:left="252" w:right="-105"/>
      </w:pPr>
      <w:bookmarkStart w:id="462" w:name="_Toc186585475"/>
      <w:r>
        <w:rPr>
          <w:rFonts w:hint="eastAsia"/>
        </w:rPr>
        <w:t>Bentley 电动超跑产品规格、参数及市场应用</w:t>
      </w:r>
      <w:bookmarkEnd w:id="4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13F3B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F07FE47">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0B2AA62">
            <w:pPr>
              <w:rPr>
                <w:rFonts w:cs="Times New Roman"/>
                <w:b/>
                <w:bCs/>
                <w:color w:val="FFFFFF"/>
                <w:kern w:val="0"/>
                <w:sz w:val="20"/>
                <w:szCs w:val="20"/>
              </w:rPr>
            </w:pPr>
            <w:r>
              <w:rPr>
                <w:rFonts w:hint="eastAsia" w:cs="Times New Roman"/>
                <w:b/>
                <w:bCs/>
                <w:color w:val="FFFFFF"/>
                <w:kern w:val="0"/>
                <w:sz w:val="20"/>
                <w:szCs w:val="20"/>
              </w:rPr>
              <w:t>描述</w:t>
            </w:r>
          </w:p>
        </w:tc>
      </w:tr>
      <w:tr w14:paraId="5603F6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1CB5BEB">
            <w:pPr>
              <w:rPr>
                <w:rFonts w:cs="Times New Roman"/>
                <w:kern w:val="0"/>
                <w:sz w:val="20"/>
                <w:szCs w:val="20"/>
              </w:rPr>
            </w:pPr>
          </w:p>
        </w:tc>
        <w:tc>
          <w:tcPr>
            <w:tcW w:w="3891" w:type="pct"/>
            <w:shd w:val="clear" w:color="auto" w:fill="auto"/>
            <w:vAlign w:val="center"/>
          </w:tcPr>
          <w:p w14:paraId="4192096F">
            <w:pPr>
              <w:rPr>
                <w:rFonts w:cs="Times New Roman"/>
                <w:kern w:val="0"/>
                <w:sz w:val="20"/>
                <w:szCs w:val="20"/>
              </w:rPr>
            </w:pPr>
          </w:p>
          <w:p w14:paraId="1A80B09B">
            <w:pPr>
              <w:rPr>
                <w:rFonts w:cs="Times New Roman"/>
                <w:kern w:val="0"/>
                <w:sz w:val="20"/>
                <w:szCs w:val="20"/>
              </w:rPr>
            </w:pPr>
          </w:p>
        </w:tc>
      </w:tr>
      <w:tr w14:paraId="68B0B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114CF03">
            <w:pPr>
              <w:rPr>
                <w:rFonts w:cs="Times New Roman"/>
                <w:kern w:val="0"/>
                <w:sz w:val="20"/>
                <w:szCs w:val="20"/>
              </w:rPr>
            </w:pPr>
          </w:p>
        </w:tc>
        <w:tc>
          <w:tcPr>
            <w:tcW w:w="3891" w:type="pct"/>
            <w:shd w:val="clear" w:color="auto" w:fill="auto"/>
            <w:vAlign w:val="center"/>
          </w:tcPr>
          <w:p w14:paraId="4656949C">
            <w:pPr>
              <w:rPr>
                <w:rFonts w:cs="Times New Roman"/>
                <w:kern w:val="0"/>
                <w:sz w:val="20"/>
                <w:szCs w:val="20"/>
              </w:rPr>
            </w:pPr>
          </w:p>
          <w:p w14:paraId="028FFB85">
            <w:pPr>
              <w:rPr>
                <w:rFonts w:cs="Times New Roman"/>
                <w:kern w:val="0"/>
                <w:sz w:val="20"/>
                <w:szCs w:val="20"/>
              </w:rPr>
            </w:pPr>
          </w:p>
        </w:tc>
      </w:tr>
    </w:tbl>
    <w:p w14:paraId="5F868D1A">
      <w:pPr>
        <w:pStyle w:val="144"/>
      </w:pPr>
      <w:r>
        <w:rPr>
          <w:rFonts w:hint="eastAsia"/>
        </w:rPr>
        <w:t>资料来源：Bentley；第三方资料、新闻报道、业内专家采访及QYResearch整理研究，2025年</w:t>
      </w:r>
    </w:p>
    <w:p w14:paraId="47E01B0D">
      <w:pPr>
        <w:pStyle w:val="4"/>
      </w:pPr>
      <w:bookmarkStart w:id="463" w:name="_Toc186585785"/>
      <w:r>
        <w:rPr>
          <w:rFonts w:hint="eastAsia"/>
        </w:rPr>
        <w:t>Bentley</w:t>
      </w:r>
      <w:r>
        <w:t xml:space="preserve"> 电动超跑销量、收入、价格及毛利率（2020-2025）</w:t>
      </w:r>
      <w:bookmarkEnd w:id="463"/>
    </w:p>
    <w:p w14:paraId="7B7A9E2E">
      <w:pPr>
        <w:pStyle w:val="151"/>
        <w:ind w:left="252" w:right="-105"/>
      </w:pPr>
      <w:bookmarkStart w:id="464" w:name="_Toc186585476"/>
      <w:r>
        <w:rPr>
          <w:rFonts w:hint="eastAsia"/>
        </w:rPr>
        <w:t>Bentley</w:t>
      </w:r>
      <w:r>
        <w:t xml:space="preserve"> 电动超跑销量（千辆）、收入（百万美元）、价格（美元/辆）及毛利率（2020-2025）</w:t>
      </w:r>
      <w:bookmarkEnd w:id="4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19255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A135076">
            <w:pPr>
              <w:pStyle w:val="175"/>
              <w:widowControl w:val="0"/>
              <w:jc w:val="both"/>
              <w:rPr>
                <w:rFonts w:cs="Times New Roman"/>
                <w:b/>
                <w:bCs/>
                <w:color w:val="FFFFFF"/>
                <w:sz w:val="20"/>
              </w:rPr>
            </w:pPr>
            <w:r>
              <w:rPr>
                <w:rFonts w:cs="Times New Roman"/>
                <w:b/>
                <w:bCs/>
                <w:color w:val="FFFFFF"/>
                <w:sz w:val="20"/>
              </w:rPr>
              <w:t>Bentley</w:t>
            </w:r>
          </w:p>
        </w:tc>
        <w:tc>
          <w:tcPr>
            <w:tcW w:w="648" w:type="pct"/>
            <w:shd w:val="solid" w:color="000080" w:fill="FFFFFF"/>
            <w:vAlign w:val="center"/>
          </w:tcPr>
          <w:p w14:paraId="42027B2F">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43C9C6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54481B1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6D432F5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457B35F4">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2D1B17A">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1B98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D416B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477BD3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0A318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F4F27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F06A37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AA76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B444A0">
            <w:pPr>
              <w:pStyle w:val="175"/>
              <w:widowControl w:val="0"/>
              <w:jc w:val="right"/>
              <w:rPr>
                <w:rFonts w:cs="Times New Roman"/>
                <w:sz w:val="20"/>
              </w:rPr>
            </w:pPr>
            <w:r>
              <w:rPr>
                <w:rFonts w:hint="eastAsia" w:cs="Times New Roman"/>
                <w:sz w:val="20"/>
              </w:rPr>
              <w:t>XX</w:t>
            </w:r>
          </w:p>
        </w:tc>
      </w:tr>
      <w:tr w14:paraId="684E8E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C17EFA">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3135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E24DA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C9F16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3F18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A141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49FBD3">
            <w:pPr>
              <w:pStyle w:val="175"/>
              <w:widowControl w:val="0"/>
              <w:jc w:val="right"/>
              <w:rPr>
                <w:rFonts w:cs="Times New Roman"/>
                <w:sz w:val="20"/>
              </w:rPr>
            </w:pPr>
            <w:r>
              <w:rPr>
                <w:rFonts w:hint="eastAsia" w:cs="Times New Roman"/>
                <w:sz w:val="20"/>
              </w:rPr>
              <w:t>XX</w:t>
            </w:r>
          </w:p>
        </w:tc>
      </w:tr>
      <w:tr w14:paraId="313DA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C2096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6EEC11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72EDB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70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32C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249B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77567C">
            <w:pPr>
              <w:pStyle w:val="175"/>
              <w:widowControl w:val="0"/>
              <w:jc w:val="right"/>
              <w:rPr>
                <w:rFonts w:cs="Times New Roman"/>
                <w:sz w:val="20"/>
              </w:rPr>
            </w:pPr>
            <w:r>
              <w:rPr>
                <w:rFonts w:hint="eastAsia" w:cs="Times New Roman"/>
                <w:sz w:val="20"/>
              </w:rPr>
              <w:t>XX</w:t>
            </w:r>
          </w:p>
        </w:tc>
      </w:tr>
      <w:tr w14:paraId="54123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71AE6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23BE0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3109E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562EC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74E2B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368A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32B9E4">
            <w:pPr>
              <w:pStyle w:val="175"/>
              <w:widowControl w:val="0"/>
              <w:jc w:val="right"/>
              <w:rPr>
                <w:rFonts w:cs="Times New Roman"/>
                <w:sz w:val="20"/>
              </w:rPr>
            </w:pPr>
            <w:r>
              <w:rPr>
                <w:rFonts w:hint="eastAsia" w:cs="Times New Roman"/>
                <w:sz w:val="20"/>
              </w:rPr>
              <w:t>XX%</w:t>
            </w:r>
          </w:p>
        </w:tc>
      </w:tr>
    </w:tbl>
    <w:p w14:paraId="59D0CB94">
      <w:pPr>
        <w:pStyle w:val="144"/>
      </w:pPr>
      <w:r>
        <w:rPr>
          <w:rFonts w:hint="eastAsia"/>
        </w:rPr>
        <w:t>资料来源：Bentley；第三方资料、新闻报道、业内专家采访及QYResearch整理研究，2025年</w:t>
      </w:r>
    </w:p>
    <w:p w14:paraId="3A1EC52F">
      <w:pPr>
        <w:pStyle w:val="4"/>
      </w:pPr>
      <w:bookmarkStart w:id="465" w:name="_Toc186585786"/>
      <w:r>
        <w:rPr>
          <w:rFonts w:hint="eastAsia"/>
        </w:rPr>
        <w:t>Bentley公司简介及主要业务</w:t>
      </w:r>
      <w:bookmarkEnd w:id="465"/>
    </w:p>
    <w:p w14:paraId="497F5C70">
      <w:pPr>
        <w:pStyle w:val="151"/>
        <w:ind w:left="252" w:right="-105"/>
      </w:pPr>
      <w:bookmarkStart w:id="466" w:name="_Toc186585477"/>
      <w:r>
        <w:rPr>
          <w:rFonts w:hint="eastAsia"/>
        </w:rPr>
        <w:t>Bentley公司简介及主要业务</w:t>
      </w:r>
      <w:bookmarkEnd w:id="4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4CD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60A0FA7">
            <w:pPr>
              <w:rPr>
                <w:rFonts w:cs="Times New Roman"/>
                <w:b/>
                <w:bCs/>
                <w:color w:val="FFFFFF"/>
                <w:kern w:val="0"/>
                <w:sz w:val="20"/>
                <w:szCs w:val="20"/>
              </w:rPr>
            </w:pPr>
            <w:r>
              <w:rPr>
                <w:rFonts w:hint="eastAsia" w:cs="Times New Roman"/>
                <w:b/>
                <w:bCs/>
                <w:color w:val="FFFFFF"/>
                <w:kern w:val="0"/>
                <w:sz w:val="20"/>
                <w:szCs w:val="20"/>
              </w:rPr>
              <w:t>Bentley</w:t>
            </w:r>
          </w:p>
        </w:tc>
        <w:tc>
          <w:tcPr>
            <w:tcW w:w="3879" w:type="pct"/>
            <w:shd w:val="solid" w:color="000080" w:fill="FFFFFF"/>
            <w:vAlign w:val="center"/>
          </w:tcPr>
          <w:p w14:paraId="3B0740C7">
            <w:pPr>
              <w:rPr>
                <w:rFonts w:cs="Times New Roman"/>
                <w:b/>
                <w:bCs/>
                <w:color w:val="FFFFFF"/>
                <w:kern w:val="0"/>
                <w:sz w:val="20"/>
                <w:szCs w:val="20"/>
              </w:rPr>
            </w:pPr>
            <w:r>
              <w:rPr>
                <w:rFonts w:hint="eastAsia" w:cs="Times New Roman"/>
                <w:b/>
                <w:bCs/>
                <w:color w:val="FFFFFF"/>
                <w:kern w:val="0"/>
                <w:sz w:val="20"/>
                <w:szCs w:val="20"/>
              </w:rPr>
              <w:t>详情描述</w:t>
            </w:r>
          </w:p>
        </w:tc>
      </w:tr>
      <w:tr w14:paraId="2BAA2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76AF4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A2F1A72">
            <w:pPr>
              <w:rPr>
                <w:rFonts w:cs="Times New Roman"/>
                <w:kern w:val="0"/>
                <w:sz w:val="20"/>
                <w:szCs w:val="20"/>
              </w:rPr>
            </w:pPr>
          </w:p>
          <w:p w14:paraId="2C167795">
            <w:pPr>
              <w:rPr>
                <w:rFonts w:cs="Times New Roman"/>
                <w:kern w:val="0"/>
                <w:sz w:val="20"/>
                <w:szCs w:val="20"/>
              </w:rPr>
            </w:pPr>
          </w:p>
          <w:p w14:paraId="74F665BE">
            <w:pPr>
              <w:rPr>
                <w:rFonts w:cs="Times New Roman"/>
                <w:kern w:val="0"/>
                <w:sz w:val="20"/>
                <w:szCs w:val="20"/>
              </w:rPr>
            </w:pPr>
          </w:p>
        </w:tc>
      </w:tr>
      <w:tr w14:paraId="50295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0465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7986F99">
            <w:pPr>
              <w:rPr>
                <w:rFonts w:cs="Times New Roman"/>
                <w:kern w:val="0"/>
                <w:sz w:val="20"/>
                <w:szCs w:val="20"/>
              </w:rPr>
            </w:pPr>
          </w:p>
          <w:p w14:paraId="6DFE0630">
            <w:pPr>
              <w:rPr>
                <w:rFonts w:cs="Times New Roman"/>
                <w:kern w:val="0"/>
                <w:sz w:val="20"/>
                <w:szCs w:val="20"/>
              </w:rPr>
            </w:pPr>
          </w:p>
          <w:p w14:paraId="454055D3">
            <w:pPr>
              <w:rPr>
                <w:rFonts w:cs="Times New Roman"/>
                <w:kern w:val="0"/>
                <w:sz w:val="20"/>
                <w:szCs w:val="20"/>
              </w:rPr>
            </w:pPr>
          </w:p>
        </w:tc>
      </w:tr>
    </w:tbl>
    <w:p w14:paraId="5D4F88F6">
      <w:pPr>
        <w:pStyle w:val="144"/>
      </w:pPr>
      <w:r>
        <w:rPr>
          <w:rFonts w:hint="eastAsia"/>
        </w:rPr>
        <w:t>资料来源：Bentley；第三方资料、新闻报道、业内专家采访及QYResearch整理研究，2025年</w:t>
      </w:r>
    </w:p>
    <w:p w14:paraId="4F462F3E">
      <w:pPr>
        <w:pStyle w:val="4"/>
      </w:pPr>
      <w:bookmarkStart w:id="467" w:name="_Toc186585787"/>
      <w:r>
        <w:rPr>
          <w:rFonts w:hint="eastAsia"/>
        </w:rPr>
        <w:t>Bentley企业最新动态</w:t>
      </w:r>
      <w:bookmarkEnd w:id="467"/>
    </w:p>
    <w:p w14:paraId="528F2A40">
      <w:pPr>
        <w:pStyle w:val="151"/>
        <w:ind w:left="252" w:right="-105"/>
      </w:pPr>
      <w:bookmarkStart w:id="468" w:name="_Toc186585478"/>
      <w:r>
        <w:rPr>
          <w:rFonts w:hint="eastAsia"/>
        </w:rPr>
        <w:t>Bentley企业最新动态</w:t>
      </w:r>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2B62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954B316">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1674B08">
            <w:pPr>
              <w:rPr>
                <w:rFonts w:cs="Times New Roman"/>
                <w:b/>
                <w:bCs/>
                <w:color w:val="FFFFFF"/>
                <w:kern w:val="0"/>
                <w:sz w:val="20"/>
                <w:szCs w:val="20"/>
              </w:rPr>
            </w:pPr>
            <w:r>
              <w:rPr>
                <w:rFonts w:hint="eastAsia" w:cs="Times New Roman"/>
                <w:b/>
                <w:bCs/>
                <w:color w:val="FFFFFF"/>
                <w:kern w:val="0"/>
                <w:sz w:val="20"/>
                <w:szCs w:val="20"/>
              </w:rPr>
              <w:t>详情描述</w:t>
            </w:r>
          </w:p>
        </w:tc>
      </w:tr>
      <w:tr w14:paraId="15911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0B3B30C">
            <w:pPr>
              <w:rPr>
                <w:rFonts w:cs="Times New Roman"/>
                <w:kern w:val="0"/>
                <w:sz w:val="20"/>
                <w:szCs w:val="20"/>
              </w:rPr>
            </w:pPr>
          </w:p>
        </w:tc>
        <w:tc>
          <w:tcPr>
            <w:tcW w:w="3879" w:type="pct"/>
            <w:shd w:val="clear" w:color="auto" w:fill="auto"/>
            <w:vAlign w:val="center"/>
          </w:tcPr>
          <w:p w14:paraId="38E8C57A">
            <w:pPr>
              <w:rPr>
                <w:rFonts w:cs="Times New Roman"/>
                <w:kern w:val="0"/>
                <w:sz w:val="20"/>
                <w:szCs w:val="20"/>
              </w:rPr>
            </w:pPr>
          </w:p>
          <w:p w14:paraId="54ECA55F">
            <w:pPr>
              <w:rPr>
                <w:rFonts w:cs="Times New Roman"/>
                <w:kern w:val="0"/>
                <w:sz w:val="20"/>
                <w:szCs w:val="20"/>
              </w:rPr>
            </w:pPr>
          </w:p>
        </w:tc>
      </w:tr>
      <w:tr w14:paraId="756DD7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ED612E">
            <w:pPr>
              <w:rPr>
                <w:rFonts w:cs="Times New Roman"/>
                <w:kern w:val="0"/>
                <w:sz w:val="20"/>
                <w:szCs w:val="20"/>
              </w:rPr>
            </w:pPr>
          </w:p>
        </w:tc>
        <w:tc>
          <w:tcPr>
            <w:tcW w:w="3879" w:type="pct"/>
            <w:shd w:val="clear" w:color="auto" w:fill="auto"/>
            <w:vAlign w:val="center"/>
          </w:tcPr>
          <w:p w14:paraId="22B61E18">
            <w:pPr>
              <w:rPr>
                <w:rFonts w:cs="Times New Roman"/>
                <w:kern w:val="0"/>
                <w:sz w:val="20"/>
                <w:szCs w:val="20"/>
              </w:rPr>
            </w:pPr>
          </w:p>
          <w:p w14:paraId="3FAD4647">
            <w:pPr>
              <w:rPr>
                <w:rFonts w:cs="Times New Roman"/>
                <w:kern w:val="0"/>
                <w:sz w:val="20"/>
                <w:szCs w:val="20"/>
              </w:rPr>
            </w:pPr>
          </w:p>
        </w:tc>
      </w:tr>
      <w:tr w14:paraId="0AE09A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E4BAD5">
            <w:pPr>
              <w:rPr>
                <w:rFonts w:cs="Times New Roman"/>
                <w:kern w:val="0"/>
                <w:sz w:val="20"/>
                <w:szCs w:val="20"/>
              </w:rPr>
            </w:pPr>
          </w:p>
        </w:tc>
        <w:tc>
          <w:tcPr>
            <w:tcW w:w="3879" w:type="pct"/>
            <w:shd w:val="clear" w:color="auto" w:fill="auto"/>
            <w:vAlign w:val="center"/>
          </w:tcPr>
          <w:p w14:paraId="0EE03CFF">
            <w:pPr>
              <w:rPr>
                <w:rFonts w:cs="Times New Roman"/>
                <w:kern w:val="0"/>
                <w:sz w:val="20"/>
                <w:szCs w:val="20"/>
              </w:rPr>
            </w:pPr>
          </w:p>
          <w:p w14:paraId="4B90BE47">
            <w:pPr>
              <w:rPr>
                <w:rFonts w:cs="Times New Roman"/>
                <w:kern w:val="0"/>
                <w:sz w:val="20"/>
                <w:szCs w:val="20"/>
              </w:rPr>
            </w:pPr>
          </w:p>
        </w:tc>
      </w:tr>
    </w:tbl>
    <w:p w14:paraId="658508B9">
      <w:pPr>
        <w:pStyle w:val="144"/>
      </w:pPr>
      <w:r>
        <w:rPr>
          <w:rFonts w:hint="eastAsia"/>
        </w:rPr>
        <w:t>资料来源：Bentley；第三方资料、新闻报道、业内专家采访及QYResearch整理研究，2025年</w:t>
      </w:r>
    </w:p>
    <w:p w14:paraId="42F21D88">
      <w:pPr>
        <w:pStyle w:val="144"/>
      </w:pPr>
    </w:p>
    <w:p w14:paraId="3CAAAD6C">
      <w:pPr>
        <w:rPr>
          <w:lang w:val="en-IN"/>
        </w:rPr>
      </w:pPr>
    </w:p>
    <w:p w14:paraId="5A219E15">
      <w:pPr>
        <w:pStyle w:val="3"/>
      </w:pPr>
      <w:bookmarkStart w:id="469" w:name="_Toc186585788"/>
      <w:r>
        <w:rPr>
          <w:rFonts w:hint="eastAsia"/>
        </w:rPr>
        <w:t>Rolls-Royce</w:t>
      </w:r>
      <w:bookmarkEnd w:id="469"/>
    </w:p>
    <w:p w14:paraId="56BA7B45"/>
    <w:p w14:paraId="4B17F8A2">
      <w:pPr>
        <w:pStyle w:val="4"/>
      </w:pPr>
      <w:bookmarkStart w:id="470" w:name="_Toc186585789"/>
      <w:r>
        <w:rPr>
          <w:rFonts w:hint="eastAsia"/>
        </w:rPr>
        <w:t>Rolls-Royce基本信息、电动超跑生产基地、销售区域、竞争对手及市场地位</w:t>
      </w:r>
      <w:bookmarkEnd w:id="470"/>
    </w:p>
    <w:p w14:paraId="71AA2E46">
      <w:pPr>
        <w:pStyle w:val="151"/>
        <w:ind w:left="252" w:right="-105"/>
      </w:pPr>
      <w:bookmarkStart w:id="471" w:name="_Toc186585479"/>
      <w:r>
        <w:rPr>
          <w:rFonts w:hint="eastAsia"/>
        </w:rPr>
        <w:t>Rolls-Royce 电动超跑生产基地、销售区域、竞争对手及市场地位</w:t>
      </w:r>
      <w:bookmarkEnd w:id="4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4AD47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BE21F3">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1293E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640F2BE">
            <w:pPr>
              <w:rPr>
                <w:rFonts w:cs="Times New Roman"/>
                <w:b/>
                <w:bCs/>
                <w:color w:val="FFFFFF"/>
                <w:kern w:val="0"/>
                <w:sz w:val="20"/>
                <w:szCs w:val="20"/>
              </w:rPr>
            </w:pPr>
            <w:r>
              <w:rPr>
                <w:rFonts w:hint="eastAsia" w:cs="Times New Roman"/>
                <w:b/>
                <w:bCs/>
                <w:color w:val="FFFFFF"/>
                <w:kern w:val="0"/>
                <w:sz w:val="20"/>
                <w:szCs w:val="20"/>
              </w:rPr>
              <w:t>描述</w:t>
            </w:r>
          </w:p>
        </w:tc>
      </w:tr>
      <w:tr w14:paraId="6F1AB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A8691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5D3E3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6CC8D185">
            <w:pPr>
              <w:rPr>
                <w:rFonts w:cs="Times New Roman"/>
                <w:bCs/>
                <w:kern w:val="0"/>
                <w:sz w:val="20"/>
                <w:szCs w:val="20"/>
              </w:rPr>
            </w:pPr>
            <w:r>
              <w:rPr>
                <w:rFonts w:cs="Times New Roman"/>
                <w:bCs/>
                <w:kern w:val="0"/>
                <w:sz w:val="20"/>
                <w:szCs w:val="20"/>
              </w:rPr>
              <w:t>Rolls-Royce</w:t>
            </w:r>
          </w:p>
        </w:tc>
      </w:tr>
      <w:tr w14:paraId="0CBE2B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F7C20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EDB0054">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2A84726">
            <w:pPr>
              <w:rPr>
                <w:rFonts w:cs="Times New Roman"/>
                <w:bCs/>
                <w:kern w:val="0"/>
                <w:sz w:val="20"/>
                <w:szCs w:val="20"/>
              </w:rPr>
            </w:pPr>
          </w:p>
        </w:tc>
      </w:tr>
      <w:tr w14:paraId="239F0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6A5737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44B4CD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7D00D68">
            <w:pPr>
              <w:rPr>
                <w:rFonts w:cs="Times New Roman"/>
                <w:bCs/>
                <w:kern w:val="0"/>
                <w:sz w:val="20"/>
                <w:szCs w:val="20"/>
              </w:rPr>
            </w:pPr>
          </w:p>
        </w:tc>
      </w:tr>
      <w:tr w14:paraId="65C2AC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48C297">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D5DD3A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38D7B5F">
            <w:pPr>
              <w:rPr>
                <w:rFonts w:cs="Times New Roman"/>
                <w:bCs/>
                <w:kern w:val="0"/>
                <w:sz w:val="20"/>
                <w:szCs w:val="20"/>
              </w:rPr>
            </w:pPr>
          </w:p>
        </w:tc>
      </w:tr>
      <w:tr w14:paraId="62914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6DE9A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BA9B04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7DCF434">
            <w:pPr>
              <w:rPr>
                <w:rFonts w:cs="Times New Roman"/>
                <w:bCs/>
                <w:kern w:val="0"/>
                <w:sz w:val="20"/>
                <w:szCs w:val="20"/>
              </w:rPr>
            </w:pPr>
          </w:p>
        </w:tc>
      </w:tr>
      <w:tr w14:paraId="3879D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B41EB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B0A9BEE">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10CF0AD">
            <w:pPr>
              <w:rPr>
                <w:rFonts w:cs="Times New Roman"/>
                <w:bCs/>
                <w:kern w:val="0"/>
                <w:sz w:val="20"/>
                <w:szCs w:val="20"/>
              </w:rPr>
            </w:pPr>
          </w:p>
        </w:tc>
      </w:tr>
      <w:tr w14:paraId="1FF56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2E525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7019BD7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686E469">
            <w:pPr>
              <w:rPr>
                <w:rFonts w:cs="Times New Roman"/>
                <w:bCs/>
                <w:kern w:val="0"/>
                <w:sz w:val="20"/>
                <w:szCs w:val="20"/>
              </w:rPr>
            </w:pPr>
          </w:p>
        </w:tc>
      </w:tr>
      <w:tr w14:paraId="52D43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EFBA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BC7CFB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B792D85">
            <w:pPr>
              <w:rPr>
                <w:rFonts w:cs="Times New Roman"/>
                <w:bCs/>
                <w:kern w:val="0"/>
                <w:sz w:val="20"/>
                <w:szCs w:val="20"/>
              </w:rPr>
            </w:pPr>
          </w:p>
        </w:tc>
      </w:tr>
      <w:tr w14:paraId="756B0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AC234D">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0D321D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EC6A315">
            <w:pPr>
              <w:rPr>
                <w:rFonts w:cs="Times New Roman"/>
                <w:bCs/>
                <w:kern w:val="0"/>
                <w:sz w:val="20"/>
                <w:szCs w:val="20"/>
              </w:rPr>
            </w:pPr>
          </w:p>
        </w:tc>
      </w:tr>
    </w:tbl>
    <w:p w14:paraId="26B4B4B9">
      <w:pPr>
        <w:pStyle w:val="144"/>
      </w:pPr>
      <w:r>
        <w:rPr>
          <w:rFonts w:hint="eastAsia"/>
        </w:rPr>
        <w:t>资料来源：Rolls-Royce；第三方资料、新闻报道、业内专家采访及QYResearch整理研究，2025年</w:t>
      </w:r>
    </w:p>
    <w:p w14:paraId="7D85F758">
      <w:pPr>
        <w:pStyle w:val="4"/>
      </w:pPr>
      <w:bookmarkStart w:id="472" w:name="_Toc186585790"/>
      <w:r>
        <w:rPr>
          <w:rFonts w:hint="eastAsia"/>
        </w:rPr>
        <w:t>Rolls-Royce 电动超跑产品规格、参数及市场应用</w:t>
      </w:r>
      <w:bookmarkEnd w:id="472"/>
    </w:p>
    <w:p w14:paraId="176ED884">
      <w:pPr>
        <w:pStyle w:val="151"/>
        <w:ind w:left="252" w:right="-105"/>
      </w:pPr>
      <w:bookmarkStart w:id="473" w:name="_Toc186585480"/>
      <w:r>
        <w:rPr>
          <w:rFonts w:hint="eastAsia"/>
        </w:rPr>
        <w:t>Rolls-Royce 电动超跑产品规格、参数及市场应用</w:t>
      </w:r>
      <w:bookmarkEnd w:id="4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FA904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12750903">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EE76F63">
            <w:pPr>
              <w:rPr>
                <w:rFonts w:cs="Times New Roman"/>
                <w:b/>
                <w:bCs/>
                <w:color w:val="FFFFFF"/>
                <w:kern w:val="0"/>
                <w:sz w:val="20"/>
                <w:szCs w:val="20"/>
              </w:rPr>
            </w:pPr>
            <w:r>
              <w:rPr>
                <w:rFonts w:hint="eastAsia" w:cs="Times New Roman"/>
                <w:b/>
                <w:bCs/>
                <w:color w:val="FFFFFF"/>
                <w:kern w:val="0"/>
                <w:sz w:val="20"/>
                <w:szCs w:val="20"/>
              </w:rPr>
              <w:t>描述</w:t>
            </w:r>
          </w:p>
        </w:tc>
      </w:tr>
      <w:tr w14:paraId="16865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282726">
            <w:pPr>
              <w:rPr>
                <w:rFonts w:cs="Times New Roman"/>
                <w:kern w:val="0"/>
                <w:sz w:val="20"/>
                <w:szCs w:val="20"/>
              </w:rPr>
            </w:pPr>
          </w:p>
        </w:tc>
        <w:tc>
          <w:tcPr>
            <w:tcW w:w="3891" w:type="pct"/>
            <w:shd w:val="clear" w:color="auto" w:fill="auto"/>
            <w:vAlign w:val="center"/>
          </w:tcPr>
          <w:p w14:paraId="297297C6">
            <w:pPr>
              <w:rPr>
                <w:rFonts w:cs="Times New Roman"/>
                <w:kern w:val="0"/>
                <w:sz w:val="20"/>
                <w:szCs w:val="20"/>
              </w:rPr>
            </w:pPr>
          </w:p>
          <w:p w14:paraId="2C355EE6">
            <w:pPr>
              <w:rPr>
                <w:rFonts w:cs="Times New Roman"/>
                <w:kern w:val="0"/>
                <w:sz w:val="20"/>
                <w:szCs w:val="20"/>
              </w:rPr>
            </w:pPr>
          </w:p>
        </w:tc>
      </w:tr>
      <w:tr w14:paraId="36C0AE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B49A149">
            <w:pPr>
              <w:rPr>
                <w:rFonts w:cs="Times New Roman"/>
                <w:kern w:val="0"/>
                <w:sz w:val="20"/>
                <w:szCs w:val="20"/>
              </w:rPr>
            </w:pPr>
          </w:p>
        </w:tc>
        <w:tc>
          <w:tcPr>
            <w:tcW w:w="3891" w:type="pct"/>
            <w:shd w:val="clear" w:color="auto" w:fill="auto"/>
            <w:vAlign w:val="center"/>
          </w:tcPr>
          <w:p w14:paraId="12BD3262">
            <w:pPr>
              <w:rPr>
                <w:rFonts w:cs="Times New Roman"/>
                <w:kern w:val="0"/>
                <w:sz w:val="20"/>
                <w:szCs w:val="20"/>
              </w:rPr>
            </w:pPr>
          </w:p>
          <w:p w14:paraId="7F428A4D">
            <w:pPr>
              <w:rPr>
                <w:rFonts w:cs="Times New Roman"/>
                <w:kern w:val="0"/>
                <w:sz w:val="20"/>
                <w:szCs w:val="20"/>
              </w:rPr>
            </w:pPr>
          </w:p>
        </w:tc>
      </w:tr>
    </w:tbl>
    <w:p w14:paraId="18FBC7B3">
      <w:pPr>
        <w:pStyle w:val="144"/>
      </w:pPr>
      <w:r>
        <w:rPr>
          <w:rFonts w:hint="eastAsia"/>
        </w:rPr>
        <w:t>资料来源：Rolls-Royce；第三方资料、新闻报道、业内专家采访及QYResearch整理研究，2025年</w:t>
      </w:r>
    </w:p>
    <w:p w14:paraId="0E28E55D">
      <w:pPr>
        <w:pStyle w:val="4"/>
      </w:pPr>
      <w:bookmarkStart w:id="474" w:name="_Toc186585791"/>
      <w:r>
        <w:rPr>
          <w:rFonts w:hint="eastAsia"/>
        </w:rPr>
        <w:t>Rolls-Royce</w:t>
      </w:r>
      <w:r>
        <w:t xml:space="preserve"> 电动超跑销量、收入、价格及毛利率（2020-2025）</w:t>
      </w:r>
      <w:bookmarkEnd w:id="474"/>
    </w:p>
    <w:p w14:paraId="51F3D143">
      <w:pPr>
        <w:pStyle w:val="151"/>
        <w:ind w:left="252" w:right="-105"/>
      </w:pPr>
      <w:bookmarkStart w:id="475" w:name="_Toc186585481"/>
      <w:r>
        <w:rPr>
          <w:rFonts w:hint="eastAsia"/>
        </w:rPr>
        <w:t>Rolls-Royce</w:t>
      </w:r>
      <w:r>
        <w:t xml:space="preserve"> 电动超跑销量（千辆）、收入（百万美元）、价格（美元/辆）及毛利率（2020-2025）</w:t>
      </w:r>
      <w:bookmarkEnd w:id="4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C7CD0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1AFE530">
            <w:pPr>
              <w:pStyle w:val="175"/>
              <w:widowControl w:val="0"/>
              <w:jc w:val="both"/>
              <w:rPr>
                <w:rFonts w:cs="Times New Roman"/>
                <w:b/>
                <w:bCs/>
                <w:color w:val="FFFFFF"/>
                <w:sz w:val="20"/>
              </w:rPr>
            </w:pPr>
            <w:r>
              <w:rPr>
                <w:rFonts w:cs="Times New Roman"/>
                <w:b/>
                <w:bCs/>
                <w:color w:val="FFFFFF"/>
                <w:sz w:val="20"/>
              </w:rPr>
              <w:t>Rolls-Royce</w:t>
            </w:r>
          </w:p>
        </w:tc>
        <w:tc>
          <w:tcPr>
            <w:tcW w:w="648" w:type="pct"/>
            <w:shd w:val="solid" w:color="000080" w:fill="FFFFFF"/>
            <w:vAlign w:val="center"/>
          </w:tcPr>
          <w:p w14:paraId="23F820D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11130C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B89E7A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48836C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8AA381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5377B2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2A0D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631A86">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3FD364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1768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213C1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30C13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7F5F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83354F">
            <w:pPr>
              <w:pStyle w:val="175"/>
              <w:widowControl w:val="0"/>
              <w:jc w:val="right"/>
              <w:rPr>
                <w:rFonts w:cs="Times New Roman"/>
                <w:sz w:val="20"/>
              </w:rPr>
            </w:pPr>
            <w:r>
              <w:rPr>
                <w:rFonts w:hint="eastAsia" w:cs="Times New Roman"/>
                <w:sz w:val="20"/>
              </w:rPr>
              <w:t>XX</w:t>
            </w:r>
          </w:p>
        </w:tc>
      </w:tr>
      <w:tr w14:paraId="2F2DA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045B07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C90EA6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7D4B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BFD48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548C7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2073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C0D8ED6">
            <w:pPr>
              <w:pStyle w:val="175"/>
              <w:widowControl w:val="0"/>
              <w:jc w:val="right"/>
              <w:rPr>
                <w:rFonts w:cs="Times New Roman"/>
                <w:sz w:val="20"/>
              </w:rPr>
            </w:pPr>
            <w:r>
              <w:rPr>
                <w:rFonts w:hint="eastAsia" w:cs="Times New Roman"/>
                <w:sz w:val="20"/>
              </w:rPr>
              <w:t>XX</w:t>
            </w:r>
          </w:p>
        </w:tc>
      </w:tr>
      <w:tr w14:paraId="3D46B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34993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AE6A7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DBA6E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3CBD4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370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15D7A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0022E0">
            <w:pPr>
              <w:pStyle w:val="175"/>
              <w:widowControl w:val="0"/>
              <w:jc w:val="right"/>
              <w:rPr>
                <w:rFonts w:cs="Times New Roman"/>
                <w:sz w:val="20"/>
              </w:rPr>
            </w:pPr>
            <w:r>
              <w:rPr>
                <w:rFonts w:hint="eastAsia" w:cs="Times New Roman"/>
                <w:sz w:val="20"/>
              </w:rPr>
              <w:t>XX</w:t>
            </w:r>
          </w:p>
        </w:tc>
      </w:tr>
      <w:tr w14:paraId="6339C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DF78CF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CE6B4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9A54A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2485A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526F8A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1F15D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95786D">
            <w:pPr>
              <w:pStyle w:val="175"/>
              <w:widowControl w:val="0"/>
              <w:jc w:val="right"/>
              <w:rPr>
                <w:rFonts w:cs="Times New Roman"/>
                <w:sz w:val="20"/>
              </w:rPr>
            </w:pPr>
            <w:r>
              <w:rPr>
                <w:rFonts w:hint="eastAsia" w:cs="Times New Roman"/>
                <w:sz w:val="20"/>
              </w:rPr>
              <w:t>XX%</w:t>
            </w:r>
          </w:p>
        </w:tc>
      </w:tr>
    </w:tbl>
    <w:p w14:paraId="3A37AA46">
      <w:pPr>
        <w:pStyle w:val="144"/>
      </w:pPr>
      <w:r>
        <w:rPr>
          <w:rFonts w:hint="eastAsia"/>
        </w:rPr>
        <w:t>资料来源：Rolls-Royce；第三方资料、新闻报道、业内专家采访及QYResearch整理研究，2025年</w:t>
      </w:r>
    </w:p>
    <w:p w14:paraId="048C1BF8">
      <w:pPr>
        <w:pStyle w:val="4"/>
      </w:pPr>
      <w:bookmarkStart w:id="476" w:name="_Toc186585792"/>
      <w:r>
        <w:rPr>
          <w:rFonts w:hint="eastAsia"/>
        </w:rPr>
        <w:t>Rolls-Royce公司简介及主要业务</w:t>
      </w:r>
      <w:bookmarkEnd w:id="476"/>
    </w:p>
    <w:p w14:paraId="0E19B916">
      <w:pPr>
        <w:pStyle w:val="151"/>
        <w:ind w:left="252" w:right="-105"/>
      </w:pPr>
      <w:bookmarkStart w:id="477" w:name="_Toc186585482"/>
      <w:r>
        <w:rPr>
          <w:rFonts w:hint="eastAsia"/>
        </w:rPr>
        <w:t>Rolls-Royce公司简介及主要业务</w:t>
      </w:r>
      <w:bookmarkEnd w:id="4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69DF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BDE391E">
            <w:pPr>
              <w:rPr>
                <w:rFonts w:cs="Times New Roman"/>
                <w:b/>
                <w:bCs/>
                <w:color w:val="FFFFFF"/>
                <w:kern w:val="0"/>
                <w:sz w:val="20"/>
                <w:szCs w:val="20"/>
              </w:rPr>
            </w:pPr>
            <w:r>
              <w:rPr>
                <w:rFonts w:hint="eastAsia" w:cs="Times New Roman"/>
                <w:b/>
                <w:bCs/>
                <w:color w:val="FFFFFF"/>
                <w:kern w:val="0"/>
                <w:sz w:val="20"/>
                <w:szCs w:val="20"/>
              </w:rPr>
              <w:t>Rolls-Royce</w:t>
            </w:r>
          </w:p>
        </w:tc>
        <w:tc>
          <w:tcPr>
            <w:tcW w:w="3879" w:type="pct"/>
            <w:shd w:val="solid" w:color="000080" w:fill="FFFFFF"/>
            <w:vAlign w:val="center"/>
          </w:tcPr>
          <w:p w14:paraId="6741E93F">
            <w:pPr>
              <w:rPr>
                <w:rFonts w:cs="Times New Roman"/>
                <w:b/>
                <w:bCs/>
                <w:color w:val="FFFFFF"/>
                <w:kern w:val="0"/>
                <w:sz w:val="20"/>
                <w:szCs w:val="20"/>
              </w:rPr>
            </w:pPr>
            <w:r>
              <w:rPr>
                <w:rFonts w:hint="eastAsia" w:cs="Times New Roman"/>
                <w:b/>
                <w:bCs/>
                <w:color w:val="FFFFFF"/>
                <w:kern w:val="0"/>
                <w:sz w:val="20"/>
                <w:szCs w:val="20"/>
              </w:rPr>
              <w:t>详情描述</w:t>
            </w:r>
          </w:p>
        </w:tc>
      </w:tr>
      <w:tr w14:paraId="07276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E56E84">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5DCD958B">
            <w:pPr>
              <w:rPr>
                <w:rFonts w:cs="Times New Roman"/>
                <w:kern w:val="0"/>
                <w:sz w:val="20"/>
                <w:szCs w:val="20"/>
              </w:rPr>
            </w:pPr>
          </w:p>
          <w:p w14:paraId="32EEDC4D">
            <w:pPr>
              <w:rPr>
                <w:rFonts w:cs="Times New Roman"/>
                <w:kern w:val="0"/>
                <w:sz w:val="20"/>
                <w:szCs w:val="20"/>
              </w:rPr>
            </w:pPr>
          </w:p>
          <w:p w14:paraId="1086318B">
            <w:pPr>
              <w:rPr>
                <w:rFonts w:cs="Times New Roman"/>
                <w:kern w:val="0"/>
                <w:sz w:val="20"/>
                <w:szCs w:val="20"/>
              </w:rPr>
            </w:pPr>
          </w:p>
        </w:tc>
      </w:tr>
      <w:tr w14:paraId="641D75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D46AB5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28B8BE">
            <w:pPr>
              <w:rPr>
                <w:rFonts w:cs="Times New Roman"/>
                <w:kern w:val="0"/>
                <w:sz w:val="20"/>
                <w:szCs w:val="20"/>
              </w:rPr>
            </w:pPr>
          </w:p>
          <w:p w14:paraId="14444670">
            <w:pPr>
              <w:rPr>
                <w:rFonts w:cs="Times New Roman"/>
                <w:kern w:val="0"/>
                <w:sz w:val="20"/>
                <w:szCs w:val="20"/>
              </w:rPr>
            </w:pPr>
          </w:p>
          <w:p w14:paraId="1A4F0271">
            <w:pPr>
              <w:rPr>
                <w:rFonts w:cs="Times New Roman"/>
                <w:kern w:val="0"/>
                <w:sz w:val="20"/>
                <w:szCs w:val="20"/>
              </w:rPr>
            </w:pPr>
          </w:p>
        </w:tc>
      </w:tr>
    </w:tbl>
    <w:p w14:paraId="591F6E6D">
      <w:pPr>
        <w:pStyle w:val="144"/>
      </w:pPr>
      <w:r>
        <w:rPr>
          <w:rFonts w:hint="eastAsia"/>
        </w:rPr>
        <w:t>资料来源：Rolls-Royce；第三方资料、新闻报道、业内专家采访及QYResearch整理研究，2025年</w:t>
      </w:r>
    </w:p>
    <w:p w14:paraId="25DC201E">
      <w:pPr>
        <w:pStyle w:val="4"/>
      </w:pPr>
      <w:bookmarkStart w:id="478" w:name="_Toc186585793"/>
      <w:r>
        <w:rPr>
          <w:rFonts w:hint="eastAsia"/>
        </w:rPr>
        <w:t>Rolls-Royce企业最新动态</w:t>
      </w:r>
      <w:bookmarkEnd w:id="478"/>
    </w:p>
    <w:p w14:paraId="08C8F48C">
      <w:pPr>
        <w:pStyle w:val="151"/>
        <w:ind w:left="252" w:right="-105"/>
      </w:pPr>
      <w:bookmarkStart w:id="479" w:name="_Toc186585483"/>
      <w:r>
        <w:rPr>
          <w:rFonts w:hint="eastAsia"/>
        </w:rPr>
        <w:t>Rolls-Royce企业最新动态</w:t>
      </w:r>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B833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05A439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41DF3864">
            <w:pPr>
              <w:rPr>
                <w:rFonts w:cs="Times New Roman"/>
                <w:b/>
                <w:bCs/>
                <w:color w:val="FFFFFF"/>
                <w:kern w:val="0"/>
                <w:sz w:val="20"/>
                <w:szCs w:val="20"/>
              </w:rPr>
            </w:pPr>
            <w:r>
              <w:rPr>
                <w:rFonts w:hint="eastAsia" w:cs="Times New Roman"/>
                <w:b/>
                <w:bCs/>
                <w:color w:val="FFFFFF"/>
                <w:kern w:val="0"/>
                <w:sz w:val="20"/>
                <w:szCs w:val="20"/>
              </w:rPr>
              <w:t>详情描述</w:t>
            </w:r>
          </w:p>
        </w:tc>
      </w:tr>
      <w:tr w14:paraId="4F4114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6C4F55">
            <w:pPr>
              <w:rPr>
                <w:rFonts w:cs="Times New Roman"/>
                <w:kern w:val="0"/>
                <w:sz w:val="20"/>
                <w:szCs w:val="20"/>
              </w:rPr>
            </w:pPr>
          </w:p>
        </w:tc>
        <w:tc>
          <w:tcPr>
            <w:tcW w:w="3879" w:type="pct"/>
            <w:shd w:val="clear" w:color="auto" w:fill="auto"/>
            <w:vAlign w:val="center"/>
          </w:tcPr>
          <w:p w14:paraId="4D2C6537">
            <w:pPr>
              <w:rPr>
                <w:rFonts w:cs="Times New Roman"/>
                <w:kern w:val="0"/>
                <w:sz w:val="20"/>
                <w:szCs w:val="20"/>
              </w:rPr>
            </w:pPr>
          </w:p>
          <w:p w14:paraId="3B33DA0E">
            <w:pPr>
              <w:rPr>
                <w:rFonts w:cs="Times New Roman"/>
                <w:kern w:val="0"/>
                <w:sz w:val="20"/>
                <w:szCs w:val="20"/>
              </w:rPr>
            </w:pPr>
          </w:p>
        </w:tc>
      </w:tr>
      <w:tr w14:paraId="10633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EB1669D">
            <w:pPr>
              <w:rPr>
                <w:rFonts w:cs="Times New Roman"/>
                <w:kern w:val="0"/>
                <w:sz w:val="20"/>
                <w:szCs w:val="20"/>
              </w:rPr>
            </w:pPr>
          </w:p>
        </w:tc>
        <w:tc>
          <w:tcPr>
            <w:tcW w:w="3879" w:type="pct"/>
            <w:shd w:val="clear" w:color="auto" w:fill="auto"/>
            <w:vAlign w:val="center"/>
          </w:tcPr>
          <w:p w14:paraId="46BA4657">
            <w:pPr>
              <w:rPr>
                <w:rFonts w:cs="Times New Roman"/>
                <w:kern w:val="0"/>
                <w:sz w:val="20"/>
                <w:szCs w:val="20"/>
              </w:rPr>
            </w:pPr>
          </w:p>
          <w:p w14:paraId="73293F02">
            <w:pPr>
              <w:rPr>
                <w:rFonts w:cs="Times New Roman"/>
                <w:kern w:val="0"/>
                <w:sz w:val="20"/>
                <w:szCs w:val="20"/>
              </w:rPr>
            </w:pPr>
          </w:p>
        </w:tc>
      </w:tr>
      <w:tr w14:paraId="0DA3C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CAE847">
            <w:pPr>
              <w:rPr>
                <w:rFonts w:cs="Times New Roman"/>
                <w:kern w:val="0"/>
                <w:sz w:val="20"/>
                <w:szCs w:val="20"/>
              </w:rPr>
            </w:pPr>
          </w:p>
        </w:tc>
        <w:tc>
          <w:tcPr>
            <w:tcW w:w="3879" w:type="pct"/>
            <w:shd w:val="clear" w:color="auto" w:fill="auto"/>
            <w:vAlign w:val="center"/>
          </w:tcPr>
          <w:p w14:paraId="2B3DD0F3">
            <w:pPr>
              <w:rPr>
                <w:rFonts w:cs="Times New Roman"/>
                <w:kern w:val="0"/>
                <w:sz w:val="20"/>
                <w:szCs w:val="20"/>
              </w:rPr>
            </w:pPr>
          </w:p>
          <w:p w14:paraId="7D85B5FE">
            <w:pPr>
              <w:rPr>
                <w:rFonts w:cs="Times New Roman"/>
                <w:kern w:val="0"/>
                <w:sz w:val="20"/>
                <w:szCs w:val="20"/>
              </w:rPr>
            </w:pPr>
          </w:p>
        </w:tc>
      </w:tr>
    </w:tbl>
    <w:p w14:paraId="5F51F661">
      <w:pPr>
        <w:pStyle w:val="144"/>
      </w:pPr>
      <w:r>
        <w:rPr>
          <w:rFonts w:hint="eastAsia"/>
        </w:rPr>
        <w:t>资料来源：Rolls-Royce；第三方资料、新闻报道、业内专家采访及QYResearch整理研究，2025年</w:t>
      </w:r>
    </w:p>
    <w:p w14:paraId="2B0120D7">
      <w:pPr>
        <w:pStyle w:val="144"/>
      </w:pPr>
    </w:p>
    <w:p w14:paraId="6665DEAC">
      <w:pPr>
        <w:pStyle w:val="3"/>
      </w:pPr>
      <w:bookmarkStart w:id="480" w:name="_Toc186585794"/>
      <w:r>
        <w:rPr>
          <w:rFonts w:hint="eastAsia"/>
        </w:rPr>
        <w:t>Mercedes-Benz</w:t>
      </w:r>
      <w:bookmarkEnd w:id="480"/>
    </w:p>
    <w:p w14:paraId="6D1C5ADA"/>
    <w:p w14:paraId="73D64C63">
      <w:pPr>
        <w:pStyle w:val="4"/>
      </w:pPr>
      <w:bookmarkStart w:id="481" w:name="_Toc186585795"/>
      <w:r>
        <w:rPr>
          <w:rFonts w:hint="eastAsia"/>
        </w:rPr>
        <w:t>Mercedes-Benz基本信息、电动超跑生产基地、销售区域、竞争对手及市场地位</w:t>
      </w:r>
      <w:bookmarkEnd w:id="481"/>
    </w:p>
    <w:p w14:paraId="7F3D6114">
      <w:pPr>
        <w:pStyle w:val="151"/>
        <w:ind w:left="252" w:right="-105"/>
      </w:pPr>
      <w:bookmarkStart w:id="482" w:name="_Toc186585484"/>
      <w:r>
        <w:rPr>
          <w:rFonts w:hint="eastAsia"/>
        </w:rPr>
        <w:t>Mercedes-Benz 电动超跑生产基地、销售区域、竞争对手及市场地位</w:t>
      </w:r>
      <w:bookmarkEnd w:id="4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A39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C24ADA">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8BE8082">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F54EA0B">
            <w:pPr>
              <w:rPr>
                <w:rFonts w:cs="Times New Roman"/>
                <w:b/>
                <w:bCs/>
                <w:color w:val="FFFFFF"/>
                <w:kern w:val="0"/>
                <w:sz w:val="20"/>
                <w:szCs w:val="20"/>
              </w:rPr>
            </w:pPr>
            <w:r>
              <w:rPr>
                <w:rFonts w:hint="eastAsia" w:cs="Times New Roman"/>
                <w:b/>
                <w:bCs/>
                <w:color w:val="FFFFFF"/>
                <w:kern w:val="0"/>
                <w:sz w:val="20"/>
                <w:szCs w:val="20"/>
              </w:rPr>
              <w:t>描述</w:t>
            </w:r>
          </w:p>
        </w:tc>
      </w:tr>
      <w:tr w14:paraId="145D7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7035C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DCB257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5687BAE">
            <w:pPr>
              <w:rPr>
                <w:rFonts w:cs="Times New Roman"/>
                <w:bCs/>
                <w:kern w:val="0"/>
                <w:sz w:val="20"/>
                <w:szCs w:val="20"/>
              </w:rPr>
            </w:pPr>
            <w:r>
              <w:rPr>
                <w:rFonts w:cs="Times New Roman"/>
                <w:bCs/>
                <w:kern w:val="0"/>
                <w:sz w:val="20"/>
                <w:szCs w:val="20"/>
              </w:rPr>
              <w:t>Mercedes-Benz</w:t>
            </w:r>
          </w:p>
        </w:tc>
      </w:tr>
      <w:tr w14:paraId="750E7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0280E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5178F16">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43D8F3D1">
            <w:pPr>
              <w:rPr>
                <w:rFonts w:cs="Times New Roman"/>
                <w:bCs/>
                <w:kern w:val="0"/>
                <w:sz w:val="20"/>
                <w:szCs w:val="20"/>
              </w:rPr>
            </w:pPr>
          </w:p>
        </w:tc>
      </w:tr>
      <w:tr w14:paraId="4A4BA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6A8F720">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B1D5BAB">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10528F2F">
            <w:pPr>
              <w:rPr>
                <w:rFonts w:cs="Times New Roman"/>
                <w:bCs/>
                <w:kern w:val="0"/>
                <w:sz w:val="20"/>
                <w:szCs w:val="20"/>
              </w:rPr>
            </w:pPr>
          </w:p>
        </w:tc>
      </w:tr>
      <w:tr w14:paraId="1CB51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1E08F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F4A193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8B6ED28">
            <w:pPr>
              <w:rPr>
                <w:rFonts w:cs="Times New Roman"/>
                <w:bCs/>
                <w:kern w:val="0"/>
                <w:sz w:val="20"/>
                <w:szCs w:val="20"/>
              </w:rPr>
            </w:pPr>
          </w:p>
        </w:tc>
      </w:tr>
      <w:tr w14:paraId="2C5EE0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B2952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011441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16D6240">
            <w:pPr>
              <w:rPr>
                <w:rFonts w:cs="Times New Roman"/>
                <w:bCs/>
                <w:kern w:val="0"/>
                <w:sz w:val="20"/>
                <w:szCs w:val="20"/>
              </w:rPr>
            </w:pPr>
          </w:p>
        </w:tc>
      </w:tr>
      <w:tr w14:paraId="7243E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ED5AC9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64BE12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80927AD">
            <w:pPr>
              <w:rPr>
                <w:rFonts w:cs="Times New Roman"/>
                <w:bCs/>
                <w:kern w:val="0"/>
                <w:sz w:val="20"/>
                <w:szCs w:val="20"/>
              </w:rPr>
            </w:pPr>
          </w:p>
        </w:tc>
      </w:tr>
      <w:tr w14:paraId="67DE0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D8476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E381FA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A22E5FE">
            <w:pPr>
              <w:rPr>
                <w:rFonts w:cs="Times New Roman"/>
                <w:bCs/>
                <w:kern w:val="0"/>
                <w:sz w:val="20"/>
                <w:szCs w:val="20"/>
              </w:rPr>
            </w:pPr>
          </w:p>
        </w:tc>
      </w:tr>
      <w:tr w14:paraId="725EBA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CECFB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50346A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9BAE7E2">
            <w:pPr>
              <w:rPr>
                <w:rFonts w:cs="Times New Roman"/>
                <w:bCs/>
                <w:kern w:val="0"/>
                <w:sz w:val="20"/>
                <w:szCs w:val="20"/>
              </w:rPr>
            </w:pPr>
          </w:p>
        </w:tc>
      </w:tr>
      <w:tr w14:paraId="088B18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718E12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081A33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85ED12B">
            <w:pPr>
              <w:rPr>
                <w:rFonts w:cs="Times New Roman"/>
                <w:bCs/>
                <w:kern w:val="0"/>
                <w:sz w:val="20"/>
                <w:szCs w:val="20"/>
              </w:rPr>
            </w:pPr>
          </w:p>
        </w:tc>
      </w:tr>
    </w:tbl>
    <w:p w14:paraId="5B44CF1D">
      <w:pPr>
        <w:pStyle w:val="144"/>
      </w:pPr>
      <w:r>
        <w:rPr>
          <w:rFonts w:hint="eastAsia"/>
        </w:rPr>
        <w:t>资料来源：Mercedes-Benz；第三方资料、新闻报道、业内专家采访及QYResearch整理研究，2025年</w:t>
      </w:r>
    </w:p>
    <w:p w14:paraId="79CA71A9">
      <w:pPr>
        <w:pStyle w:val="4"/>
      </w:pPr>
      <w:bookmarkStart w:id="483" w:name="_Toc186585796"/>
      <w:r>
        <w:rPr>
          <w:rFonts w:hint="eastAsia"/>
        </w:rPr>
        <w:t>Mercedes-Benz 电动超跑产品规格、参数及市场应用</w:t>
      </w:r>
      <w:bookmarkEnd w:id="483"/>
    </w:p>
    <w:p w14:paraId="66775056">
      <w:pPr>
        <w:pStyle w:val="151"/>
        <w:ind w:left="252" w:right="-105"/>
      </w:pPr>
      <w:bookmarkStart w:id="484" w:name="_Toc186585485"/>
      <w:r>
        <w:rPr>
          <w:rFonts w:hint="eastAsia"/>
        </w:rPr>
        <w:t>Mercedes-Benz 电动超跑产品规格、参数及市场应用</w:t>
      </w:r>
      <w:bookmarkEnd w:id="4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4F17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A51DB79">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15D5779">
            <w:pPr>
              <w:rPr>
                <w:rFonts w:cs="Times New Roman"/>
                <w:b/>
                <w:bCs/>
                <w:color w:val="FFFFFF"/>
                <w:kern w:val="0"/>
                <w:sz w:val="20"/>
                <w:szCs w:val="20"/>
              </w:rPr>
            </w:pPr>
            <w:r>
              <w:rPr>
                <w:rFonts w:hint="eastAsia" w:cs="Times New Roman"/>
                <w:b/>
                <w:bCs/>
                <w:color w:val="FFFFFF"/>
                <w:kern w:val="0"/>
                <w:sz w:val="20"/>
                <w:szCs w:val="20"/>
              </w:rPr>
              <w:t>描述</w:t>
            </w:r>
          </w:p>
        </w:tc>
      </w:tr>
      <w:tr w14:paraId="1248CF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F89CBF1">
            <w:pPr>
              <w:rPr>
                <w:rFonts w:cs="Times New Roman"/>
                <w:kern w:val="0"/>
                <w:sz w:val="20"/>
                <w:szCs w:val="20"/>
              </w:rPr>
            </w:pPr>
          </w:p>
        </w:tc>
        <w:tc>
          <w:tcPr>
            <w:tcW w:w="3891" w:type="pct"/>
            <w:shd w:val="clear" w:color="auto" w:fill="auto"/>
            <w:vAlign w:val="center"/>
          </w:tcPr>
          <w:p w14:paraId="1461C23B">
            <w:pPr>
              <w:rPr>
                <w:rFonts w:cs="Times New Roman"/>
                <w:kern w:val="0"/>
                <w:sz w:val="20"/>
                <w:szCs w:val="20"/>
              </w:rPr>
            </w:pPr>
          </w:p>
          <w:p w14:paraId="056517A5">
            <w:pPr>
              <w:rPr>
                <w:rFonts w:cs="Times New Roman"/>
                <w:kern w:val="0"/>
                <w:sz w:val="20"/>
                <w:szCs w:val="20"/>
              </w:rPr>
            </w:pPr>
          </w:p>
        </w:tc>
      </w:tr>
      <w:tr w14:paraId="3EB7F3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E5FD57C">
            <w:pPr>
              <w:rPr>
                <w:rFonts w:cs="Times New Roman"/>
                <w:kern w:val="0"/>
                <w:sz w:val="20"/>
                <w:szCs w:val="20"/>
              </w:rPr>
            </w:pPr>
          </w:p>
        </w:tc>
        <w:tc>
          <w:tcPr>
            <w:tcW w:w="3891" w:type="pct"/>
            <w:shd w:val="clear" w:color="auto" w:fill="auto"/>
            <w:vAlign w:val="center"/>
          </w:tcPr>
          <w:p w14:paraId="0D8DAED9">
            <w:pPr>
              <w:rPr>
                <w:rFonts w:cs="Times New Roman"/>
                <w:kern w:val="0"/>
                <w:sz w:val="20"/>
                <w:szCs w:val="20"/>
              </w:rPr>
            </w:pPr>
          </w:p>
          <w:p w14:paraId="0F79622C">
            <w:pPr>
              <w:rPr>
                <w:rFonts w:cs="Times New Roman"/>
                <w:kern w:val="0"/>
                <w:sz w:val="20"/>
                <w:szCs w:val="20"/>
              </w:rPr>
            </w:pPr>
          </w:p>
        </w:tc>
      </w:tr>
    </w:tbl>
    <w:p w14:paraId="31FE799D">
      <w:pPr>
        <w:pStyle w:val="144"/>
      </w:pPr>
      <w:r>
        <w:rPr>
          <w:rFonts w:hint="eastAsia"/>
        </w:rPr>
        <w:t>资料来源：Mercedes-Benz；第三方资料、新闻报道、业内专家采访及QYResearch整理研究，2025年</w:t>
      </w:r>
    </w:p>
    <w:p w14:paraId="0A8C5A4C">
      <w:pPr>
        <w:pStyle w:val="4"/>
      </w:pPr>
      <w:bookmarkStart w:id="485" w:name="_Toc186585797"/>
      <w:r>
        <w:rPr>
          <w:rFonts w:hint="eastAsia"/>
        </w:rPr>
        <w:t>Mercedes-Benz</w:t>
      </w:r>
      <w:r>
        <w:t xml:space="preserve"> 电动超跑销量、收入、价格及毛利率（2020-2025）</w:t>
      </w:r>
      <w:bookmarkEnd w:id="485"/>
    </w:p>
    <w:p w14:paraId="4570DC6B">
      <w:pPr>
        <w:pStyle w:val="151"/>
        <w:ind w:left="252" w:right="-105"/>
      </w:pPr>
      <w:bookmarkStart w:id="486" w:name="_Toc186585486"/>
      <w:r>
        <w:rPr>
          <w:rFonts w:hint="eastAsia"/>
        </w:rPr>
        <w:t>Mercedes-Benz</w:t>
      </w:r>
      <w:r>
        <w:t xml:space="preserve"> 电动超跑销量（千辆）、收入（百万美元）、价格（美元/辆）及毛利率（2020-2025）</w:t>
      </w:r>
      <w:bookmarkEnd w:id="48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E963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5C4C14D">
            <w:pPr>
              <w:pStyle w:val="175"/>
              <w:widowControl w:val="0"/>
              <w:jc w:val="both"/>
              <w:rPr>
                <w:rFonts w:cs="Times New Roman"/>
                <w:b/>
                <w:bCs/>
                <w:color w:val="FFFFFF"/>
                <w:sz w:val="20"/>
              </w:rPr>
            </w:pPr>
            <w:r>
              <w:rPr>
                <w:rFonts w:cs="Times New Roman"/>
                <w:b/>
                <w:bCs/>
                <w:color w:val="FFFFFF"/>
                <w:sz w:val="20"/>
              </w:rPr>
              <w:t>Mercedes-Benz</w:t>
            </w:r>
          </w:p>
        </w:tc>
        <w:tc>
          <w:tcPr>
            <w:tcW w:w="648" w:type="pct"/>
            <w:shd w:val="solid" w:color="000080" w:fill="FFFFFF"/>
            <w:vAlign w:val="center"/>
          </w:tcPr>
          <w:p w14:paraId="383864F0">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66852D57">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E2960D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475B43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290333F">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10ABC60">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9B88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8BA714">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07955A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7BB996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F839D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7D0B7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1844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70BC606">
            <w:pPr>
              <w:pStyle w:val="175"/>
              <w:widowControl w:val="0"/>
              <w:jc w:val="right"/>
              <w:rPr>
                <w:rFonts w:cs="Times New Roman"/>
                <w:sz w:val="20"/>
              </w:rPr>
            </w:pPr>
            <w:r>
              <w:rPr>
                <w:rFonts w:hint="eastAsia" w:cs="Times New Roman"/>
                <w:sz w:val="20"/>
              </w:rPr>
              <w:t>XX</w:t>
            </w:r>
          </w:p>
        </w:tc>
      </w:tr>
      <w:tr w14:paraId="5C2AA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76CC75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32989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98C59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EE1AB5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27809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1A9AB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1AE060C">
            <w:pPr>
              <w:pStyle w:val="175"/>
              <w:widowControl w:val="0"/>
              <w:jc w:val="right"/>
              <w:rPr>
                <w:rFonts w:cs="Times New Roman"/>
                <w:sz w:val="20"/>
              </w:rPr>
            </w:pPr>
            <w:r>
              <w:rPr>
                <w:rFonts w:hint="eastAsia" w:cs="Times New Roman"/>
                <w:sz w:val="20"/>
              </w:rPr>
              <w:t>XX</w:t>
            </w:r>
          </w:p>
        </w:tc>
      </w:tr>
      <w:tr w14:paraId="7B624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D1C29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9242D2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BE4C7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B7D29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115EA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D22AF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C5FC06">
            <w:pPr>
              <w:pStyle w:val="175"/>
              <w:widowControl w:val="0"/>
              <w:jc w:val="right"/>
              <w:rPr>
                <w:rFonts w:cs="Times New Roman"/>
                <w:sz w:val="20"/>
              </w:rPr>
            </w:pPr>
            <w:r>
              <w:rPr>
                <w:rFonts w:hint="eastAsia" w:cs="Times New Roman"/>
                <w:sz w:val="20"/>
              </w:rPr>
              <w:t>XX</w:t>
            </w:r>
          </w:p>
        </w:tc>
      </w:tr>
      <w:tr w14:paraId="1A421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2DABF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429E4A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3521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614DF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2F9C4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435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7E95B5">
            <w:pPr>
              <w:pStyle w:val="175"/>
              <w:widowControl w:val="0"/>
              <w:jc w:val="right"/>
              <w:rPr>
                <w:rFonts w:cs="Times New Roman"/>
                <w:sz w:val="20"/>
              </w:rPr>
            </w:pPr>
            <w:r>
              <w:rPr>
                <w:rFonts w:hint="eastAsia" w:cs="Times New Roman"/>
                <w:sz w:val="20"/>
              </w:rPr>
              <w:t>XX%</w:t>
            </w:r>
          </w:p>
        </w:tc>
      </w:tr>
    </w:tbl>
    <w:p w14:paraId="73A45AAA">
      <w:pPr>
        <w:pStyle w:val="144"/>
      </w:pPr>
      <w:r>
        <w:rPr>
          <w:rFonts w:hint="eastAsia"/>
        </w:rPr>
        <w:t>资料来源：Mercedes-Benz；第三方资料、新闻报道、业内专家采访及QYResearch整理研究，2025年</w:t>
      </w:r>
    </w:p>
    <w:p w14:paraId="03372F90">
      <w:pPr>
        <w:pStyle w:val="4"/>
      </w:pPr>
      <w:bookmarkStart w:id="487" w:name="_Toc186585798"/>
      <w:r>
        <w:rPr>
          <w:rFonts w:hint="eastAsia"/>
        </w:rPr>
        <w:t>Mercedes-Benz公司简介及主要业务</w:t>
      </w:r>
      <w:bookmarkEnd w:id="487"/>
    </w:p>
    <w:p w14:paraId="772847E7">
      <w:pPr>
        <w:pStyle w:val="151"/>
        <w:ind w:left="252" w:right="-105"/>
      </w:pPr>
      <w:bookmarkStart w:id="488" w:name="_Toc186585487"/>
      <w:r>
        <w:rPr>
          <w:rFonts w:hint="eastAsia"/>
        </w:rPr>
        <w:t>Mercedes-Benz公司简介及主要业务</w:t>
      </w:r>
      <w:bookmarkEnd w:id="4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1B93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F5B69A5">
            <w:pPr>
              <w:rPr>
                <w:rFonts w:cs="Times New Roman"/>
                <w:b/>
                <w:bCs/>
                <w:color w:val="FFFFFF"/>
                <w:kern w:val="0"/>
                <w:sz w:val="20"/>
                <w:szCs w:val="20"/>
              </w:rPr>
            </w:pPr>
            <w:r>
              <w:rPr>
                <w:rFonts w:hint="eastAsia" w:cs="Times New Roman"/>
                <w:b/>
                <w:bCs/>
                <w:color w:val="FFFFFF"/>
                <w:kern w:val="0"/>
                <w:sz w:val="20"/>
                <w:szCs w:val="20"/>
              </w:rPr>
              <w:t>Mercedes-Benz</w:t>
            </w:r>
          </w:p>
        </w:tc>
        <w:tc>
          <w:tcPr>
            <w:tcW w:w="3879" w:type="pct"/>
            <w:shd w:val="solid" w:color="000080" w:fill="FFFFFF"/>
            <w:vAlign w:val="center"/>
          </w:tcPr>
          <w:p w14:paraId="50F0D21B">
            <w:pPr>
              <w:rPr>
                <w:rFonts w:cs="Times New Roman"/>
                <w:b/>
                <w:bCs/>
                <w:color w:val="FFFFFF"/>
                <w:kern w:val="0"/>
                <w:sz w:val="20"/>
                <w:szCs w:val="20"/>
              </w:rPr>
            </w:pPr>
            <w:r>
              <w:rPr>
                <w:rFonts w:hint="eastAsia" w:cs="Times New Roman"/>
                <w:b/>
                <w:bCs/>
                <w:color w:val="FFFFFF"/>
                <w:kern w:val="0"/>
                <w:sz w:val="20"/>
                <w:szCs w:val="20"/>
              </w:rPr>
              <w:t>详情描述</w:t>
            </w:r>
          </w:p>
        </w:tc>
      </w:tr>
      <w:tr w14:paraId="67523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7118F2">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2D6FC0C">
            <w:pPr>
              <w:rPr>
                <w:rFonts w:cs="Times New Roman"/>
                <w:kern w:val="0"/>
                <w:sz w:val="20"/>
                <w:szCs w:val="20"/>
              </w:rPr>
            </w:pPr>
          </w:p>
          <w:p w14:paraId="0C8FFCDA">
            <w:pPr>
              <w:rPr>
                <w:rFonts w:cs="Times New Roman"/>
                <w:kern w:val="0"/>
                <w:sz w:val="20"/>
                <w:szCs w:val="20"/>
              </w:rPr>
            </w:pPr>
          </w:p>
          <w:p w14:paraId="0AE3FC49">
            <w:pPr>
              <w:rPr>
                <w:rFonts w:cs="Times New Roman"/>
                <w:kern w:val="0"/>
                <w:sz w:val="20"/>
                <w:szCs w:val="20"/>
              </w:rPr>
            </w:pPr>
          </w:p>
        </w:tc>
      </w:tr>
      <w:tr w14:paraId="5C2815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721A8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F70FFD1">
            <w:pPr>
              <w:rPr>
                <w:rFonts w:cs="Times New Roman"/>
                <w:kern w:val="0"/>
                <w:sz w:val="20"/>
                <w:szCs w:val="20"/>
              </w:rPr>
            </w:pPr>
          </w:p>
          <w:p w14:paraId="3D12CD0B">
            <w:pPr>
              <w:rPr>
                <w:rFonts w:cs="Times New Roman"/>
                <w:kern w:val="0"/>
                <w:sz w:val="20"/>
                <w:szCs w:val="20"/>
              </w:rPr>
            </w:pPr>
          </w:p>
          <w:p w14:paraId="1550E9DA">
            <w:pPr>
              <w:rPr>
                <w:rFonts w:cs="Times New Roman"/>
                <w:kern w:val="0"/>
                <w:sz w:val="20"/>
                <w:szCs w:val="20"/>
              </w:rPr>
            </w:pPr>
          </w:p>
        </w:tc>
      </w:tr>
    </w:tbl>
    <w:p w14:paraId="08C530C5">
      <w:pPr>
        <w:pStyle w:val="144"/>
      </w:pPr>
      <w:r>
        <w:rPr>
          <w:rFonts w:hint="eastAsia"/>
        </w:rPr>
        <w:t>资料来源：Mercedes-Benz；第三方资料、新闻报道、业内专家采访及QYResearch整理研究，2025年</w:t>
      </w:r>
    </w:p>
    <w:p w14:paraId="0FEC9F3B">
      <w:pPr>
        <w:pStyle w:val="4"/>
      </w:pPr>
      <w:bookmarkStart w:id="489" w:name="_Toc186585799"/>
      <w:r>
        <w:rPr>
          <w:rFonts w:hint="eastAsia"/>
        </w:rPr>
        <w:t>Mercedes-Benz企业最新动态</w:t>
      </w:r>
      <w:bookmarkEnd w:id="489"/>
    </w:p>
    <w:p w14:paraId="03A54D9D">
      <w:pPr>
        <w:pStyle w:val="151"/>
        <w:ind w:left="252" w:right="-105"/>
      </w:pPr>
      <w:bookmarkStart w:id="490" w:name="_Toc186585488"/>
      <w:r>
        <w:rPr>
          <w:rFonts w:hint="eastAsia"/>
        </w:rPr>
        <w:t>Mercedes-Benz企业最新动态</w:t>
      </w:r>
      <w:bookmarkEnd w:id="4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31F88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79F35D5">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1E11641">
            <w:pPr>
              <w:rPr>
                <w:rFonts w:cs="Times New Roman"/>
                <w:b/>
                <w:bCs/>
                <w:color w:val="FFFFFF"/>
                <w:kern w:val="0"/>
                <w:sz w:val="20"/>
                <w:szCs w:val="20"/>
              </w:rPr>
            </w:pPr>
            <w:r>
              <w:rPr>
                <w:rFonts w:hint="eastAsia" w:cs="Times New Roman"/>
                <w:b/>
                <w:bCs/>
                <w:color w:val="FFFFFF"/>
                <w:kern w:val="0"/>
                <w:sz w:val="20"/>
                <w:szCs w:val="20"/>
              </w:rPr>
              <w:t>详情描述</w:t>
            </w:r>
          </w:p>
        </w:tc>
      </w:tr>
      <w:tr w14:paraId="496C9C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C12B52">
            <w:pPr>
              <w:rPr>
                <w:rFonts w:cs="Times New Roman"/>
                <w:kern w:val="0"/>
                <w:sz w:val="20"/>
                <w:szCs w:val="20"/>
              </w:rPr>
            </w:pPr>
          </w:p>
        </w:tc>
        <w:tc>
          <w:tcPr>
            <w:tcW w:w="3879" w:type="pct"/>
            <w:shd w:val="clear" w:color="auto" w:fill="auto"/>
            <w:vAlign w:val="center"/>
          </w:tcPr>
          <w:p w14:paraId="0CA78FFB">
            <w:pPr>
              <w:rPr>
                <w:rFonts w:cs="Times New Roman"/>
                <w:kern w:val="0"/>
                <w:sz w:val="20"/>
                <w:szCs w:val="20"/>
              </w:rPr>
            </w:pPr>
          </w:p>
          <w:p w14:paraId="134B4396">
            <w:pPr>
              <w:rPr>
                <w:rFonts w:cs="Times New Roman"/>
                <w:kern w:val="0"/>
                <w:sz w:val="20"/>
                <w:szCs w:val="20"/>
              </w:rPr>
            </w:pPr>
          </w:p>
        </w:tc>
      </w:tr>
      <w:tr w14:paraId="1D3171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6B107AC">
            <w:pPr>
              <w:rPr>
                <w:rFonts w:cs="Times New Roman"/>
                <w:kern w:val="0"/>
                <w:sz w:val="20"/>
                <w:szCs w:val="20"/>
              </w:rPr>
            </w:pPr>
          </w:p>
        </w:tc>
        <w:tc>
          <w:tcPr>
            <w:tcW w:w="3879" w:type="pct"/>
            <w:shd w:val="clear" w:color="auto" w:fill="auto"/>
            <w:vAlign w:val="center"/>
          </w:tcPr>
          <w:p w14:paraId="308045B3">
            <w:pPr>
              <w:rPr>
                <w:rFonts w:cs="Times New Roman"/>
                <w:kern w:val="0"/>
                <w:sz w:val="20"/>
                <w:szCs w:val="20"/>
              </w:rPr>
            </w:pPr>
          </w:p>
          <w:p w14:paraId="43FEB34D">
            <w:pPr>
              <w:rPr>
                <w:rFonts w:cs="Times New Roman"/>
                <w:kern w:val="0"/>
                <w:sz w:val="20"/>
                <w:szCs w:val="20"/>
              </w:rPr>
            </w:pPr>
          </w:p>
        </w:tc>
      </w:tr>
      <w:tr w14:paraId="6E31E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DE3399">
            <w:pPr>
              <w:rPr>
                <w:rFonts w:cs="Times New Roman"/>
                <w:kern w:val="0"/>
                <w:sz w:val="20"/>
                <w:szCs w:val="20"/>
              </w:rPr>
            </w:pPr>
          </w:p>
        </w:tc>
        <w:tc>
          <w:tcPr>
            <w:tcW w:w="3879" w:type="pct"/>
            <w:shd w:val="clear" w:color="auto" w:fill="auto"/>
            <w:vAlign w:val="center"/>
          </w:tcPr>
          <w:p w14:paraId="436E3459">
            <w:pPr>
              <w:rPr>
                <w:rFonts w:cs="Times New Roman"/>
                <w:kern w:val="0"/>
                <w:sz w:val="20"/>
                <w:szCs w:val="20"/>
              </w:rPr>
            </w:pPr>
          </w:p>
          <w:p w14:paraId="75DB03E9">
            <w:pPr>
              <w:rPr>
                <w:rFonts w:cs="Times New Roman"/>
                <w:kern w:val="0"/>
                <w:sz w:val="20"/>
                <w:szCs w:val="20"/>
              </w:rPr>
            </w:pPr>
          </w:p>
        </w:tc>
      </w:tr>
    </w:tbl>
    <w:p w14:paraId="0BE01D3A">
      <w:pPr>
        <w:pStyle w:val="144"/>
      </w:pPr>
      <w:r>
        <w:rPr>
          <w:rFonts w:hint="eastAsia"/>
        </w:rPr>
        <w:t>资料来源：Mercedes-Benz；第三方资料、新闻报道、业内专家采访及QYResearch整理研究，2025年</w:t>
      </w:r>
    </w:p>
    <w:p w14:paraId="6E12A36A">
      <w:pPr>
        <w:pStyle w:val="144"/>
      </w:pPr>
    </w:p>
    <w:p w14:paraId="2FCDE468">
      <w:pPr>
        <w:pStyle w:val="3"/>
      </w:pPr>
      <w:bookmarkStart w:id="491" w:name="_Toc186585800"/>
      <w:r>
        <w:rPr>
          <w:rFonts w:hint="eastAsia"/>
        </w:rPr>
        <w:t>Aston Martin</w:t>
      </w:r>
      <w:bookmarkEnd w:id="491"/>
    </w:p>
    <w:p w14:paraId="08C03550"/>
    <w:p w14:paraId="50C9F522">
      <w:pPr>
        <w:pStyle w:val="4"/>
      </w:pPr>
      <w:bookmarkStart w:id="492" w:name="_Toc186585801"/>
      <w:r>
        <w:rPr>
          <w:rFonts w:hint="eastAsia"/>
        </w:rPr>
        <w:t>Aston Martin基本信息、电动超跑生产基地、销售区域、竞争对手及市场地位</w:t>
      </w:r>
      <w:bookmarkEnd w:id="492"/>
    </w:p>
    <w:p w14:paraId="6ECE0698">
      <w:pPr>
        <w:pStyle w:val="151"/>
        <w:ind w:left="252" w:right="-105"/>
      </w:pPr>
      <w:bookmarkStart w:id="493" w:name="_Toc186585489"/>
      <w:r>
        <w:rPr>
          <w:rFonts w:hint="eastAsia"/>
        </w:rPr>
        <w:t>Aston Martin 电动超跑生产基地、销售区域、竞争对手及市场地位</w:t>
      </w:r>
      <w:bookmarkEnd w:id="4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CF3BF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DFEEF9">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9DFCD1A">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9CC4804">
            <w:pPr>
              <w:rPr>
                <w:rFonts w:cs="Times New Roman"/>
                <w:b/>
                <w:bCs/>
                <w:color w:val="FFFFFF"/>
                <w:kern w:val="0"/>
                <w:sz w:val="20"/>
                <w:szCs w:val="20"/>
              </w:rPr>
            </w:pPr>
            <w:r>
              <w:rPr>
                <w:rFonts w:hint="eastAsia" w:cs="Times New Roman"/>
                <w:b/>
                <w:bCs/>
                <w:color w:val="FFFFFF"/>
                <w:kern w:val="0"/>
                <w:sz w:val="20"/>
                <w:szCs w:val="20"/>
              </w:rPr>
              <w:t>描述</w:t>
            </w:r>
          </w:p>
        </w:tc>
      </w:tr>
      <w:tr w14:paraId="47428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DF4803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7E8279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0444CC9">
            <w:pPr>
              <w:rPr>
                <w:rFonts w:cs="Times New Roman"/>
                <w:bCs/>
                <w:kern w:val="0"/>
                <w:sz w:val="20"/>
                <w:szCs w:val="20"/>
              </w:rPr>
            </w:pPr>
            <w:r>
              <w:rPr>
                <w:rFonts w:cs="Times New Roman"/>
                <w:bCs/>
                <w:kern w:val="0"/>
                <w:sz w:val="20"/>
                <w:szCs w:val="20"/>
              </w:rPr>
              <w:t>Aston Martin</w:t>
            </w:r>
          </w:p>
        </w:tc>
      </w:tr>
      <w:tr w14:paraId="3571E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277C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56B2C3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3B8D43E1">
            <w:pPr>
              <w:rPr>
                <w:rFonts w:cs="Times New Roman"/>
                <w:bCs/>
                <w:kern w:val="0"/>
                <w:sz w:val="20"/>
                <w:szCs w:val="20"/>
              </w:rPr>
            </w:pPr>
          </w:p>
        </w:tc>
      </w:tr>
      <w:tr w14:paraId="4C5AD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D4AAF1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52B058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E7FEAAE">
            <w:pPr>
              <w:rPr>
                <w:rFonts w:cs="Times New Roman"/>
                <w:bCs/>
                <w:kern w:val="0"/>
                <w:sz w:val="20"/>
                <w:szCs w:val="20"/>
              </w:rPr>
            </w:pPr>
          </w:p>
        </w:tc>
      </w:tr>
      <w:tr w14:paraId="61C279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305E5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E9F55FD">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21B2C1D3">
            <w:pPr>
              <w:rPr>
                <w:rFonts w:cs="Times New Roman"/>
                <w:bCs/>
                <w:kern w:val="0"/>
                <w:sz w:val="20"/>
                <w:szCs w:val="20"/>
              </w:rPr>
            </w:pPr>
          </w:p>
        </w:tc>
      </w:tr>
      <w:tr w14:paraId="3638E2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B2253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94A020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073C7A9F">
            <w:pPr>
              <w:rPr>
                <w:rFonts w:cs="Times New Roman"/>
                <w:bCs/>
                <w:kern w:val="0"/>
                <w:sz w:val="20"/>
                <w:szCs w:val="20"/>
              </w:rPr>
            </w:pPr>
          </w:p>
        </w:tc>
      </w:tr>
      <w:tr w14:paraId="718CAE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545AE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31075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DF2AABB">
            <w:pPr>
              <w:rPr>
                <w:rFonts w:cs="Times New Roman"/>
                <w:bCs/>
                <w:kern w:val="0"/>
                <w:sz w:val="20"/>
                <w:szCs w:val="20"/>
              </w:rPr>
            </w:pPr>
          </w:p>
        </w:tc>
      </w:tr>
      <w:tr w14:paraId="0B34AE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1E03F8">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38B224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AEC7D2">
            <w:pPr>
              <w:rPr>
                <w:rFonts w:cs="Times New Roman"/>
                <w:bCs/>
                <w:kern w:val="0"/>
                <w:sz w:val="20"/>
                <w:szCs w:val="20"/>
              </w:rPr>
            </w:pPr>
          </w:p>
        </w:tc>
      </w:tr>
      <w:tr w14:paraId="5A6A4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232E2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3ADE6F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183052C">
            <w:pPr>
              <w:rPr>
                <w:rFonts w:cs="Times New Roman"/>
                <w:bCs/>
                <w:kern w:val="0"/>
                <w:sz w:val="20"/>
                <w:szCs w:val="20"/>
              </w:rPr>
            </w:pPr>
          </w:p>
        </w:tc>
      </w:tr>
      <w:tr w14:paraId="3C3889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6FC05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C33A51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4528156">
            <w:pPr>
              <w:rPr>
                <w:rFonts w:cs="Times New Roman"/>
                <w:bCs/>
                <w:kern w:val="0"/>
                <w:sz w:val="20"/>
                <w:szCs w:val="20"/>
              </w:rPr>
            </w:pPr>
          </w:p>
        </w:tc>
      </w:tr>
    </w:tbl>
    <w:p w14:paraId="5FFDC602">
      <w:pPr>
        <w:pStyle w:val="144"/>
      </w:pPr>
      <w:r>
        <w:rPr>
          <w:rFonts w:hint="eastAsia"/>
        </w:rPr>
        <w:t>资料来源：Aston Martin；第三方资料、新闻报道、业内专家采访及QYResearch整理研究，2025年</w:t>
      </w:r>
    </w:p>
    <w:p w14:paraId="25A234A3">
      <w:pPr>
        <w:pStyle w:val="4"/>
      </w:pPr>
      <w:bookmarkStart w:id="494" w:name="_Toc186585802"/>
      <w:r>
        <w:rPr>
          <w:rFonts w:hint="eastAsia"/>
        </w:rPr>
        <w:t>Aston Martin 电动超跑产品规格、参数及市场应用</w:t>
      </w:r>
      <w:bookmarkEnd w:id="494"/>
    </w:p>
    <w:p w14:paraId="5ACA18FF">
      <w:pPr>
        <w:pStyle w:val="151"/>
        <w:ind w:left="252" w:right="-105"/>
      </w:pPr>
      <w:bookmarkStart w:id="495" w:name="_Toc186585490"/>
      <w:r>
        <w:rPr>
          <w:rFonts w:hint="eastAsia"/>
        </w:rPr>
        <w:t>Aston Martin 电动超跑产品规格、参数及市场应用</w:t>
      </w:r>
      <w:bookmarkEnd w:id="4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7758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162DC8EE">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75820137">
            <w:pPr>
              <w:rPr>
                <w:rFonts w:cs="Times New Roman"/>
                <w:b/>
                <w:bCs/>
                <w:color w:val="FFFFFF"/>
                <w:kern w:val="0"/>
                <w:sz w:val="20"/>
                <w:szCs w:val="20"/>
              </w:rPr>
            </w:pPr>
            <w:r>
              <w:rPr>
                <w:rFonts w:hint="eastAsia" w:cs="Times New Roman"/>
                <w:b/>
                <w:bCs/>
                <w:color w:val="FFFFFF"/>
                <w:kern w:val="0"/>
                <w:sz w:val="20"/>
                <w:szCs w:val="20"/>
              </w:rPr>
              <w:t>描述</w:t>
            </w:r>
          </w:p>
        </w:tc>
      </w:tr>
      <w:tr w14:paraId="4E598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2095747">
            <w:pPr>
              <w:rPr>
                <w:rFonts w:cs="Times New Roman"/>
                <w:kern w:val="0"/>
                <w:sz w:val="20"/>
                <w:szCs w:val="20"/>
              </w:rPr>
            </w:pPr>
          </w:p>
        </w:tc>
        <w:tc>
          <w:tcPr>
            <w:tcW w:w="3891" w:type="pct"/>
            <w:shd w:val="clear" w:color="auto" w:fill="auto"/>
            <w:vAlign w:val="center"/>
          </w:tcPr>
          <w:p w14:paraId="0B65FC63">
            <w:pPr>
              <w:rPr>
                <w:rFonts w:cs="Times New Roman"/>
                <w:kern w:val="0"/>
                <w:sz w:val="20"/>
                <w:szCs w:val="20"/>
              </w:rPr>
            </w:pPr>
          </w:p>
          <w:p w14:paraId="62902147">
            <w:pPr>
              <w:rPr>
                <w:rFonts w:cs="Times New Roman"/>
                <w:kern w:val="0"/>
                <w:sz w:val="20"/>
                <w:szCs w:val="20"/>
              </w:rPr>
            </w:pPr>
          </w:p>
        </w:tc>
      </w:tr>
      <w:tr w14:paraId="5F6A15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clear" w:color="auto" w:fill="auto"/>
            <w:vAlign w:val="center"/>
          </w:tcPr>
          <w:p w14:paraId="5C8E2A52">
            <w:pPr>
              <w:rPr>
                <w:rFonts w:cs="Times New Roman"/>
                <w:kern w:val="0"/>
                <w:sz w:val="20"/>
                <w:szCs w:val="20"/>
              </w:rPr>
            </w:pPr>
          </w:p>
        </w:tc>
        <w:tc>
          <w:tcPr>
            <w:tcW w:w="3891" w:type="pct"/>
            <w:shd w:val="clear" w:color="auto" w:fill="auto"/>
            <w:vAlign w:val="center"/>
          </w:tcPr>
          <w:p w14:paraId="54FA6ED8">
            <w:pPr>
              <w:rPr>
                <w:rFonts w:cs="Times New Roman"/>
                <w:kern w:val="0"/>
                <w:sz w:val="20"/>
                <w:szCs w:val="20"/>
              </w:rPr>
            </w:pPr>
          </w:p>
          <w:p w14:paraId="267B3341">
            <w:pPr>
              <w:rPr>
                <w:rFonts w:cs="Times New Roman"/>
                <w:kern w:val="0"/>
                <w:sz w:val="20"/>
                <w:szCs w:val="20"/>
              </w:rPr>
            </w:pPr>
          </w:p>
        </w:tc>
      </w:tr>
    </w:tbl>
    <w:p w14:paraId="03D488B0">
      <w:pPr>
        <w:pStyle w:val="144"/>
      </w:pPr>
      <w:r>
        <w:rPr>
          <w:rFonts w:hint="eastAsia"/>
        </w:rPr>
        <w:t>资料来源：Aston Martin；第三方资料、新闻报道、业内专家采访及QYResearch整理研究，2025年</w:t>
      </w:r>
    </w:p>
    <w:p w14:paraId="0B8C8887">
      <w:pPr>
        <w:pStyle w:val="4"/>
      </w:pPr>
      <w:bookmarkStart w:id="496" w:name="_Toc186585803"/>
      <w:r>
        <w:rPr>
          <w:rFonts w:hint="eastAsia"/>
        </w:rPr>
        <w:t>Aston Martin</w:t>
      </w:r>
      <w:r>
        <w:t xml:space="preserve"> 电动超跑销量、收入、价格及毛利率（2020-2025）</w:t>
      </w:r>
      <w:bookmarkEnd w:id="496"/>
    </w:p>
    <w:p w14:paraId="295E6C8D">
      <w:pPr>
        <w:pStyle w:val="151"/>
        <w:ind w:left="252" w:right="-105"/>
      </w:pPr>
      <w:bookmarkStart w:id="497" w:name="_Toc186585491"/>
      <w:r>
        <w:rPr>
          <w:rFonts w:hint="eastAsia"/>
        </w:rPr>
        <w:t>Aston Martin</w:t>
      </w:r>
      <w:r>
        <w:t xml:space="preserve"> 电动超跑销量（千辆）、收入（百万美元）、价格（美元/辆）及毛利率（2020-2025）</w:t>
      </w:r>
      <w:bookmarkEnd w:id="4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8BEC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7717F8">
            <w:pPr>
              <w:pStyle w:val="175"/>
              <w:widowControl w:val="0"/>
              <w:jc w:val="both"/>
              <w:rPr>
                <w:rFonts w:cs="Times New Roman"/>
                <w:b/>
                <w:bCs/>
                <w:color w:val="FFFFFF"/>
                <w:sz w:val="20"/>
              </w:rPr>
            </w:pPr>
            <w:r>
              <w:rPr>
                <w:rFonts w:cs="Times New Roman"/>
                <w:b/>
                <w:bCs/>
                <w:color w:val="FFFFFF"/>
                <w:sz w:val="20"/>
              </w:rPr>
              <w:t>Aston Martin</w:t>
            </w:r>
          </w:p>
        </w:tc>
        <w:tc>
          <w:tcPr>
            <w:tcW w:w="648" w:type="pct"/>
            <w:shd w:val="solid" w:color="000080" w:fill="FFFFFF"/>
            <w:vAlign w:val="center"/>
          </w:tcPr>
          <w:p w14:paraId="41DF4828">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DDFEFD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02FFCAC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2A1290A1">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54338A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EE0FFB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0FEAA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E25BD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BE96C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F20D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EEA24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D437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6FEA5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17E936E">
            <w:pPr>
              <w:pStyle w:val="175"/>
              <w:widowControl w:val="0"/>
              <w:jc w:val="right"/>
              <w:rPr>
                <w:rFonts w:cs="Times New Roman"/>
                <w:sz w:val="20"/>
              </w:rPr>
            </w:pPr>
            <w:r>
              <w:rPr>
                <w:rFonts w:hint="eastAsia" w:cs="Times New Roman"/>
                <w:sz w:val="20"/>
              </w:rPr>
              <w:t>XX</w:t>
            </w:r>
          </w:p>
        </w:tc>
      </w:tr>
      <w:tr w14:paraId="5BDDB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8CD538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8093DA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8EF5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86FF44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FBF7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240A53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0E97AE">
            <w:pPr>
              <w:pStyle w:val="175"/>
              <w:widowControl w:val="0"/>
              <w:jc w:val="right"/>
              <w:rPr>
                <w:rFonts w:cs="Times New Roman"/>
                <w:sz w:val="20"/>
              </w:rPr>
            </w:pPr>
            <w:r>
              <w:rPr>
                <w:rFonts w:hint="eastAsia" w:cs="Times New Roman"/>
                <w:sz w:val="20"/>
              </w:rPr>
              <w:t>XX</w:t>
            </w:r>
          </w:p>
        </w:tc>
      </w:tr>
      <w:tr w14:paraId="11C03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7EECD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75165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8B0A8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4EB2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A1B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6EBA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FF0DC6">
            <w:pPr>
              <w:pStyle w:val="175"/>
              <w:widowControl w:val="0"/>
              <w:jc w:val="right"/>
              <w:rPr>
                <w:rFonts w:cs="Times New Roman"/>
                <w:sz w:val="20"/>
              </w:rPr>
            </w:pPr>
            <w:r>
              <w:rPr>
                <w:rFonts w:hint="eastAsia" w:cs="Times New Roman"/>
                <w:sz w:val="20"/>
              </w:rPr>
              <w:t>XX</w:t>
            </w:r>
          </w:p>
        </w:tc>
      </w:tr>
      <w:tr w14:paraId="43DD4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11F9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124D4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F9B9C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59AB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22409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CB6B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A79F5F3">
            <w:pPr>
              <w:pStyle w:val="175"/>
              <w:widowControl w:val="0"/>
              <w:jc w:val="right"/>
              <w:rPr>
                <w:rFonts w:cs="Times New Roman"/>
                <w:sz w:val="20"/>
              </w:rPr>
            </w:pPr>
            <w:r>
              <w:rPr>
                <w:rFonts w:hint="eastAsia" w:cs="Times New Roman"/>
                <w:sz w:val="20"/>
              </w:rPr>
              <w:t>XX%</w:t>
            </w:r>
          </w:p>
        </w:tc>
      </w:tr>
    </w:tbl>
    <w:p w14:paraId="1C049250">
      <w:pPr>
        <w:pStyle w:val="144"/>
      </w:pPr>
      <w:r>
        <w:rPr>
          <w:rFonts w:hint="eastAsia"/>
        </w:rPr>
        <w:t>资料来源：Aston Martin；第三方资料、新闻报道、业内专家采访及QYResearch整理研究，2025年</w:t>
      </w:r>
    </w:p>
    <w:p w14:paraId="766DC686">
      <w:pPr>
        <w:pStyle w:val="4"/>
      </w:pPr>
      <w:bookmarkStart w:id="498" w:name="_Toc186585804"/>
      <w:r>
        <w:rPr>
          <w:rFonts w:hint="eastAsia"/>
        </w:rPr>
        <w:t>Aston Martin公司简介及主要业务</w:t>
      </w:r>
      <w:bookmarkEnd w:id="498"/>
    </w:p>
    <w:p w14:paraId="6C65FD1C">
      <w:pPr>
        <w:pStyle w:val="151"/>
        <w:ind w:left="252" w:right="-105"/>
      </w:pPr>
      <w:bookmarkStart w:id="499" w:name="_Toc186585492"/>
      <w:r>
        <w:rPr>
          <w:rFonts w:hint="eastAsia"/>
        </w:rPr>
        <w:t>Aston Martin公司简介及主要业务</w:t>
      </w:r>
      <w:bookmarkEnd w:id="4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D4D6E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AC13E2">
            <w:pPr>
              <w:rPr>
                <w:rFonts w:cs="Times New Roman"/>
                <w:b/>
                <w:bCs/>
                <w:color w:val="FFFFFF"/>
                <w:kern w:val="0"/>
                <w:sz w:val="20"/>
                <w:szCs w:val="20"/>
              </w:rPr>
            </w:pPr>
            <w:r>
              <w:rPr>
                <w:rFonts w:hint="eastAsia" w:cs="Times New Roman"/>
                <w:b/>
                <w:bCs/>
                <w:color w:val="FFFFFF"/>
                <w:kern w:val="0"/>
                <w:sz w:val="20"/>
                <w:szCs w:val="20"/>
              </w:rPr>
              <w:t>Aston Martin</w:t>
            </w:r>
          </w:p>
        </w:tc>
        <w:tc>
          <w:tcPr>
            <w:tcW w:w="3879" w:type="pct"/>
            <w:shd w:val="solid" w:color="000080" w:fill="FFFFFF"/>
            <w:vAlign w:val="center"/>
          </w:tcPr>
          <w:p w14:paraId="2783908E">
            <w:pPr>
              <w:rPr>
                <w:rFonts w:cs="Times New Roman"/>
                <w:b/>
                <w:bCs/>
                <w:color w:val="FFFFFF"/>
                <w:kern w:val="0"/>
                <w:sz w:val="20"/>
                <w:szCs w:val="20"/>
              </w:rPr>
            </w:pPr>
            <w:r>
              <w:rPr>
                <w:rFonts w:hint="eastAsia" w:cs="Times New Roman"/>
                <w:b/>
                <w:bCs/>
                <w:color w:val="FFFFFF"/>
                <w:kern w:val="0"/>
                <w:sz w:val="20"/>
                <w:szCs w:val="20"/>
              </w:rPr>
              <w:t>详情描述</w:t>
            </w:r>
          </w:p>
        </w:tc>
      </w:tr>
      <w:tr w14:paraId="4BC290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83DA17">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3527773">
            <w:pPr>
              <w:rPr>
                <w:rFonts w:cs="Times New Roman"/>
                <w:kern w:val="0"/>
                <w:sz w:val="20"/>
                <w:szCs w:val="20"/>
              </w:rPr>
            </w:pPr>
          </w:p>
          <w:p w14:paraId="4DBD617A">
            <w:pPr>
              <w:rPr>
                <w:rFonts w:cs="Times New Roman"/>
                <w:kern w:val="0"/>
                <w:sz w:val="20"/>
                <w:szCs w:val="20"/>
              </w:rPr>
            </w:pPr>
          </w:p>
          <w:p w14:paraId="755151F8">
            <w:pPr>
              <w:rPr>
                <w:rFonts w:cs="Times New Roman"/>
                <w:kern w:val="0"/>
                <w:sz w:val="20"/>
                <w:szCs w:val="20"/>
              </w:rPr>
            </w:pPr>
          </w:p>
        </w:tc>
      </w:tr>
      <w:tr w14:paraId="4CD3A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27BC7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975BB75">
            <w:pPr>
              <w:rPr>
                <w:rFonts w:cs="Times New Roman"/>
                <w:kern w:val="0"/>
                <w:sz w:val="20"/>
                <w:szCs w:val="20"/>
              </w:rPr>
            </w:pPr>
          </w:p>
          <w:p w14:paraId="44A54103">
            <w:pPr>
              <w:rPr>
                <w:rFonts w:cs="Times New Roman"/>
                <w:kern w:val="0"/>
                <w:sz w:val="20"/>
                <w:szCs w:val="20"/>
              </w:rPr>
            </w:pPr>
          </w:p>
          <w:p w14:paraId="12BBE1D7">
            <w:pPr>
              <w:rPr>
                <w:rFonts w:cs="Times New Roman"/>
                <w:kern w:val="0"/>
                <w:sz w:val="20"/>
                <w:szCs w:val="20"/>
              </w:rPr>
            </w:pPr>
          </w:p>
        </w:tc>
      </w:tr>
    </w:tbl>
    <w:p w14:paraId="6FF1428C">
      <w:pPr>
        <w:pStyle w:val="144"/>
      </w:pPr>
      <w:r>
        <w:rPr>
          <w:rFonts w:hint="eastAsia"/>
        </w:rPr>
        <w:t>资料来源：Aston Martin；第三方资料、新闻报道、业内专家采访及QYResearch整理研究，2025年</w:t>
      </w:r>
    </w:p>
    <w:p w14:paraId="1592E75A">
      <w:pPr>
        <w:pStyle w:val="4"/>
      </w:pPr>
      <w:bookmarkStart w:id="500" w:name="_Toc186585805"/>
      <w:r>
        <w:rPr>
          <w:rFonts w:hint="eastAsia"/>
        </w:rPr>
        <w:t>Aston Martin企业最新动态</w:t>
      </w:r>
      <w:bookmarkEnd w:id="500"/>
    </w:p>
    <w:p w14:paraId="3FC23027">
      <w:pPr>
        <w:pStyle w:val="151"/>
        <w:ind w:left="252" w:right="-105"/>
      </w:pPr>
      <w:bookmarkStart w:id="501" w:name="_Toc186585493"/>
      <w:r>
        <w:rPr>
          <w:rFonts w:hint="eastAsia"/>
        </w:rPr>
        <w:t>Aston Martin企业最新动态</w:t>
      </w:r>
      <w:bookmarkEnd w:id="5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AEDD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7BE1473">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2232FCE">
            <w:pPr>
              <w:rPr>
                <w:rFonts w:cs="Times New Roman"/>
                <w:b/>
                <w:bCs/>
                <w:color w:val="FFFFFF"/>
                <w:kern w:val="0"/>
                <w:sz w:val="20"/>
                <w:szCs w:val="20"/>
              </w:rPr>
            </w:pPr>
            <w:r>
              <w:rPr>
                <w:rFonts w:hint="eastAsia" w:cs="Times New Roman"/>
                <w:b/>
                <w:bCs/>
                <w:color w:val="FFFFFF"/>
                <w:kern w:val="0"/>
                <w:sz w:val="20"/>
                <w:szCs w:val="20"/>
              </w:rPr>
              <w:t>详情描述</w:t>
            </w:r>
          </w:p>
        </w:tc>
      </w:tr>
      <w:tr w14:paraId="36641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26C0F1">
            <w:pPr>
              <w:rPr>
                <w:rFonts w:cs="Times New Roman"/>
                <w:kern w:val="0"/>
                <w:sz w:val="20"/>
                <w:szCs w:val="20"/>
              </w:rPr>
            </w:pPr>
          </w:p>
        </w:tc>
        <w:tc>
          <w:tcPr>
            <w:tcW w:w="3879" w:type="pct"/>
            <w:shd w:val="clear" w:color="auto" w:fill="auto"/>
            <w:vAlign w:val="center"/>
          </w:tcPr>
          <w:p w14:paraId="43C49A8B">
            <w:pPr>
              <w:rPr>
                <w:rFonts w:cs="Times New Roman"/>
                <w:kern w:val="0"/>
                <w:sz w:val="20"/>
                <w:szCs w:val="20"/>
              </w:rPr>
            </w:pPr>
          </w:p>
          <w:p w14:paraId="68699ACA">
            <w:pPr>
              <w:rPr>
                <w:rFonts w:cs="Times New Roman"/>
                <w:kern w:val="0"/>
                <w:sz w:val="20"/>
                <w:szCs w:val="20"/>
              </w:rPr>
            </w:pPr>
          </w:p>
        </w:tc>
      </w:tr>
      <w:tr w14:paraId="7BC93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F2527D">
            <w:pPr>
              <w:rPr>
                <w:rFonts w:cs="Times New Roman"/>
                <w:kern w:val="0"/>
                <w:sz w:val="20"/>
                <w:szCs w:val="20"/>
              </w:rPr>
            </w:pPr>
          </w:p>
        </w:tc>
        <w:tc>
          <w:tcPr>
            <w:tcW w:w="3879" w:type="pct"/>
            <w:shd w:val="clear" w:color="auto" w:fill="auto"/>
            <w:vAlign w:val="center"/>
          </w:tcPr>
          <w:p w14:paraId="20535E47">
            <w:pPr>
              <w:rPr>
                <w:rFonts w:cs="Times New Roman"/>
                <w:kern w:val="0"/>
                <w:sz w:val="20"/>
                <w:szCs w:val="20"/>
              </w:rPr>
            </w:pPr>
          </w:p>
          <w:p w14:paraId="39548D9B">
            <w:pPr>
              <w:rPr>
                <w:rFonts w:cs="Times New Roman"/>
                <w:kern w:val="0"/>
                <w:sz w:val="20"/>
                <w:szCs w:val="20"/>
              </w:rPr>
            </w:pPr>
          </w:p>
        </w:tc>
      </w:tr>
      <w:tr w14:paraId="3BD6DD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1180536">
            <w:pPr>
              <w:rPr>
                <w:rFonts w:cs="Times New Roman"/>
                <w:kern w:val="0"/>
                <w:sz w:val="20"/>
                <w:szCs w:val="20"/>
              </w:rPr>
            </w:pPr>
          </w:p>
        </w:tc>
        <w:tc>
          <w:tcPr>
            <w:tcW w:w="3879" w:type="pct"/>
            <w:shd w:val="clear" w:color="auto" w:fill="auto"/>
            <w:vAlign w:val="center"/>
          </w:tcPr>
          <w:p w14:paraId="418CE23A">
            <w:pPr>
              <w:rPr>
                <w:rFonts w:cs="Times New Roman"/>
                <w:kern w:val="0"/>
                <w:sz w:val="20"/>
                <w:szCs w:val="20"/>
              </w:rPr>
            </w:pPr>
          </w:p>
          <w:p w14:paraId="54CF9D6A">
            <w:pPr>
              <w:rPr>
                <w:rFonts w:cs="Times New Roman"/>
                <w:kern w:val="0"/>
                <w:sz w:val="20"/>
                <w:szCs w:val="20"/>
              </w:rPr>
            </w:pPr>
          </w:p>
        </w:tc>
      </w:tr>
    </w:tbl>
    <w:p w14:paraId="3CF2AFC0">
      <w:pPr>
        <w:pStyle w:val="144"/>
      </w:pPr>
      <w:r>
        <w:rPr>
          <w:rFonts w:hint="eastAsia"/>
        </w:rPr>
        <w:t>资料来源：Aston Martin；第三方资料、新闻报道、业内专家采访及QYResearch整理研究，2025年</w:t>
      </w:r>
    </w:p>
    <w:p w14:paraId="31E63831">
      <w:pPr>
        <w:pStyle w:val="144"/>
      </w:pPr>
    </w:p>
    <w:p w14:paraId="454D27E0">
      <w:pPr>
        <w:pStyle w:val="3"/>
      </w:pPr>
      <w:bookmarkStart w:id="502" w:name="_Toc186585806"/>
      <w:r>
        <w:rPr>
          <w:rFonts w:hint="eastAsia"/>
        </w:rPr>
        <w:t>Jaguar</w:t>
      </w:r>
      <w:bookmarkEnd w:id="502"/>
    </w:p>
    <w:p w14:paraId="3BFF8F05"/>
    <w:p w14:paraId="561E9A11">
      <w:pPr>
        <w:pStyle w:val="4"/>
      </w:pPr>
      <w:bookmarkStart w:id="503" w:name="_Toc186585807"/>
      <w:r>
        <w:rPr>
          <w:rFonts w:hint="eastAsia"/>
        </w:rPr>
        <w:t>Jaguar基本信息、电动超跑生产基地、销售区域、竞争对手及市场地位</w:t>
      </w:r>
      <w:bookmarkEnd w:id="503"/>
    </w:p>
    <w:p w14:paraId="6F09638D">
      <w:pPr>
        <w:pStyle w:val="151"/>
        <w:ind w:left="252" w:right="-105"/>
      </w:pPr>
      <w:bookmarkStart w:id="504" w:name="_Toc186585494"/>
      <w:r>
        <w:rPr>
          <w:rFonts w:hint="eastAsia"/>
        </w:rPr>
        <w:t>Jaguar 电动超跑生产基地、销售区域、竞争对手及市场地位</w:t>
      </w:r>
      <w:bookmarkEnd w:id="5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8A05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563D0F35">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F7D4F2C">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55352E9">
            <w:pPr>
              <w:rPr>
                <w:rFonts w:cs="Times New Roman"/>
                <w:b/>
                <w:bCs/>
                <w:color w:val="FFFFFF"/>
                <w:kern w:val="0"/>
                <w:sz w:val="20"/>
                <w:szCs w:val="20"/>
              </w:rPr>
            </w:pPr>
            <w:r>
              <w:rPr>
                <w:rFonts w:hint="eastAsia" w:cs="Times New Roman"/>
                <w:b/>
                <w:bCs/>
                <w:color w:val="FFFFFF"/>
                <w:kern w:val="0"/>
                <w:sz w:val="20"/>
                <w:szCs w:val="20"/>
              </w:rPr>
              <w:t>描述</w:t>
            </w:r>
          </w:p>
        </w:tc>
      </w:tr>
      <w:tr w14:paraId="6FB66A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7600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C5C4C34">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2BE4484D">
            <w:pPr>
              <w:rPr>
                <w:rFonts w:cs="Times New Roman"/>
                <w:bCs/>
                <w:kern w:val="0"/>
                <w:sz w:val="20"/>
                <w:szCs w:val="20"/>
              </w:rPr>
            </w:pPr>
            <w:r>
              <w:rPr>
                <w:rFonts w:cs="Times New Roman"/>
                <w:bCs/>
                <w:kern w:val="0"/>
                <w:sz w:val="20"/>
                <w:szCs w:val="20"/>
              </w:rPr>
              <w:t>Jaguar</w:t>
            </w:r>
          </w:p>
        </w:tc>
      </w:tr>
      <w:tr w14:paraId="06346F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2235A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F713BE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6131C60">
            <w:pPr>
              <w:rPr>
                <w:rFonts w:cs="Times New Roman"/>
                <w:bCs/>
                <w:kern w:val="0"/>
                <w:sz w:val="20"/>
                <w:szCs w:val="20"/>
              </w:rPr>
            </w:pPr>
          </w:p>
        </w:tc>
      </w:tr>
      <w:tr w14:paraId="436CD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24AA7A4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3B20ED80">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94411D3">
            <w:pPr>
              <w:rPr>
                <w:rFonts w:cs="Times New Roman"/>
                <w:bCs/>
                <w:kern w:val="0"/>
                <w:sz w:val="20"/>
                <w:szCs w:val="20"/>
              </w:rPr>
            </w:pPr>
          </w:p>
        </w:tc>
      </w:tr>
      <w:tr w14:paraId="62A8E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955E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90E0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1AF5CC3C">
            <w:pPr>
              <w:rPr>
                <w:rFonts w:cs="Times New Roman"/>
                <w:bCs/>
                <w:kern w:val="0"/>
                <w:sz w:val="20"/>
                <w:szCs w:val="20"/>
              </w:rPr>
            </w:pPr>
          </w:p>
        </w:tc>
      </w:tr>
      <w:tr w14:paraId="73809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9D712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40A325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63B1425">
            <w:pPr>
              <w:rPr>
                <w:rFonts w:cs="Times New Roman"/>
                <w:bCs/>
                <w:kern w:val="0"/>
                <w:sz w:val="20"/>
                <w:szCs w:val="20"/>
              </w:rPr>
            </w:pPr>
          </w:p>
        </w:tc>
      </w:tr>
      <w:tr w14:paraId="1F3CD7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BA7A0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7E8F5CD">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F2A9256">
            <w:pPr>
              <w:rPr>
                <w:rFonts w:cs="Times New Roman"/>
                <w:bCs/>
                <w:kern w:val="0"/>
                <w:sz w:val="20"/>
                <w:szCs w:val="20"/>
              </w:rPr>
            </w:pPr>
          </w:p>
        </w:tc>
      </w:tr>
      <w:tr w14:paraId="227000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C20E62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52B696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D773D1B">
            <w:pPr>
              <w:rPr>
                <w:rFonts w:cs="Times New Roman"/>
                <w:bCs/>
                <w:kern w:val="0"/>
                <w:sz w:val="20"/>
                <w:szCs w:val="20"/>
              </w:rPr>
            </w:pPr>
          </w:p>
        </w:tc>
      </w:tr>
      <w:tr w14:paraId="26B60D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CF806B">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C7E6DD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7949FE84">
            <w:pPr>
              <w:rPr>
                <w:rFonts w:cs="Times New Roman"/>
                <w:bCs/>
                <w:kern w:val="0"/>
                <w:sz w:val="20"/>
                <w:szCs w:val="20"/>
              </w:rPr>
            </w:pPr>
          </w:p>
        </w:tc>
      </w:tr>
      <w:tr w14:paraId="5E990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30078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A9D390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CA0C457">
            <w:pPr>
              <w:rPr>
                <w:rFonts w:cs="Times New Roman"/>
                <w:bCs/>
                <w:kern w:val="0"/>
                <w:sz w:val="20"/>
                <w:szCs w:val="20"/>
              </w:rPr>
            </w:pPr>
          </w:p>
        </w:tc>
      </w:tr>
    </w:tbl>
    <w:p w14:paraId="2F25C49E">
      <w:pPr>
        <w:pStyle w:val="144"/>
      </w:pPr>
      <w:r>
        <w:rPr>
          <w:rFonts w:hint="eastAsia"/>
        </w:rPr>
        <w:t>资料来源：Jaguar；第三方资料、新闻报道、业内专家采访及QYResearch整理研究，2025年</w:t>
      </w:r>
    </w:p>
    <w:p w14:paraId="56F4AE93">
      <w:pPr>
        <w:pStyle w:val="4"/>
      </w:pPr>
      <w:bookmarkStart w:id="505" w:name="_Toc186585808"/>
      <w:r>
        <w:rPr>
          <w:rFonts w:hint="eastAsia"/>
        </w:rPr>
        <w:t>Jaguar 电动超跑产品规格、参数及市场应用</w:t>
      </w:r>
      <w:bookmarkEnd w:id="505"/>
    </w:p>
    <w:p w14:paraId="03DA1AB1">
      <w:pPr>
        <w:pStyle w:val="151"/>
        <w:ind w:left="252" w:right="-105"/>
      </w:pPr>
      <w:bookmarkStart w:id="506" w:name="_Toc186585495"/>
      <w:r>
        <w:rPr>
          <w:rFonts w:hint="eastAsia"/>
        </w:rPr>
        <w:t>Jaguar 电动超跑产品规格、参数及市场应用</w:t>
      </w:r>
      <w:bookmarkEnd w:id="5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3688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613EB13F">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229986">
            <w:pPr>
              <w:rPr>
                <w:rFonts w:cs="Times New Roman"/>
                <w:b/>
                <w:bCs/>
                <w:color w:val="FFFFFF"/>
                <w:kern w:val="0"/>
                <w:sz w:val="20"/>
                <w:szCs w:val="20"/>
              </w:rPr>
            </w:pPr>
            <w:r>
              <w:rPr>
                <w:rFonts w:hint="eastAsia" w:cs="Times New Roman"/>
                <w:b/>
                <w:bCs/>
                <w:color w:val="FFFFFF"/>
                <w:kern w:val="0"/>
                <w:sz w:val="20"/>
                <w:szCs w:val="20"/>
              </w:rPr>
              <w:t>描述</w:t>
            </w:r>
          </w:p>
        </w:tc>
      </w:tr>
      <w:tr w14:paraId="7017B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C61ED4B">
            <w:pPr>
              <w:rPr>
                <w:rFonts w:cs="Times New Roman"/>
                <w:kern w:val="0"/>
                <w:sz w:val="20"/>
                <w:szCs w:val="20"/>
              </w:rPr>
            </w:pPr>
          </w:p>
        </w:tc>
        <w:tc>
          <w:tcPr>
            <w:tcW w:w="3891" w:type="pct"/>
            <w:shd w:val="clear" w:color="auto" w:fill="auto"/>
            <w:vAlign w:val="center"/>
          </w:tcPr>
          <w:p w14:paraId="23D9072D">
            <w:pPr>
              <w:rPr>
                <w:rFonts w:cs="Times New Roman"/>
                <w:kern w:val="0"/>
                <w:sz w:val="20"/>
                <w:szCs w:val="20"/>
              </w:rPr>
            </w:pPr>
          </w:p>
          <w:p w14:paraId="57F51446">
            <w:pPr>
              <w:rPr>
                <w:rFonts w:cs="Times New Roman"/>
                <w:kern w:val="0"/>
                <w:sz w:val="20"/>
                <w:szCs w:val="20"/>
              </w:rPr>
            </w:pPr>
          </w:p>
        </w:tc>
      </w:tr>
      <w:tr w14:paraId="00D39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85B4D51">
            <w:pPr>
              <w:rPr>
                <w:rFonts w:cs="Times New Roman"/>
                <w:kern w:val="0"/>
                <w:sz w:val="20"/>
                <w:szCs w:val="20"/>
              </w:rPr>
            </w:pPr>
          </w:p>
        </w:tc>
        <w:tc>
          <w:tcPr>
            <w:tcW w:w="3891" w:type="pct"/>
            <w:shd w:val="clear" w:color="auto" w:fill="auto"/>
            <w:vAlign w:val="center"/>
          </w:tcPr>
          <w:p w14:paraId="41B21356">
            <w:pPr>
              <w:rPr>
                <w:rFonts w:cs="Times New Roman"/>
                <w:kern w:val="0"/>
                <w:sz w:val="20"/>
                <w:szCs w:val="20"/>
              </w:rPr>
            </w:pPr>
          </w:p>
          <w:p w14:paraId="679CAE32">
            <w:pPr>
              <w:rPr>
                <w:rFonts w:cs="Times New Roman"/>
                <w:kern w:val="0"/>
                <w:sz w:val="20"/>
                <w:szCs w:val="20"/>
              </w:rPr>
            </w:pPr>
          </w:p>
        </w:tc>
      </w:tr>
    </w:tbl>
    <w:p w14:paraId="50C1B99A">
      <w:pPr>
        <w:pStyle w:val="144"/>
      </w:pPr>
      <w:r>
        <w:rPr>
          <w:rFonts w:hint="eastAsia"/>
        </w:rPr>
        <w:t>资料来源：Jaguar；第三方资料、新闻报道、业内专家采访及QYResearch整理研究，2025年</w:t>
      </w:r>
    </w:p>
    <w:p w14:paraId="32FA2363">
      <w:pPr>
        <w:pStyle w:val="4"/>
      </w:pPr>
      <w:bookmarkStart w:id="507" w:name="_Toc186585809"/>
      <w:r>
        <w:rPr>
          <w:rFonts w:hint="eastAsia"/>
        </w:rPr>
        <w:t>Jaguar</w:t>
      </w:r>
      <w:r>
        <w:t xml:space="preserve"> 电动超跑销量、收入、价格及毛利率（2020-2025）</w:t>
      </w:r>
      <w:bookmarkEnd w:id="507"/>
    </w:p>
    <w:p w14:paraId="412C551F">
      <w:pPr>
        <w:pStyle w:val="151"/>
        <w:ind w:left="252" w:right="-105"/>
      </w:pPr>
      <w:bookmarkStart w:id="508" w:name="_Toc186585496"/>
      <w:r>
        <w:rPr>
          <w:rFonts w:hint="eastAsia"/>
        </w:rPr>
        <w:t>Jaguar</w:t>
      </w:r>
      <w:r>
        <w:t xml:space="preserve"> 电动超跑销量（千辆）、收入（百万美元）、价格（美元/辆）及毛利率（2020-2025）</w:t>
      </w:r>
      <w:bookmarkEnd w:id="50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BAF6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CCA5D07">
            <w:pPr>
              <w:pStyle w:val="175"/>
              <w:widowControl w:val="0"/>
              <w:jc w:val="both"/>
              <w:rPr>
                <w:rFonts w:cs="Times New Roman"/>
                <w:b/>
                <w:bCs/>
                <w:color w:val="FFFFFF"/>
                <w:sz w:val="20"/>
              </w:rPr>
            </w:pPr>
            <w:r>
              <w:rPr>
                <w:rFonts w:cs="Times New Roman"/>
                <w:b/>
                <w:bCs/>
                <w:color w:val="FFFFFF"/>
                <w:sz w:val="20"/>
              </w:rPr>
              <w:t>Jaguar</w:t>
            </w:r>
          </w:p>
        </w:tc>
        <w:tc>
          <w:tcPr>
            <w:tcW w:w="648" w:type="pct"/>
            <w:shd w:val="solid" w:color="000080" w:fill="FFFFFF"/>
            <w:vAlign w:val="center"/>
          </w:tcPr>
          <w:p w14:paraId="5A5FBC6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5CC3DC6">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76A93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EB4BBC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6954DE9">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18DAC4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59BC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90571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668F1E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314223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672BF1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1A1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0CCE6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580A9B">
            <w:pPr>
              <w:pStyle w:val="175"/>
              <w:widowControl w:val="0"/>
              <w:jc w:val="right"/>
              <w:rPr>
                <w:rFonts w:cs="Times New Roman"/>
                <w:sz w:val="20"/>
              </w:rPr>
            </w:pPr>
            <w:r>
              <w:rPr>
                <w:rFonts w:hint="eastAsia" w:cs="Times New Roman"/>
                <w:sz w:val="20"/>
              </w:rPr>
              <w:t>XX</w:t>
            </w:r>
          </w:p>
        </w:tc>
      </w:tr>
      <w:tr w14:paraId="72ADE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7F0C4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C0674C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BADB9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87463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D9E5A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2AB2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3D09CD">
            <w:pPr>
              <w:pStyle w:val="175"/>
              <w:widowControl w:val="0"/>
              <w:jc w:val="right"/>
              <w:rPr>
                <w:rFonts w:cs="Times New Roman"/>
                <w:sz w:val="20"/>
              </w:rPr>
            </w:pPr>
            <w:r>
              <w:rPr>
                <w:rFonts w:hint="eastAsia" w:cs="Times New Roman"/>
                <w:sz w:val="20"/>
              </w:rPr>
              <w:t>XX</w:t>
            </w:r>
          </w:p>
        </w:tc>
      </w:tr>
      <w:tr w14:paraId="3063C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DEAA92">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D425A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59350E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F9370D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65C56B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77CBA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1CC9458">
            <w:pPr>
              <w:pStyle w:val="175"/>
              <w:widowControl w:val="0"/>
              <w:jc w:val="right"/>
              <w:rPr>
                <w:rFonts w:cs="Times New Roman"/>
                <w:sz w:val="20"/>
              </w:rPr>
            </w:pPr>
            <w:r>
              <w:rPr>
                <w:rFonts w:hint="eastAsia" w:cs="Times New Roman"/>
                <w:sz w:val="20"/>
              </w:rPr>
              <w:t>XX</w:t>
            </w:r>
          </w:p>
        </w:tc>
      </w:tr>
      <w:tr w14:paraId="7BEC7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E43223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0853A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2327BE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5C907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C27AE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6575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45E2CE1">
            <w:pPr>
              <w:pStyle w:val="175"/>
              <w:widowControl w:val="0"/>
              <w:jc w:val="right"/>
              <w:rPr>
                <w:rFonts w:cs="Times New Roman"/>
                <w:sz w:val="20"/>
              </w:rPr>
            </w:pPr>
            <w:r>
              <w:rPr>
                <w:rFonts w:hint="eastAsia" w:cs="Times New Roman"/>
                <w:sz w:val="20"/>
              </w:rPr>
              <w:t>XX%</w:t>
            </w:r>
          </w:p>
        </w:tc>
      </w:tr>
    </w:tbl>
    <w:p w14:paraId="3AC1524E">
      <w:pPr>
        <w:pStyle w:val="144"/>
      </w:pPr>
      <w:r>
        <w:rPr>
          <w:rFonts w:hint="eastAsia"/>
        </w:rPr>
        <w:t>资料来源：Jaguar；第三方资料、新闻报道、业内专家采访及QYResearch整理研究，2025年</w:t>
      </w:r>
    </w:p>
    <w:p w14:paraId="257F4019">
      <w:pPr>
        <w:pStyle w:val="4"/>
      </w:pPr>
      <w:bookmarkStart w:id="509" w:name="_Toc186585810"/>
      <w:r>
        <w:rPr>
          <w:rFonts w:hint="eastAsia"/>
        </w:rPr>
        <w:t>Jaguar公司简介及主要业务</w:t>
      </w:r>
      <w:bookmarkEnd w:id="509"/>
    </w:p>
    <w:p w14:paraId="1DCAB6AE">
      <w:pPr>
        <w:pStyle w:val="151"/>
        <w:ind w:left="252" w:right="-105"/>
      </w:pPr>
      <w:bookmarkStart w:id="510" w:name="_Toc186585497"/>
      <w:r>
        <w:rPr>
          <w:rFonts w:hint="eastAsia"/>
        </w:rPr>
        <w:t>Jaguar公司简介及主要业务</w:t>
      </w:r>
      <w:bookmarkEnd w:id="5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BE4AB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4CF0283">
            <w:pPr>
              <w:rPr>
                <w:rFonts w:cs="Times New Roman"/>
                <w:b/>
                <w:bCs/>
                <w:color w:val="FFFFFF"/>
                <w:kern w:val="0"/>
                <w:sz w:val="20"/>
                <w:szCs w:val="20"/>
              </w:rPr>
            </w:pPr>
            <w:r>
              <w:rPr>
                <w:rFonts w:hint="eastAsia" w:cs="Times New Roman"/>
                <w:b/>
                <w:bCs/>
                <w:color w:val="FFFFFF"/>
                <w:kern w:val="0"/>
                <w:sz w:val="20"/>
                <w:szCs w:val="20"/>
              </w:rPr>
              <w:t>Jaguar</w:t>
            </w:r>
          </w:p>
        </w:tc>
        <w:tc>
          <w:tcPr>
            <w:tcW w:w="3879" w:type="pct"/>
            <w:shd w:val="solid" w:color="000080" w:fill="FFFFFF"/>
            <w:vAlign w:val="center"/>
          </w:tcPr>
          <w:p w14:paraId="14A01224">
            <w:pPr>
              <w:rPr>
                <w:rFonts w:cs="Times New Roman"/>
                <w:b/>
                <w:bCs/>
                <w:color w:val="FFFFFF"/>
                <w:kern w:val="0"/>
                <w:sz w:val="20"/>
                <w:szCs w:val="20"/>
              </w:rPr>
            </w:pPr>
            <w:r>
              <w:rPr>
                <w:rFonts w:hint="eastAsia" w:cs="Times New Roman"/>
                <w:b/>
                <w:bCs/>
                <w:color w:val="FFFFFF"/>
                <w:kern w:val="0"/>
                <w:sz w:val="20"/>
                <w:szCs w:val="20"/>
              </w:rPr>
              <w:t>详情描述</w:t>
            </w:r>
          </w:p>
        </w:tc>
      </w:tr>
      <w:tr w14:paraId="40208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E95E3B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74EA740">
            <w:pPr>
              <w:rPr>
                <w:rFonts w:cs="Times New Roman"/>
                <w:kern w:val="0"/>
                <w:sz w:val="20"/>
                <w:szCs w:val="20"/>
              </w:rPr>
            </w:pPr>
          </w:p>
          <w:p w14:paraId="6F72F0C7">
            <w:pPr>
              <w:rPr>
                <w:rFonts w:cs="Times New Roman"/>
                <w:kern w:val="0"/>
                <w:sz w:val="20"/>
                <w:szCs w:val="20"/>
              </w:rPr>
            </w:pPr>
          </w:p>
          <w:p w14:paraId="278BFAC8">
            <w:pPr>
              <w:rPr>
                <w:rFonts w:cs="Times New Roman"/>
                <w:kern w:val="0"/>
                <w:sz w:val="20"/>
                <w:szCs w:val="20"/>
              </w:rPr>
            </w:pPr>
          </w:p>
        </w:tc>
      </w:tr>
      <w:tr w14:paraId="45282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06AADA">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CD53B32">
            <w:pPr>
              <w:rPr>
                <w:rFonts w:cs="Times New Roman"/>
                <w:kern w:val="0"/>
                <w:sz w:val="20"/>
                <w:szCs w:val="20"/>
              </w:rPr>
            </w:pPr>
          </w:p>
          <w:p w14:paraId="0B4CCA61">
            <w:pPr>
              <w:rPr>
                <w:rFonts w:cs="Times New Roman"/>
                <w:kern w:val="0"/>
                <w:sz w:val="20"/>
                <w:szCs w:val="20"/>
              </w:rPr>
            </w:pPr>
          </w:p>
          <w:p w14:paraId="1BFC9D38">
            <w:pPr>
              <w:rPr>
                <w:rFonts w:cs="Times New Roman"/>
                <w:kern w:val="0"/>
                <w:sz w:val="20"/>
                <w:szCs w:val="20"/>
              </w:rPr>
            </w:pPr>
          </w:p>
        </w:tc>
      </w:tr>
    </w:tbl>
    <w:p w14:paraId="3062FFBF">
      <w:pPr>
        <w:pStyle w:val="144"/>
      </w:pPr>
      <w:r>
        <w:rPr>
          <w:rFonts w:hint="eastAsia"/>
        </w:rPr>
        <w:t>资料来源：Jaguar；第三方资料、新闻报道、业内专家采访及QYResearch整理研究，2025年</w:t>
      </w:r>
    </w:p>
    <w:p w14:paraId="60FA091E">
      <w:pPr>
        <w:pStyle w:val="4"/>
      </w:pPr>
      <w:bookmarkStart w:id="511" w:name="_Toc186585811"/>
      <w:r>
        <w:rPr>
          <w:rFonts w:hint="eastAsia"/>
        </w:rPr>
        <w:t>Jaguar企业最新动态</w:t>
      </w:r>
      <w:bookmarkEnd w:id="511"/>
    </w:p>
    <w:p w14:paraId="733CAFB8">
      <w:pPr>
        <w:pStyle w:val="151"/>
        <w:ind w:left="252" w:right="-105"/>
      </w:pPr>
      <w:bookmarkStart w:id="512" w:name="_Toc186585498"/>
      <w:r>
        <w:rPr>
          <w:rFonts w:hint="eastAsia"/>
        </w:rPr>
        <w:t>Jaguar企业最新动态</w:t>
      </w:r>
      <w:bookmarkEnd w:id="5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7EFE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A2E0E4A">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3E7352D">
            <w:pPr>
              <w:rPr>
                <w:rFonts w:cs="Times New Roman"/>
                <w:b/>
                <w:bCs/>
                <w:color w:val="FFFFFF"/>
                <w:kern w:val="0"/>
                <w:sz w:val="20"/>
                <w:szCs w:val="20"/>
              </w:rPr>
            </w:pPr>
            <w:r>
              <w:rPr>
                <w:rFonts w:hint="eastAsia" w:cs="Times New Roman"/>
                <w:b/>
                <w:bCs/>
                <w:color w:val="FFFFFF"/>
                <w:kern w:val="0"/>
                <w:sz w:val="20"/>
                <w:szCs w:val="20"/>
              </w:rPr>
              <w:t>详情描述</w:t>
            </w:r>
          </w:p>
        </w:tc>
      </w:tr>
      <w:tr w14:paraId="1C38CB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9C1BD35">
            <w:pPr>
              <w:rPr>
                <w:rFonts w:cs="Times New Roman"/>
                <w:kern w:val="0"/>
                <w:sz w:val="20"/>
                <w:szCs w:val="20"/>
              </w:rPr>
            </w:pPr>
          </w:p>
        </w:tc>
        <w:tc>
          <w:tcPr>
            <w:tcW w:w="3879" w:type="pct"/>
            <w:shd w:val="clear" w:color="auto" w:fill="auto"/>
            <w:vAlign w:val="center"/>
          </w:tcPr>
          <w:p w14:paraId="18848CD2">
            <w:pPr>
              <w:rPr>
                <w:rFonts w:cs="Times New Roman"/>
                <w:kern w:val="0"/>
                <w:sz w:val="20"/>
                <w:szCs w:val="20"/>
              </w:rPr>
            </w:pPr>
          </w:p>
          <w:p w14:paraId="301B23CA">
            <w:pPr>
              <w:rPr>
                <w:rFonts w:cs="Times New Roman"/>
                <w:kern w:val="0"/>
                <w:sz w:val="20"/>
                <w:szCs w:val="20"/>
              </w:rPr>
            </w:pPr>
          </w:p>
        </w:tc>
      </w:tr>
      <w:tr w14:paraId="10B3D4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E40CDF">
            <w:pPr>
              <w:rPr>
                <w:rFonts w:cs="Times New Roman"/>
                <w:kern w:val="0"/>
                <w:sz w:val="20"/>
                <w:szCs w:val="20"/>
              </w:rPr>
            </w:pPr>
          </w:p>
        </w:tc>
        <w:tc>
          <w:tcPr>
            <w:tcW w:w="3879" w:type="pct"/>
            <w:shd w:val="clear" w:color="auto" w:fill="auto"/>
            <w:vAlign w:val="center"/>
          </w:tcPr>
          <w:p w14:paraId="4CCEAE43">
            <w:pPr>
              <w:rPr>
                <w:rFonts w:cs="Times New Roman"/>
                <w:kern w:val="0"/>
                <w:sz w:val="20"/>
                <w:szCs w:val="20"/>
              </w:rPr>
            </w:pPr>
          </w:p>
          <w:p w14:paraId="300025B8">
            <w:pPr>
              <w:rPr>
                <w:rFonts w:cs="Times New Roman"/>
                <w:kern w:val="0"/>
                <w:sz w:val="20"/>
                <w:szCs w:val="20"/>
              </w:rPr>
            </w:pPr>
          </w:p>
        </w:tc>
      </w:tr>
      <w:tr w14:paraId="67763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EAC427">
            <w:pPr>
              <w:rPr>
                <w:rFonts w:cs="Times New Roman"/>
                <w:kern w:val="0"/>
                <w:sz w:val="20"/>
                <w:szCs w:val="20"/>
              </w:rPr>
            </w:pPr>
          </w:p>
        </w:tc>
        <w:tc>
          <w:tcPr>
            <w:tcW w:w="3879" w:type="pct"/>
            <w:shd w:val="clear" w:color="auto" w:fill="auto"/>
            <w:vAlign w:val="center"/>
          </w:tcPr>
          <w:p w14:paraId="1273EDBA">
            <w:pPr>
              <w:rPr>
                <w:rFonts w:cs="Times New Roman"/>
                <w:kern w:val="0"/>
                <w:sz w:val="20"/>
                <w:szCs w:val="20"/>
              </w:rPr>
            </w:pPr>
          </w:p>
          <w:p w14:paraId="0473BF15">
            <w:pPr>
              <w:rPr>
                <w:rFonts w:cs="Times New Roman"/>
                <w:kern w:val="0"/>
                <w:sz w:val="20"/>
                <w:szCs w:val="20"/>
              </w:rPr>
            </w:pPr>
          </w:p>
        </w:tc>
      </w:tr>
    </w:tbl>
    <w:p w14:paraId="3D7C8E86">
      <w:pPr>
        <w:pStyle w:val="144"/>
      </w:pPr>
      <w:r>
        <w:rPr>
          <w:rFonts w:hint="eastAsia"/>
        </w:rPr>
        <w:t>资料来源：Jaguar；第三方资料、新闻报道、业内专家采访及QYResearch整理研究，2025年</w:t>
      </w:r>
    </w:p>
    <w:p w14:paraId="45E0F7A9">
      <w:pPr>
        <w:pStyle w:val="144"/>
      </w:pPr>
    </w:p>
    <w:p w14:paraId="6E748B56">
      <w:pPr>
        <w:pStyle w:val="3"/>
      </w:pPr>
      <w:bookmarkStart w:id="513" w:name="_Toc186585812"/>
      <w:r>
        <w:rPr>
          <w:rFonts w:hint="eastAsia"/>
        </w:rPr>
        <w:t>Lucid</w:t>
      </w:r>
      <w:bookmarkEnd w:id="513"/>
    </w:p>
    <w:p w14:paraId="08124839"/>
    <w:p w14:paraId="40696E6D">
      <w:pPr>
        <w:pStyle w:val="4"/>
      </w:pPr>
      <w:bookmarkStart w:id="514" w:name="_Toc186585813"/>
      <w:r>
        <w:rPr>
          <w:rFonts w:hint="eastAsia"/>
        </w:rPr>
        <w:t>Lucid基本信息、电动超跑生产基地、销售区域、竞争对手及市场地位</w:t>
      </w:r>
      <w:bookmarkEnd w:id="514"/>
    </w:p>
    <w:p w14:paraId="27BE1C86">
      <w:pPr>
        <w:pStyle w:val="151"/>
        <w:ind w:left="252" w:right="-105"/>
      </w:pPr>
      <w:bookmarkStart w:id="515" w:name="_Toc186585499"/>
      <w:r>
        <w:rPr>
          <w:rFonts w:hint="eastAsia"/>
        </w:rPr>
        <w:t>Lucid 电动超跑生产基地、销售区域、竞争对手及市场地位</w:t>
      </w:r>
      <w:bookmarkEnd w:id="5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4DCD2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4358FAC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79868D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CFA2EA9">
            <w:pPr>
              <w:rPr>
                <w:rFonts w:cs="Times New Roman"/>
                <w:b/>
                <w:bCs/>
                <w:color w:val="FFFFFF"/>
                <w:kern w:val="0"/>
                <w:sz w:val="20"/>
                <w:szCs w:val="20"/>
              </w:rPr>
            </w:pPr>
            <w:r>
              <w:rPr>
                <w:rFonts w:hint="eastAsia" w:cs="Times New Roman"/>
                <w:b/>
                <w:bCs/>
                <w:color w:val="FFFFFF"/>
                <w:kern w:val="0"/>
                <w:sz w:val="20"/>
                <w:szCs w:val="20"/>
              </w:rPr>
              <w:t>描述</w:t>
            </w:r>
          </w:p>
        </w:tc>
      </w:tr>
      <w:tr w14:paraId="1CF7F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79C3D4">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85A5DC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DCD6DBF">
            <w:pPr>
              <w:rPr>
                <w:rFonts w:cs="Times New Roman"/>
                <w:bCs/>
                <w:kern w:val="0"/>
                <w:sz w:val="20"/>
                <w:szCs w:val="20"/>
              </w:rPr>
            </w:pPr>
            <w:r>
              <w:rPr>
                <w:rFonts w:cs="Times New Roman"/>
                <w:bCs/>
                <w:kern w:val="0"/>
                <w:sz w:val="20"/>
                <w:szCs w:val="20"/>
              </w:rPr>
              <w:t>Lucid</w:t>
            </w:r>
          </w:p>
        </w:tc>
      </w:tr>
      <w:tr w14:paraId="66324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0D50FC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8CB960B">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547FFEE">
            <w:pPr>
              <w:rPr>
                <w:rFonts w:cs="Times New Roman"/>
                <w:bCs/>
                <w:kern w:val="0"/>
                <w:sz w:val="20"/>
                <w:szCs w:val="20"/>
              </w:rPr>
            </w:pPr>
          </w:p>
        </w:tc>
      </w:tr>
      <w:tr w14:paraId="1EA70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21F6CF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AA4E632">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3200686">
            <w:pPr>
              <w:rPr>
                <w:rFonts w:cs="Times New Roman"/>
                <w:bCs/>
                <w:kern w:val="0"/>
                <w:sz w:val="20"/>
                <w:szCs w:val="20"/>
              </w:rPr>
            </w:pPr>
          </w:p>
        </w:tc>
      </w:tr>
      <w:tr w14:paraId="2878E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D04515">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5F6E384">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B82EADD">
            <w:pPr>
              <w:rPr>
                <w:rFonts w:cs="Times New Roman"/>
                <w:bCs/>
                <w:kern w:val="0"/>
                <w:sz w:val="20"/>
                <w:szCs w:val="20"/>
              </w:rPr>
            </w:pPr>
          </w:p>
        </w:tc>
      </w:tr>
      <w:tr w14:paraId="440AC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EA544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8B0434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D11843D">
            <w:pPr>
              <w:rPr>
                <w:rFonts w:cs="Times New Roman"/>
                <w:bCs/>
                <w:kern w:val="0"/>
                <w:sz w:val="20"/>
                <w:szCs w:val="20"/>
              </w:rPr>
            </w:pPr>
          </w:p>
        </w:tc>
      </w:tr>
      <w:tr w14:paraId="1FC6E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920520">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8DB9CF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C220281">
            <w:pPr>
              <w:rPr>
                <w:rFonts w:cs="Times New Roman"/>
                <w:bCs/>
                <w:kern w:val="0"/>
                <w:sz w:val="20"/>
                <w:szCs w:val="20"/>
              </w:rPr>
            </w:pPr>
          </w:p>
        </w:tc>
      </w:tr>
      <w:tr w14:paraId="51655C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97F60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CC6A2B7">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B5D3274">
            <w:pPr>
              <w:rPr>
                <w:rFonts w:cs="Times New Roman"/>
                <w:bCs/>
                <w:kern w:val="0"/>
                <w:sz w:val="20"/>
                <w:szCs w:val="20"/>
              </w:rPr>
            </w:pPr>
          </w:p>
        </w:tc>
      </w:tr>
      <w:tr w14:paraId="40B658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8D90CC">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9F8BE4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6A846F1">
            <w:pPr>
              <w:rPr>
                <w:rFonts w:cs="Times New Roman"/>
                <w:bCs/>
                <w:kern w:val="0"/>
                <w:sz w:val="20"/>
                <w:szCs w:val="20"/>
              </w:rPr>
            </w:pPr>
          </w:p>
        </w:tc>
      </w:tr>
      <w:tr w14:paraId="0E9517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6575A2">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55E9987">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9348312">
            <w:pPr>
              <w:rPr>
                <w:rFonts w:cs="Times New Roman"/>
                <w:bCs/>
                <w:kern w:val="0"/>
                <w:sz w:val="20"/>
                <w:szCs w:val="20"/>
              </w:rPr>
            </w:pPr>
          </w:p>
        </w:tc>
      </w:tr>
    </w:tbl>
    <w:p w14:paraId="08BD85F6">
      <w:pPr>
        <w:pStyle w:val="144"/>
      </w:pPr>
      <w:r>
        <w:rPr>
          <w:rFonts w:hint="eastAsia"/>
        </w:rPr>
        <w:t>资料来源：Lucid；第三方资料、新闻报道、业内专家采访及QYResearch整理研究，2025年</w:t>
      </w:r>
    </w:p>
    <w:p w14:paraId="69C8D3FB">
      <w:pPr>
        <w:pStyle w:val="4"/>
      </w:pPr>
      <w:bookmarkStart w:id="516" w:name="_Toc186585814"/>
      <w:r>
        <w:rPr>
          <w:rFonts w:hint="eastAsia"/>
        </w:rPr>
        <w:t>Lucid 电动超跑产品规格、参数及市场应用</w:t>
      </w:r>
      <w:bookmarkEnd w:id="516"/>
    </w:p>
    <w:p w14:paraId="58792511">
      <w:pPr>
        <w:pStyle w:val="151"/>
        <w:ind w:left="252" w:right="-105"/>
      </w:pPr>
      <w:bookmarkStart w:id="517" w:name="_Toc186585500"/>
      <w:r>
        <w:rPr>
          <w:rFonts w:hint="eastAsia"/>
        </w:rPr>
        <w:t>Lucid 电动超跑产品规格、参数及市场应用</w:t>
      </w:r>
      <w:bookmarkEnd w:id="5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CF6F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3A8FD1B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A6C6F4F">
            <w:pPr>
              <w:rPr>
                <w:rFonts w:cs="Times New Roman"/>
                <w:b/>
                <w:bCs/>
                <w:color w:val="FFFFFF"/>
                <w:kern w:val="0"/>
                <w:sz w:val="20"/>
                <w:szCs w:val="20"/>
              </w:rPr>
            </w:pPr>
            <w:r>
              <w:rPr>
                <w:rFonts w:hint="eastAsia" w:cs="Times New Roman"/>
                <w:b/>
                <w:bCs/>
                <w:color w:val="FFFFFF"/>
                <w:kern w:val="0"/>
                <w:sz w:val="20"/>
                <w:szCs w:val="20"/>
              </w:rPr>
              <w:t>描述</w:t>
            </w:r>
          </w:p>
        </w:tc>
      </w:tr>
      <w:tr w14:paraId="732B66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9195048">
            <w:pPr>
              <w:rPr>
                <w:rFonts w:cs="Times New Roman"/>
                <w:kern w:val="0"/>
                <w:sz w:val="20"/>
                <w:szCs w:val="20"/>
              </w:rPr>
            </w:pPr>
          </w:p>
        </w:tc>
        <w:tc>
          <w:tcPr>
            <w:tcW w:w="3891" w:type="pct"/>
            <w:shd w:val="clear" w:color="auto" w:fill="auto"/>
            <w:vAlign w:val="center"/>
          </w:tcPr>
          <w:p w14:paraId="3B29B9D7">
            <w:pPr>
              <w:rPr>
                <w:rFonts w:cs="Times New Roman"/>
                <w:kern w:val="0"/>
                <w:sz w:val="20"/>
                <w:szCs w:val="20"/>
              </w:rPr>
            </w:pPr>
          </w:p>
          <w:p w14:paraId="4ACB4539">
            <w:pPr>
              <w:rPr>
                <w:rFonts w:cs="Times New Roman"/>
                <w:kern w:val="0"/>
                <w:sz w:val="20"/>
                <w:szCs w:val="20"/>
              </w:rPr>
            </w:pPr>
          </w:p>
        </w:tc>
      </w:tr>
      <w:tr w14:paraId="697F2B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30A6765">
            <w:pPr>
              <w:rPr>
                <w:rFonts w:cs="Times New Roman"/>
                <w:kern w:val="0"/>
                <w:sz w:val="20"/>
                <w:szCs w:val="20"/>
              </w:rPr>
            </w:pPr>
          </w:p>
        </w:tc>
        <w:tc>
          <w:tcPr>
            <w:tcW w:w="3891" w:type="pct"/>
            <w:shd w:val="clear" w:color="auto" w:fill="auto"/>
            <w:vAlign w:val="center"/>
          </w:tcPr>
          <w:p w14:paraId="212D79D1">
            <w:pPr>
              <w:rPr>
                <w:rFonts w:cs="Times New Roman"/>
                <w:kern w:val="0"/>
                <w:sz w:val="20"/>
                <w:szCs w:val="20"/>
              </w:rPr>
            </w:pPr>
          </w:p>
          <w:p w14:paraId="68A6FE85">
            <w:pPr>
              <w:rPr>
                <w:rFonts w:cs="Times New Roman"/>
                <w:kern w:val="0"/>
                <w:sz w:val="20"/>
                <w:szCs w:val="20"/>
              </w:rPr>
            </w:pPr>
          </w:p>
        </w:tc>
      </w:tr>
    </w:tbl>
    <w:p w14:paraId="4EC6F2BB">
      <w:pPr>
        <w:pStyle w:val="144"/>
      </w:pPr>
      <w:r>
        <w:rPr>
          <w:rFonts w:hint="eastAsia"/>
        </w:rPr>
        <w:t>资料来源：Lucid；第三方资料、新闻报道、业内专家采访及QYResearch整理研究，2025年</w:t>
      </w:r>
    </w:p>
    <w:p w14:paraId="415AD2C4">
      <w:pPr>
        <w:pStyle w:val="4"/>
      </w:pPr>
      <w:bookmarkStart w:id="518" w:name="_Toc186585815"/>
      <w:r>
        <w:rPr>
          <w:rFonts w:hint="eastAsia"/>
        </w:rPr>
        <w:t>Lucid</w:t>
      </w:r>
      <w:r>
        <w:t xml:space="preserve"> 电动超跑销量、收入、价格及毛利率（2020-2025）</w:t>
      </w:r>
      <w:bookmarkEnd w:id="518"/>
    </w:p>
    <w:p w14:paraId="54547315">
      <w:pPr>
        <w:pStyle w:val="151"/>
        <w:ind w:left="252" w:right="-105"/>
      </w:pPr>
      <w:bookmarkStart w:id="519" w:name="_Toc186585501"/>
      <w:r>
        <w:rPr>
          <w:rFonts w:hint="eastAsia"/>
        </w:rPr>
        <w:t>Lucid</w:t>
      </w:r>
      <w:r>
        <w:t xml:space="preserve"> 电动超跑销量（千辆）、收入（百万美元）、价格（美元/辆）及毛利率（2020-2025）</w:t>
      </w:r>
      <w:bookmarkEnd w:id="5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44A4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6CFCA37">
            <w:pPr>
              <w:pStyle w:val="175"/>
              <w:widowControl w:val="0"/>
              <w:jc w:val="both"/>
              <w:rPr>
                <w:rFonts w:cs="Times New Roman"/>
                <w:b/>
                <w:bCs/>
                <w:color w:val="FFFFFF"/>
                <w:sz w:val="20"/>
              </w:rPr>
            </w:pPr>
            <w:r>
              <w:rPr>
                <w:rFonts w:cs="Times New Roman"/>
                <w:b/>
                <w:bCs/>
                <w:color w:val="FFFFFF"/>
                <w:sz w:val="20"/>
              </w:rPr>
              <w:t>Lucid</w:t>
            </w:r>
          </w:p>
        </w:tc>
        <w:tc>
          <w:tcPr>
            <w:tcW w:w="648" w:type="pct"/>
            <w:shd w:val="solid" w:color="000080" w:fill="FFFFFF"/>
            <w:vAlign w:val="center"/>
          </w:tcPr>
          <w:p w14:paraId="2C8D74C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49C6A7A0">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519861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F39AF1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2FFE36D">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DC471B0">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1C202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008CEC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CF1E5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F7F8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107AC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4422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F5170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806E9C">
            <w:pPr>
              <w:pStyle w:val="175"/>
              <w:widowControl w:val="0"/>
              <w:jc w:val="right"/>
              <w:rPr>
                <w:rFonts w:cs="Times New Roman"/>
                <w:sz w:val="20"/>
              </w:rPr>
            </w:pPr>
            <w:r>
              <w:rPr>
                <w:rFonts w:hint="eastAsia" w:cs="Times New Roman"/>
                <w:sz w:val="20"/>
              </w:rPr>
              <w:t>XX</w:t>
            </w:r>
          </w:p>
        </w:tc>
      </w:tr>
      <w:tr w14:paraId="52907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FAAE63">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400C8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0A94B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F844E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47898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78A7C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C87DD8">
            <w:pPr>
              <w:pStyle w:val="175"/>
              <w:widowControl w:val="0"/>
              <w:jc w:val="right"/>
              <w:rPr>
                <w:rFonts w:cs="Times New Roman"/>
                <w:sz w:val="20"/>
              </w:rPr>
            </w:pPr>
            <w:r>
              <w:rPr>
                <w:rFonts w:hint="eastAsia" w:cs="Times New Roman"/>
                <w:sz w:val="20"/>
              </w:rPr>
              <w:t>XX</w:t>
            </w:r>
          </w:p>
        </w:tc>
      </w:tr>
      <w:tr w14:paraId="3C37B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F485A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EB7F3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FB65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6CAAC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7E16A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C4EC3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6A6131A">
            <w:pPr>
              <w:pStyle w:val="175"/>
              <w:widowControl w:val="0"/>
              <w:jc w:val="right"/>
              <w:rPr>
                <w:rFonts w:cs="Times New Roman"/>
                <w:sz w:val="20"/>
              </w:rPr>
            </w:pPr>
            <w:r>
              <w:rPr>
                <w:rFonts w:hint="eastAsia" w:cs="Times New Roman"/>
                <w:sz w:val="20"/>
              </w:rPr>
              <w:t>XX</w:t>
            </w:r>
          </w:p>
        </w:tc>
      </w:tr>
      <w:tr w14:paraId="08E76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7107F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84BA53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90CF2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0B0130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D7CA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85C52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E94ACC">
            <w:pPr>
              <w:pStyle w:val="175"/>
              <w:widowControl w:val="0"/>
              <w:jc w:val="right"/>
              <w:rPr>
                <w:rFonts w:cs="Times New Roman"/>
                <w:sz w:val="20"/>
              </w:rPr>
            </w:pPr>
            <w:r>
              <w:rPr>
                <w:rFonts w:hint="eastAsia" w:cs="Times New Roman"/>
                <w:sz w:val="20"/>
              </w:rPr>
              <w:t>XX%</w:t>
            </w:r>
          </w:p>
        </w:tc>
      </w:tr>
    </w:tbl>
    <w:p w14:paraId="308BA813">
      <w:pPr>
        <w:pStyle w:val="144"/>
      </w:pPr>
      <w:r>
        <w:rPr>
          <w:rFonts w:hint="eastAsia"/>
        </w:rPr>
        <w:t>资料来源：Lucid；第三方资料、新闻报道、业内专家采访及QYResearch整理研究，2025年</w:t>
      </w:r>
    </w:p>
    <w:p w14:paraId="78BBAFB9">
      <w:pPr>
        <w:pStyle w:val="4"/>
      </w:pPr>
      <w:bookmarkStart w:id="520" w:name="_Toc186585816"/>
      <w:r>
        <w:rPr>
          <w:rFonts w:hint="eastAsia"/>
        </w:rPr>
        <w:t>Lucid公司简介及主要业务</w:t>
      </w:r>
      <w:bookmarkEnd w:id="520"/>
    </w:p>
    <w:p w14:paraId="53514FB5">
      <w:pPr>
        <w:pStyle w:val="151"/>
        <w:ind w:left="252" w:right="-105"/>
      </w:pPr>
      <w:bookmarkStart w:id="521" w:name="_Toc186585502"/>
      <w:r>
        <w:rPr>
          <w:rFonts w:hint="eastAsia"/>
        </w:rPr>
        <w:t>Lucid公司简介及主要业务</w:t>
      </w:r>
      <w:bookmarkEnd w:id="5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64F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16BA433">
            <w:pPr>
              <w:rPr>
                <w:rFonts w:cs="Times New Roman"/>
                <w:b/>
                <w:bCs/>
                <w:color w:val="FFFFFF"/>
                <w:kern w:val="0"/>
                <w:sz w:val="20"/>
                <w:szCs w:val="20"/>
              </w:rPr>
            </w:pPr>
            <w:r>
              <w:rPr>
                <w:rFonts w:hint="eastAsia" w:cs="Times New Roman"/>
                <w:b/>
                <w:bCs/>
                <w:color w:val="FFFFFF"/>
                <w:kern w:val="0"/>
                <w:sz w:val="20"/>
                <w:szCs w:val="20"/>
              </w:rPr>
              <w:t>Lucid</w:t>
            </w:r>
          </w:p>
        </w:tc>
        <w:tc>
          <w:tcPr>
            <w:tcW w:w="3879" w:type="pct"/>
            <w:shd w:val="solid" w:color="000080" w:fill="FFFFFF"/>
            <w:vAlign w:val="center"/>
          </w:tcPr>
          <w:p w14:paraId="49872360">
            <w:pPr>
              <w:rPr>
                <w:rFonts w:cs="Times New Roman"/>
                <w:b/>
                <w:bCs/>
                <w:color w:val="FFFFFF"/>
                <w:kern w:val="0"/>
                <w:sz w:val="20"/>
                <w:szCs w:val="20"/>
              </w:rPr>
            </w:pPr>
            <w:r>
              <w:rPr>
                <w:rFonts w:hint="eastAsia" w:cs="Times New Roman"/>
                <w:b/>
                <w:bCs/>
                <w:color w:val="FFFFFF"/>
                <w:kern w:val="0"/>
                <w:sz w:val="20"/>
                <w:szCs w:val="20"/>
              </w:rPr>
              <w:t>详情描述</w:t>
            </w:r>
          </w:p>
        </w:tc>
      </w:tr>
      <w:tr w14:paraId="3FF91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C0903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0DBF93F">
            <w:pPr>
              <w:rPr>
                <w:rFonts w:cs="Times New Roman"/>
                <w:kern w:val="0"/>
                <w:sz w:val="20"/>
                <w:szCs w:val="20"/>
              </w:rPr>
            </w:pPr>
          </w:p>
          <w:p w14:paraId="31F5B89C">
            <w:pPr>
              <w:rPr>
                <w:rFonts w:cs="Times New Roman"/>
                <w:kern w:val="0"/>
                <w:sz w:val="20"/>
                <w:szCs w:val="20"/>
              </w:rPr>
            </w:pPr>
          </w:p>
          <w:p w14:paraId="3AB80087">
            <w:pPr>
              <w:rPr>
                <w:rFonts w:cs="Times New Roman"/>
                <w:kern w:val="0"/>
                <w:sz w:val="20"/>
                <w:szCs w:val="20"/>
              </w:rPr>
            </w:pPr>
          </w:p>
        </w:tc>
      </w:tr>
      <w:tr w14:paraId="157221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BF86F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18A9BF7F">
            <w:pPr>
              <w:rPr>
                <w:rFonts w:cs="Times New Roman"/>
                <w:kern w:val="0"/>
                <w:sz w:val="20"/>
                <w:szCs w:val="20"/>
              </w:rPr>
            </w:pPr>
          </w:p>
          <w:p w14:paraId="43243817">
            <w:pPr>
              <w:rPr>
                <w:rFonts w:cs="Times New Roman"/>
                <w:kern w:val="0"/>
                <w:sz w:val="20"/>
                <w:szCs w:val="20"/>
              </w:rPr>
            </w:pPr>
          </w:p>
          <w:p w14:paraId="5F8892BC">
            <w:pPr>
              <w:rPr>
                <w:rFonts w:cs="Times New Roman"/>
                <w:kern w:val="0"/>
                <w:sz w:val="20"/>
                <w:szCs w:val="20"/>
              </w:rPr>
            </w:pPr>
          </w:p>
        </w:tc>
      </w:tr>
    </w:tbl>
    <w:p w14:paraId="568E019B">
      <w:pPr>
        <w:pStyle w:val="144"/>
      </w:pPr>
      <w:r>
        <w:rPr>
          <w:rFonts w:hint="eastAsia"/>
        </w:rPr>
        <w:t>资料来源：Lucid；第三方资料、新闻报道、业内专家采访及QYResearch整理研究，2025年</w:t>
      </w:r>
    </w:p>
    <w:p w14:paraId="20E08156">
      <w:pPr>
        <w:pStyle w:val="4"/>
      </w:pPr>
      <w:bookmarkStart w:id="522" w:name="_Toc186585817"/>
      <w:r>
        <w:rPr>
          <w:rFonts w:hint="eastAsia"/>
        </w:rPr>
        <w:t>Lucid企业最新动态</w:t>
      </w:r>
      <w:bookmarkEnd w:id="522"/>
    </w:p>
    <w:p w14:paraId="5FCE748A">
      <w:pPr>
        <w:pStyle w:val="151"/>
        <w:ind w:left="252" w:right="-105"/>
      </w:pPr>
      <w:bookmarkStart w:id="523" w:name="_Toc186585503"/>
      <w:r>
        <w:rPr>
          <w:rFonts w:hint="eastAsia"/>
        </w:rPr>
        <w:t>Lucid企业最新动态</w:t>
      </w:r>
      <w:bookmarkEnd w:id="5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48CB0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E59CA1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5AACD24">
            <w:pPr>
              <w:rPr>
                <w:rFonts w:cs="Times New Roman"/>
                <w:b/>
                <w:bCs/>
                <w:color w:val="FFFFFF"/>
                <w:kern w:val="0"/>
                <w:sz w:val="20"/>
                <w:szCs w:val="20"/>
              </w:rPr>
            </w:pPr>
            <w:r>
              <w:rPr>
                <w:rFonts w:hint="eastAsia" w:cs="Times New Roman"/>
                <w:b/>
                <w:bCs/>
                <w:color w:val="FFFFFF"/>
                <w:kern w:val="0"/>
                <w:sz w:val="20"/>
                <w:szCs w:val="20"/>
              </w:rPr>
              <w:t>详情描述</w:t>
            </w:r>
          </w:p>
        </w:tc>
      </w:tr>
      <w:tr w14:paraId="7941E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5910FA">
            <w:pPr>
              <w:rPr>
                <w:rFonts w:cs="Times New Roman"/>
                <w:kern w:val="0"/>
                <w:sz w:val="20"/>
                <w:szCs w:val="20"/>
              </w:rPr>
            </w:pPr>
          </w:p>
        </w:tc>
        <w:tc>
          <w:tcPr>
            <w:tcW w:w="3879" w:type="pct"/>
            <w:shd w:val="clear" w:color="auto" w:fill="auto"/>
            <w:vAlign w:val="center"/>
          </w:tcPr>
          <w:p w14:paraId="27ED1652">
            <w:pPr>
              <w:rPr>
                <w:rFonts w:cs="Times New Roman"/>
                <w:kern w:val="0"/>
                <w:sz w:val="20"/>
                <w:szCs w:val="20"/>
              </w:rPr>
            </w:pPr>
          </w:p>
          <w:p w14:paraId="4D7E16EA">
            <w:pPr>
              <w:rPr>
                <w:rFonts w:cs="Times New Roman"/>
                <w:kern w:val="0"/>
                <w:sz w:val="20"/>
                <w:szCs w:val="20"/>
              </w:rPr>
            </w:pPr>
          </w:p>
        </w:tc>
      </w:tr>
      <w:tr w14:paraId="63B1A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7AAAEB">
            <w:pPr>
              <w:rPr>
                <w:rFonts w:cs="Times New Roman"/>
                <w:kern w:val="0"/>
                <w:sz w:val="20"/>
                <w:szCs w:val="20"/>
              </w:rPr>
            </w:pPr>
          </w:p>
        </w:tc>
        <w:tc>
          <w:tcPr>
            <w:tcW w:w="3879" w:type="pct"/>
            <w:shd w:val="clear" w:color="auto" w:fill="auto"/>
            <w:vAlign w:val="center"/>
          </w:tcPr>
          <w:p w14:paraId="4FFBDEE6">
            <w:pPr>
              <w:rPr>
                <w:rFonts w:cs="Times New Roman"/>
                <w:kern w:val="0"/>
                <w:sz w:val="20"/>
                <w:szCs w:val="20"/>
              </w:rPr>
            </w:pPr>
          </w:p>
          <w:p w14:paraId="0CA2FC31">
            <w:pPr>
              <w:rPr>
                <w:rFonts w:cs="Times New Roman"/>
                <w:kern w:val="0"/>
                <w:sz w:val="20"/>
                <w:szCs w:val="20"/>
              </w:rPr>
            </w:pPr>
          </w:p>
        </w:tc>
      </w:tr>
      <w:tr w14:paraId="231FE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163D52E">
            <w:pPr>
              <w:rPr>
                <w:rFonts w:cs="Times New Roman"/>
                <w:kern w:val="0"/>
                <w:sz w:val="20"/>
                <w:szCs w:val="20"/>
              </w:rPr>
            </w:pPr>
          </w:p>
        </w:tc>
        <w:tc>
          <w:tcPr>
            <w:tcW w:w="3879" w:type="pct"/>
            <w:shd w:val="clear" w:color="auto" w:fill="auto"/>
            <w:vAlign w:val="center"/>
          </w:tcPr>
          <w:p w14:paraId="5DF6058C">
            <w:pPr>
              <w:rPr>
                <w:rFonts w:cs="Times New Roman"/>
                <w:kern w:val="0"/>
                <w:sz w:val="20"/>
                <w:szCs w:val="20"/>
              </w:rPr>
            </w:pPr>
          </w:p>
          <w:p w14:paraId="423FC2C5">
            <w:pPr>
              <w:rPr>
                <w:rFonts w:cs="Times New Roman"/>
                <w:kern w:val="0"/>
                <w:sz w:val="20"/>
                <w:szCs w:val="20"/>
              </w:rPr>
            </w:pPr>
          </w:p>
        </w:tc>
      </w:tr>
    </w:tbl>
    <w:p w14:paraId="19684AFF">
      <w:pPr>
        <w:pStyle w:val="144"/>
      </w:pPr>
      <w:r>
        <w:rPr>
          <w:rFonts w:hint="eastAsia"/>
        </w:rPr>
        <w:t>资料来源：Lucid；第三方资料、新闻报道、业内专家采访及QYResearch整理研究，2025年</w:t>
      </w:r>
    </w:p>
    <w:p w14:paraId="63ED8315">
      <w:pPr>
        <w:pStyle w:val="144"/>
      </w:pPr>
    </w:p>
    <w:p w14:paraId="5111DEC5">
      <w:pPr>
        <w:pStyle w:val="3"/>
      </w:pPr>
      <w:bookmarkStart w:id="524" w:name="_Toc186585818"/>
      <w:r>
        <w:rPr>
          <w:rFonts w:hint="eastAsia"/>
        </w:rPr>
        <w:t>Audi</w:t>
      </w:r>
      <w:bookmarkEnd w:id="524"/>
    </w:p>
    <w:p w14:paraId="359C0601"/>
    <w:p w14:paraId="3D9F376B">
      <w:pPr>
        <w:pStyle w:val="4"/>
      </w:pPr>
      <w:bookmarkStart w:id="525" w:name="_Toc186585819"/>
      <w:r>
        <w:rPr>
          <w:rFonts w:hint="eastAsia"/>
        </w:rPr>
        <w:t>Audi基本信息、电动超跑生产基地、销售区域、竞争对手及市场地位</w:t>
      </w:r>
      <w:bookmarkEnd w:id="525"/>
    </w:p>
    <w:p w14:paraId="201DE2A8">
      <w:pPr>
        <w:pStyle w:val="151"/>
        <w:ind w:left="252" w:right="-105"/>
      </w:pPr>
      <w:bookmarkStart w:id="526" w:name="_Toc186585504"/>
      <w:r>
        <w:rPr>
          <w:rFonts w:hint="eastAsia"/>
        </w:rPr>
        <w:t>Audi 电动超跑生产基地、销售区域、竞争对手及市场地位</w:t>
      </w:r>
      <w:bookmarkEnd w:id="5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221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58D1841">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0E84B8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AA76D89">
            <w:pPr>
              <w:rPr>
                <w:rFonts w:cs="Times New Roman"/>
                <w:b/>
                <w:bCs/>
                <w:color w:val="FFFFFF"/>
                <w:kern w:val="0"/>
                <w:sz w:val="20"/>
                <w:szCs w:val="20"/>
              </w:rPr>
            </w:pPr>
            <w:r>
              <w:rPr>
                <w:rFonts w:hint="eastAsia" w:cs="Times New Roman"/>
                <w:b/>
                <w:bCs/>
                <w:color w:val="FFFFFF"/>
                <w:kern w:val="0"/>
                <w:sz w:val="20"/>
                <w:szCs w:val="20"/>
              </w:rPr>
              <w:t>描述</w:t>
            </w:r>
          </w:p>
        </w:tc>
      </w:tr>
      <w:tr w14:paraId="32B9F1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E529CA">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780E56E">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6EE6587">
            <w:pPr>
              <w:rPr>
                <w:rFonts w:cs="Times New Roman"/>
                <w:bCs/>
                <w:kern w:val="0"/>
                <w:sz w:val="20"/>
                <w:szCs w:val="20"/>
              </w:rPr>
            </w:pPr>
            <w:r>
              <w:rPr>
                <w:rFonts w:cs="Times New Roman"/>
                <w:bCs/>
                <w:kern w:val="0"/>
                <w:sz w:val="20"/>
                <w:szCs w:val="20"/>
              </w:rPr>
              <w:t>Audi</w:t>
            </w:r>
          </w:p>
        </w:tc>
      </w:tr>
      <w:tr w14:paraId="44BFE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751587">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0C7AB52">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7042303">
            <w:pPr>
              <w:rPr>
                <w:rFonts w:cs="Times New Roman"/>
                <w:bCs/>
                <w:kern w:val="0"/>
                <w:sz w:val="20"/>
                <w:szCs w:val="20"/>
              </w:rPr>
            </w:pPr>
          </w:p>
        </w:tc>
      </w:tr>
      <w:tr w14:paraId="407CE1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06A37E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5F0575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00546394">
            <w:pPr>
              <w:rPr>
                <w:rFonts w:cs="Times New Roman"/>
                <w:bCs/>
                <w:kern w:val="0"/>
                <w:sz w:val="20"/>
                <w:szCs w:val="20"/>
              </w:rPr>
            </w:pPr>
          </w:p>
        </w:tc>
      </w:tr>
      <w:tr w14:paraId="695A5F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E7E40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823DE4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312F553">
            <w:pPr>
              <w:rPr>
                <w:rFonts w:cs="Times New Roman"/>
                <w:bCs/>
                <w:kern w:val="0"/>
                <w:sz w:val="20"/>
                <w:szCs w:val="20"/>
              </w:rPr>
            </w:pPr>
          </w:p>
        </w:tc>
      </w:tr>
      <w:tr w14:paraId="377D6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B0C80A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9AFE07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2B42A9EB">
            <w:pPr>
              <w:rPr>
                <w:rFonts w:cs="Times New Roman"/>
                <w:bCs/>
                <w:kern w:val="0"/>
                <w:sz w:val="20"/>
                <w:szCs w:val="20"/>
              </w:rPr>
            </w:pPr>
          </w:p>
        </w:tc>
      </w:tr>
      <w:tr w14:paraId="2E794D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B7439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1A9A537">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14341E41">
            <w:pPr>
              <w:rPr>
                <w:rFonts w:cs="Times New Roman"/>
                <w:bCs/>
                <w:kern w:val="0"/>
                <w:sz w:val="20"/>
                <w:szCs w:val="20"/>
              </w:rPr>
            </w:pPr>
          </w:p>
        </w:tc>
      </w:tr>
      <w:tr w14:paraId="01A0CD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8DB05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CB37B96">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2C98EBF5">
            <w:pPr>
              <w:rPr>
                <w:rFonts w:cs="Times New Roman"/>
                <w:bCs/>
                <w:kern w:val="0"/>
                <w:sz w:val="20"/>
                <w:szCs w:val="20"/>
              </w:rPr>
            </w:pPr>
          </w:p>
        </w:tc>
      </w:tr>
      <w:tr w14:paraId="235428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107DDB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5D1F4F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2B0CA78">
            <w:pPr>
              <w:rPr>
                <w:rFonts w:cs="Times New Roman"/>
                <w:bCs/>
                <w:kern w:val="0"/>
                <w:sz w:val="20"/>
                <w:szCs w:val="20"/>
              </w:rPr>
            </w:pPr>
          </w:p>
        </w:tc>
      </w:tr>
      <w:tr w14:paraId="1F9A79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E95096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695A45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5CE1F7B">
            <w:pPr>
              <w:rPr>
                <w:rFonts w:cs="Times New Roman"/>
                <w:bCs/>
                <w:kern w:val="0"/>
                <w:sz w:val="20"/>
                <w:szCs w:val="20"/>
              </w:rPr>
            </w:pPr>
          </w:p>
        </w:tc>
      </w:tr>
    </w:tbl>
    <w:p w14:paraId="0443E3BF">
      <w:pPr>
        <w:pStyle w:val="144"/>
      </w:pPr>
      <w:r>
        <w:rPr>
          <w:rFonts w:hint="eastAsia"/>
        </w:rPr>
        <w:t>资料来源：Audi；第三方资料、新闻报道、业内专家采访及QYResearch整理研究，2025年</w:t>
      </w:r>
    </w:p>
    <w:p w14:paraId="3B84D2C8">
      <w:pPr>
        <w:pStyle w:val="4"/>
      </w:pPr>
      <w:bookmarkStart w:id="527" w:name="_Toc186585820"/>
      <w:r>
        <w:rPr>
          <w:rFonts w:hint="eastAsia"/>
        </w:rPr>
        <w:t>Audi 电动超跑产品规格、参数及市场应用</w:t>
      </w:r>
      <w:bookmarkEnd w:id="527"/>
    </w:p>
    <w:p w14:paraId="71970591">
      <w:pPr>
        <w:pStyle w:val="151"/>
        <w:ind w:left="252" w:right="-105"/>
      </w:pPr>
      <w:bookmarkStart w:id="528" w:name="_Toc186585505"/>
      <w:r>
        <w:rPr>
          <w:rFonts w:hint="eastAsia"/>
        </w:rPr>
        <w:t>Audi 电动超跑产品规格、参数及市场应用</w:t>
      </w:r>
      <w:bookmarkEnd w:id="5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BD924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9BD6D6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31A1D0D">
            <w:pPr>
              <w:rPr>
                <w:rFonts w:cs="Times New Roman"/>
                <w:b/>
                <w:bCs/>
                <w:color w:val="FFFFFF"/>
                <w:kern w:val="0"/>
                <w:sz w:val="20"/>
                <w:szCs w:val="20"/>
              </w:rPr>
            </w:pPr>
            <w:r>
              <w:rPr>
                <w:rFonts w:hint="eastAsia" w:cs="Times New Roman"/>
                <w:b/>
                <w:bCs/>
                <w:color w:val="FFFFFF"/>
                <w:kern w:val="0"/>
                <w:sz w:val="20"/>
                <w:szCs w:val="20"/>
              </w:rPr>
              <w:t>描述</w:t>
            </w:r>
          </w:p>
        </w:tc>
      </w:tr>
      <w:tr w14:paraId="6957D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4483C78">
            <w:pPr>
              <w:rPr>
                <w:rFonts w:cs="Times New Roman"/>
                <w:kern w:val="0"/>
                <w:sz w:val="20"/>
                <w:szCs w:val="20"/>
              </w:rPr>
            </w:pPr>
          </w:p>
        </w:tc>
        <w:tc>
          <w:tcPr>
            <w:tcW w:w="3891" w:type="pct"/>
            <w:shd w:val="clear" w:color="auto" w:fill="auto"/>
            <w:vAlign w:val="center"/>
          </w:tcPr>
          <w:p w14:paraId="1244B837">
            <w:pPr>
              <w:rPr>
                <w:rFonts w:cs="Times New Roman"/>
                <w:kern w:val="0"/>
                <w:sz w:val="20"/>
                <w:szCs w:val="20"/>
              </w:rPr>
            </w:pPr>
          </w:p>
          <w:p w14:paraId="715BC9C1">
            <w:pPr>
              <w:rPr>
                <w:rFonts w:cs="Times New Roman"/>
                <w:kern w:val="0"/>
                <w:sz w:val="20"/>
                <w:szCs w:val="20"/>
              </w:rPr>
            </w:pPr>
          </w:p>
        </w:tc>
      </w:tr>
      <w:tr w14:paraId="0204C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B05C273">
            <w:pPr>
              <w:rPr>
                <w:rFonts w:cs="Times New Roman"/>
                <w:kern w:val="0"/>
                <w:sz w:val="20"/>
                <w:szCs w:val="20"/>
              </w:rPr>
            </w:pPr>
          </w:p>
        </w:tc>
        <w:tc>
          <w:tcPr>
            <w:tcW w:w="3891" w:type="pct"/>
            <w:shd w:val="clear" w:color="auto" w:fill="auto"/>
            <w:vAlign w:val="center"/>
          </w:tcPr>
          <w:p w14:paraId="57019370">
            <w:pPr>
              <w:rPr>
                <w:rFonts w:cs="Times New Roman"/>
                <w:kern w:val="0"/>
                <w:sz w:val="20"/>
                <w:szCs w:val="20"/>
              </w:rPr>
            </w:pPr>
          </w:p>
          <w:p w14:paraId="72820B9F">
            <w:pPr>
              <w:rPr>
                <w:rFonts w:cs="Times New Roman"/>
                <w:kern w:val="0"/>
                <w:sz w:val="20"/>
                <w:szCs w:val="20"/>
              </w:rPr>
            </w:pPr>
          </w:p>
        </w:tc>
      </w:tr>
    </w:tbl>
    <w:p w14:paraId="0D6347F6">
      <w:pPr>
        <w:pStyle w:val="144"/>
      </w:pPr>
      <w:r>
        <w:rPr>
          <w:rFonts w:hint="eastAsia"/>
        </w:rPr>
        <w:t>资料来源：Audi；第三方资料、新闻报道、业内专家采访及QYResearch整理研究，2025年</w:t>
      </w:r>
    </w:p>
    <w:p w14:paraId="34CC68A9">
      <w:pPr>
        <w:pStyle w:val="4"/>
      </w:pPr>
      <w:bookmarkStart w:id="529" w:name="_Toc186585821"/>
      <w:r>
        <w:rPr>
          <w:rFonts w:hint="eastAsia"/>
        </w:rPr>
        <w:t>Audi</w:t>
      </w:r>
      <w:r>
        <w:t xml:space="preserve"> 电动超跑销量、收入、价格及毛利率（2020-2025）</w:t>
      </w:r>
      <w:bookmarkEnd w:id="529"/>
    </w:p>
    <w:p w14:paraId="20D7E008">
      <w:pPr>
        <w:pStyle w:val="151"/>
        <w:ind w:left="252" w:right="-105"/>
      </w:pPr>
      <w:bookmarkStart w:id="530" w:name="_Toc186585506"/>
      <w:r>
        <w:rPr>
          <w:rFonts w:hint="eastAsia"/>
        </w:rPr>
        <w:t>Audi</w:t>
      </w:r>
      <w:r>
        <w:t xml:space="preserve"> 电动超跑销量（千辆）、收入（百万美元）、价格（美元/辆）及毛利率（2020-2025）</w:t>
      </w:r>
      <w:bookmarkEnd w:id="5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3F096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4BA5512">
            <w:pPr>
              <w:pStyle w:val="175"/>
              <w:widowControl w:val="0"/>
              <w:jc w:val="both"/>
              <w:rPr>
                <w:rFonts w:cs="Times New Roman"/>
                <w:b/>
                <w:bCs/>
                <w:color w:val="FFFFFF"/>
                <w:sz w:val="20"/>
              </w:rPr>
            </w:pPr>
            <w:r>
              <w:rPr>
                <w:rFonts w:cs="Times New Roman"/>
                <w:b/>
                <w:bCs/>
                <w:color w:val="FFFFFF"/>
                <w:sz w:val="20"/>
              </w:rPr>
              <w:t>Audi</w:t>
            </w:r>
          </w:p>
        </w:tc>
        <w:tc>
          <w:tcPr>
            <w:tcW w:w="648" w:type="pct"/>
            <w:shd w:val="solid" w:color="000080" w:fill="FFFFFF"/>
            <w:vAlign w:val="center"/>
          </w:tcPr>
          <w:p w14:paraId="4B5E55E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D133C63">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6600934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F1E170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0664F66">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7000A616">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BB8AE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C5B6D2">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F0356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28BF3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3D8EB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987F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6B07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5FF3C4A">
            <w:pPr>
              <w:pStyle w:val="175"/>
              <w:widowControl w:val="0"/>
              <w:jc w:val="right"/>
              <w:rPr>
                <w:rFonts w:cs="Times New Roman"/>
                <w:sz w:val="20"/>
              </w:rPr>
            </w:pPr>
            <w:r>
              <w:rPr>
                <w:rFonts w:hint="eastAsia" w:cs="Times New Roman"/>
                <w:sz w:val="20"/>
              </w:rPr>
              <w:t>XX</w:t>
            </w:r>
          </w:p>
        </w:tc>
      </w:tr>
      <w:tr w14:paraId="5C4796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162EE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9135F7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7422D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D8561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66BEB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3D299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711BE3">
            <w:pPr>
              <w:pStyle w:val="175"/>
              <w:widowControl w:val="0"/>
              <w:jc w:val="right"/>
              <w:rPr>
                <w:rFonts w:cs="Times New Roman"/>
                <w:sz w:val="20"/>
              </w:rPr>
            </w:pPr>
            <w:r>
              <w:rPr>
                <w:rFonts w:hint="eastAsia" w:cs="Times New Roman"/>
                <w:sz w:val="20"/>
              </w:rPr>
              <w:t>XX</w:t>
            </w:r>
          </w:p>
        </w:tc>
      </w:tr>
      <w:tr w14:paraId="07DE5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60C29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815A2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10AB01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11BE7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DC4B4D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AA59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8FDB56">
            <w:pPr>
              <w:pStyle w:val="175"/>
              <w:widowControl w:val="0"/>
              <w:jc w:val="right"/>
              <w:rPr>
                <w:rFonts w:cs="Times New Roman"/>
                <w:sz w:val="20"/>
              </w:rPr>
            </w:pPr>
            <w:r>
              <w:rPr>
                <w:rFonts w:hint="eastAsia" w:cs="Times New Roman"/>
                <w:sz w:val="20"/>
              </w:rPr>
              <w:t>XX</w:t>
            </w:r>
          </w:p>
        </w:tc>
      </w:tr>
      <w:tr w14:paraId="6197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97B6A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F477DF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B816E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53F30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09F8C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EDD5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61FEB6B">
            <w:pPr>
              <w:pStyle w:val="175"/>
              <w:widowControl w:val="0"/>
              <w:jc w:val="right"/>
              <w:rPr>
                <w:rFonts w:cs="Times New Roman"/>
                <w:sz w:val="20"/>
              </w:rPr>
            </w:pPr>
            <w:r>
              <w:rPr>
                <w:rFonts w:hint="eastAsia" w:cs="Times New Roman"/>
                <w:sz w:val="20"/>
              </w:rPr>
              <w:t>XX%</w:t>
            </w:r>
          </w:p>
        </w:tc>
      </w:tr>
    </w:tbl>
    <w:p w14:paraId="7DDB6D2C">
      <w:pPr>
        <w:pStyle w:val="144"/>
      </w:pPr>
      <w:r>
        <w:rPr>
          <w:rFonts w:hint="eastAsia"/>
        </w:rPr>
        <w:t>资料来源：Audi；第三方资料、新闻报道、业内专家采访及QYResearch整理研究，2025年</w:t>
      </w:r>
    </w:p>
    <w:p w14:paraId="65F82A71">
      <w:pPr>
        <w:pStyle w:val="4"/>
      </w:pPr>
      <w:bookmarkStart w:id="531" w:name="_Toc186585822"/>
      <w:r>
        <w:rPr>
          <w:rFonts w:hint="eastAsia"/>
        </w:rPr>
        <w:t>Audi公司简介及主要业务</w:t>
      </w:r>
      <w:bookmarkEnd w:id="531"/>
    </w:p>
    <w:p w14:paraId="7C811BD2">
      <w:pPr>
        <w:pStyle w:val="151"/>
        <w:ind w:left="252" w:right="-105"/>
      </w:pPr>
      <w:bookmarkStart w:id="532" w:name="_Toc186585507"/>
      <w:r>
        <w:rPr>
          <w:rFonts w:hint="eastAsia"/>
        </w:rPr>
        <w:t>Audi公司简介及主要业务</w:t>
      </w:r>
      <w:bookmarkEnd w:id="5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87F5F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0154147">
            <w:pPr>
              <w:rPr>
                <w:rFonts w:cs="Times New Roman"/>
                <w:b/>
                <w:bCs/>
                <w:color w:val="FFFFFF"/>
                <w:kern w:val="0"/>
                <w:sz w:val="20"/>
                <w:szCs w:val="20"/>
              </w:rPr>
            </w:pPr>
            <w:r>
              <w:rPr>
                <w:rFonts w:hint="eastAsia" w:cs="Times New Roman"/>
                <w:b/>
                <w:bCs/>
                <w:color w:val="FFFFFF"/>
                <w:kern w:val="0"/>
                <w:sz w:val="20"/>
                <w:szCs w:val="20"/>
              </w:rPr>
              <w:t>Audi</w:t>
            </w:r>
          </w:p>
        </w:tc>
        <w:tc>
          <w:tcPr>
            <w:tcW w:w="3879" w:type="pct"/>
            <w:shd w:val="solid" w:color="000080" w:fill="FFFFFF"/>
            <w:vAlign w:val="center"/>
          </w:tcPr>
          <w:p w14:paraId="4A75E92E">
            <w:pPr>
              <w:rPr>
                <w:rFonts w:cs="Times New Roman"/>
                <w:b/>
                <w:bCs/>
                <w:color w:val="FFFFFF"/>
                <w:kern w:val="0"/>
                <w:sz w:val="20"/>
                <w:szCs w:val="20"/>
              </w:rPr>
            </w:pPr>
            <w:r>
              <w:rPr>
                <w:rFonts w:hint="eastAsia" w:cs="Times New Roman"/>
                <w:b/>
                <w:bCs/>
                <w:color w:val="FFFFFF"/>
                <w:kern w:val="0"/>
                <w:sz w:val="20"/>
                <w:szCs w:val="20"/>
              </w:rPr>
              <w:t>详情描述</w:t>
            </w:r>
          </w:p>
        </w:tc>
      </w:tr>
      <w:tr w14:paraId="3A02F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8E1DD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C1CB367">
            <w:pPr>
              <w:rPr>
                <w:rFonts w:cs="Times New Roman"/>
                <w:kern w:val="0"/>
                <w:sz w:val="20"/>
                <w:szCs w:val="20"/>
              </w:rPr>
            </w:pPr>
          </w:p>
          <w:p w14:paraId="141B4386">
            <w:pPr>
              <w:rPr>
                <w:rFonts w:cs="Times New Roman"/>
                <w:kern w:val="0"/>
                <w:sz w:val="20"/>
                <w:szCs w:val="20"/>
              </w:rPr>
            </w:pPr>
          </w:p>
          <w:p w14:paraId="74FA1BA2">
            <w:pPr>
              <w:rPr>
                <w:rFonts w:cs="Times New Roman"/>
                <w:kern w:val="0"/>
                <w:sz w:val="20"/>
                <w:szCs w:val="20"/>
              </w:rPr>
            </w:pPr>
          </w:p>
        </w:tc>
      </w:tr>
      <w:tr w14:paraId="4F2D03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221A7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A5F3DB8">
            <w:pPr>
              <w:rPr>
                <w:rFonts w:cs="Times New Roman"/>
                <w:kern w:val="0"/>
                <w:sz w:val="20"/>
                <w:szCs w:val="20"/>
              </w:rPr>
            </w:pPr>
          </w:p>
          <w:p w14:paraId="32CFB5E7">
            <w:pPr>
              <w:rPr>
                <w:rFonts w:cs="Times New Roman"/>
                <w:kern w:val="0"/>
                <w:sz w:val="20"/>
                <w:szCs w:val="20"/>
              </w:rPr>
            </w:pPr>
          </w:p>
          <w:p w14:paraId="658234B5">
            <w:pPr>
              <w:rPr>
                <w:rFonts w:cs="Times New Roman"/>
                <w:kern w:val="0"/>
                <w:sz w:val="20"/>
                <w:szCs w:val="20"/>
              </w:rPr>
            </w:pPr>
          </w:p>
        </w:tc>
      </w:tr>
    </w:tbl>
    <w:p w14:paraId="0CDE011A">
      <w:pPr>
        <w:pStyle w:val="144"/>
      </w:pPr>
      <w:r>
        <w:rPr>
          <w:rFonts w:hint="eastAsia"/>
        </w:rPr>
        <w:t>资料来源：Audi；第三方资料、新闻报道、业内专家采访及QYResearch整理研究，2025年</w:t>
      </w:r>
    </w:p>
    <w:p w14:paraId="3BDCFC71">
      <w:pPr>
        <w:pStyle w:val="4"/>
      </w:pPr>
      <w:bookmarkStart w:id="533" w:name="_Toc186585823"/>
      <w:r>
        <w:rPr>
          <w:rFonts w:hint="eastAsia"/>
        </w:rPr>
        <w:t>Audi企业最新动态</w:t>
      </w:r>
      <w:bookmarkEnd w:id="533"/>
    </w:p>
    <w:p w14:paraId="27CD4528">
      <w:pPr>
        <w:pStyle w:val="151"/>
        <w:ind w:left="252" w:right="-105"/>
      </w:pPr>
      <w:bookmarkStart w:id="534" w:name="_Toc186585508"/>
      <w:r>
        <w:rPr>
          <w:rFonts w:hint="eastAsia"/>
        </w:rPr>
        <w:t>Audi企业最新动态</w:t>
      </w:r>
      <w:bookmarkEnd w:id="5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AD43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08E2DBA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0211AADB">
            <w:pPr>
              <w:rPr>
                <w:rFonts w:cs="Times New Roman"/>
                <w:b/>
                <w:bCs/>
                <w:color w:val="FFFFFF"/>
                <w:kern w:val="0"/>
                <w:sz w:val="20"/>
                <w:szCs w:val="20"/>
              </w:rPr>
            </w:pPr>
            <w:r>
              <w:rPr>
                <w:rFonts w:hint="eastAsia" w:cs="Times New Roman"/>
                <w:b/>
                <w:bCs/>
                <w:color w:val="FFFFFF"/>
                <w:kern w:val="0"/>
                <w:sz w:val="20"/>
                <w:szCs w:val="20"/>
              </w:rPr>
              <w:t>详情描述</w:t>
            </w:r>
          </w:p>
        </w:tc>
      </w:tr>
      <w:tr w14:paraId="1C8FA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AADAD5A">
            <w:pPr>
              <w:rPr>
                <w:rFonts w:cs="Times New Roman"/>
                <w:kern w:val="0"/>
                <w:sz w:val="20"/>
                <w:szCs w:val="20"/>
              </w:rPr>
            </w:pPr>
          </w:p>
        </w:tc>
        <w:tc>
          <w:tcPr>
            <w:tcW w:w="3879" w:type="pct"/>
            <w:shd w:val="clear" w:color="auto" w:fill="auto"/>
            <w:vAlign w:val="center"/>
          </w:tcPr>
          <w:p w14:paraId="33E030BC">
            <w:pPr>
              <w:rPr>
                <w:rFonts w:cs="Times New Roman"/>
                <w:kern w:val="0"/>
                <w:sz w:val="20"/>
                <w:szCs w:val="20"/>
              </w:rPr>
            </w:pPr>
          </w:p>
          <w:p w14:paraId="3ABA6A5F">
            <w:pPr>
              <w:rPr>
                <w:rFonts w:cs="Times New Roman"/>
                <w:kern w:val="0"/>
                <w:sz w:val="20"/>
                <w:szCs w:val="20"/>
              </w:rPr>
            </w:pPr>
          </w:p>
        </w:tc>
      </w:tr>
      <w:tr w14:paraId="72CFF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D613485">
            <w:pPr>
              <w:rPr>
                <w:rFonts w:cs="Times New Roman"/>
                <w:kern w:val="0"/>
                <w:sz w:val="20"/>
                <w:szCs w:val="20"/>
              </w:rPr>
            </w:pPr>
          </w:p>
        </w:tc>
        <w:tc>
          <w:tcPr>
            <w:tcW w:w="3879" w:type="pct"/>
            <w:shd w:val="clear" w:color="auto" w:fill="auto"/>
            <w:vAlign w:val="center"/>
          </w:tcPr>
          <w:p w14:paraId="2528B274">
            <w:pPr>
              <w:rPr>
                <w:rFonts w:cs="Times New Roman"/>
                <w:kern w:val="0"/>
                <w:sz w:val="20"/>
                <w:szCs w:val="20"/>
              </w:rPr>
            </w:pPr>
          </w:p>
          <w:p w14:paraId="2552C157">
            <w:pPr>
              <w:rPr>
                <w:rFonts w:cs="Times New Roman"/>
                <w:kern w:val="0"/>
                <w:sz w:val="20"/>
                <w:szCs w:val="20"/>
              </w:rPr>
            </w:pPr>
          </w:p>
        </w:tc>
      </w:tr>
      <w:tr w14:paraId="0C436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7A296A">
            <w:pPr>
              <w:rPr>
                <w:rFonts w:cs="Times New Roman"/>
                <w:kern w:val="0"/>
                <w:sz w:val="20"/>
                <w:szCs w:val="20"/>
              </w:rPr>
            </w:pPr>
          </w:p>
        </w:tc>
        <w:tc>
          <w:tcPr>
            <w:tcW w:w="3879" w:type="pct"/>
            <w:shd w:val="clear" w:color="auto" w:fill="auto"/>
            <w:vAlign w:val="center"/>
          </w:tcPr>
          <w:p w14:paraId="59939E59">
            <w:pPr>
              <w:rPr>
                <w:rFonts w:cs="Times New Roman"/>
                <w:kern w:val="0"/>
                <w:sz w:val="20"/>
                <w:szCs w:val="20"/>
              </w:rPr>
            </w:pPr>
          </w:p>
          <w:p w14:paraId="0F2EAA2E">
            <w:pPr>
              <w:rPr>
                <w:rFonts w:cs="Times New Roman"/>
                <w:kern w:val="0"/>
                <w:sz w:val="20"/>
                <w:szCs w:val="20"/>
              </w:rPr>
            </w:pPr>
          </w:p>
        </w:tc>
      </w:tr>
    </w:tbl>
    <w:p w14:paraId="108B623B">
      <w:pPr>
        <w:pStyle w:val="144"/>
      </w:pPr>
      <w:r>
        <w:rPr>
          <w:rFonts w:hint="eastAsia"/>
        </w:rPr>
        <w:t>资料来源：Audi；第三方资料、新闻报道、业内专家采访及QYResearch整理研究，2025年</w:t>
      </w:r>
    </w:p>
    <w:p w14:paraId="3194E936">
      <w:pPr>
        <w:pStyle w:val="144"/>
      </w:pPr>
    </w:p>
    <w:p w14:paraId="4E443099">
      <w:pPr>
        <w:pStyle w:val="3"/>
      </w:pPr>
      <w:bookmarkStart w:id="535" w:name="_Toc186585824"/>
      <w:r>
        <w:rPr>
          <w:rFonts w:hint="eastAsia"/>
        </w:rPr>
        <w:t>BMW</w:t>
      </w:r>
      <w:bookmarkEnd w:id="535"/>
    </w:p>
    <w:p w14:paraId="29093C25"/>
    <w:p w14:paraId="625513C2">
      <w:pPr>
        <w:pStyle w:val="4"/>
      </w:pPr>
      <w:bookmarkStart w:id="536" w:name="_Toc186585825"/>
      <w:r>
        <w:rPr>
          <w:rFonts w:hint="eastAsia"/>
        </w:rPr>
        <w:t>BMW基本信息、电动超跑生产基地、销售区域、竞争对手及市场地位</w:t>
      </w:r>
      <w:bookmarkEnd w:id="536"/>
    </w:p>
    <w:p w14:paraId="74E3DBC8">
      <w:pPr>
        <w:pStyle w:val="151"/>
        <w:ind w:left="252" w:right="-105"/>
      </w:pPr>
      <w:bookmarkStart w:id="537" w:name="_Toc186585509"/>
      <w:r>
        <w:rPr>
          <w:rFonts w:hint="eastAsia"/>
        </w:rPr>
        <w:t>BMW 电动超跑生产基地、销售区域、竞争对手及市场地位</w:t>
      </w:r>
      <w:bookmarkEnd w:id="5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E3EE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4736D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B3C023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82CEAF8">
            <w:pPr>
              <w:rPr>
                <w:rFonts w:cs="Times New Roman"/>
                <w:b/>
                <w:bCs/>
                <w:color w:val="FFFFFF"/>
                <w:kern w:val="0"/>
                <w:sz w:val="20"/>
                <w:szCs w:val="20"/>
              </w:rPr>
            </w:pPr>
            <w:r>
              <w:rPr>
                <w:rFonts w:hint="eastAsia" w:cs="Times New Roman"/>
                <w:b/>
                <w:bCs/>
                <w:color w:val="FFFFFF"/>
                <w:kern w:val="0"/>
                <w:sz w:val="20"/>
                <w:szCs w:val="20"/>
              </w:rPr>
              <w:t>描述</w:t>
            </w:r>
          </w:p>
        </w:tc>
      </w:tr>
      <w:tr w14:paraId="2DDE31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DF3EBA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1A323F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AA81944">
            <w:pPr>
              <w:rPr>
                <w:rFonts w:cs="Times New Roman"/>
                <w:bCs/>
                <w:kern w:val="0"/>
                <w:sz w:val="20"/>
                <w:szCs w:val="20"/>
              </w:rPr>
            </w:pPr>
            <w:r>
              <w:rPr>
                <w:rFonts w:cs="Times New Roman"/>
                <w:bCs/>
                <w:kern w:val="0"/>
                <w:sz w:val="20"/>
                <w:szCs w:val="20"/>
              </w:rPr>
              <w:t>BMW</w:t>
            </w:r>
          </w:p>
        </w:tc>
      </w:tr>
      <w:tr w14:paraId="74489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2489D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4CA098D">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5DD4262">
            <w:pPr>
              <w:rPr>
                <w:rFonts w:cs="Times New Roman"/>
                <w:bCs/>
                <w:kern w:val="0"/>
                <w:sz w:val="20"/>
                <w:szCs w:val="20"/>
              </w:rPr>
            </w:pPr>
          </w:p>
        </w:tc>
      </w:tr>
      <w:tr w14:paraId="057E1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F4E7C0D">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0F9B23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6362033">
            <w:pPr>
              <w:rPr>
                <w:rFonts w:cs="Times New Roman"/>
                <w:bCs/>
                <w:kern w:val="0"/>
                <w:sz w:val="20"/>
                <w:szCs w:val="20"/>
              </w:rPr>
            </w:pPr>
          </w:p>
        </w:tc>
      </w:tr>
      <w:tr w14:paraId="7D7DDF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4E8E98">
            <w:pPr>
              <w:rPr>
                <w:rFonts w:cs="Times New Roman"/>
                <w:kern w:val="0"/>
                <w:sz w:val="20"/>
                <w:szCs w:val="20"/>
              </w:rPr>
            </w:pPr>
            <w:r>
              <w:rPr>
                <w:rFonts w:cs="Times New Roman"/>
                <w:kern w:val="0"/>
                <w:sz w:val="20"/>
                <w:szCs w:val="20"/>
              </w:rPr>
              <w:t>4</w:t>
            </w:r>
          </w:p>
        </w:tc>
        <w:tc>
          <w:tcPr>
            <w:tcW w:w="853" w:type="pct"/>
            <w:shd w:val="clear" w:color="auto" w:fill="auto"/>
            <w:vAlign w:val="center"/>
          </w:tcPr>
          <w:p w14:paraId="2AC14F56">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50D6238">
            <w:pPr>
              <w:rPr>
                <w:rFonts w:cs="Times New Roman"/>
                <w:bCs/>
                <w:kern w:val="0"/>
                <w:sz w:val="20"/>
                <w:szCs w:val="20"/>
              </w:rPr>
            </w:pPr>
          </w:p>
        </w:tc>
      </w:tr>
      <w:tr w14:paraId="2A7BCA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E9889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7A29DE7F">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3499F94">
            <w:pPr>
              <w:rPr>
                <w:rFonts w:cs="Times New Roman"/>
                <w:bCs/>
                <w:kern w:val="0"/>
                <w:sz w:val="20"/>
                <w:szCs w:val="20"/>
              </w:rPr>
            </w:pPr>
          </w:p>
        </w:tc>
      </w:tr>
      <w:tr w14:paraId="614C71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A23ED7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7F59B722">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FD38971">
            <w:pPr>
              <w:rPr>
                <w:rFonts w:cs="Times New Roman"/>
                <w:bCs/>
                <w:kern w:val="0"/>
                <w:sz w:val="20"/>
                <w:szCs w:val="20"/>
              </w:rPr>
            </w:pPr>
          </w:p>
        </w:tc>
      </w:tr>
      <w:tr w14:paraId="2F2E8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B3662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961C20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65C54D0">
            <w:pPr>
              <w:rPr>
                <w:rFonts w:cs="Times New Roman"/>
                <w:bCs/>
                <w:kern w:val="0"/>
                <w:sz w:val="20"/>
                <w:szCs w:val="20"/>
              </w:rPr>
            </w:pPr>
          </w:p>
        </w:tc>
      </w:tr>
      <w:tr w14:paraId="5EBAD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347C4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008FE971">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BFB3206">
            <w:pPr>
              <w:rPr>
                <w:rFonts w:cs="Times New Roman"/>
                <w:bCs/>
                <w:kern w:val="0"/>
                <w:sz w:val="20"/>
                <w:szCs w:val="20"/>
              </w:rPr>
            </w:pPr>
          </w:p>
        </w:tc>
      </w:tr>
      <w:tr w14:paraId="5AC031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B6B5C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9676B28">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2F86A04B">
            <w:pPr>
              <w:rPr>
                <w:rFonts w:cs="Times New Roman"/>
                <w:bCs/>
                <w:kern w:val="0"/>
                <w:sz w:val="20"/>
                <w:szCs w:val="20"/>
              </w:rPr>
            </w:pPr>
          </w:p>
        </w:tc>
      </w:tr>
    </w:tbl>
    <w:p w14:paraId="1A254324">
      <w:pPr>
        <w:pStyle w:val="144"/>
      </w:pPr>
      <w:r>
        <w:rPr>
          <w:rFonts w:hint="eastAsia"/>
        </w:rPr>
        <w:t>资料来源：BMW；第三方资料、新闻报道、业内专家采访及QYResearch整理研究，2025年</w:t>
      </w:r>
    </w:p>
    <w:p w14:paraId="228D8A01">
      <w:pPr>
        <w:pStyle w:val="4"/>
      </w:pPr>
      <w:bookmarkStart w:id="538" w:name="_Toc186585826"/>
      <w:r>
        <w:rPr>
          <w:rFonts w:hint="eastAsia"/>
        </w:rPr>
        <w:t>BMW 电动超跑产品规格、参数及市场应用</w:t>
      </w:r>
      <w:bookmarkEnd w:id="538"/>
    </w:p>
    <w:p w14:paraId="2AF41E9B">
      <w:pPr>
        <w:pStyle w:val="151"/>
        <w:ind w:left="252" w:right="-105"/>
      </w:pPr>
      <w:bookmarkStart w:id="539" w:name="_Toc186585510"/>
      <w:r>
        <w:rPr>
          <w:rFonts w:hint="eastAsia"/>
        </w:rPr>
        <w:t>BMW 电动超跑产品规格、参数及市场应用</w:t>
      </w:r>
      <w:bookmarkEnd w:id="5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A377C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7246FCC4">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285BF0F4">
            <w:pPr>
              <w:rPr>
                <w:rFonts w:cs="Times New Roman"/>
                <w:b/>
                <w:bCs/>
                <w:color w:val="FFFFFF"/>
                <w:kern w:val="0"/>
                <w:sz w:val="20"/>
                <w:szCs w:val="20"/>
              </w:rPr>
            </w:pPr>
            <w:r>
              <w:rPr>
                <w:rFonts w:hint="eastAsia" w:cs="Times New Roman"/>
                <w:b/>
                <w:bCs/>
                <w:color w:val="FFFFFF"/>
                <w:kern w:val="0"/>
                <w:sz w:val="20"/>
                <w:szCs w:val="20"/>
              </w:rPr>
              <w:t>描述</w:t>
            </w:r>
          </w:p>
        </w:tc>
      </w:tr>
      <w:tr w14:paraId="183852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DC1A54F">
            <w:pPr>
              <w:rPr>
                <w:rFonts w:cs="Times New Roman"/>
                <w:kern w:val="0"/>
                <w:sz w:val="20"/>
                <w:szCs w:val="20"/>
              </w:rPr>
            </w:pPr>
          </w:p>
        </w:tc>
        <w:tc>
          <w:tcPr>
            <w:tcW w:w="3891" w:type="pct"/>
            <w:shd w:val="clear" w:color="auto" w:fill="auto"/>
            <w:vAlign w:val="center"/>
          </w:tcPr>
          <w:p w14:paraId="38EFAD87">
            <w:pPr>
              <w:rPr>
                <w:rFonts w:cs="Times New Roman"/>
                <w:kern w:val="0"/>
                <w:sz w:val="20"/>
                <w:szCs w:val="20"/>
              </w:rPr>
            </w:pPr>
          </w:p>
          <w:p w14:paraId="5DE0E830">
            <w:pPr>
              <w:rPr>
                <w:rFonts w:cs="Times New Roman"/>
                <w:kern w:val="0"/>
                <w:sz w:val="20"/>
                <w:szCs w:val="20"/>
              </w:rPr>
            </w:pPr>
          </w:p>
        </w:tc>
      </w:tr>
      <w:tr w14:paraId="088A4A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3C5BDA1">
            <w:pPr>
              <w:rPr>
                <w:rFonts w:cs="Times New Roman"/>
                <w:kern w:val="0"/>
                <w:sz w:val="20"/>
                <w:szCs w:val="20"/>
              </w:rPr>
            </w:pPr>
          </w:p>
        </w:tc>
        <w:tc>
          <w:tcPr>
            <w:tcW w:w="3891" w:type="pct"/>
            <w:shd w:val="clear" w:color="auto" w:fill="auto"/>
            <w:vAlign w:val="center"/>
          </w:tcPr>
          <w:p w14:paraId="1408A19B">
            <w:pPr>
              <w:rPr>
                <w:rFonts w:cs="Times New Roman"/>
                <w:kern w:val="0"/>
                <w:sz w:val="20"/>
                <w:szCs w:val="20"/>
              </w:rPr>
            </w:pPr>
          </w:p>
          <w:p w14:paraId="2A2C822A">
            <w:pPr>
              <w:rPr>
                <w:rFonts w:cs="Times New Roman"/>
                <w:kern w:val="0"/>
                <w:sz w:val="20"/>
                <w:szCs w:val="20"/>
              </w:rPr>
            </w:pPr>
          </w:p>
        </w:tc>
      </w:tr>
    </w:tbl>
    <w:p w14:paraId="3C52D794">
      <w:pPr>
        <w:pStyle w:val="144"/>
      </w:pPr>
      <w:r>
        <w:rPr>
          <w:rFonts w:hint="eastAsia"/>
        </w:rPr>
        <w:t>资料来源：BMW；第三方资料、新闻报道、业内专家采访及QYResearch整理研究，2025年</w:t>
      </w:r>
    </w:p>
    <w:p w14:paraId="512518CA">
      <w:pPr>
        <w:pStyle w:val="4"/>
      </w:pPr>
      <w:bookmarkStart w:id="540" w:name="_Toc186585827"/>
      <w:r>
        <w:rPr>
          <w:rFonts w:hint="eastAsia"/>
        </w:rPr>
        <w:t>BMW</w:t>
      </w:r>
      <w:r>
        <w:t xml:space="preserve"> 电动超跑销量、收入、价格及毛利率（2020-2025）</w:t>
      </w:r>
      <w:bookmarkEnd w:id="540"/>
    </w:p>
    <w:p w14:paraId="1734D6ED">
      <w:pPr>
        <w:pStyle w:val="151"/>
        <w:ind w:left="252" w:right="-105"/>
      </w:pPr>
      <w:bookmarkStart w:id="541" w:name="_Toc186585511"/>
      <w:r>
        <w:rPr>
          <w:rFonts w:hint="eastAsia"/>
        </w:rPr>
        <w:t>BMW</w:t>
      </w:r>
      <w:r>
        <w:t xml:space="preserve"> 电动超跑销量（千辆）、收入（百万美元）、价格（美元/辆）及毛利率（2020-2025）</w:t>
      </w:r>
      <w:bookmarkEnd w:id="5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43BA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5F7E5">
            <w:pPr>
              <w:pStyle w:val="175"/>
              <w:widowControl w:val="0"/>
              <w:jc w:val="both"/>
              <w:rPr>
                <w:rFonts w:cs="Times New Roman"/>
                <w:b/>
                <w:bCs/>
                <w:color w:val="FFFFFF"/>
                <w:sz w:val="20"/>
              </w:rPr>
            </w:pPr>
            <w:r>
              <w:rPr>
                <w:rFonts w:cs="Times New Roman"/>
                <w:b/>
                <w:bCs/>
                <w:color w:val="FFFFFF"/>
                <w:sz w:val="20"/>
              </w:rPr>
              <w:t>BMW</w:t>
            </w:r>
          </w:p>
        </w:tc>
        <w:tc>
          <w:tcPr>
            <w:tcW w:w="648" w:type="pct"/>
            <w:shd w:val="solid" w:color="000080" w:fill="FFFFFF"/>
            <w:vAlign w:val="center"/>
          </w:tcPr>
          <w:p w14:paraId="08A3F61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523B6E8">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162C95C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477A0526">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2F245C32">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20F1B86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43AFE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79119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5A5485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D5140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6F775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44304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125F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F6E4AF">
            <w:pPr>
              <w:pStyle w:val="175"/>
              <w:widowControl w:val="0"/>
              <w:jc w:val="right"/>
              <w:rPr>
                <w:rFonts w:cs="Times New Roman"/>
                <w:sz w:val="20"/>
              </w:rPr>
            </w:pPr>
            <w:r>
              <w:rPr>
                <w:rFonts w:hint="eastAsia" w:cs="Times New Roman"/>
                <w:sz w:val="20"/>
              </w:rPr>
              <w:t>XX</w:t>
            </w:r>
          </w:p>
        </w:tc>
      </w:tr>
      <w:tr w14:paraId="42BFE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D8D07D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672CA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CC93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F33848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66F8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AA775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9B07D33">
            <w:pPr>
              <w:pStyle w:val="175"/>
              <w:widowControl w:val="0"/>
              <w:jc w:val="right"/>
              <w:rPr>
                <w:rFonts w:cs="Times New Roman"/>
                <w:sz w:val="20"/>
              </w:rPr>
            </w:pPr>
            <w:r>
              <w:rPr>
                <w:rFonts w:hint="eastAsia" w:cs="Times New Roman"/>
                <w:sz w:val="20"/>
              </w:rPr>
              <w:t>XX</w:t>
            </w:r>
          </w:p>
        </w:tc>
      </w:tr>
      <w:tr w14:paraId="20FDA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8379A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CDFAF7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5B95B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08A6DE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A655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1CF7F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6230FA">
            <w:pPr>
              <w:pStyle w:val="175"/>
              <w:widowControl w:val="0"/>
              <w:jc w:val="right"/>
              <w:rPr>
                <w:rFonts w:cs="Times New Roman"/>
                <w:sz w:val="20"/>
              </w:rPr>
            </w:pPr>
            <w:r>
              <w:rPr>
                <w:rFonts w:hint="eastAsia" w:cs="Times New Roman"/>
                <w:sz w:val="20"/>
              </w:rPr>
              <w:t>XX</w:t>
            </w:r>
          </w:p>
        </w:tc>
      </w:tr>
      <w:tr w14:paraId="6F6E4A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7C771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6AF282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493C86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7D03F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0D28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DBF6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95731F">
            <w:pPr>
              <w:pStyle w:val="175"/>
              <w:widowControl w:val="0"/>
              <w:jc w:val="right"/>
              <w:rPr>
                <w:rFonts w:cs="Times New Roman"/>
                <w:sz w:val="20"/>
              </w:rPr>
            </w:pPr>
            <w:r>
              <w:rPr>
                <w:rFonts w:hint="eastAsia" w:cs="Times New Roman"/>
                <w:sz w:val="20"/>
              </w:rPr>
              <w:t>XX%</w:t>
            </w:r>
          </w:p>
        </w:tc>
      </w:tr>
    </w:tbl>
    <w:p w14:paraId="752DBD7C">
      <w:pPr>
        <w:pStyle w:val="144"/>
      </w:pPr>
      <w:r>
        <w:rPr>
          <w:rFonts w:hint="eastAsia"/>
        </w:rPr>
        <w:t>资料来源：BMW；第三方资料、新闻报道、业内专家采访及QYResearch整理研究，2025年</w:t>
      </w:r>
    </w:p>
    <w:p w14:paraId="76CB30E9">
      <w:pPr>
        <w:pStyle w:val="4"/>
      </w:pPr>
      <w:bookmarkStart w:id="542" w:name="_Toc186585828"/>
      <w:r>
        <w:rPr>
          <w:rFonts w:hint="eastAsia"/>
        </w:rPr>
        <w:t>BMW公司简介及主要业务</w:t>
      </w:r>
      <w:bookmarkEnd w:id="542"/>
    </w:p>
    <w:p w14:paraId="6C204604">
      <w:pPr>
        <w:pStyle w:val="151"/>
        <w:ind w:left="252" w:right="-105"/>
      </w:pPr>
      <w:bookmarkStart w:id="543" w:name="_Toc186585512"/>
      <w:r>
        <w:rPr>
          <w:rFonts w:hint="eastAsia"/>
        </w:rPr>
        <w:t>BMW公司简介及主要业务</w:t>
      </w:r>
      <w:bookmarkEnd w:id="5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00DB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2D2AEC88">
            <w:pPr>
              <w:rPr>
                <w:rFonts w:cs="Times New Roman"/>
                <w:b/>
                <w:bCs/>
                <w:color w:val="FFFFFF"/>
                <w:kern w:val="0"/>
                <w:sz w:val="20"/>
                <w:szCs w:val="20"/>
              </w:rPr>
            </w:pPr>
            <w:r>
              <w:rPr>
                <w:rFonts w:hint="eastAsia" w:cs="Times New Roman"/>
                <w:b/>
                <w:bCs/>
                <w:color w:val="FFFFFF"/>
                <w:kern w:val="0"/>
                <w:sz w:val="20"/>
                <w:szCs w:val="20"/>
              </w:rPr>
              <w:t>BMW</w:t>
            </w:r>
          </w:p>
        </w:tc>
        <w:tc>
          <w:tcPr>
            <w:tcW w:w="3879" w:type="pct"/>
            <w:shd w:val="solid" w:color="000080" w:fill="FFFFFF"/>
            <w:vAlign w:val="center"/>
          </w:tcPr>
          <w:p w14:paraId="62C0F898">
            <w:pPr>
              <w:rPr>
                <w:rFonts w:cs="Times New Roman"/>
                <w:b/>
                <w:bCs/>
                <w:color w:val="FFFFFF"/>
                <w:kern w:val="0"/>
                <w:sz w:val="20"/>
                <w:szCs w:val="20"/>
              </w:rPr>
            </w:pPr>
            <w:r>
              <w:rPr>
                <w:rFonts w:hint="eastAsia" w:cs="Times New Roman"/>
                <w:b/>
                <w:bCs/>
                <w:color w:val="FFFFFF"/>
                <w:kern w:val="0"/>
                <w:sz w:val="20"/>
                <w:szCs w:val="20"/>
              </w:rPr>
              <w:t>详情描述</w:t>
            </w:r>
          </w:p>
        </w:tc>
      </w:tr>
      <w:tr w14:paraId="68C1C0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D4A25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D65EB7A">
            <w:pPr>
              <w:rPr>
                <w:rFonts w:cs="Times New Roman"/>
                <w:kern w:val="0"/>
                <w:sz w:val="20"/>
                <w:szCs w:val="20"/>
              </w:rPr>
            </w:pPr>
          </w:p>
          <w:p w14:paraId="4A07A6C6">
            <w:pPr>
              <w:rPr>
                <w:rFonts w:cs="Times New Roman"/>
                <w:kern w:val="0"/>
                <w:sz w:val="20"/>
                <w:szCs w:val="20"/>
              </w:rPr>
            </w:pPr>
          </w:p>
          <w:p w14:paraId="2295D2B9">
            <w:pPr>
              <w:rPr>
                <w:rFonts w:cs="Times New Roman"/>
                <w:kern w:val="0"/>
                <w:sz w:val="20"/>
                <w:szCs w:val="20"/>
              </w:rPr>
            </w:pPr>
          </w:p>
        </w:tc>
      </w:tr>
      <w:tr w14:paraId="6B4818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BF1791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9BEE39C">
            <w:pPr>
              <w:rPr>
                <w:rFonts w:cs="Times New Roman"/>
                <w:kern w:val="0"/>
                <w:sz w:val="20"/>
                <w:szCs w:val="20"/>
              </w:rPr>
            </w:pPr>
          </w:p>
          <w:p w14:paraId="1B2EAE84">
            <w:pPr>
              <w:rPr>
                <w:rFonts w:cs="Times New Roman"/>
                <w:kern w:val="0"/>
                <w:sz w:val="20"/>
                <w:szCs w:val="20"/>
              </w:rPr>
            </w:pPr>
          </w:p>
          <w:p w14:paraId="68E9C56F">
            <w:pPr>
              <w:rPr>
                <w:rFonts w:cs="Times New Roman"/>
                <w:kern w:val="0"/>
                <w:sz w:val="20"/>
                <w:szCs w:val="20"/>
              </w:rPr>
            </w:pPr>
          </w:p>
        </w:tc>
      </w:tr>
    </w:tbl>
    <w:p w14:paraId="47D1830C">
      <w:pPr>
        <w:pStyle w:val="144"/>
      </w:pPr>
      <w:r>
        <w:rPr>
          <w:rFonts w:hint="eastAsia"/>
        </w:rPr>
        <w:t>资料来源：BMW；第三方资料、新闻报道、业内专家采访及QYResearch整理研究，2025年</w:t>
      </w:r>
    </w:p>
    <w:p w14:paraId="4B9D48E3">
      <w:pPr>
        <w:pStyle w:val="4"/>
      </w:pPr>
      <w:bookmarkStart w:id="544" w:name="_Toc186585829"/>
      <w:r>
        <w:rPr>
          <w:rFonts w:hint="eastAsia"/>
        </w:rPr>
        <w:t>BMW企业最新动态</w:t>
      </w:r>
      <w:bookmarkEnd w:id="544"/>
    </w:p>
    <w:p w14:paraId="6C020B06">
      <w:pPr>
        <w:pStyle w:val="151"/>
        <w:ind w:left="252" w:right="-105"/>
      </w:pPr>
      <w:bookmarkStart w:id="545" w:name="_Toc186585513"/>
      <w:r>
        <w:rPr>
          <w:rFonts w:hint="eastAsia"/>
        </w:rPr>
        <w:t>BMW企业最新动态</w:t>
      </w:r>
      <w:bookmarkEnd w:id="5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38E7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56DC7D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F99254D">
            <w:pPr>
              <w:rPr>
                <w:rFonts w:cs="Times New Roman"/>
                <w:b/>
                <w:bCs/>
                <w:color w:val="FFFFFF"/>
                <w:kern w:val="0"/>
                <w:sz w:val="20"/>
                <w:szCs w:val="20"/>
              </w:rPr>
            </w:pPr>
            <w:r>
              <w:rPr>
                <w:rFonts w:hint="eastAsia" w:cs="Times New Roman"/>
                <w:b/>
                <w:bCs/>
                <w:color w:val="FFFFFF"/>
                <w:kern w:val="0"/>
                <w:sz w:val="20"/>
                <w:szCs w:val="20"/>
              </w:rPr>
              <w:t>详情描述</w:t>
            </w:r>
          </w:p>
        </w:tc>
      </w:tr>
      <w:tr w14:paraId="3C54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F204083">
            <w:pPr>
              <w:rPr>
                <w:rFonts w:cs="Times New Roman"/>
                <w:kern w:val="0"/>
                <w:sz w:val="20"/>
                <w:szCs w:val="20"/>
              </w:rPr>
            </w:pPr>
          </w:p>
        </w:tc>
        <w:tc>
          <w:tcPr>
            <w:tcW w:w="3879" w:type="pct"/>
            <w:shd w:val="clear" w:color="auto" w:fill="auto"/>
            <w:vAlign w:val="center"/>
          </w:tcPr>
          <w:p w14:paraId="4357DA86">
            <w:pPr>
              <w:rPr>
                <w:rFonts w:cs="Times New Roman"/>
                <w:kern w:val="0"/>
                <w:sz w:val="20"/>
                <w:szCs w:val="20"/>
              </w:rPr>
            </w:pPr>
          </w:p>
          <w:p w14:paraId="1C67271D">
            <w:pPr>
              <w:rPr>
                <w:rFonts w:cs="Times New Roman"/>
                <w:kern w:val="0"/>
                <w:sz w:val="20"/>
                <w:szCs w:val="20"/>
              </w:rPr>
            </w:pPr>
          </w:p>
        </w:tc>
      </w:tr>
      <w:tr w14:paraId="2743B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3EACAE">
            <w:pPr>
              <w:rPr>
                <w:rFonts w:cs="Times New Roman"/>
                <w:kern w:val="0"/>
                <w:sz w:val="20"/>
                <w:szCs w:val="20"/>
              </w:rPr>
            </w:pPr>
          </w:p>
        </w:tc>
        <w:tc>
          <w:tcPr>
            <w:tcW w:w="3879" w:type="pct"/>
            <w:shd w:val="clear" w:color="auto" w:fill="auto"/>
            <w:vAlign w:val="center"/>
          </w:tcPr>
          <w:p w14:paraId="2173580B">
            <w:pPr>
              <w:rPr>
                <w:rFonts w:cs="Times New Roman"/>
                <w:kern w:val="0"/>
                <w:sz w:val="20"/>
                <w:szCs w:val="20"/>
              </w:rPr>
            </w:pPr>
          </w:p>
          <w:p w14:paraId="610566C0">
            <w:pPr>
              <w:rPr>
                <w:rFonts w:cs="Times New Roman"/>
                <w:kern w:val="0"/>
                <w:sz w:val="20"/>
                <w:szCs w:val="20"/>
              </w:rPr>
            </w:pPr>
          </w:p>
        </w:tc>
      </w:tr>
      <w:tr w14:paraId="01CD7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8C52D3">
            <w:pPr>
              <w:rPr>
                <w:rFonts w:cs="Times New Roman"/>
                <w:kern w:val="0"/>
                <w:sz w:val="20"/>
                <w:szCs w:val="20"/>
              </w:rPr>
            </w:pPr>
          </w:p>
        </w:tc>
        <w:tc>
          <w:tcPr>
            <w:tcW w:w="3879" w:type="pct"/>
            <w:shd w:val="clear" w:color="auto" w:fill="auto"/>
            <w:vAlign w:val="center"/>
          </w:tcPr>
          <w:p w14:paraId="5E52548C">
            <w:pPr>
              <w:rPr>
                <w:rFonts w:cs="Times New Roman"/>
                <w:kern w:val="0"/>
                <w:sz w:val="20"/>
                <w:szCs w:val="20"/>
              </w:rPr>
            </w:pPr>
          </w:p>
          <w:p w14:paraId="17826E48">
            <w:pPr>
              <w:rPr>
                <w:rFonts w:cs="Times New Roman"/>
                <w:kern w:val="0"/>
                <w:sz w:val="20"/>
                <w:szCs w:val="20"/>
              </w:rPr>
            </w:pPr>
          </w:p>
        </w:tc>
      </w:tr>
    </w:tbl>
    <w:p w14:paraId="426C78EE">
      <w:pPr>
        <w:pStyle w:val="144"/>
      </w:pPr>
      <w:r>
        <w:rPr>
          <w:rFonts w:hint="eastAsia"/>
        </w:rPr>
        <w:t>资料来源：BMW；第三方资料、新闻报道、业内专家采访及QYResearch整理研究，2025年</w:t>
      </w:r>
    </w:p>
    <w:p w14:paraId="385363D0">
      <w:pPr>
        <w:pStyle w:val="144"/>
      </w:pPr>
    </w:p>
    <w:p w14:paraId="5668097F">
      <w:pPr>
        <w:pStyle w:val="3"/>
      </w:pPr>
      <w:bookmarkStart w:id="546" w:name="_Toc186585830"/>
      <w:r>
        <w:rPr>
          <w:rFonts w:hint="eastAsia"/>
        </w:rPr>
        <w:t>Maserati</w:t>
      </w:r>
      <w:bookmarkEnd w:id="546"/>
    </w:p>
    <w:p w14:paraId="70411F1B"/>
    <w:p w14:paraId="0D534413">
      <w:pPr>
        <w:pStyle w:val="4"/>
      </w:pPr>
      <w:bookmarkStart w:id="547" w:name="_Toc186585831"/>
      <w:r>
        <w:rPr>
          <w:rFonts w:hint="eastAsia"/>
        </w:rPr>
        <w:t>Maserati基本信息、电动超跑生产基地、销售区域、竞争对手及市场地位</w:t>
      </w:r>
      <w:bookmarkEnd w:id="547"/>
    </w:p>
    <w:p w14:paraId="4E674AB8">
      <w:pPr>
        <w:pStyle w:val="151"/>
        <w:ind w:left="252" w:right="-105"/>
      </w:pPr>
      <w:bookmarkStart w:id="548" w:name="_Toc186585514"/>
      <w:r>
        <w:rPr>
          <w:rFonts w:hint="eastAsia"/>
        </w:rPr>
        <w:t>Maserati 电动超跑生产基地、销售区域、竞争对手及市场地位</w:t>
      </w:r>
      <w:bookmarkEnd w:id="5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4DDDD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BAA4910">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EC1CAF1">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B93818D">
            <w:pPr>
              <w:rPr>
                <w:rFonts w:cs="Times New Roman"/>
                <w:b/>
                <w:bCs/>
                <w:color w:val="FFFFFF"/>
                <w:kern w:val="0"/>
                <w:sz w:val="20"/>
                <w:szCs w:val="20"/>
              </w:rPr>
            </w:pPr>
            <w:r>
              <w:rPr>
                <w:rFonts w:hint="eastAsia" w:cs="Times New Roman"/>
                <w:b/>
                <w:bCs/>
                <w:color w:val="FFFFFF"/>
                <w:kern w:val="0"/>
                <w:sz w:val="20"/>
                <w:szCs w:val="20"/>
              </w:rPr>
              <w:t>描述</w:t>
            </w:r>
          </w:p>
        </w:tc>
      </w:tr>
      <w:tr w14:paraId="706C64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E9125BC">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6150FF">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D6D2D37">
            <w:pPr>
              <w:rPr>
                <w:rFonts w:cs="Times New Roman"/>
                <w:bCs/>
                <w:kern w:val="0"/>
                <w:sz w:val="20"/>
                <w:szCs w:val="20"/>
              </w:rPr>
            </w:pPr>
            <w:r>
              <w:rPr>
                <w:rFonts w:cs="Times New Roman"/>
                <w:bCs/>
                <w:kern w:val="0"/>
                <w:sz w:val="20"/>
                <w:szCs w:val="20"/>
              </w:rPr>
              <w:t>Maserati</w:t>
            </w:r>
          </w:p>
        </w:tc>
      </w:tr>
      <w:tr w14:paraId="3E5775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9457014">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7E9708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18ECCE6">
            <w:pPr>
              <w:rPr>
                <w:rFonts w:cs="Times New Roman"/>
                <w:bCs/>
                <w:kern w:val="0"/>
                <w:sz w:val="20"/>
                <w:szCs w:val="20"/>
              </w:rPr>
            </w:pPr>
          </w:p>
        </w:tc>
      </w:tr>
      <w:tr w14:paraId="7D7829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C543E9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6F329B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993FDB0">
            <w:pPr>
              <w:rPr>
                <w:rFonts w:cs="Times New Roman"/>
                <w:bCs/>
                <w:kern w:val="0"/>
                <w:sz w:val="20"/>
                <w:szCs w:val="20"/>
              </w:rPr>
            </w:pPr>
          </w:p>
        </w:tc>
      </w:tr>
      <w:tr w14:paraId="03CF1E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D232D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BF558B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E5952ED">
            <w:pPr>
              <w:rPr>
                <w:rFonts w:cs="Times New Roman"/>
                <w:bCs/>
                <w:kern w:val="0"/>
                <w:sz w:val="20"/>
                <w:szCs w:val="20"/>
              </w:rPr>
            </w:pPr>
          </w:p>
        </w:tc>
      </w:tr>
      <w:tr w14:paraId="20966C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C084E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3B87EBE">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7E32886">
            <w:pPr>
              <w:rPr>
                <w:rFonts w:cs="Times New Roman"/>
                <w:bCs/>
                <w:kern w:val="0"/>
                <w:sz w:val="20"/>
                <w:szCs w:val="20"/>
              </w:rPr>
            </w:pPr>
          </w:p>
        </w:tc>
      </w:tr>
      <w:tr w14:paraId="7F8EE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DDAE8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47DDA4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B2C5A3E">
            <w:pPr>
              <w:rPr>
                <w:rFonts w:cs="Times New Roman"/>
                <w:bCs/>
                <w:kern w:val="0"/>
                <w:sz w:val="20"/>
                <w:szCs w:val="20"/>
              </w:rPr>
            </w:pPr>
          </w:p>
        </w:tc>
      </w:tr>
      <w:tr w14:paraId="5E0273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F5E61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F89979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C8A3AE6">
            <w:pPr>
              <w:rPr>
                <w:rFonts w:cs="Times New Roman"/>
                <w:bCs/>
                <w:kern w:val="0"/>
                <w:sz w:val="20"/>
                <w:szCs w:val="20"/>
              </w:rPr>
            </w:pPr>
          </w:p>
        </w:tc>
      </w:tr>
      <w:tr w14:paraId="15A8C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F1E8F3F">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26A3435">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F61CAAA">
            <w:pPr>
              <w:rPr>
                <w:rFonts w:cs="Times New Roman"/>
                <w:bCs/>
                <w:kern w:val="0"/>
                <w:sz w:val="20"/>
                <w:szCs w:val="20"/>
              </w:rPr>
            </w:pPr>
          </w:p>
        </w:tc>
      </w:tr>
      <w:tr w14:paraId="6E9E0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EED66E">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0A4FB72">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44F3B2E">
            <w:pPr>
              <w:rPr>
                <w:rFonts w:cs="Times New Roman"/>
                <w:bCs/>
                <w:kern w:val="0"/>
                <w:sz w:val="20"/>
                <w:szCs w:val="20"/>
              </w:rPr>
            </w:pPr>
          </w:p>
        </w:tc>
      </w:tr>
    </w:tbl>
    <w:p w14:paraId="3EF6D493">
      <w:pPr>
        <w:pStyle w:val="144"/>
      </w:pPr>
      <w:r>
        <w:rPr>
          <w:rFonts w:hint="eastAsia"/>
        </w:rPr>
        <w:t>资料来源：Maserati；第三方资料、新闻报道、业内专家采访及QYResearch整理研究，2025年</w:t>
      </w:r>
    </w:p>
    <w:p w14:paraId="1E45F308">
      <w:pPr>
        <w:pStyle w:val="4"/>
      </w:pPr>
      <w:bookmarkStart w:id="549" w:name="_Toc186585832"/>
      <w:r>
        <w:rPr>
          <w:rFonts w:hint="eastAsia"/>
        </w:rPr>
        <w:t>Maserati 电动超跑产品规格、参数及市场应用</w:t>
      </w:r>
      <w:bookmarkEnd w:id="549"/>
    </w:p>
    <w:p w14:paraId="7C893565">
      <w:pPr>
        <w:pStyle w:val="151"/>
        <w:ind w:left="252" w:right="-105"/>
      </w:pPr>
      <w:bookmarkStart w:id="550" w:name="_Toc186585515"/>
      <w:r>
        <w:rPr>
          <w:rFonts w:hint="eastAsia"/>
        </w:rPr>
        <w:t>Maserati 电动超跑产品规格、参数及市场应用</w:t>
      </w:r>
      <w:bookmarkEnd w:id="5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0FE14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6D26C70">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196CB32">
            <w:pPr>
              <w:rPr>
                <w:rFonts w:cs="Times New Roman"/>
                <w:b/>
                <w:bCs/>
                <w:color w:val="FFFFFF"/>
                <w:kern w:val="0"/>
                <w:sz w:val="20"/>
                <w:szCs w:val="20"/>
              </w:rPr>
            </w:pPr>
            <w:r>
              <w:rPr>
                <w:rFonts w:hint="eastAsia" w:cs="Times New Roman"/>
                <w:b/>
                <w:bCs/>
                <w:color w:val="FFFFFF"/>
                <w:kern w:val="0"/>
                <w:sz w:val="20"/>
                <w:szCs w:val="20"/>
              </w:rPr>
              <w:t>描述</w:t>
            </w:r>
          </w:p>
        </w:tc>
      </w:tr>
      <w:tr w14:paraId="7125A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E553814">
            <w:pPr>
              <w:rPr>
                <w:rFonts w:cs="Times New Roman"/>
                <w:kern w:val="0"/>
                <w:sz w:val="20"/>
                <w:szCs w:val="20"/>
              </w:rPr>
            </w:pPr>
          </w:p>
        </w:tc>
        <w:tc>
          <w:tcPr>
            <w:tcW w:w="3891" w:type="pct"/>
            <w:shd w:val="clear" w:color="auto" w:fill="auto"/>
            <w:vAlign w:val="center"/>
          </w:tcPr>
          <w:p w14:paraId="665537EC">
            <w:pPr>
              <w:rPr>
                <w:rFonts w:cs="Times New Roman"/>
                <w:kern w:val="0"/>
                <w:sz w:val="20"/>
                <w:szCs w:val="20"/>
              </w:rPr>
            </w:pPr>
          </w:p>
          <w:p w14:paraId="6E4F3EB6">
            <w:pPr>
              <w:rPr>
                <w:rFonts w:cs="Times New Roman"/>
                <w:kern w:val="0"/>
                <w:sz w:val="20"/>
                <w:szCs w:val="20"/>
              </w:rPr>
            </w:pPr>
          </w:p>
        </w:tc>
      </w:tr>
      <w:tr w14:paraId="17B87B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D95CB94">
            <w:pPr>
              <w:rPr>
                <w:rFonts w:cs="Times New Roman"/>
                <w:kern w:val="0"/>
                <w:sz w:val="20"/>
                <w:szCs w:val="20"/>
              </w:rPr>
            </w:pPr>
          </w:p>
        </w:tc>
        <w:tc>
          <w:tcPr>
            <w:tcW w:w="3891" w:type="pct"/>
            <w:shd w:val="clear" w:color="auto" w:fill="auto"/>
            <w:vAlign w:val="center"/>
          </w:tcPr>
          <w:p w14:paraId="06AFD166">
            <w:pPr>
              <w:rPr>
                <w:rFonts w:cs="Times New Roman"/>
                <w:kern w:val="0"/>
                <w:sz w:val="20"/>
                <w:szCs w:val="20"/>
              </w:rPr>
            </w:pPr>
          </w:p>
          <w:p w14:paraId="2200E75C">
            <w:pPr>
              <w:rPr>
                <w:rFonts w:cs="Times New Roman"/>
                <w:kern w:val="0"/>
                <w:sz w:val="20"/>
                <w:szCs w:val="20"/>
              </w:rPr>
            </w:pPr>
          </w:p>
        </w:tc>
      </w:tr>
    </w:tbl>
    <w:p w14:paraId="1B7351D4">
      <w:pPr>
        <w:pStyle w:val="144"/>
      </w:pPr>
      <w:r>
        <w:rPr>
          <w:rFonts w:hint="eastAsia"/>
        </w:rPr>
        <w:t>资料来源：Maserati；第三方资料、新闻报道、业内专家采访及QYResearch整理研究，2025年</w:t>
      </w:r>
    </w:p>
    <w:p w14:paraId="3216F561">
      <w:pPr>
        <w:pStyle w:val="4"/>
      </w:pPr>
      <w:bookmarkStart w:id="551" w:name="_Toc186585833"/>
      <w:r>
        <w:rPr>
          <w:rFonts w:hint="eastAsia"/>
        </w:rPr>
        <w:t>Maserati</w:t>
      </w:r>
      <w:r>
        <w:t xml:space="preserve"> 电动超跑销量、收入、价格及毛利率（2020-2025）</w:t>
      </w:r>
      <w:bookmarkEnd w:id="551"/>
    </w:p>
    <w:p w14:paraId="35D04907">
      <w:pPr>
        <w:pStyle w:val="151"/>
        <w:ind w:left="252" w:right="-105"/>
      </w:pPr>
      <w:bookmarkStart w:id="552" w:name="_Toc186585516"/>
      <w:r>
        <w:rPr>
          <w:rFonts w:hint="eastAsia"/>
        </w:rPr>
        <w:t>Maserati</w:t>
      </w:r>
      <w:r>
        <w:t xml:space="preserve"> 电动超跑销量（千辆）、收入（百万美元）、价格（美元/辆）及毛利率（2020-2025）</w:t>
      </w:r>
      <w:bookmarkEnd w:id="55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6EB219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28E73A1">
            <w:pPr>
              <w:pStyle w:val="175"/>
              <w:widowControl w:val="0"/>
              <w:jc w:val="both"/>
              <w:rPr>
                <w:rFonts w:cs="Times New Roman"/>
                <w:b/>
                <w:bCs/>
                <w:color w:val="FFFFFF"/>
                <w:sz w:val="20"/>
              </w:rPr>
            </w:pPr>
            <w:r>
              <w:rPr>
                <w:rFonts w:cs="Times New Roman"/>
                <w:b/>
                <w:bCs/>
                <w:color w:val="FFFFFF"/>
                <w:sz w:val="20"/>
              </w:rPr>
              <w:t>Maserati</w:t>
            </w:r>
          </w:p>
        </w:tc>
        <w:tc>
          <w:tcPr>
            <w:tcW w:w="648" w:type="pct"/>
            <w:shd w:val="solid" w:color="000080" w:fill="FFFFFF"/>
            <w:vAlign w:val="center"/>
          </w:tcPr>
          <w:p w14:paraId="7DF6920B">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74DB6CA">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B6A5AE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A2DD23E">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AE76048">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69654FC5">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49162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87254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8AEAA4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FC64AB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2C427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DFDB0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5EB6B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493E71D">
            <w:pPr>
              <w:pStyle w:val="175"/>
              <w:widowControl w:val="0"/>
              <w:jc w:val="right"/>
              <w:rPr>
                <w:rFonts w:cs="Times New Roman"/>
                <w:sz w:val="20"/>
              </w:rPr>
            </w:pPr>
            <w:r>
              <w:rPr>
                <w:rFonts w:hint="eastAsia" w:cs="Times New Roman"/>
                <w:sz w:val="20"/>
              </w:rPr>
              <w:t>XX</w:t>
            </w:r>
          </w:p>
        </w:tc>
      </w:tr>
      <w:tr w14:paraId="43B5F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1F8ABF5">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6BE9BE6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396A2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2A934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0447B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52C13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7CB778C">
            <w:pPr>
              <w:pStyle w:val="175"/>
              <w:widowControl w:val="0"/>
              <w:jc w:val="right"/>
              <w:rPr>
                <w:rFonts w:cs="Times New Roman"/>
                <w:sz w:val="20"/>
              </w:rPr>
            </w:pPr>
            <w:r>
              <w:rPr>
                <w:rFonts w:hint="eastAsia" w:cs="Times New Roman"/>
                <w:sz w:val="20"/>
              </w:rPr>
              <w:t>XX</w:t>
            </w:r>
          </w:p>
        </w:tc>
      </w:tr>
      <w:tr w14:paraId="00F826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23DEA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620865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8CE151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0AEAD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EE026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3B7C4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1B722E">
            <w:pPr>
              <w:pStyle w:val="175"/>
              <w:widowControl w:val="0"/>
              <w:jc w:val="right"/>
              <w:rPr>
                <w:rFonts w:cs="Times New Roman"/>
                <w:sz w:val="20"/>
              </w:rPr>
            </w:pPr>
            <w:r>
              <w:rPr>
                <w:rFonts w:hint="eastAsia" w:cs="Times New Roman"/>
                <w:sz w:val="20"/>
              </w:rPr>
              <w:t>XX</w:t>
            </w:r>
          </w:p>
        </w:tc>
      </w:tr>
      <w:tr w14:paraId="0F661E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D6BF4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2B756C4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2C892E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B9567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83771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1CF7D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C5DA3EA">
            <w:pPr>
              <w:pStyle w:val="175"/>
              <w:widowControl w:val="0"/>
              <w:jc w:val="right"/>
              <w:rPr>
                <w:rFonts w:cs="Times New Roman"/>
                <w:sz w:val="20"/>
              </w:rPr>
            </w:pPr>
            <w:r>
              <w:rPr>
                <w:rFonts w:hint="eastAsia" w:cs="Times New Roman"/>
                <w:sz w:val="20"/>
              </w:rPr>
              <w:t>XX%</w:t>
            </w:r>
          </w:p>
        </w:tc>
      </w:tr>
    </w:tbl>
    <w:p w14:paraId="5BAED931">
      <w:pPr>
        <w:pStyle w:val="144"/>
      </w:pPr>
      <w:r>
        <w:rPr>
          <w:rFonts w:hint="eastAsia"/>
        </w:rPr>
        <w:t>资料来源：Maserati；第三方资料、新闻报道、业内专家采访及QYResearch整理研究，2025年</w:t>
      </w:r>
    </w:p>
    <w:p w14:paraId="5DCF2210">
      <w:pPr>
        <w:pStyle w:val="4"/>
      </w:pPr>
      <w:bookmarkStart w:id="553" w:name="_Toc186585834"/>
      <w:r>
        <w:rPr>
          <w:rFonts w:hint="eastAsia"/>
        </w:rPr>
        <w:t>Maserati公司简介及主要业务</w:t>
      </w:r>
      <w:bookmarkEnd w:id="553"/>
    </w:p>
    <w:p w14:paraId="6E5AA3EA">
      <w:pPr>
        <w:pStyle w:val="151"/>
        <w:ind w:left="252" w:right="-105"/>
      </w:pPr>
      <w:bookmarkStart w:id="554" w:name="_Toc186585517"/>
      <w:r>
        <w:rPr>
          <w:rFonts w:hint="eastAsia"/>
        </w:rPr>
        <w:t>Maserati公司简介及主要业务</w:t>
      </w:r>
      <w:bookmarkEnd w:id="5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27B7F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64F3BA0">
            <w:pPr>
              <w:rPr>
                <w:rFonts w:cs="Times New Roman"/>
                <w:b/>
                <w:bCs/>
                <w:color w:val="FFFFFF"/>
                <w:kern w:val="0"/>
                <w:sz w:val="20"/>
                <w:szCs w:val="20"/>
              </w:rPr>
            </w:pPr>
            <w:r>
              <w:rPr>
                <w:rFonts w:hint="eastAsia" w:cs="Times New Roman"/>
                <w:b/>
                <w:bCs/>
                <w:color w:val="FFFFFF"/>
                <w:kern w:val="0"/>
                <w:sz w:val="20"/>
                <w:szCs w:val="20"/>
              </w:rPr>
              <w:t>Maserati</w:t>
            </w:r>
          </w:p>
        </w:tc>
        <w:tc>
          <w:tcPr>
            <w:tcW w:w="3879" w:type="pct"/>
            <w:shd w:val="solid" w:color="000080" w:fill="FFFFFF"/>
            <w:vAlign w:val="center"/>
          </w:tcPr>
          <w:p w14:paraId="48AF2717">
            <w:pPr>
              <w:rPr>
                <w:rFonts w:cs="Times New Roman"/>
                <w:b/>
                <w:bCs/>
                <w:color w:val="FFFFFF"/>
                <w:kern w:val="0"/>
                <w:sz w:val="20"/>
                <w:szCs w:val="20"/>
              </w:rPr>
            </w:pPr>
            <w:r>
              <w:rPr>
                <w:rFonts w:hint="eastAsia" w:cs="Times New Roman"/>
                <w:b/>
                <w:bCs/>
                <w:color w:val="FFFFFF"/>
                <w:kern w:val="0"/>
                <w:sz w:val="20"/>
                <w:szCs w:val="20"/>
              </w:rPr>
              <w:t>详情描述</w:t>
            </w:r>
          </w:p>
        </w:tc>
      </w:tr>
      <w:tr w14:paraId="2DF60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6D79C7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89AF700">
            <w:pPr>
              <w:rPr>
                <w:rFonts w:cs="Times New Roman"/>
                <w:kern w:val="0"/>
                <w:sz w:val="20"/>
                <w:szCs w:val="20"/>
              </w:rPr>
            </w:pPr>
          </w:p>
          <w:p w14:paraId="5C027D16">
            <w:pPr>
              <w:rPr>
                <w:rFonts w:cs="Times New Roman"/>
                <w:kern w:val="0"/>
                <w:sz w:val="20"/>
                <w:szCs w:val="20"/>
              </w:rPr>
            </w:pPr>
          </w:p>
          <w:p w14:paraId="668596C6">
            <w:pPr>
              <w:rPr>
                <w:rFonts w:cs="Times New Roman"/>
                <w:kern w:val="0"/>
                <w:sz w:val="20"/>
                <w:szCs w:val="20"/>
              </w:rPr>
            </w:pPr>
          </w:p>
        </w:tc>
      </w:tr>
      <w:tr w14:paraId="1A2B9B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37CB86">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187A341">
            <w:pPr>
              <w:rPr>
                <w:rFonts w:cs="Times New Roman"/>
                <w:kern w:val="0"/>
                <w:sz w:val="20"/>
                <w:szCs w:val="20"/>
              </w:rPr>
            </w:pPr>
          </w:p>
          <w:p w14:paraId="0B8ECAB6">
            <w:pPr>
              <w:rPr>
                <w:rFonts w:cs="Times New Roman"/>
                <w:kern w:val="0"/>
                <w:sz w:val="20"/>
                <w:szCs w:val="20"/>
              </w:rPr>
            </w:pPr>
          </w:p>
          <w:p w14:paraId="00035048">
            <w:pPr>
              <w:rPr>
                <w:rFonts w:cs="Times New Roman"/>
                <w:kern w:val="0"/>
                <w:sz w:val="20"/>
                <w:szCs w:val="20"/>
              </w:rPr>
            </w:pPr>
          </w:p>
        </w:tc>
      </w:tr>
    </w:tbl>
    <w:p w14:paraId="15F639BB">
      <w:pPr>
        <w:pStyle w:val="144"/>
      </w:pPr>
      <w:r>
        <w:rPr>
          <w:rFonts w:hint="eastAsia"/>
        </w:rPr>
        <w:t>资料来源：Maserati；第三方资料、新闻报道、业内专家采访及QYResearch整理研究，2025年</w:t>
      </w:r>
    </w:p>
    <w:p w14:paraId="221184C7">
      <w:pPr>
        <w:pStyle w:val="4"/>
      </w:pPr>
      <w:bookmarkStart w:id="555" w:name="_Toc186585835"/>
      <w:r>
        <w:rPr>
          <w:rFonts w:hint="eastAsia"/>
        </w:rPr>
        <w:t>Maserati企业最新动态</w:t>
      </w:r>
      <w:bookmarkEnd w:id="555"/>
    </w:p>
    <w:p w14:paraId="151F8D37">
      <w:pPr>
        <w:pStyle w:val="151"/>
        <w:ind w:left="252" w:right="-105"/>
      </w:pPr>
      <w:bookmarkStart w:id="556" w:name="_Toc186585518"/>
      <w:r>
        <w:rPr>
          <w:rFonts w:hint="eastAsia"/>
        </w:rPr>
        <w:t>Maserati企业最新动态</w:t>
      </w:r>
      <w:bookmarkEnd w:id="5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826D1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6793AA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3CCF02E">
            <w:pPr>
              <w:rPr>
                <w:rFonts w:cs="Times New Roman"/>
                <w:b/>
                <w:bCs/>
                <w:color w:val="FFFFFF"/>
                <w:kern w:val="0"/>
                <w:sz w:val="20"/>
                <w:szCs w:val="20"/>
              </w:rPr>
            </w:pPr>
            <w:r>
              <w:rPr>
                <w:rFonts w:hint="eastAsia" w:cs="Times New Roman"/>
                <w:b/>
                <w:bCs/>
                <w:color w:val="FFFFFF"/>
                <w:kern w:val="0"/>
                <w:sz w:val="20"/>
                <w:szCs w:val="20"/>
              </w:rPr>
              <w:t>详情描述</w:t>
            </w:r>
          </w:p>
        </w:tc>
      </w:tr>
      <w:tr w14:paraId="1BEE0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339B97">
            <w:pPr>
              <w:rPr>
                <w:rFonts w:cs="Times New Roman"/>
                <w:kern w:val="0"/>
                <w:sz w:val="20"/>
                <w:szCs w:val="20"/>
              </w:rPr>
            </w:pPr>
          </w:p>
        </w:tc>
        <w:tc>
          <w:tcPr>
            <w:tcW w:w="3879" w:type="pct"/>
            <w:shd w:val="clear" w:color="auto" w:fill="auto"/>
            <w:vAlign w:val="center"/>
          </w:tcPr>
          <w:p w14:paraId="5AE4CD71">
            <w:pPr>
              <w:rPr>
                <w:rFonts w:cs="Times New Roman"/>
                <w:kern w:val="0"/>
                <w:sz w:val="20"/>
                <w:szCs w:val="20"/>
              </w:rPr>
            </w:pPr>
          </w:p>
          <w:p w14:paraId="16AA3CDF">
            <w:pPr>
              <w:rPr>
                <w:rFonts w:cs="Times New Roman"/>
                <w:kern w:val="0"/>
                <w:sz w:val="20"/>
                <w:szCs w:val="20"/>
              </w:rPr>
            </w:pPr>
          </w:p>
        </w:tc>
      </w:tr>
      <w:tr w14:paraId="1B92E2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D5E638">
            <w:pPr>
              <w:rPr>
                <w:rFonts w:cs="Times New Roman"/>
                <w:kern w:val="0"/>
                <w:sz w:val="20"/>
                <w:szCs w:val="20"/>
              </w:rPr>
            </w:pPr>
          </w:p>
        </w:tc>
        <w:tc>
          <w:tcPr>
            <w:tcW w:w="3879" w:type="pct"/>
            <w:shd w:val="clear" w:color="auto" w:fill="auto"/>
            <w:vAlign w:val="center"/>
          </w:tcPr>
          <w:p w14:paraId="6CEDA777">
            <w:pPr>
              <w:rPr>
                <w:rFonts w:cs="Times New Roman"/>
                <w:kern w:val="0"/>
                <w:sz w:val="20"/>
                <w:szCs w:val="20"/>
              </w:rPr>
            </w:pPr>
          </w:p>
          <w:p w14:paraId="743E781D">
            <w:pPr>
              <w:rPr>
                <w:rFonts w:cs="Times New Roman"/>
                <w:kern w:val="0"/>
                <w:sz w:val="20"/>
                <w:szCs w:val="20"/>
              </w:rPr>
            </w:pPr>
          </w:p>
        </w:tc>
      </w:tr>
      <w:tr w14:paraId="7AF76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D026D3C">
            <w:pPr>
              <w:rPr>
                <w:rFonts w:cs="Times New Roman"/>
                <w:kern w:val="0"/>
                <w:sz w:val="20"/>
                <w:szCs w:val="20"/>
              </w:rPr>
            </w:pPr>
          </w:p>
        </w:tc>
        <w:tc>
          <w:tcPr>
            <w:tcW w:w="3879" w:type="pct"/>
            <w:shd w:val="clear" w:color="auto" w:fill="auto"/>
            <w:vAlign w:val="center"/>
          </w:tcPr>
          <w:p w14:paraId="11258F23">
            <w:pPr>
              <w:rPr>
                <w:rFonts w:cs="Times New Roman"/>
                <w:kern w:val="0"/>
                <w:sz w:val="20"/>
                <w:szCs w:val="20"/>
              </w:rPr>
            </w:pPr>
          </w:p>
          <w:p w14:paraId="68F0DA66">
            <w:pPr>
              <w:rPr>
                <w:rFonts w:cs="Times New Roman"/>
                <w:kern w:val="0"/>
                <w:sz w:val="20"/>
                <w:szCs w:val="20"/>
              </w:rPr>
            </w:pPr>
          </w:p>
        </w:tc>
      </w:tr>
    </w:tbl>
    <w:p w14:paraId="01211D18">
      <w:pPr>
        <w:pStyle w:val="144"/>
      </w:pPr>
      <w:r>
        <w:rPr>
          <w:rFonts w:hint="eastAsia"/>
        </w:rPr>
        <w:t>资料来源：Maserati；第三方资料、新闻报道、业内专家采访及QYResearch整理研究，2025年</w:t>
      </w:r>
    </w:p>
    <w:p w14:paraId="6E65E06E"/>
    <w:p w14:paraId="555FDD70">
      <w:pPr>
        <w:pStyle w:val="3"/>
      </w:pPr>
      <w:bookmarkStart w:id="557" w:name="_Toc186585836"/>
      <w:r>
        <w:rPr>
          <w:rFonts w:hint="eastAsia"/>
        </w:rPr>
        <w:t>小米</w:t>
      </w:r>
      <w:bookmarkEnd w:id="557"/>
    </w:p>
    <w:p w14:paraId="59BEF245"/>
    <w:p w14:paraId="0D612014">
      <w:pPr>
        <w:pStyle w:val="4"/>
      </w:pPr>
      <w:bookmarkStart w:id="558" w:name="_Toc186585837"/>
      <w:r>
        <w:rPr>
          <w:rFonts w:hint="eastAsia"/>
        </w:rPr>
        <w:t>小米基本信息、电动超跑生产基地、销售区域、竞争对手及市场地位</w:t>
      </w:r>
      <w:bookmarkEnd w:id="558"/>
    </w:p>
    <w:p w14:paraId="62185F07">
      <w:pPr>
        <w:pStyle w:val="151"/>
        <w:ind w:left="252" w:right="-105"/>
      </w:pPr>
      <w:bookmarkStart w:id="559" w:name="_Toc186585519"/>
      <w:r>
        <w:rPr>
          <w:rFonts w:hint="eastAsia"/>
        </w:rPr>
        <w:t>小米 电动超跑生产基地、销售区域、竞争对手及市场地位</w:t>
      </w:r>
      <w:bookmarkEnd w:id="5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5444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C027F7C">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66E1A01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8C8AA90">
            <w:pPr>
              <w:rPr>
                <w:rFonts w:cs="Times New Roman"/>
                <w:b/>
                <w:bCs/>
                <w:color w:val="FFFFFF"/>
                <w:kern w:val="0"/>
                <w:sz w:val="20"/>
                <w:szCs w:val="20"/>
              </w:rPr>
            </w:pPr>
            <w:r>
              <w:rPr>
                <w:rFonts w:hint="eastAsia" w:cs="Times New Roman"/>
                <w:b/>
                <w:bCs/>
                <w:color w:val="FFFFFF"/>
                <w:kern w:val="0"/>
                <w:sz w:val="20"/>
                <w:szCs w:val="20"/>
              </w:rPr>
              <w:t>描述</w:t>
            </w:r>
          </w:p>
        </w:tc>
      </w:tr>
      <w:tr w14:paraId="0A04A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4AF3A2">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717601">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8C8CA46">
            <w:pPr>
              <w:rPr>
                <w:rFonts w:cs="Times New Roman"/>
                <w:bCs/>
                <w:kern w:val="0"/>
                <w:sz w:val="20"/>
                <w:szCs w:val="20"/>
              </w:rPr>
            </w:pPr>
            <w:r>
              <w:rPr>
                <w:rFonts w:cs="Times New Roman"/>
                <w:bCs/>
                <w:kern w:val="0"/>
                <w:sz w:val="20"/>
                <w:szCs w:val="20"/>
              </w:rPr>
              <w:t>小米</w:t>
            </w:r>
          </w:p>
        </w:tc>
      </w:tr>
      <w:tr w14:paraId="739C1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3960C8">
            <w:pPr>
              <w:rPr>
                <w:rFonts w:cs="Times New Roman"/>
                <w:kern w:val="0"/>
                <w:sz w:val="20"/>
                <w:szCs w:val="20"/>
              </w:rPr>
            </w:pPr>
            <w:r>
              <w:rPr>
                <w:rFonts w:cs="Times New Roman"/>
                <w:kern w:val="0"/>
                <w:sz w:val="20"/>
                <w:szCs w:val="20"/>
              </w:rPr>
              <w:t>2</w:t>
            </w:r>
          </w:p>
        </w:tc>
        <w:tc>
          <w:tcPr>
            <w:tcW w:w="853" w:type="pct"/>
            <w:shd w:val="clear" w:color="auto" w:fill="auto"/>
            <w:vAlign w:val="center"/>
          </w:tcPr>
          <w:p w14:paraId="0742DCAF">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B18DB26">
            <w:pPr>
              <w:rPr>
                <w:rFonts w:cs="Times New Roman"/>
                <w:bCs/>
                <w:kern w:val="0"/>
                <w:sz w:val="20"/>
                <w:szCs w:val="20"/>
              </w:rPr>
            </w:pPr>
          </w:p>
        </w:tc>
      </w:tr>
      <w:tr w14:paraId="300E2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5FC260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754B669A">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8AC2B83">
            <w:pPr>
              <w:rPr>
                <w:rFonts w:cs="Times New Roman"/>
                <w:bCs/>
                <w:kern w:val="0"/>
                <w:sz w:val="20"/>
                <w:szCs w:val="20"/>
              </w:rPr>
            </w:pPr>
          </w:p>
        </w:tc>
      </w:tr>
      <w:tr w14:paraId="638E2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ED1F0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65CCBFB0">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AE2A2D8">
            <w:pPr>
              <w:rPr>
                <w:rFonts w:cs="Times New Roman"/>
                <w:bCs/>
                <w:kern w:val="0"/>
                <w:sz w:val="20"/>
                <w:szCs w:val="20"/>
              </w:rPr>
            </w:pPr>
          </w:p>
        </w:tc>
      </w:tr>
      <w:tr w14:paraId="0E32B8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41115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E4303C8">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BF4ECF1">
            <w:pPr>
              <w:rPr>
                <w:rFonts w:cs="Times New Roman"/>
                <w:bCs/>
                <w:kern w:val="0"/>
                <w:sz w:val="20"/>
                <w:szCs w:val="20"/>
              </w:rPr>
            </w:pPr>
          </w:p>
        </w:tc>
      </w:tr>
      <w:tr w14:paraId="00436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EAAB8F">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7C46C69">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57FBB5B">
            <w:pPr>
              <w:rPr>
                <w:rFonts w:cs="Times New Roman"/>
                <w:bCs/>
                <w:kern w:val="0"/>
                <w:sz w:val="20"/>
                <w:szCs w:val="20"/>
              </w:rPr>
            </w:pPr>
          </w:p>
        </w:tc>
      </w:tr>
      <w:tr w14:paraId="11B364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2A8CC1">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C66984A">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6ED1E62">
            <w:pPr>
              <w:rPr>
                <w:rFonts w:cs="Times New Roman"/>
                <w:bCs/>
                <w:kern w:val="0"/>
                <w:sz w:val="20"/>
                <w:szCs w:val="20"/>
              </w:rPr>
            </w:pPr>
          </w:p>
        </w:tc>
      </w:tr>
      <w:tr w14:paraId="507073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2C0638">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75F7533B">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C40E3D0">
            <w:pPr>
              <w:rPr>
                <w:rFonts w:cs="Times New Roman"/>
                <w:bCs/>
                <w:kern w:val="0"/>
                <w:sz w:val="20"/>
                <w:szCs w:val="20"/>
              </w:rPr>
            </w:pPr>
          </w:p>
        </w:tc>
      </w:tr>
      <w:tr w14:paraId="4DF0A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029CDF">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5048CE15">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1416E8E1">
            <w:pPr>
              <w:rPr>
                <w:rFonts w:cs="Times New Roman"/>
                <w:bCs/>
                <w:kern w:val="0"/>
                <w:sz w:val="20"/>
                <w:szCs w:val="20"/>
              </w:rPr>
            </w:pPr>
          </w:p>
        </w:tc>
      </w:tr>
    </w:tbl>
    <w:p w14:paraId="2520E1C7">
      <w:pPr>
        <w:pStyle w:val="144"/>
      </w:pPr>
      <w:r>
        <w:rPr>
          <w:rFonts w:hint="eastAsia"/>
        </w:rPr>
        <w:t>资料来源：小米；第三方资料、新闻报道、业内专家采访及QYResearch整理研究，2025年</w:t>
      </w:r>
    </w:p>
    <w:p w14:paraId="79824B75">
      <w:pPr>
        <w:pStyle w:val="4"/>
      </w:pPr>
      <w:bookmarkStart w:id="560" w:name="_Toc186585838"/>
      <w:r>
        <w:rPr>
          <w:rFonts w:hint="eastAsia"/>
        </w:rPr>
        <w:t>小米 电动超跑产品规格、参数及市场应用</w:t>
      </w:r>
      <w:bookmarkEnd w:id="560"/>
    </w:p>
    <w:p w14:paraId="1695C23D">
      <w:pPr>
        <w:pStyle w:val="151"/>
        <w:ind w:left="252" w:right="-105"/>
      </w:pPr>
      <w:bookmarkStart w:id="561" w:name="_Toc186585520"/>
      <w:r>
        <w:rPr>
          <w:rFonts w:hint="eastAsia"/>
        </w:rPr>
        <w:t>小米 电动超跑产品规格、参数及市场应用</w:t>
      </w:r>
      <w:bookmarkEnd w:id="5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D187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0A496605">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CDB88B6">
            <w:pPr>
              <w:rPr>
                <w:rFonts w:cs="Times New Roman"/>
                <w:b/>
                <w:bCs/>
                <w:color w:val="FFFFFF"/>
                <w:kern w:val="0"/>
                <w:sz w:val="20"/>
                <w:szCs w:val="20"/>
              </w:rPr>
            </w:pPr>
            <w:r>
              <w:rPr>
                <w:rFonts w:hint="eastAsia" w:cs="Times New Roman"/>
                <w:b/>
                <w:bCs/>
                <w:color w:val="FFFFFF"/>
                <w:kern w:val="0"/>
                <w:sz w:val="20"/>
                <w:szCs w:val="20"/>
              </w:rPr>
              <w:t>描述</w:t>
            </w:r>
          </w:p>
        </w:tc>
      </w:tr>
      <w:tr w14:paraId="530B9B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3FD162F0">
            <w:pPr>
              <w:rPr>
                <w:rFonts w:cs="Times New Roman"/>
                <w:kern w:val="0"/>
                <w:sz w:val="20"/>
                <w:szCs w:val="20"/>
              </w:rPr>
            </w:pPr>
          </w:p>
        </w:tc>
        <w:tc>
          <w:tcPr>
            <w:tcW w:w="3891" w:type="pct"/>
            <w:shd w:val="clear" w:color="auto" w:fill="auto"/>
            <w:vAlign w:val="center"/>
          </w:tcPr>
          <w:p w14:paraId="5ECD5E23">
            <w:pPr>
              <w:rPr>
                <w:rFonts w:cs="Times New Roman"/>
                <w:kern w:val="0"/>
                <w:sz w:val="20"/>
                <w:szCs w:val="20"/>
              </w:rPr>
            </w:pPr>
          </w:p>
          <w:p w14:paraId="07A15376">
            <w:pPr>
              <w:rPr>
                <w:rFonts w:cs="Times New Roman"/>
                <w:kern w:val="0"/>
                <w:sz w:val="20"/>
                <w:szCs w:val="20"/>
              </w:rPr>
            </w:pPr>
          </w:p>
        </w:tc>
      </w:tr>
      <w:tr w14:paraId="518CF1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F4CE7DC">
            <w:pPr>
              <w:rPr>
                <w:rFonts w:cs="Times New Roman"/>
                <w:kern w:val="0"/>
                <w:sz w:val="20"/>
                <w:szCs w:val="20"/>
              </w:rPr>
            </w:pPr>
          </w:p>
        </w:tc>
        <w:tc>
          <w:tcPr>
            <w:tcW w:w="3891" w:type="pct"/>
            <w:shd w:val="clear" w:color="auto" w:fill="auto"/>
            <w:vAlign w:val="center"/>
          </w:tcPr>
          <w:p w14:paraId="4467CCF2">
            <w:pPr>
              <w:rPr>
                <w:rFonts w:cs="Times New Roman"/>
                <w:kern w:val="0"/>
                <w:sz w:val="20"/>
                <w:szCs w:val="20"/>
              </w:rPr>
            </w:pPr>
          </w:p>
          <w:p w14:paraId="5D2E3AA7">
            <w:pPr>
              <w:rPr>
                <w:rFonts w:cs="Times New Roman"/>
                <w:kern w:val="0"/>
                <w:sz w:val="20"/>
                <w:szCs w:val="20"/>
              </w:rPr>
            </w:pPr>
          </w:p>
        </w:tc>
      </w:tr>
    </w:tbl>
    <w:p w14:paraId="270F5919">
      <w:pPr>
        <w:pStyle w:val="144"/>
      </w:pPr>
      <w:r>
        <w:rPr>
          <w:rFonts w:hint="eastAsia"/>
        </w:rPr>
        <w:t>资料来源：小米；第三方资料、新闻报道、业内专家采访及QYResearch整理研究，2025年</w:t>
      </w:r>
    </w:p>
    <w:p w14:paraId="12D9E6CE">
      <w:pPr>
        <w:pStyle w:val="4"/>
      </w:pPr>
      <w:bookmarkStart w:id="562" w:name="_Toc186585839"/>
      <w:r>
        <w:rPr>
          <w:rFonts w:hint="eastAsia"/>
        </w:rPr>
        <w:t>小米</w:t>
      </w:r>
      <w:r>
        <w:t xml:space="preserve"> 电动超跑销量、收入、价格及毛利率（2020-2025）</w:t>
      </w:r>
      <w:bookmarkEnd w:id="562"/>
    </w:p>
    <w:p w14:paraId="4C7834B1">
      <w:pPr>
        <w:pStyle w:val="151"/>
        <w:ind w:left="252" w:right="-105"/>
      </w:pPr>
      <w:bookmarkStart w:id="563" w:name="_Toc186585521"/>
      <w:r>
        <w:rPr>
          <w:rFonts w:hint="eastAsia"/>
        </w:rPr>
        <w:t>小米</w:t>
      </w:r>
      <w:r>
        <w:t xml:space="preserve"> 电动超跑销量（千辆）、收入（百万美元）、价格（美元/辆）及毛利率（2020-2025）</w:t>
      </w:r>
      <w:bookmarkEnd w:id="5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2F5EBF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0" w:type="pct"/>
            <w:shd w:val="solid" w:color="000080" w:fill="FFFFFF"/>
            <w:noWrap/>
            <w:vAlign w:val="center"/>
          </w:tcPr>
          <w:p w14:paraId="3A8A4B8F">
            <w:pPr>
              <w:pStyle w:val="175"/>
              <w:widowControl w:val="0"/>
              <w:jc w:val="both"/>
              <w:rPr>
                <w:rFonts w:cs="Times New Roman"/>
                <w:b/>
                <w:bCs/>
                <w:color w:val="FFFFFF"/>
                <w:sz w:val="20"/>
              </w:rPr>
            </w:pPr>
            <w:r>
              <w:rPr>
                <w:rFonts w:cs="Times New Roman"/>
                <w:b/>
                <w:bCs/>
                <w:color w:val="FFFFFF"/>
                <w:sz w:val="20"/>
              </w:rPr>
              <w:t>小米</w:t>
            </w:r>
          </w:p>
        </w:tc>
        <w:tc>
          <w:tcPr>
            <w:tcW w:w="648" w:type="pct"/>
            <w:shd w:val="solid" w:color="000080" w:fill="FFFFFF"/>
            <w:vAlign w:val="center"/>
          </w:tcPr>
          <w:p w14:paraId="66817DF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0C99451">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204BB46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1353B59F">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D6B5A13">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6A6B3F0D">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2776E2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EEDD0C">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46A30D5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42D5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FA4AF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B1AB1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0C2E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625581">
            <w:pPr>
              <w:pStyle w:val="175"/>
              <w:widowControl w:val="0"/>
              <w:jc w:val="right"/>
              <w:rPr>
                <w:rFonts w:cs="Times New Roman"/>
                <w:sz w:val="20"/>
              </w:rPr>
            </w:pPr>
            <w:r>
              <w:rPr>
                <w:rFonts w:hint="eastAsia" w:cs="Times New Roman"/>
                <w:sz w:val="20"/>
              </w:rPr>
              <w:t>XX</w:t>
            </w:r>
          </w:p>
        </w:tc>
      </w:tr>
      <w:tr w14:paraId="13EE3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DCEC0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345859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603FD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37E412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9616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D933A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A0B28B">
            <w:pPr>
              <w:pStyle w:val="175"/>
              <w:widowControl w:val="0"/>
              <w:jc w:val="right"/>
              <w:rPr>
                <w:rFonts w:cs="Times New Roman"/>
                <w:sz w:val="20"/>
              </w:rPr>
            </w:pPr>
            <w:r>
              <w:rPr>
                <w:rFonts w:hint="eastAsia" w:cs="Times New Roman"/>
                <w:sz w:val="20"/>
              </w:rPr>
              <w:t>XX</w:t>
            </w:r>
          </w:p>
        </w:tc>
      </w:tr>
      <w:tr w14:paraId="51767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981CC4">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7945AD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16E3A4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CBDC06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68A31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8FDB0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FD2B4FE">
            <w:pPr>
              <w:pStyle w:val="175"/>
              <w:widowControl w:val="0"/>
              <w:jc w:val="right"/>
              <w:rPr>
                <w:rFonts w:cs="Times New Roman"/>
                <w:sz w:val="20"/>
              </w:rPr>
            </w:pPr>
            <w:r>
              <w:rPr>
                <w:rFonts w:hint="eastAsia" w:cs="Times New Roman"/>
                <w:sz w:val="20"/>
              </w:rPr>
              <w:t>XX</w:t>
            </w:r>
          </w:p>
        </w:tc>
      </w:tr>
      <w:tr w14:paraId="2B5061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5F3E1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8DCF28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F513BE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72CC8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11C39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CFCB1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8AE21B7">
            <w:pPr>
              <w:pStyle w:val="175"/>
              <w:widowControl w:val="0"/>
              <w:jc w:val="right"/>
              <w:rPr>
                <w:rFonts w:cs="Times New Roman"/>
                <w:sz w:val="20"/>
              </w:rPr>
            </w:pPr>
            <w:r>
              <w:rPr>
                <w:rFonts w:hint="eastAsia" w:cs="Times New Roman"/>
                <w:sz w:val="20"/>
              </w:rPr>
              <w:t>XX%</w:t>
            </w:r>
          </w:p>
        </w:tc>
      </w:tr>
    </w:tbl>
    <w:p w14:paraId="45C55DD3">
      <w:pPr>
        <w:pStyle w:val="144"/>
      </w:pPr>
      <w:r>
        <w:rPr>
          <w:rFonts w:hint="eastAsia"/>
        </w:rPr>
        <w:t>资料来源：小米；第三方资料、新闻报道、业内专家采访及QYResearch整理研究，2025年</w:t>
      </w:r>
    </w:p>
    <w:p w14:paraId="3FAD4BC2">
      <w:pPr>
        <w:pStyle w:val="4"/>
      </w:pPr>
      <w:bookmarkStart w:id="564" w:name="_Toc186585840"/>
      <w:r>
        <w:rPr>
          <w:rFonts w:hint="eastAsia"/>
        </w:rPr>
        <w:t>小米公司简介及主要业务</w:t>
      </w:r>
      <w:bookmarkEnd w:id="564"/>
    </w:p>
    <w:p w14:paraId="76401EBA">
      <w:pPr>
        <w:pStyle w:val="151"/>
        <w:ind w:left="252" w:right="-105"/>
      </w:pPr>
      <w:bookmarkStart w:id="565" w:name="_Toc186585522"/>
      <w:r>
        <w:rPr>
          <w:rFonts w:hint="eastAsia"/>
        </w:rPr>
        <w:t>小米公司简介及主要业务</w:t>
      </w:r>
      <w:bookmarkEnd w:id="5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F97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E7A9D4">
            <w:pPr>
              <w:rPr>
                <w:rFonts w:cs="Times New Roman"/>
                <w:b/>
                <w:bCs/>
                <w:color w:val="FFFFFF"/>
                <w:kern w:val="0"/>
                <w:sz w:val="20"/>
                <w:szCs w:val="20"/>
              </w:rPr>
            </w:pPr>
            <w:r>
              <w:rPr>
                <w:rFonts w:hint="eastAsia" w:cs="Times New Roman"/>
                <w:b/>
                <w:bCs/>
                <w:color w:val="FFFFFF"/>
                <w:kern w:val="0"/>
                <w:sz w:val="20"/>
                <w:szCs w:val="20"/>
              </w:rPr>
              <w:t>小米</w:t>
            </w:r>
          </w:p>
        </w:tc>
        <w:tc>
          <w:tcPr>
            <w:tcW w:w="3879" w:type="pct"/>
            <w:shd w:val="solid" w:color="000080" w:fill="FFFFFF"/>
            <w:vAlign w:val="center"/>
          </w:tcPr>
          <w:p w14:paraId="166ADEFE">
            <w:pPr>
              <w:rPr>
                <w:rFonts w:cs="Times New Roman"/>
                <w:b/>
                <w:bCs/>
                <w:color w:val="FFFFFF"/>
                <w:kern w:val="0"/>
                <w:sz w:val="20"/>
                <w:szCs w:val="20"/>
              </w:rPr>
            </w:pPr>
            <w:r>
              <w:rPr>
                <w:rFonts w:hint="eastAsia" w:cs="Times New Roman"/>
                <w:b/>
                <w:bCs/>
                <w:color w:val="FFFFFF"/>
                <w:kern w:val="0"/>
                <w:sz w:val="20"/>
                <w:szCs w:val="20"/>
              </w:rPr>
              <w:t>详情描述</w:t>
            </w:r>
          </w:p>
        </w:tc>
      </w:tr>
      <w:tr w14:paraId="4850EC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C4C09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C1E431D">
            <w:pPr>
              <w:rPr>
                <w:rFonts w:cs="Times New Roman"/>
                <w:kern w:val="0"/>
                <w:sz w:val="20"/>
                <w:szCs w:val="20"/>
              </w:rPr>
            </w:pPr>
          </w:p>
          <w:p w14:paraId="3001A7F2">
            <w:pPr>
              <w:rPr>
                <w:rFonts w:cs="Times New Roman"/>
                <w:kern w:val="0"/>
                <w:sz w:val="20"/>
                <w:szCs w:val="20"/>
              </w:rPr>
            </w:pPr>
          </w:p>
          <w:p w14:paraId="4A94C4DB">
            <w:pPr>
              <w:rPr>
                <w:rFonts w:cs="Times New Roman"/>
                <w:kern w:val="0"/>
                <w:sz w:val="20"/>
                <w:szCs w:val="20"/>
              </w:rPr>
            </w:pPr>
          </w:p>
        </w:tc>
      </w:tr>
      <w:tr w14:paraId="6F856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38E271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F7EA4D3">
            <w:pPr>
              <w:rPr>
                <w:rFonts w:cs="Times New Roman"/>
                <w:kern w:val="0"/>
                <w:sz w:val="20"/>
                <w:szCs w:val="20"/>
              </w:rPr>
            </w:pPr>
          </w:p>
          <w:p w14:paraId="18861C14">
            <w:pPr>
              <w:rPr>
                <w:rFonts w:cs="Times New Roman"/>
                <w:kern w:val="0"/>
                <w:sz w:val="20"/>
                <w:szCs w:val="20"/>
              </w:rPr>
            </w:pPr>
          </w:p>
          <w:p w14:paraId="6BEFF48B">
            <w:pPr>
              <w:rPr>
                <w:rFonts w:cs="Times New Roman"/>
                <w:kern w:val="0"/>
                <w:sz w:val="20"/>
                <w:szCs w:val="20"/>
              </w:rPr>
            </w:pPr>
          </w:p>
        </w:tc>
      </w:tr>
    </w:tbl>
    <w:p w14:paraId="6C69144F">
      <w:pPr>
        <w:pStyle w:val="144"/>
      </w:pPr>
      <w:r>
        <w:rPr>
          <w:rFonts w:hint="eastAsia"/>
        </w:rPr>
        <w:t>资料来源：小米；第三方资料、新闻报道、业内专家采访及QYResearch整理研究，2025年</w:t>
      </w:r>
    </w:p>
    <w:p w14:paraId="163D1044">
      <w:pPr>
        <w:pStyle w:val="4"/>
      </w:pPr>
      <w:bookmarkStart w:id="566" w:name="_Toc186585841"/>
      <w:r>
        <w:rPr>
          <w:rFonts w:hint="eastAsia"/>
        </w:rPr>
        <w:t>小米企业最新动态</w:t>
      </w:r>
      <w:bookmarkEnd w:id="566"/>
    </w:p>
    <w:p w14:paraId="3FA5B408">
      <w:pPr>
        <w:pStyle w:val="151"/>
        <w:ind w:left="252" w:right="-105"/>
      </w:pPr>
      <w:bookmarkStart w:id="567" w:name="_Toc186585523"/>
      <w:r>
        <w:rPr>
          <w:rFonts w:hint="eastAsia"/>
        </w:rPr>
        <w:t>小米企业最新动态</w:t>
      </w:r>
      <w:bookmarkEnd w:id="5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C7F10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2F85AA4">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CBA2736">
            <w:pPr>
              <w:rPr>
                <w:rFonts w:cs="Times New Roman"/>
                <w:b/>
                <w:bCs/>
                <w:color w:val="FFFFFF"/>
                <w:kern w:val="0"/>
                <w:sz w:val="20"/>
                <w:szCs w:val="20"/>
              </w:rPr>
            </w:pPr>
            <w:r>
              <w:rPr>
                <w:rFonts w:hint="eastAsia" w:cs="Times New Roman"/>
                <w:b/>
                <w:bCs/>
                <w:color w:val="FFFFFF"/>
                <w:kern w:val="0"/>
                <w:sz w:val="20"/>
                <w:szCs w:val="20"/>
              </w:rPr>
              <w:t>详情描述</w:t>
            </w:r>
          </w:p>
        </w:tc>
      </w:tr>
      <w:tr w14:paraId="1402CD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993B84">
            <w:pPr>
              <w:rPr>
                <w:rFonts w:cs="Times New Roman"/>
                <w:kern w:val="0"/>
                <w:sz w:val="20"/>
                <w:szCs w:val="20"/>
              </w:rPr>
            </w:pPr>
          </w:p>
        </w:tc>
        <w:tc>
          <w:tcPr>
            <w:tcW w:w="3879" w:type="pct"/>
            <w:shd w:val="clear" w:color="auto" w:fill="auto"/>
            <w:vAlign w:val="center"/>
          </w:tcPr>
          <w:p w14:paraId="0E8D05C8">
            <w:pPr>
              <w:rPr>
                <w:rFonts w:cs="Times New Roman"/>
                <w:kern w:val="0"/>
                <w:sz w:val="20"/>
                <w:szCs w:val="20"/>
              </w:rPr>
            </w:pPr>
          </w:p>
          <w:p w14:paraId="5323806E">
            <w:pPr>
              <w:rPr>
                <w:rFonts w:cs="Times New Roman"/>
                <w:kern w:val="0"/>
                <w:sz w:val="20"/>
                <w:szCs w:val="20"/>
              </w:rPr>
            </w:pPr>
          </w:p>
        </w:tc>
      </w:tr>
      <w:tr w14:paraId="05CB45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8C19C2">
            <w:pPr>
              <w:rPr>
                <w:rFonts w:cs="Times New Roman"/>
                <w:kern w:val="0"/>
                <w:sz w:val="20"/>
                <w:szCs w:val="20"/>
              </w:rPr>
            </w:pPr>
          </w:p>
        </w:tc>
        <w:tc>
          <w:tcPr>
            <w:tcW w:w="3879" w:type="pct"/>
            <w:shd w:val="clear" w:color="auto" w:fill="auto"/>
            <w:vAlign w:val="center"/>
          </w:tcPr>
          <w:p w14:paraId="7BC5062F">
            <w:pPr>
              <w:rPr>
                <w:rFonts w:cs="Times New Roman"/>
                <w:kern w:val="0"/>
                <w:sz w:val="20"/>
                <w:szCs w:val="20"/>
              </w:rPr>
            </w:pPr>
          </w:p>
          <w:p w14:paraId="508B29B1">
            <w:pPr>
              <w:rPr>
                <w:rFonts w:cs="Times New Roman"/>
                <w:kern w:val="0"/>
                <w:sz w:val="20"/>
                <w:szCs w:val="20"/>
              </w:rPr>
            </w:pPr>
          </w:p>
        </w:tc>
      </w:tr>
      <w:tr w14:paraId="551C9A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33C73B">
            <w:pPr>
              <w:rPr>
                <w:rFonts w:cs="Times New Roman"/>
                <w:kern w:val="0"/>
                <w:sz w:val="20"/>
                <w:szCs w:val="20"/>
              </w:rPr>
            </w:pPr>
          </w:p>
        </w:tc>
        <w:tc>
          <w:tcPr>
            <w:tcW w:w="3879" w:type="pct"/>
            <w:shd w:val="clear" w:color="auto" w:fill="auto"/>
            <w:vAlign w:val="center"/>
          </w:tcPr>
          <w:p w14:paraId="776F11B3">
            <w:pPr>
              <w:rPr>
                <w:rFonts w:cs="Times New Roman"/>
                <w:kern w:val="0"/>
                <w:sz w:val="20"/>
                <w:szCs w:val="20"/>
              </w:rPr>
            </w:pPr>
          </w:p>
          <w:p w14:paraId="7B06F61C">
            <w:pPr>
              <w:rPr>
                <w:rFonts w:cs="Times New Roman"/>
                <w:kern w:val="0"/>
                <w:sz w:val="20"/>
                <w:szCs w:val="20"/>
              </w:rPr>
            </w:pPr>
          </w:p>
        </w:tc>
      </w:tr>
    </w:tbl>
    <w:p w14:paraId="45627309">
      <w:pPr>
        <w:pStyle w:val="144"/>
      </w:pPr>
      <w:r>
        <w:rPr>
          <w:rFonts w:hint="eastAsia"/>
        </w:rPr>
        <w:t>资料来源：小米；第三方资料、新闻报道、业内专家采访及QYResearch整理研究，2025年</w:t>
      </w:r>
    </w:p>
    <w:p w14:paraId="727A71E8">
      <w:pPr>
        <w:pStyle w:val="144"/>
      </w:pPr>
    </w:p>
    <w:p w14:paraId="6CE3E93F">
      <w:pPr>
        <w:pStyle w:val="3"/>
      </w:pPr>
      <w:bookmarkStart w:id="568" w:name="_Toc186585842"/>
      <w:r>
        <w:rPr>
          <w:rFonts w:hint="eastAsia"/>
        </w:rPr>
        <w:t>比亚迪</w:t>
      </w:r>
      <w:bookmarkEnd w:id="568"/>
    </w:p>
    <w:p w14:paraId="7E7812F0"/>
    <w:p w14:paraId="5F7B8788">
      <w:pPr>
        <w:pStyle w:val="4"/>
      </w:pPr>
      <w:bookmarkStart w:id="569" w:name="_Toc186585843"/>
      <w:r>
        <w:rPr>
          <w:rFonts w:hint="eastAsia"/>
        </w:rPr>
        <w:t>比亚迪基本信息、电动超跑生产基地、销售区域、竞争对手及市场地位</w:t>
      </w:r>
      <w:bookmarkEnd w:id="569"/>
    </w:p>
    <w:p w14:paraId="210B6079">
      <w:pPr>
        <w:pStyle w:val="151"/>
        <w:ind w:left="252" w:right="-105"/>
      </w:pPr>
      <w:bookmarkStart w:id="570" w:name="_Toc186585524"/>
      <w:r>
        <w:rPr>
          <w:rFonts w:hint="eastAsia"/>
        </w:rPr>
        <w:t>比亚迪 电动超跑生产基地、销售区域、竞争对手及市场地位</w:t>
      </w:r>
      <w:bookmarkEnd w:id="5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031274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solid" w:color="000080" w:fill="FFFFFF"/>
            <w:vAlign w:val="center"/>
          </w:tcPr>
          <w:p w14:paraId="4C80C34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2D0FD13">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68979CD">
            <w:pPr>
              <w:rPr>
                <w:rFonts w:cs="Times New Roman"/>
                <w:b/>
                <w:bCs/>
                <w:color w:val="FFFFFF"/>
                <w:kern w:val="0"/>
                <w:sz w:val="20"/>
                <w:szCs w:val="20"/>
              </w:rPr>
            </w:pPr>
            <w:r>
              <w:rPr>
                <w:rFonts w:hint="eastAsia" w:cs="Times New Roman"/>
                <w:b/>
                <w:bCs/>
                <w:color w:val="FFFFFF"/>
                <w:kern w:val="0"/>
                <w:sz w:val="20"/>
                <w:szCs w:val="20"/>
              </w:rPr>
              <w:t>描述</w:t>
            </w:r>
          </w:p>
        </w:tc>
      </w:tr>
      <w:tr w14:paraId="0D49CD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03D19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B8C42C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EE9E02C">
            <w:pPr>
              <w:rPr>
                <w:rFonts w:cs="Times New Roman"/>
                <w:bCs/>
                <w:kern w:val="0"/>
                <w:sz w:val="20"/>
                <w:szCs w:val="20"/>
              </w:rPr>
            </w:pPr>
            <w:r>
              <w:rPr>
                <w:rFonts w:cs="Times New Roman"/>
                <w:bCs/>
                <w:kern w:val="0"/>
                <w:sz w:val="20"/>
                <w:szCs w:val="20"/>
              </w:rPr>
              <w:t>比亚迪</w:t>
            </w:r>
          </w:p>
        </w:tc>
      </w:tr>
      <w:tr w14:paraId="2C563B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365446F">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EFF528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40EF191">
            <w:pPr>
              <w:rPr>
                <w:rFonts w:cs="Times New Roman"/>
                <w:bCs/>
                <w:kern w:val="0"/>
                <w:sz w:val="20"/>
                <w:szCs w:val="20"/>
              </w:rPr>
            </w:pPr>
          </w:p>
        </w:tc>
      </w:tr>
      <w:tr w14:paraId="55E77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33BC97F">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7ADAD5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4CE059F2">
            <w:pPr>
              <w:rPr>
                <w:rFonts w:cs="Times New Roman"/>
                <w:bCs/>
                <w:kern w:val="0"/>
                <w:sz w:val="20"/>
                <w:szCs w:val="20"/>
              </w:rPr>
            </w:pPr>
          </w:p>
        </w:tc>
      </w:tr>
      <w:tr w14:paraId="48E8C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499AD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EC6807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03B95A6">
            <w:pPr>
              <w:rPr>
                <w:rFonts w:cs="Times New Roman"/>
                <w:bCs/>
                <w:kern w:val="0"/>
                <w:sz w:val="20"/>
                <w:szCs w:val="20"/>
              </w:rPr>
            </w:pPr>
          </w:p>
        </w:tc>
      </w:tr>
      <w:tr w14:paraId="05CF8B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07105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B0A1C8B">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DF5B28C">
            <w:pPr>
              <w:rPr>
                <w:rFonts w:cs="Times New Roman"/>
                <w:bCs/>
                <w:kern w:val="0"/>
                <w:sz w:val="20"/>
                <w:szCs w:val="20"/>
              </w:rPr>
            </w:pPr>
          </w:p>
        </w:tc>
      </w:tr>
      <w:tr w14:paraId="49F1C7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62AD489">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428337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054BD9DE">
            <w:pPr>
              <w:rPr>
                <w:rFonts w:cs="Times New Roman"/>
                <w:bCs/>
                <w:kern w:val="0"/>
                <w:sz w:val="20"/>
                <w:szCs w:val="20"/>
              </w:rPr>
            </w:pPr>
          </w:p>
        </w:tc>
      </w:tr>
      <w:tr w14:paraId="0B258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7F7FF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55E353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4A2BBE04">
            <w:pPr>
              <w:rPr>
                <w:rFonts w:cs="Times New Roman"/>
                <w:bCs/>
                <w:kern w:val="0"/>
                <w:sz w:val="20"/>
                <w:szCs w:val="20"/>
              </w:rPr>
            </w:pPr>
          </w:p>
        </w:tc>
      </w:tr>
      <w:tr w14:paraId="011872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AA4C1A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DA5C4C9">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3B7B37CC">
            <w:pPr>
              <w:rPr>
                <w:rFonts w:cs="Times New Roman"/>
                <w:bCs/>
                <w:kern w:val="0"/>
                <w:sz w:val="20"/>
                <w:szCs w:val="20"/>
              </w:rPr>
            </w:pPr>
          </w:p>
        </w:tc>
      </w:tr>
      <w:tr w14:paraId="08E971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F595A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57AB980">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02B51AF">
            <w:pPr>
              <w:rPr>
                <w:rFonts w:cs="Times New Roman"/>
                <w:bCs/>
                <w:kern w:val="0"/>
                <w:sz w:val="20"/>
                <w:szCs w:val="20"/>
              </w:rPr>
            </w:pPr>
          </w:p>
        </w:tc>
      </w:tr>
    </w:tbl>
    <w:p w14:paraId="7EA8AE6E">
      <w:pPr>
        <w:pStyle w:val="144"/>
      </w:pPr>
      <w:r>
        <w:rPr>
          <w:rFonts w:hint="eastAsia"/>
        </w:rPr>
        <w:t>资料来源：比亚迪；第三方资料、新闻报道、业内专家采访及QYResearch整理研究，2025年</w:t>
      </w:r>
    </w:p>
    <w:p w14:paraId="2838AA4C">
      <w:pPr>
        <w:pStyle w:val="4"/>
      </w:pPr>
      <w:bookmarkStart w:id="571" w:name="_Toc186585844"/>
      <w:r>
        <w:rPr>
          <w:rFonts w:hint="eastAsia"/>
        </w:rPr>
        <w:t>比亚迪 电动超跑产品规格、参数及市场应用</w:t>
      </w:r>
      <w:bookmarkEnd w:id="571"/>
    </w:p>
    <w:p w14:paraId="20E9F4A9">
      <w:pPr>
        <w:pStyle w:val="151"/>
        <w:ind w:left="252" w:right="-105"/>
      </w:pPr>
      <w:bookmarkStart w:id="572" w:name="_Toc186585525"/>
      <w:r>
        <w:rPr>
          <w:rFonts w:hint="eastAsia"/>
        </w:rPr>
        <w:t>比亚迪 电动超跑产品规格、参数及市场应用</w:t>
      </w:r>
      <w:bookmarkEnd w:id="5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F2CF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A5BC312">
            <w:pPr>
              <w:rPr>
                <w:rFonts w:cs="Times New Roman"/>
                <w:b/>
                <w:bCs/>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3D5774E9">
            <w:pPr>
              <w:rPr>
                <w:rFonts w:cs="Times New Roman"/>
                <w:b/>
                <w:bCs/>
                <w:color w:val="FFFFFF"/>
                <w:kern w:val="0"/>
                <w:sz w:val="20"/>
                <w:szCs w:val="20"/>
              </w:rPr>
            </w:pPr>
            <w:r>
              <w:rPr>
                <w:rFonts w:hint="eastAsia" w:cs="Times New Roman"/>
                <w:b/>
                <w:bCs/>
                <w:color w:val="FFFFFF"/>
                <w:kern w:val="0"/>
                <w:sz w:val="20"/>
                <w:szCs w:val="20"/>
              </w:rPr>
              <w:t>描述</w:t>
            </w:r>
          </w:p>
        </w:tc>
      </w:tr>
      <w:tr w14:paraId="2EA55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A8BFB73">
            <w:pPr>
              <w:rPr>
                <w:rFonts w:cs="Times New Roman"/>
                <w:kern w:val="0"/>
                <w:sz w:val="20"/>
                <w:szCs w:val="20"/>
              </w:rPr>
            </w:pPr>
          </w:p>
        </w:tc>
        <w:tc>
          <w:tcPr>
            <w:tcW w:w="3891" w:type="pct"/>
            <w:shd w:val="clear" w:color="auto" w:fill="auto"/>
            <w:vAlign w:val="center"/>
          </w:tcPr>
          <w:p w14:paraId="473A43F1">
            <w:pPr>
              <w:rPr>
                <w:rFonts w:cs="Times New Roman"/>
                <w:kern w:val="0"/>
                <w:sz w:val="20"/>
                <w:szCs w:val="20"/>
              </w:rPr>
            </w:pPr>
          </w:p>
          <w:p w14:paraId="214D543D">
            <w:pPr>
              <w:rPr>
                <w:rFonts w:cs="Times New Roman"/>
                <w:kern w:val="0"/>
                <w:sz w:val="20"/>
                <w:szCs w:val="20"/>
              </w:rPr>
            </w:pPr>
          </w:p>
        </w:tc>
      </w:tr>
      <w:tr w14:paraId="329F5A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87730DD">
            <w:pPr>
              <w:rPr>
                <w:rFonts w:cs="Times New Roman"/>
                <w:kern w:val="0"/>
                <w:sz w:val="20"/>
                <w:szCs w:val="20"/>
              </w:rPr>
            </w:pPr>
          </w:p>
        </w:tc>
        <w:tc>
          <w:tcPr>
            <w:tcW w:w="3891" w:type="pct"/>
            <w:shd w:val="clear" w:color="auto" w:fill="auto"/>
            <w:vAlign w:val="center"/>
          </w:tcPr>
          <w:p w14:paraId="2F9A535F">
            <w:pPr>
              <w:rPr>
                <w:rFonts w:cs="Times New Roman"/>
                <w:kern w:val="0"/>
                <w:sz w:val="20"/>
                <w:szCs w:val="20"/>
              </w:rPr>
            </w:pPr>
          </w:p>
          <w:p w14:paraId="4E7D291F">
            <w:pPr>
              <w:rPr>
                <w:rFonts w:cs="Times New Roman"/>
                <w:kern w:val="0"/>
                <w:sz w:val="20"/>
                <w:szCs w:val="20"/>
              </w:rPr>
            </w:pPr>
          </w:p>
        </w:tc>
      </w:tr>
    </w:tbl>
    <w:p w14:paraId="26577C10">
      <w:pPr>
        <w:pStyle w:val="144"/>
      </w:pPr>
      <w:r>
        <w:rPr>
          <w:rFonts w:hint="eastAsia"/>
        </w:rPr>
        <w:t>资料来源：比亚迪；第三方资料、新闻报道、业内专家采访及QYResearch整理研究，2025年</w:t>
      </w:r>
    </w:p>
    <w:p w14:paraId="053F279D">
      <w:pPr>
        <w:pStyle w:val="4"/>
      </w:pPr>
      <w:bookmarkStart w:id="573" w:name="_Toc186585845"/>
      <w:r>
        <w:rPr>
          <w:rFonts w:hint="eastAsia"/>
        </w:rPr>
        <w:t>比亚迪</w:t>
      </w:r>
      <w:r>
        <w:t xml:space="preserve"> 电动超跑销量、收入、价格及毛利率（2020-2025）</w:t>
      </w:r>
      <w:bookmarkEnd w:id="573"/>
    </w:p>
    <w:p w14:paraId="62DF758B">
      <w:pPr>
        <w:pStyle w:val="151"/>
        <w:ind w:left="252" w:right="-105"/>
      </w:pPr>
      <w:bookmarkStart w:id="574" w:name="_Toc186585526"/>
      <w:r>
        <w:rPr>
          <w:rFonts w:hint="eastAsia"/>
        </w:rPr>
        <w:t>比亚迪</w:t>
      </w:r>
      <w:r>
        <w:t xml:space="preserve"> 电动超跑销量（千辆）、收入（百万美元）、价格（美元/辆）及毛利率（2020-2025）</w:t>
      </w:r>
      <w:bookmarkEnd w:id="5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1F633C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1AD4896">
            <w:pPr>
              <w:pStyle w:val="175"/>
              <w:widowControl w:val="0"/>
              <w:jc w:val="both"/>
              <w:rPr>
                <w:rFonts w:cs="Times New Roman"/>
                <w:b/>
                <w:bCs/>
                <w:color w:val="FFFFFF"/>
                <w:sz w:val="20"/>
              </w:rPr>
            </w:pPr>
            <w:r>
              <w:rPr>
                <w:rFonts w:cs="Times New Roman"/>
                <w:b/>
                <w:bCs/>
                <w:color w:val="FFFFFF"/>
                <w:sz w:val="20"/>
              </w:rPr>
              <w:t>比亚迪</w:t>
            </w:r>
          </w:p>
        </w:tc>
        <w:tc>
          <w:tcPr>
            <w:tcW w:w="648" w:type="pct"/>
            <w:shd w:val="solid" w:color="000080" w:fill="FFFFFF"/>
            <w:vAlign w:val="center"/>
          </w:tcPr>
          <w:p w14:paraId="5FC67C54">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5C9C9A8D">
            <w:pPr>
              <w:pStyle w:val="175"/>
              <w:widowControl w:val="0"/>
              <w:jc w:val="center"/>
              <w:rPr>
                <w:rFonts w:cs="Times New Roman"/>
                <w:b/>
                <w:bCs/>
                <w:color w:val="FFFFFF"/>
                <w:sz w:val="20"/>
              </w:rPr>
            </w:pPr>
            <w:r>
              <w:rPr>
                <w:rFonts w:cs="Times New Roman"/>
                <w:b/>
                <w:bCs/>
                <w:color w:val="FFFFFF"/>
                <w:sz w:val="20"/>
              </w:rPr>
              <w:t>2021</w:t>
            </w:r>
          </w:p>
        </w:tc>
        <w:tc>
          <w:tcPr>
            <w:tcW w:w="648" w:type="pct"/>
            <w:shd w:val="solid" w:color="000080" w:fill="FFFFFF"/>
            <w:vAlign w:val="center"/>
          </w:tcPr>
          <w:p w14:paraId="7EE1EC9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vAlign w:val="center"/>
          </w:tcPr>
          <w:p w14:paraId="3C3F1143">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5A860317">
            <w:pPr>
              <w:pStyle w:val="175"/>
              <w:widowControl w:val="0"/>
              <w:jc w:val="center"/>
              <w:rPr>
                <w:rFonts w:cs="Times New Roman"/>
                <w:b/>
                <w:bCs/>
                <w:color w:val="FFFFFF"/>
                <w:sz w:val="20"/>
              </w:rPr>
            </w:pPr>
            <w:r>
              <w:rPr>
                <w:rFonts w:cs="Times New Roman"/>
                <w:b/>
                <w:bCs/>
                <w:color w:val="FFFFFF"/>
                <w:sz w:val="20"/>
              </w:rPr>
              <w:t>2024</w:t>
            </w:r>
          </w:p>
        </w:tc>
        <w:tc>
          <w:tcPr>
            <w:tcW w:w="641" w:type="pct"/>
            <w:shd w:val="solid" w:color="000080" w:fill="FFFFFF"/>
            <w:noWrap/>
            <w:vAlign w:val="center"/>
          </w:tcPr>
          <w:p w14:paraId="62317BB2">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0B8C83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169B6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753ADE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04282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88F8B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B9CA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9FA05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3D7DED7">
            <w:pPr>
              <w:pStyle w:val="175"/>
              <w:widowControl w:val="0"/>
              <w:jc w:val="right"/>
              <w:rPr>
                <w:rFonts w:cs="Times New Roman"/>
                <w:sz w:val="20"/>
              </w:rPr>
            </w:pPr>
            <w:r>
              <w:rPr>
                <w:rFonts w:hint="eastAsia" w:cs="Times New Roman"/>
                <w:sz w:val="20"/>
              </w:rPr>
              <w:t>XX</w:t>
            </w:r>
          </w:p>
        </w:tc>
      </w:tr>
      <w:tr w14:paraId="7E1803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A8B3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BDCAE8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20452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D0B1B9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1E2EC2C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F332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DF42F1">
            <w:pPr>
              <w:pStyle w:val="175"/>
              <w:widowControl w:val="0"/>
              <w:jc w:val="right"/>
              <w:rPr>
                <w:rFonts w:cs="Times New Roman"/>
                <w:sz w:val="20"/>
              </w:rPr>
            </w:pPr>
            <w:r>
              <w:rPr>
                <w:rFonts w:hint="eastAsia" w:cs="Times New Roman"/>
                <w:sz w:val="20"/>
              </w:rPr>
              <w:t>XX</w:t>
            </w:r>
          </w:p>
        </w:tc>
      </w:tr>
      <w:tr w14:paraId="09CE0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A54B25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E49B8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D26907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819CA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6337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4AFC1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B5215E">
            <w:pPr>
              <w:pStyle w:val="175"/>
              <w:widowControl w:val="0"/>
              <w:jc w:val="right"/>
              <w:rPr>
                <w:rFonts w:cs="Times New Roman"/>
                <w:sz w:val="20"/>
              </w:rPr>
            </w:pPr>
            <w:r>
              <w:rPr>
                <w:rFonts w:hint="eastAsia" w:cs="Times New Roman"/>
                <w:sz w:val="20"/>
              </w:rPr>
              <w:t>XX</w:t>
            </w:r>
          </w:p>
        </w:tc>
      </w:tr>
      <w:tr w14:paraId="5A904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64F0EA">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E7B15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30131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C81F9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B704C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2FEAE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527CF3">
            <w:pPr>
              <w:pStyle w:val="175"/>
              <w:widowControl w:val="0"/>
              <w:jc w:val="right"/>
              <w:rPr>
                <w:rFonts w:cs="Times New Roman"/>
                <w:sz w:val="20"/>
              </w:rPr>
            </w:pPr>
            <w:r>
              <w:rPr>
                <w:rFonts w:hint="eastAsia" w:cs="Times New Roman"/>
                <w:sz w:val="20"/>
              </w:rPr>
              <w:t>XX%</w:t>
            </w:r>
          </w:p>
        </w:tc>
      </w:tr>
    </w:tbl>
    <w:p w14:paraId="6CFCA4F7">
      <w:pPr>
        <w:pStyle w:val="144"/>
      </w:pPr>
      <w:r>
        <w:rPr>
          <w:rFonts w:hint="eastAsia"/>
        </w:rPr>
        <w:t>资料来源：比亚迪；第三方资料、新闻报道、业内专家采访及QYResearch整理研究，2025年</w:t>
      </w:r>
    </w:p>
    <w:p w14:paraId="33518A26">
      <w:pPr>
        <w:pStyle w:val="4"/>
      </w:pPr>
      <w:bookmarkStart w:id="575" w:name="_Toc186585846"/>
      <w:r>
        <w:rPr>
          <w:rFonts w:hint="eastAsia"/>
        </w:rPr>
        <w:t>比亚迪公司简介及主要业务</w:t>
      </w:r>
      <w:bookmarkEnd w:id="575"/>
    </w:p>
    <w:p w14:paraId="5A2D955E">
      <w:pPr>
        <w:pStyle w:val="151"/>
        <w:ind w:left="252" w:right="-105"/>
      </w:pPr>
      <w:bookmarkStart w:id="576" w:name="_Toc186585527"/>
      <w:r>
        <w:rPr>
          <w:rFonts w:hint="eastAsia"/>
        </w:rPr>
        <w:t>比亚迪公司简介及主要业务</w:t>
      </w:r>
      <w:bookmarkEnd w:id="5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7240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1C80E84">
            <w:pPr>
              <w:rPr>
                <w:rFonts w:cs="Times New Roman"/>
                <w:b/>
                <w:bCs/>
                <w:color w:val="FFFFFF"/>
                <w:kern w:val="0"/>
                <w:sz w:val="20"/>
                <w:szCs w:val="20"/>
              </w:rPr>
            </w:pPr>
            <w:r>
              <w:rPr>
                <w:rFonts w:hint="eastAsia" w:cs="Times New Roman"/>
                <w:b/>
                <w:bCs/>
                <w:color w:val="FFFFFF"/>
                <w:kern w:val="0"/>
                <w:sz w:val="20"/>
                <w:szCs w:val="20"/>
              </w:rPr>
              <w:t>比亚迪</w:t>
            </w:r>
          </w:p>
        </w:tc>
        <w:tc>
          <w:tcPr>
            <w:tcW w:w="3879" w:type="pct"/>
            <w:shd w:val="solid" w:color="000080" w:fill="FFFFFF"/>
            <w:vAlign w:val="center"/>
          </w:tcPr>
          <w:p w14:paraId="12E1AFDA">
            <w:pPr>
              <w:rPr>
                <w:rFonts w:cs="Times New Roman"/>
                <w:b/>
                <w:bCs/>
                <w:color w:val="FFFFFF"/>
                <w:kern w:val="0"/>
                <w:sz w:val="20"/>
                <w:szCs w:val="20"/>
              </w:rPr>
            </w:pPr>
            <w:r>
              <w:rPr>
                <w:rFonts w:hint="eastAsia" w:cs="Times New Roman"/>
                <w:b/>
                <w:bCs/>
                <w:color w:val="FFFFFF"/>
                <w:kern w:val="0"/>
                <w:sz w:val="20"/>
                <w:szCs w:val="20"/>
              </w:rPr>
              <w:t>详情描述</w:t>
            </w:r>
          </w:p>
        </w:tc>
      </w:tr>
      <w:tr w14:paraId="365EAA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0BE1D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EE43526">
            <w:pPr>
              <w:rPr>
                <w:rFonts w:cs="Times New Roman"/>
                <w:kern w:val="0"/>
                <w:sz w:val="20"/>
                <w:szCs w:val="20"/>
              </w:rPr>
            </w:pPr>
          </w:p>
          <w:p w14:paraId="03D7BB30">
            <w:pPr>
              <w:rPr>
                <w:rFonts w:cs="Times New Roman"/>
                <w:kern w:val="0"/>
                <w:sz w:val="20"/>
                <w:szCs w:val="20"/>
              </w:rPr>
            </w:pPr>
          </w:p>
          <w:p w14:paraId="0634E5C0">
            <w:pPr>
              <w:rPr>
                <w:rFonts w:cs="Times New Roman"/>
                <w:kern w:val="0"/>
                <w:sz w:val="20"/>
                <w:szCs w:val="20"/>
              </w:rPr>
            </w:pPr>
          </w:p>
        </w:tc>
      </w:tr>
      <w:tr w14:paraId="31095E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CF2393">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D94BF6D">
            <w:pPr>
              <w:rPr>
                <w:rFonts w:cs="Times New Roman"/>
                <w:kern w:val="0"/>
                <w:sz w:val="20"/>
                <w:szCs w:val="20"/>
              </w:rPr>
            </w:pPr>
          </w:p>
          <w:p w14:paraId="7E80B08E">
            <w:pPr>
              <w:rPr>
                <w:rFonts w:cs="Times New Roman"/>
                <w:kern w:val="0"/>
                <w:sz w:val="20"/>
                <w:szCs w:val="20"/>
              </w:rPr>
            </w:pPr>
          </w:p>
          <w:p w14:paraId="2A023072">
            <w:pPr>
              <w:rPr>
                <w:rFonts w:cs="Times New Roman"/>
                <w:kern w:val="0"/>
                <w:sz w:val="20"/>
                <w:szCs w:val="20"/>
              </w:rPr>
            </w:pPr>
          </w:p>
        </w:tc>
      </w:tr>
    </w:tbl>
    <w:p w14:paraId="4F86D30F">
      <w:pPr>
        <w:pStyle w:val="144"/>
      </w:pPr>
      <w:r>
        <w:rPr>
          <w:rFonts w:hint="eastAsia"/>
        </w:rPr>
        <w:t>资料来源：比亚迪；第三方资料、新闻报道、业内专家采访及QYResearch整理研究，2025年</w:t>
      </w:r>
    </w:p>
    <w:p w14:paraId="025BD892">
      <w:pPr>
        <w:pStyle w:val="4"/>
      </w:pPr>
      <w:bookmarkStart w:id="577" w:name="_Toc186585847"/>
      <w:r>
        <w:rPr>
          <w:rFonts w:hint="eastAsia"/>
        </w:rPr>
        <w:t>比亚迪企业最新动态</w:t>
      </w:r>
      <w:bookmarkEnd w:id="577"/>
    </w:p>
    <w:p w14:paraId="188FFEA8">
      <w:pPr>
        <w:pStyle w:val="151"/>
        <w:ind w:left="252" w:right="-105"/>
      </w:pPr>
      <w:bookmarkStart w:id="578" w:name="_Toc186585528"/>
      <w:r>
        <w:rPr>
          <w:rFonts w:hint="eastAsia"/>
        </w:rPr>
        <w:t>比亚迪企业最新动态</w:t>
      </w:r>
      <w:bookmarkEnd w:id="5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CDD1C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7292D8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1C565BF">
            <w:pPr>
              <w:rPr>
                <w:rFonts w:cs="Times New Roman"/>
                <w:b/>
                <w:bCs/>
                <w:color w:val="FFFFFF"/>
                <w:kern w:val="0"/>
                <w:sz w:val="20"/>
                <w:szCs w:val="20"/>
              </w:rPr>
            </w:pPr>
            <w:r>
              <w:rPr>
                <w:rFonts w:hint="eastAsia" w:cs="Times New Roman"/>
                <w:b/>
                <w:bCs/>
                <w:color w:val="FFFFFF"/>
                <w:kern w:val="0"/>
                <w:sz w:val="20"/>
                <w:szCs w:val="20"/>
              </w:rPr>
              <w:t>详情描述</w:t>
            </w:r>
          </w:p>
        </w:tc>
      </w:tr>
      <w:tr w14:paraId="3A329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ACFBA2">
            <w:pPr>
              <w:rPr>
                <w:rFonts w:cs="Times New Roman"/>
                <w:kern w:val="0"/>
                <w:sz w:val="20"/>
                <w:szCs w:val="20"/>
              </w:rPr>
            </w:pPr>
          </w:p>
        </w:tc>
        <w:tc>
          <w:tcPr>
            <w:tcW w:w="3879" w:type="pct"/>
            <w:shd w:val="clear" w:color="auto" w:fill="auto"/>
            <w:vAlign w:val="center"/>
          </w:tcPr>
          <w:p w14:paraId="0C3E4FD8">
            <w:pPr>
              <w:rPr>
                <w:rFonts w:cs="Times New Roman"/>
                <w:kern w:val="0"/>
                <w:sz w:val="20"/>
                <w:szCs w:val="20"/>
              </w:rPr>
            </w:pPr>
          </w:p>
          <w:p w14:paraId="4D89CAB7">
            <w:pPr>
              <w:rPr>
                <w:rFonts w:cs="Times New Roman"/>
                <w:kern w:val="0"/>
                <w:sz w:val="20"/>
                <w:szCs w:val="20"/>
              </w:rPr>
            </w:pPr>
          </w:p>
        </w:tc>
      </w:tr>
      <w:tr w14:paraId="67C72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322B276">
            <w:pPr>
              <w:rPr>
                <w:rFonts w:cs="Times New Roman"/>
                <w:kern w:val="0"/>
                <w:sz w:val="20"/>
                <w:szCs w:val="20"/>
              </w:rPr>
            </w:pPr>
          </w:p>
        </w:tc>
        <w:tc>
          <w:tcPr>
            <w:tcW w:w="3879" w:type="pct"/>
            <w:shd w:val="clear" w:color="auto" w:fill="auto"/>
            <w:vAlign w:val="center"/>
          </w:tcPr>
          <w:p w14:paraId="252543F1">
            <w:pPr>
              <w:rPr>
                <w:rFonts w:cs="Times New Roman"/>
                <w:kern w:val="0"/>
                <w:sz w:val="20"/>
                <w:szCs w:val="20"/>
              </w:rPr>
            </w:pPr>
          </w:p>
          <w:p w14:paraId="21AC3DAF">
            <w:pPr>
              <w:rPr>
                <w:rFonts w:cs="Times New Roman"/>
                <w:kern w:val="0"/>
                <w:sz w:val="20"/>
                <w:szCs w:val="20"/>
              </w:rPr>
            </w:pPr>
          </w:p>
        </w:tc>
      </w:tr>
      <w:tr w14:paraId="2E55A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D43AFC5">
            <w:pPr>
              <w:rPr>
                <w:rFonts w:cs="Times New Roman"/>
                <w:kern w:val="0"/>
                <w:sz w:val="20"/>
                <w:szCs w:val="20"/>
              </w:rPr>
            </w:pPr>
          </w:p>
        </w:tc>
        <w:tc>
          <w:tcPr>
            <w:tcW w:w="3879" w:type="pct"/>
            <w:shd w:val="clear" w:color="auto" w:fill="auto"/>
            <w:vAlign w:val="center"/>
          </w:tcPr>
          <w:p w14:paraId="08BB0657">
            <w:pPr>
              <w:rPr>
                <w:rFonts w:cs="Times New Roman"/>
                <w:kern w:val="0"/>
                <w:sz w:val="20"/>
                <w:szCs w:val="20"/>
              </w:rPr>
            </w:pPr>
          </w:p>
          <w:p w14:paraId="09EEEF0E">
            <w:pPr>
              <w:rPr>
                <w:rFonts w:cs="Times New Roman"/>
                <w:kern w:val="0"/>
                <w:sz w:val="20"/>
                <w:szCs w:val="20"/>
              </w:rPr>
            </w:pPr>
          </w:p>
        </w:tc>
      </w:tr>
    </w:tbl>
    <w:p w14:paraId="28388D92">
      <w:pPr>
        <w:pStyle w:val="144"/>
      </w:pPr>
      <w:r>
        <w:rPr>
          <w:rFonts w:hint="eastAsia"/>
        </w:rPr>
        <w:t>资料来源：比亚迪；第三方资料、新闻报道、业内专家采访及QYResearch整理研究，2025年</w:t>
      </w:r>
    </w:p>
    <w:p w14:paraId="08C21898">
      <w:pPr>
        <w:pStyle w:val="144"/>
      </w:pPr>
    </w:p>
    <w:bookmarkEnd w:id="342"/>
    <w:p w14:paraId="2D40A267">
      <w:pPr>
        <w:pStyle w:val="2"/>
      </w:pPr>
      <w:bookmarkStart w:id="579" w:name="_Toc24028540"/>
      <w:bookmarkStart w:id="580" w:name="_Toc24972730"/>
      <w:bookmarkStart w:id="581" w:name="_Toc186585968"/>
      <w:bookmarkStart w:id="582" w:name="_Hlk59061508"/>
      <w:r>
        <w:rPr>
          <w:rFonts w:hint="eastAsia"/>
        </w:rPr>
        <w:t>不同产品类型电动超跑</w:t>
      </w:r>
      <w:bookmarkEnd w:id="579"/>
      <w:bookmarkEnd w:id="580"/>
      <w:r>
        <w:rPr>
          <w:rFonts w:hint="eastAsia"/>
          <w:lang w:eastAsia="zh-CN"/>
        </w:rPr>
        <w:t>分析</w:t>
      </w:r>
      <w:bookmarkEnd w:id="581"/>
    </w:p>
    <w:p w14:paraId="23A31672">
      <w:pPr>
        <w:pStyle w:val="3"/>
      </w:pPr>
      <w:bookmarkStart w:id="583" w:name="_Toc24028542"/>
      <w:bookmarkStart w:id="584" w:name="_Toc24972732"/>
      <w:bookmarkStart w:id="585" w:name="_Toc186585969"/>
      <w:bookmarkStart w:id="586" w:name="_Hlk28095951"/>
      <w:bookmarkStart w:id="587" w:name="_Hlk28096052"/>
      <w:r>
        <w:rPr>
          <w:rFonts w:hint="eastAsia"/>
        </w:rPr>
        <w:t>全球不同产品类型电动超跑销量（2020-2031）</w:t>
      </w:r>
      <w:bookmarkEnd w:id="583"/>
      <w:bookmarkEnd w:id="584"/>
      <w:bookmarkEnd w:id="585"/>
    </w:p>
    <w:p w14:paraId="42A0E2C3">
      <w:pPr>
        <w:pStyle w:val="4"/>
      </w:pPr>
      <w:bookmarkStart w:id="588" w:name="_Toc186585970"/>
      <w:r>
        <w:rPr>
          <w:rFonts w:hint="eastAsia"/>
        </w:rPr>
        <w:t>全球不同产品类型电动超跑销量及市场份额（2020-2025）</w:t>
      </w:r>
      <w:bookmarkEnd w:id="588"/>
    </w:p>
    <w:p w14:paraId="31283A64">
      <w:pPr>
        <w:pStyle w:val="151"/>
        <w:ind w:left="252" w:right="-105"/>
      </w:pPr>
      <w:bookmarkStart w:id="589" w:name="_Toc26780233"/>
      <w:bookmarkStart w:id="590" w:name="_Toc24029121"/>
      <w:bookmarkStart w:id="591" w:name="_Toc186585629"/>
      <w:r>
        <w:rPr>
          <w:rFonts w:hint="eastAsia"/>
        </w:rPr>
        <w:t>全球不同产品类型电动超跑销量（2020-2025年</w:t>
      </w:r>
      <w:bookmarkEnd w:id="589"/>
      <w:bookmarkEnd w:id="590"/>
      <w:r>
        <w:rPr>
          <w:rFonts w:hint="eastAsia"/>
        </w:rPr>
        <w:t>）&amp;（</w:t>
      </w:r>
      <w:r>
        <w:t>千辆</w:t>
      </w:r>
      <w:r>
        <w:rPr>
          <w:rFonts w:hint="eastAsia"/>
        </w:rPr>
        <w:t>）</w:t>
      </w:r>
      <w:bookmarkEnd w:id="59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E7F2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54E93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783C97C">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5D5601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5D4BF4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DBAEDF8">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7482180">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53A269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332F2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F8082">
            <w:pPr>
              <w:pStyle w:val="175"/>
              <w:widowControl w:val="0"/>
              <w:jc w:val="both"/>
              <w:rPr>
                <w:rFonts w:cs="Times New Roman"/>
                <w:sz w:val="20"/>
              </w:rPr>
            </w:pPr>
            <w:r>
              <w:rPr>
                <w:rFonts w:cs="Times New Roman"/>
                <w:sz w:val="20"/>
              </w:rPr>
              <w:t>纯电动</w:t>
            </w:r>
          </w:p>
        </w:tc>
        <w:tc>
          <w:tcPr>
            <w:tcW w:w="646" w:type="pct"/>
            <w:shd w:val="clear" w:color="auto" w:fill="auto"/>
            <w:noWrap/>
            <w:vAlign w:val="center"/>
          </w:tcPr>
          <w:p w14:paraId="05D1D2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7A83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DAC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AC53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208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76C34C">
            <w:pPr>
              <w:pStyle w:val="175"/>
              <w:widowControl w:val="0"/>
              <w:jc w:val="right"/>
              <w:rPr>
                <w:rFonts w:cs="Times New Roman"/>
                <w:sz w:val="20"/>
              </w:rPr>
            </w:pPr>
            <w:r>
              <w:rPr>
                <w:rFonts w:hint="eastAsia" w:cs="Times New Roman"/>
                <w:sz w:val="20"/>
              </w:rPr>
              <w:t>XX</w:t>
            </w:r>
          </w:p>
        </w:tc>
      </w:tr>
      <w:tr w14:paraId="5DDC5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2133BB9">
            <w:pPr>
              <w:pStyle w:val="175"/>
              <w:widowControl w:val="0"/>
              <w:jc w:val="both"/>
              <w:rPr>
                <w:rFonts w:cs="Times New Roman"/>
                <w:sz w:val="20"/>
              </w:rPr>
            </w:pPr>
            <w:r>
              <w:rPr>
                <w:rFonts w:cs="Times New Roman"/>
                <w:sz w:val="20"/>
              </w:rPr>
              <w:t>混动</w:t>
            </w:r>
          </w:p>
        </w:tc>
        <w:tc>
          <w:tcPr>
            <w:tcW w:w="646" w:type="pct"/>
            <w:shd w:val="clear" w:color="auto" w:fill="auto"/>
            <w:noWrap/>
            <w:vAlign w:val="center"/>
          </w:tcPr>
          <w:p w14:paraId="26E6FF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F01B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46B9B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3C3F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669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AE5D2FE">
            <w:pPr>
              <w:pStyle w:val="175"/>
              <w:widowControl w:val="0"/>
              <w:jc w:val="right"/>
              <w:rPr>
                <w:rFonts w:cs="Times New Roman"/>
                <w:sz w:val="20"/>
              </w:rPr>
            </w:pPr>
            <w:r>
              <w:rPr>
                <w:rFonts w:hint="eastAsia" w:cs="Times New Roman"/>
                <w:sz w:val="20"/>
              </w:rPr>
              <w:t>XX</w:t>
            </w:r>
          </w:p>
        </w:tc>
      </w:tr>
      <w:tr w14:paraId="372A3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91B6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25D4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5E2A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193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AA21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C65A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17EC3CC">
            <w:pPr>
              <w:pStyle w:val="175"/>
              <w:widowControl w:val="0"/>
              <w:jc w:val="right"/>
              <w:rPr>
                <w:rFonts w:cs="Times New Roman"/>
                <w:sz w:val="20"/>
              </w:rPr>
            </w:pPr>
            <w:r>
              <w:rPr>
                <w:rFonts w:hint="eastAsia" w:cs="Times New Roman"/>
                <w:sz w:val="20"/>
              </w:rPr>
              <w:t>XX</w:t>
            </w:r>
          </w:p>
        </w:tc>
      </w:tr>
    </w:tbl>
    <w:p w14:paraId="68FB911B">
      <w:pPr>
        <w:pStyle w:val="144"/>
      </w:pPr>
      <w:r>
        <w:rPr>
          <w:rFonts w:hint="eastAsia"/>
        </w:rPr>
        <w:t>资料来源：第三方资料、新闻报道、业内专家采访及QYResearch整理研究，2025年</w:t>
      </w:r>
    </w:p>
    <w:p w14:paraId="15FAA7A1">
      <w:pPr>
        <w:pStyle w:val="151"/>
        <w:ind w:left="252" w:right="-105"/>
      </w:pPr>
      <w:bookmarkStart w:id="592" w:name="_Toc186585630"/>
      <w:r>
        <w:rPr>
          <w:rFonts w:hint="eastAsia"/>
        </w:rPr>
        <w:t>全球不同产品类型电动超跑销量市场份额（2020-2025）</w:t>
      </w:r>
      <w:bookmarkEnd w:id="59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7AE66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FD97C4">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AB4109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8ED819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A92618A">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CB4CE7D">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6265B3">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7CE4917D">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C06FA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89424EC">
            <w:pPr>
              <w:pStyle w:val="175"/>
              <w:widowControl w:val="0"/>
              <w:jc w:val="both"/>
              <w:rPr>
                <w:rFonts w:cs="Times New Roman"/>
                <w:sz w:val="20"/>
              </w:rPr>
            </w:pPr>
            <w:r>
              <w:rPr>
                <w:rFonts w:cs="Times New Roman"/>
                <w:sz w:val="20"/>
              </w:rPr>
              <w:t>纯电动</w:t>
            </w:r>
          </w:p>
        </w:tc>
        <w:tc>
          <w:tcPr>
            <w:tcW w:w="646" w:type="pct"/>
            <w:shd w:val="clear" w:color="auto" w:fill="auto"/>
            <w:noWrap/>
            <w:vAlign w:val="center"/>
          </w:tcPr>
          <w:p w14:paraId="56593C8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7352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2046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349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3A0D8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A2657E7">
            <w:pPr>
              <w:pStyle w:val="175"/>
              <w:widowControl w:val="0"/>
              <w:jc w:val="right"/>
              <w:rPr>
                <w:rFonts w:cs="Times New Roman"/>
                <w:sz w:val="20"/>
              </w:rPr>
            </w:pPr>
            <w:r>
              <w:rPr>
                <w:rFonts w:hint="eastAsia" w:cs="Times New Roman"/>
                <w:sz w:val="20"/>
              </w:rPr>
              <w:t>XX%</w:t>
            </w:r>
          </w:p>
        </w:tc>
      </w:tr>
      <w:tr w14:paraId="17A20F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2C6F7EB">
            <w:pPr>
              <w:pStyle w:val="175"/>
              <w:widowControl w:val="0"/>
              <w:jc w:val="both"/>
              <w:rPr>
                <w:rFonts w:cs="Times New Roman"/>
                <w:sz w:val="20"/>
              </w:rPr>
            </w:pPr>
            <w:r>
              <w:rPr>
                <w:rFonts w:cs="Times New Roman"/>
                <w:sz w:val="20"/>
              </w:rPr>
              <w:t>混动</w:t>
            </w:r>
          </w:p>
        </w:tc>
        <w:tc>
          <w:tcPr>
            <w:tcW w:w="646" w:type="pct"/>
            <w:shd w:val="clear" w:color="auto" w:fill="auto"/>
            <w:noWrap/>
            <w:vAlign w:val="center"/>
          </w:tcPr>
          <w:p w14:paraId="0621E6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97D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D5A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D0B0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FDE2A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BEDAA10">
            <w:pPr>
              <w:pStyle w:val="175"/>
              <w:widowControl w:val="0"/>
              <w:jc w:val="right"/>
              <w:rPr>
                <w:rFonts w:cs="Times New Roman"/>
                <w:sz w:val="20"/>
              </w:rPr>
            </w:pPr>
            <w:r>
              <w:rPr>
                <w:rFonts w:hint="eastAsia" w:cs="Times New Roman"/>
                <w:sz w:val="20"/>
              </w:rPr>
              <w:t>XX%</w:t>
            </w:r>
          </w:p>
        </w:tc>
      </w:tr>
      <w:tr w14:paraId="348C7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0D115D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0405E9A">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7A374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BA8660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5E16E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2A12391">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ADE1304">
            <w:pPr>
              <w:pStyle w:val="175"/>
              <w:widowControl w:val="0"/>
              <w:jc w:val="right"/>
              <w:rPr>
                <w:rFonts w:cs="Times New Roman"/>
                <w:sz w:val="20"/>
              </w:rPr>
            </w:pPr>
            <w:r>
              <w:rPr>
                <w:rFonts w:cs="Times New Roman"/>
                <w:sz w:val="20"/>
              </w:rPr>
              <w:t>100</w:t>
            </w:r>
            <w:r>
              <w:rPr>
                <w:rFonts w:hint="eastAsia" w:cs="Times New Roman"/>
                <w:sz w:val="20"/>
              </w:rPr>
              <w:t>%</w:t>
            </w:r>
          </w:p>
        </w:tc>
      </w:tr>
    </w:tbl>
    <w:p w14:paraId="0C368109">
      <w:pPr>
        <w:pStyle w:val="144"/>
      </w:pPr>
      <w:r>
        <w:rPr>
          <w:rFonts w:hint="eastAsia"/>
        </w:rPr>
        <w:t>资料来源：第三方资料、新闻报道、业内专家采访及QYResearch整理研究，2025年</w:t>
      </w:r>
    </w:p>
    <w:p w14:paraId="2200F476">
      <w:pPr>
        <w:pStyle w:val="4"/>
      </w:pPr>
      <w:bookmarkStart w:id="593" w:name="_Toc186585971"/>
      <w:r>
        <w:rPr>
          <w:rFonts w:hint="eastAsia"/>
        </w:rPr>
        <w:t>全球不同产品类型电动超跑销量预测（2026-2031）</w:t>
      </w:r>
      <w:bookmarkEnd w:id="593"/>
    </w:p>
    <w:p w14:paraId="19AF2391">
      <w:pPr>
        <w:pStyle w:val="151"/>
        <w:ind w:left="252" w:right="-105"/>
      </w:pPr>
      <w:bookmarkStart w:id="594" w:name="_Toc26780234"/>
      <w:bookmarkStart w:id="595" w:name="_Toc24029122"/>
      <w:bookmarkStart w:id="596" w:name="_Toc186585631"/>
      <w:r>
        <w:rPr>
          <w:rFonts w:hint="eastAsia"/>
        </w:rPr>
        <w:t>全球不同产品类型电动超跑销量预测（2026-2031</w:t>
      </w:r>
      <w:bookmarkEnd w:id="594"/>
      <w:bookmarkEnd w:id="595"/>
      <w:r>
        <w:rPr>
          <w:rFonts w:hint="eastAsia"/>
        </w:rPr>
        <w:t>）&amp;（</w:t>
      </w:r>
      <w:r>
        <w:t>千辆</w:t>
      </w:r>
      <w:r>
        <w:rPr>
          <w:rFonts w:hint="eastAsia"/>
        </w:rPr>
        <w:t>）</w:t>
      </w:r>
      <w:bookmarkEnd w:id="59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94FA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EF43D33">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2ADCD154">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74574A78">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3D0DE5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EEDCC07">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3B8F30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794FF5C8">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63EFD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D509DF2">
            <w:pPr>
              <w:pStyle w:val="175"/>
              <w:widowControl w:val="0"/>
              <w:jc w:val="both"/>
              <w:rPr>
                <w:rFonts w:cs="Times New Roman"/>
                <w:sz w:val="20"/>
              </w:rPr>
            </w:pPr>
            <w:r>
              <w:rPr>
                <w:rFonts w:cs="Times New Roman"/>
                <w:sz w:val="20"/>
              </w:rPr>
              <w:t>纯电动</w:t>
            </w:r>
          </w:p>
        </w:tc>
        <w:tc>
          <w:tcPr>
            <w:tcW w:w="704" w:type="pct"/>
            <w:shd w:val="clear" w:color="auto" w:fill="auto"/>
            <w:noWrap/>
            <w:vAlign w:val="center"/>
          </w:tcPr>
          <w:p w14:paraId="48C838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41B8E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25C3E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D8F7F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AE8FF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D67FC0">
            <w:pPr>
              <w:pStyle w:val="175"/>
              <w:widowControl w:val="0"/>
              <w:jc w:val="right"/>
              <w:rPr>
                <w:rFonts w:cs="Times New Roman"/>
                <w:sz w:val="20"/>
              </w:rPr>
            </w:pPr>
            <w:r>
              <w:rPr>
                <w:rFonts w:hint="eastAsia" w:cs="Times New Roman"/>
                <w:sz w:val="20"/>
              </w:rPr>
              <w:t>XX</w:t>
            </w:r>
          </w:p>
        </w:tc>
      </w:tr>
      <w:tr w14:paraId="73FB0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2B22DE2">
            <w:pPr>
              <w:pStyle w:val="175"/>
              <w:widowControl w:val="0"/>
              <w:jc w:val="both"/>
              <w:rPr>
                <w:rFonts w:cs="Times New Roman"/>
                <w:sz w:val="20"/>
              </w:rPr>
            </w:pPr>
            <w:r>
              <w:rPr>
                <w:rFonts w:cs="Times New Roman"/>
                <w:sz w:val="20"/>
              </w:rPr>
              <w:t>混动</w:t>
            </w:r>
          </w:p>
        </w:tc>
        <w:tc>
          <w:tcPr>
            <w:tcW w:w="704" w:type="pct"/>
            <w:shd w:val="clear" w:color="auto" w:fill="auto"/>
            <w:noWrap/>
            <w:vAlign w:val="center"/>
          </w:tcPr>
          <w:p w14:paraId="0896D88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DFD40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A4666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FA0BF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A928C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8E4508">
            <w:pPr>
              <w:pStyle w:val="175"/>
              <w:widowControl w:val="0"/>
              <w:jc w:val="right"/>
              <w:rPr>
                <w:rFonts w:cs="Times New Roman"/>
                <w:sz w:val="20"/>
              </w:rPr>
            </w:pPr>
            <w:r>
              <w:rPr>
                <w:rFonts w:hint="eastAsia" w:cs="Times New Roman"/>
                <w:sz w:val="20"/>
              </w:rPr>
              <w:t>XX</w:t>
            </w:r>
          </w:p>
        </w:tc>
      </w:tr>
      <w:tr w14:paraId="57AC7E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EB39B1">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E11087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7F0D9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39D29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451D30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19DFB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A8CC25">
            <w:pPr>
              <w:pStyle w:val="175"/>
              <w:widowControl w:val="0"/>
              <w:jc w:val="right"/>
              <w:rPr>
                <w:rFonts w:cs="Times New Roman"/>
                <w:sz w:val="20"/>
              </w:rPr>
            </w:pPr>
            <w:r>
              <w:rPr>
                <w:rFonts w:hint="eastAsia" w:cs="Times New Roman"/>
                <w:sz w:val="20"/>
              </w:rPr>
              <w:t>XX</w:t>
            </w:r>
          </w:p>
        </w:tc>
      </w:tr>
    </w:tbl>
    <w:p w14:paraId="0F83DD5C">
      <w:pPr>
        <w:pStyle w:val="144"/>
      </w:pPr>
      <w:r>
        <w:rPr>
          <w:rFonts w:hint="eastAsia"/>
        </w:rPr>
        <w:t>资料来源：第三方资料、新闻报道、业内专家采访及QYResearch整理研究，2025年</w:t>
      </w:r>
    </w:p>
    <w:p w14:paraId="50CFBC3B">
      <w:pPr>
        <w:pStyle w:val="151"/>
        <w:ind w:left="252" w:right="-105"/>
      </w:pPr>
      <w:bookmarkStart w:id="597" w:name="_Toc24029123"/>
      <w:bookmarkStart w:id="598" w:name="_Toc26780235"/>
      <w:bookmarkStart w:id="599" w:name="_Toc186585632"/>
      <w:r>
        <w:rPr>
          <w:rFonts w:hint="eastAsia"/>
        </w:rPr>
        <w:t>全球市场不同产品类型电动超跑销量市场份额预测（2026-2031）</w:t>
      </w:r>
      <w:bookmarkEnd w:id="597"/>
      <w:bookmarkEnd w:id="598"/>
      <w:bookmarkEnd w:id="59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766F1E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C750AE9">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1306091">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77F55EEF">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1B47E2E0">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FD75C2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73F72785">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6BB413F9">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037BF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F70B57">
            <w:pPr>
              <w:pStyle w:val="175"/>
              <w:widowControl w:val="0"/>
              <w:jc w:val="both"/>
              <w:rPr>
                <w:rFonts w:cs="Times New Roman"/>
                <w:sz w:val="20"/>
              </w:rPr>
            </w:pPr>
            <w:r>
              <w:rPr>
                <w:rFonts w:cs="Times New Roman"/>
                <w:sz w:val="20"/>
              </w:rPr>
              <w:t>纯电动</w:t>
            </w:r>
          </w:p>
        </w:tc>
        <w:tc>
          <w:tcPr>
            <w:tcW w:w="704" w:type="pct"/>
            <w:shd w:val="clear" w:color="auto" w:fill="auto"/>
            <w:noWrap/>
            <w:vAlign w:val="center"/>
          </w:tcPr>
          <w:p w14:paraId="637ABE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6D8FF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DF7B8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9275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D0E6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0D95C8">
            <w:pPr>
              <w:pStyle w:val="175"/>
              <w:widowControl w:val="0"/>
              <w:jc w:val="right"/>
              <w:rPr>
                <w:rFonts w:cs="Times New Roman"/>
                <w:sz w:val="20"/>
              </w:rPr>
            </w:pPr>
            <w:r>
              <w:rPr>
                <w:rFonts w:hint="eastAsia" w:cs="Times New Roman"/>
                <w:sz w:val="20"/>
              </w:rPr>
              <w:t>XX%</w:t>
            </w:r>
          </w:p>
        </w:tc>
      </w:tr>
      <w:tr w14:paraId="0980C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5C899E9">
            <w:pPr>
              <w:pStyle w:val="175"/>
              <w:widowControl w:val="0"/>
              <w:jc w:val="both"/>
              <w:rPr>
                <w:rFonts w:cs="Times New Roman"/>
                <w:sz w:val="20"/>
              </w:rPr>
            </w:pPr>
            <w:r>
              <w:rPr>
                <w:rFonts w:cs="Times New Roman"/>
                <w:sz w:val="20"/>
              </w:rPr>
              <w:t>混动</w:t>
            </w:r>
          </w:p>
        </w:tc>
        <w:tc>
          <w:tcPr>
            <w:tcW w:w="704" w:type="pct"/>
            <w:shd w:val="clear" w:color="auto" w:fill="auto"/>
            <w:noWrap/>
            <w:vAlign w:val="center"/>
          </w:tcPr>
          <w:p w14:paraId="2BC57FE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2C967C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9E74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0E0FE0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7EFC2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C9C76A7">
            <w:pPr>
              <w:pStyle w:val="175"/>
              <w:widowControl w:val="0"/>
              <w:jc w:val="right"/>
              <w:rPr>
                <w:rFonts w:cs="Times New Roman"/>
                <w:sz w:val="20"/>
              </w:rPr>
            </w:pPr>
            <w:r>
              <w:rPr>
                <w:rFonts w:hint="eastAsia" w:cs="Times New Roman"/>
                <w:sz w:val="20"/>
              </w:rPr>
              <w:t>XX%</w:t>
            </w:r>
          </w:p>
        </w:tc>
      </w:tr>
      <w:tr w14:paraId="65102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1F826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6DA6EE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DC6F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7BAD370">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54E24B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E4313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A40DAA1">
            <w:pPr>
              <w:pStyle w:val="175"/>
              <w:widowControl w:val="0"/>
              <w:jc w:val="right"/>
              <w:rPr>
                <w:rFonts w:cs="Times New Roman"/>
                <w:sz w:val="20"/>
              </w:rPr>
            </w:pPr>
            <w:r>
              <w:rPr>
                <w:rFonts w:cs="Times New Roman"/>
                <w:sz w:val="20"/>
              </w:rPr>
              <w:t>100</w:t>
            </w:r>
            <w:r>
              <w:rPr>
                <w:rFonts w:hint="eastAsia" w:cs="Times New Roman"/>
                <w:sz w:val="20"/>
              </w:rPr>
              <w:t>%</w:t>
            </w:r>
          </w:p>
        </w:tc>
      </w:tr>
    </w:tbl>
    <w:p w14:paraId="38FCFEA1">
      <w:pPr>
        <w:pStyle w:val="144"/>
      </w:pPr>
      <w:r>
        <w:rPr>
          <w:rFonts w:hint="eastAsia"/>
        </w:rPr>
        <w:t>资料来源：第三方资料、新闻报道、业内专家采访及QYResearch整理研究，2025年</w:t>
      </w:r>
    </w:p>
    <w:p w14:paraId="5CC12820">
      <w:pPr>
        <w:pStyle w:val="3"/>
      </w:pPr>
      <w:bookmarkStart w:id="600" w:name="_Toc186585972"/>
      <w:r>
        <w:rPr>
          <w:rFonts w:hint="eastAsia"/>
        </w:rPr>
        <w:t>全球不同产品类型电动超跑收入（2020-2031）</w:t>
      </w:r>
      <w:bookmarkEnd w:id="600"/>
    </w:p>
    <w:p w14:paraId="792D31F5">
      <w:pPr>
        <w:pStyle w:val="4"/>
      </w:pPr>
      <w:bookmarkStart w:id="601" w:name="_Toc186585973"/>
      <w:r>
        <w:rPr>
          <w:rFonts w:hint="eastAsia"/>
        </w:rPr>
        <w:t>全球不同产品类型电动超跑收入及市场份额（2020-2025）</w:t>
      </w:r>
      <w:bookmarkEnd w:id="601"/>
    </w:p>
    <w:p w14:paraId="55E27824">
      <w:pPr>
        <w:pStyle w:val="151"/>
        <w:ind w:left="252" w:right="-105"/>
      </w:pPr>
      <w:bookmarkStart w:id="602" w:name="_Toc186585633"/>
      <w:r>
        <w:rPr>
          <w:rFonts w:hint="eastAsia"/>
        </w:rPr>
        <w:t>全球不同产品类型电动超跑收入（2020-2025年）&amp;（百万美元）</w:t>
      </w:r>
      <w:bookmarkEnd w:id="602"/>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46F8FB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C27EBE5">
            <w:pPr>
              <w:pStyle w:val="175"/>
              <w:widowControl w:val="0"/>
              <w:jc w:val="both"/>
              <w:rPr>
                <w:rFonts w:cs="Times New Roman"/>
                <w:b/>
                <w:bCs/>
                <w:color w:val="FFFFFF"/>
                <w:sz w:val="20"/>
              </w:rPr>
            </w:pPr>
            <w:r>
              <w:rPr>
                <w:rFonts w:hint="eastAsia" w:cs="Times New Roman"/>
                <w:b/>
                <w:bCs/>
                <w:color w:val="FFFFFF"/>
                <w:sz w:val="20"/>
              </w:rPr>
              <w:t>产品类型</w:t>
            </w:r>
          </w:p>
        </w:tc>
        <w:tc>
          <w:tcPr>
            <w:tcW w:w="647" w:type="pct"/>
            <w:shd w:val="solid" w:color="000080" w:fill="FFFFFF"/>
            <w:noWrap/>
            <w:vAlign w:val="center"/>
          </w:tcPr>
          <w:p w14:paraId="5291A2D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8209BE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60A7EB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BABB4A7">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53E4EC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3260CF2F">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3DF6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8E70DEB">
            <w:pPr>
              <w:pStyle w:val="175"/>
              <w:widowControl w:val="0"/>
              <w:jc w:val="both"/>
              <w:rPr>
                <w:rFonts w:cs="Times New Roman"/>
                <w:sz w:val="20"/>
              </w:rPr>
            </w:pPr>
            <w:r>
              <w:rPr>
                <w:rFonts w:cs="Times New Roman"/>
                <w:sz w:val="20"/>
              </w:rPr>
              <w:t>纯电动</w:t>
            </w:r>
          </w:p>
        </w:tc>
        <w:tc>
          <w:tcPr>
            <w:tcW w:w="647" w:type="pct"/>
            <w:shd w:val="clear" w:color="auto" w:fill="auto"/>
            <w:noWrap/>
            <w:vAlign w:val="center"/>
          </w:tcPr>
          <w:p w14:paraId="330DCC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66A7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6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937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EA84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E96549">
            <w:pPr>
              <w:pStyle w:val="175"/>
              <w:widowControl w:val="0"/>
              <w:jc w:val="right"/>
              <w:rPr>
                <w:rFonts w:cs="Times New Roman"/>
                <w:sz w:val="20"/>
              </w:rPr>
            </w:pPr>
            <w:r>
              <w:rPr>
                <w:rFonts w:hint="eastAsia" w:cs="Times New Roman"/>
                <w:sz w:val="20"/>
              </w:rPr>
              <w:t>XX</w:t>
            </w:r>
          </w:p>
        </w:tc>
      </w:tr>
      <w:tr w14:paraId="408B5E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3F049C">
            <w:pPr>
              <w:pStyle w:val="175"/>
              <w:widowControl w:val="0"/>
              <w:jc w:val="both"/>
              <w:rPr>
                <w:rFonts w:cs="Times New Roman"/>
                <w:sz w:val="20"/>
              </w:rPr>
            </w:pPr>
            <w:r>
              <w:rPr>
                <w:rFonts w:cs="Times New Roman"/>
                <w:sz w:val="20"/>
              </w:rPr>
              <w:t>混动</w:t>
            </w:r>
          </w:p>
        </w:tc>
        <w:tc>
          <w:tcPr>
            <w:tcW w:w="647" w:type="pct"/>
            <w:shd w:val="clear" w:color="auto" w:fill="auto"/>
            <w:noWrap/>
            <w:vAlign w:val="center"/>
          </w:tcPr>
          <w:p w14:paraId="45A08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A24A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1D92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7D25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0EF4A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0CC1696">
            <w:pPr>
              <w:pStyle w:val="175"/>
              <w:widowControl w:val="0"/>
              <w:jc w:val="right"/>
              <w:rPr>
                <w:rFonts w:cs="Times New Roman"/>
                <w:sz w:val="20"/>
              </w:rPr>
            </w:pPr>
            <w:r>
              <w:rPr>
                <w:rFonts w:hint="eastAsia" w:cs="Times New Roman"/>
                <w:sz w:val="20"/>
              </w:rPr>
              <w:t>XX</w:t>
            </w:r>
          </w:p>
        </w:tc>
      </w:tr>
      <w:tr w14:paraId="01588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F3A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1EECB3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B965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C46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B564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E5A16F">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6F212D">
            <w:pPr>
              <w:pStyle w:val="175"/>
              <w:widowControl w:val="0"/>
              <w:jc w:val="right"/>
              <w:rPr>
                <w:rFonts w:cs="Times New Roman"/>
                <w:sz w:val="20"/>
              </w:rPr>
            </w:pPr>
            <w:r>
              <w:rPr>
                <w:rFonts w:hint="eastAsia" w:cs="Times New Roman"/>
                <w:sz w:val="20"/>
              </w:rPr>
              <w:t>XX</w:t>
            </w:r>
          </w:p>
        </w:tc>
      </w:tr>
    </w:tbl>
    <w:p w14:paraId="3D23F256">
      <w:pPr>
        <w:pStyle w:val="144"/>
      </w:pPr>
      <w:r>
        <w:rPr>
          <w:rFonts w:hint="eastAsia"/>
        </w:rPr>
        <w:t>资料来源：第三方资料、新闻报道、业内专家采访及QYResearch整理研究，2025年</w:t>
      </w:r>
    </w:p>
    <w:p w14:paraId="27149F97">
      <w:pPr>
        <w:pStyle w:val="151"/>
        <w:ind w:left="252" w:right="-105"/>
      </w:pPr>
      <w:bookmarkStart w:id="603" w:name="_Toc186585634"/>
      <w:r>
        <w:rPr>
          <w:rFonts w:hint="eastAsia"/>
        </w:rPr>
        <w:t>全球不同产品类型电动超跑收入市场份额（2020-2025）</w:t>
      </w:r>
      <w:bookmarkEnd w:id="60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86326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D3B3AB2">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447AC8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CB1DC0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E51F7F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9A2A442">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7F845688">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12F8A874">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E61D6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EBBB954">
            <w:pPr>
              <w:pStyle w:val="175"/>
              <w:widowControl w:val="0"/>
              <w:jc w:val="both"/>
              <w:rPr>
                <w:rFonts w:cs="Times New Roman"/>
                <w:sz w:val="20"/>
              </w:rPr>
            </w:pPr>
            <w:r>
              <w:rPr>
                <w:rFonts w:cs="Times New Roman"/>
                <w:sz w:val="20"/>
              </w:rPr>
              <w:t>纯电动</w:t>
            </w:r>
          </w:p>
        </w:tc>
        <w:tc>
          <w:tcPr>
            <w:tcW w:w="646" w:type="pct"/>
            <w:shd w:val="clear" w:color="auto" w:fill="auto"/>
            <w:noWrap/>
            <w:vAlign w:val="center"/>
          </w:tcPr>
          <w:p w14:paraId="42C19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75F6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89F6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C33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E4DE48">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A306A11">
            <w:pPr>
              <w:pStyle w:val="175"/>
              <w:widowControl w:val="0"/>
              <w:jc w:val="right"/>
              <w:rPr>
                <w:rFonts w:cs="Times New Roman"/>
                <w:sz w:val="20"/>
              </w:rPr>
            </w:pPr>
            <w:r>
              <w:rPr>
                <w:rFonts w:hint="eastAsia" w:cs="Times New Roman"/>
                <w:sz w:val="20"/>
              </w:rPr>
              <w:t>XX%</w:t>
            </w:r>
          </w:p>
        </w:tc>
      </w:tr>
      <w:tr w14:paraId="49D71F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A5CD22B">
            <w:pPr>
              <w:pStyle w:val="175"/>
              <w:widowControl w:val="0"/>
              <w:jc w:val="both"/>
              <w:rPr>
                <w:rFonts w:cs="Times New Roman"/>
                <w:sz w:val="20"/>
              </w:rPr>
            </w:pPr>
            <w:r>
              <w:rPr>
                <w:rFonts w:cs="Times New Roman"/>
                <w:sz w:val="20"/>
              </w:rPr>
              <w:t>混动</w:t>
            </w:r>
          </w:p>
        </w:tc>
        <w:tc>
          <w:tcPr>
            <w:tcW w:w="646" w:type="pct"/>
            <w:shd w:val="clear" w:color="auto" w:fill="auto"/>
            <w:noWrap/>
            <w:vAlign w:val="center"/>
          </w:tcPr>
          <w:p w14:paraId="25F7666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2072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DF41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D497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C77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BDA01">
            <w:pPr>
              <w:pStyle w:val="175"/>
              <w:widowControl w:val="0"/>
              <w:jc w:val="right"/>
              <w:rPr>
                <w:rFonts w:cs="Times New Roman"/>
                <w:sz w:val="20"/>
              </w:rPr>
            </w:pPr>
            <w:r>
              <w:rPr>
                <w:rFonts w:hint="eastAsia" w:cs="Times New Roman"/>
                <w:sz w:val="20"/>
              </w:rPr>
              <w:t>XX%</w:t>
            </w:r>
          </w:p>
        </w:tc>
      </w:tr>
      <w:tr w14:paraId="4D2A46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A370D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B2D92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E5BCA8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2760D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5F049D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E4D268D">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00CCD594">
            <w:pPr>
              <w:pStyle w:val="175"/>
              <w:widowControl w:val="0"/>
              <w:jc w:val="right"/>
              <w:rPr>
                <w:rFonts w:cs="Times New Roman"/>
                <w:sz w:val="20"/>
              </w:rPr>
            </w:pPr>
            <w:r>
              <w:rPr>
                <w:rFonts w:cs="Times New Roman"/>
                <w:sz w:val="20"/>
              </w:rPr>
              <w:t>100</w:t>
            </w:r>
            <w:r>
              <w:rPr>
                <w:rFonts w:hint="eastAsia" w:cs="Times New Roman"/>
                <w:sz w:val="20"/>
              </w:rPr>
              <w:t>%</w:t>
            </w:r>
          </w:p>
        </w:tc>
      </w:tr>
    </w:tbl>
    <w:p w14:paraId="69EE4E2D">
      <w:pPr>
        <w:pStyle w:val="144"/>
      </w:pPr>
      <w:r>
        <w:rPr>
          <w:rFonts w:hint="eastAsia"/>
        </w:rPr>
        <w:t>资料来源：第三方资料、新闻报道、业内专家采访及QYResearch整理研究，2025年</w:t>
      </w:r>
    </w:p>
    <w:p w14:paraId="763A063C">
      <w:pPr>
        <w:pStyle w:val="4"/>
      </w:pPr>
      <w:bookmarkStart w:id="604" w:name="_Toc186585974"/>
      <w:r>
        <w:rPr>
          <w:rFonts w:hint="eastAsia"/>
        </w:rPr>
        <w:t>全球不同产品类型电动超跑收入</w:t>
      </w:r>
      <w:bookmarkStart w:id="605" w:name="_Hlk28096143"/>
      <w:r>
        <w:rPr>
          <w:rFonts w:hint="eastAsia"/>
        </w:rPr>
        <w:t>预测</w:t>
      </w:r>
      <w:bookmarkEnd w:id="605"/>
      <w:r>
        <w:rPr>
          <w:rFonts w:hint="eastAsia"/>
        </w:rPr>
        <w:t>（2026-2031）</w:t>
      </w:r>
      <w:bookmarkEnd w:id="604"/>
    </w:p>
    <w:p w14:paraId="2B0E2F99">
      <w:pPr>
        <w:pStyle w:val="151"/>
        <w:ind w:left="252" w:right="-105"/>
      </w:pPr>
      <w:bookmarkStart w:id="606" w:name="_Toc186585635"/>
      <w:r>
        <w:rPr>
          <w:rFonts w:hint="eastAsia"/>
        </w:rPr>
        <w:t>全球不同产品类型电动超跑收入预测（2026-2031）&amp;（百万美元）</w:t>
      </w:r>
      <w:bookmarkEnd w:id="60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F8F3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A44C78A">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1BA7D380">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10698B3A">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3C0EEC9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39813E3">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1C3F9E9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4FB2F5DE">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38B18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BD0D4B">
            <w:pPr>
              <w:pStyle w:val="175"/>
              <w:widowControl w:val="0"/>
              <w:jc w:val="both"/>
              <w:rPr>
                <w:rFonts w:cs="Times New Roman"/>
                <w:sz w:val="20"/>
              </w:rPr>
            </w:pPr>
            <w:r>
              <w:rPr>
                <w:rFonts w:cs="Times New Roman"/>
                <w:sz w:val="20"/>
              </w:rPr>
              <w:t>纯电动</w:t>
            </w:r>
          </w:p>
        </w:tc>
        <w:tc>
          <w:tcPr>
            <w:tcW w:w="704" w:type="pct"/>
            <w:shd w:val="clear" w:color="auto" w:fill="auto"/>
            <w:noWrap/>
            <w:vAlign w:val="center"/>
          </w:tcPr>
          <w:p w14:paraId="16B3D3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C9C79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6FA9D0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6635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721950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5E09FA">
            <w:pPr>
              <w:pStyle w:val="175"/>
              <w:widowControl w:val="0"/>
              <w:jc w:val="right"/>
              <w:rPr>
                <w:rFonts w:cs="Times New Roman"/>
                <w:sz w:val="20"/>
              </w:rPr>
            </w:pPr>
            <w:r>
              <w:rPr>
                <w:rFonts w:hint="eastAsia" w:cs="Times New Roman"/>
                <w:sz w:val="20"/>
              </w:rPr>
              <w:t>XX</w:t>
            </w:r>
          </w:p>
        </w:tc>
      </w:tr>
      <w:tr w14:paraId="01DDC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CC7C89A">
            <w:pPr>
              <w:pStyle w:val="175"/>
              <w:widowControl w:val="0"/>
              <w:jc w:val="both"/>
              <w:rPr>
                <w:rFonts w:cs="Times New Roman"/>
                <w:sz w:val="20"/>
              </w:rPr>
            </w:pPr>
            <w:r>
              <w:rPr>
                <w:rFonts w:cs="Times New Roman"/>
                <w:sz w:val="20"/>
              </w:rPr>
              <w:t>混动</w:t>
            </w:r>
          </w:p>
        </w:tc>
        <w:tc>
          <w:tcPr>
            <w:tcW w:w="704" w:type="pct"/>
            <w:shd w:val="clear" w:color="auto" w:fill="auto"/>
            <w:noWrap/>
            <w:vAlign w:val="center"/>
          </w:tcPr>
          <w:p w14:paraId="676762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4489C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65DD2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E1D6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EC8C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D740CC">
            <w:pPr>
              <w:pStyle w:val="175"/>
              <w:widowControl w:val="0"/>
              <w:jc w:val="right"/>
              <w:rPr>
                <w:rFonts w:cs="Times New Roman"/>
                <w:sz w:val="20"/>
              </w:rPr>
            </w:pPr>
            <w:r>
              <w:rPr>
                <w:rFonts w:hint="eastAsia" w:cs="Times New Roman"/>
                <w:sz w:val="20"/>
              </w:rPr>
              <w:t>XX</w:t>
            </w:r>
          </w:p>
        </w:tc>
      </w:tr>
      <w:tr w14:paraId="34A09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6A92EF6">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337B75F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269AC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16D1B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5776D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AB382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958F1F">
            <w:pPr>
              <w:pStyle w:val="175"/>
              <w:widowControl w:val="0"/>
              <w:jc w:val="right"/>
              <w:rPr>
                <w:rFonts w:cs="Times New Roman"/>
                <w:sz w:val="20"/>
              </w:rPr>
            </w:pPr>
            <w:r>
              <w:rPr>
                <w:rFonts w:hint="eastAsia" w:cs="Times New Roman"/>
                <w:sz w:val="20"/>
              </w:rPr>
              <w:t>XX</w:t>
            </w:r>
          </w:p>
        </w:tc>
      </w:tr>
    </w:tbl>
    <w:p w14:paraId="0F6D85E9">
      <w:pPr>
        <w:pStyle w:val="144"/>
      </w:pPr>
      <w:r>
        <w:rPr>
          <w:rFonts w:hint="eastAsia"/>
        </w:rPr>
        <w:t>资料来源：第三方资料、新闻报道、业内专家采访及QYResearch整理研究，2025年</w:t>
      </w:r>
    </w:p>
    <w:p w14:paraId="77B6F0D7">
      <w:pPr>
        <w:pStyle w:val="151"/>
        <w:ind w:left="252" w:right="-105"/>
      </w:pPr>
      <w:bookmarkStart w:id="607" w:name="_Toc186585636"/>
      <w:r>
        <w:rPr>
          <w:rFonts w:hint="eastAsia"/>
        </w:rPr>
        <w:t>全球不同产品类型电动超跑收入市场份额预测（2026-2031）</w:t>
      </w:r>
      <w:bookmarkEnd w:id="60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235FC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4266F6">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4E74B2C6">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6DFB33BD">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58FCC36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E06BD4">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3958D12">
            <w:pPr>
              <w:pStyle w:val="175"/>
              <w:widowControl w:val="0"/>
              <w:jc w:val="center"/>
              <w:rPr>
                <w:rFonts w:cs="Times New Roman"/>
                <w:b/>
                <w:bCs/>
                <w:color w:val="FFFFFF"/>
                <w:sz w:val="20"/>
              </w:rPr>
            </w:pPr>
            <w:r>
              <w:rPr>
                <w:rFonts w:cs="Times New Roman"/>
                <w:b/>
                <w:bCs/>
                <w:color w:val="FFFFFF"/>
                <w:sz w:val="20"/>
              </w:rPr>
              <w:t>2030</w:t>
            </w:r>
          </w:p>
        </w:tc>
        <w:tc>
          <w:tcPr>
            <w:tcW w:w="635" w:type="pct"/>
            <w:shd w:val="solid" w:color="000080" w:fill="FFFFFF"/>
            <w:noWrap/>
            <w:vAlign w:val="center"/>
          </w:tcPr>
          <w:p w14:paraId="1B519221">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5FE1F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BFD35D2">
            <w:pPr>
              <w:pStyle w:val="175"/>
              <w:widowControl w:val="0"/>
              <w:jc w:val="both"/>
              <w:rPr>
                <w:rFonts w:cs="Times New Roman"/>
                <w:sz w:val="20"/>
              </w:rPr>
            </w:pPr>
            <w:r>
              <w:rPr>
                <w:rFonts w:cs="Times New Roman"/>
                <w:sz w:val="20"/>
              </w:rPr>
              <w:t>纯电动</w:t>
            </w:r>
          </w:p>
        </w:tc>
        <w:tc>
          <w:tcPr>
            <w:tcW w:w="704" w:type="pct"/>
            <w:shd w:val="clear" w:color="auto" w:fill="auto"/>
            <w:noWrap/>
            <w:vAlign w:val="center"/>
          </w:tcPr>
          <w:p w14:paraId="2C0693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61098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CB627C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21B51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2C45F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084C0B6">
            <w:pPr>
              <w:pStyle w:val="175"/>
              <w:widowControl w:val="0"/>
              <w:jc w:val="right"/>
              <w:rPr>
                <w:rFonts w:cs="Times New Roman"/>
                <w:sz w:val="20"/>
              </w:rPr>
            </w:pPr>
            <w:r>
              <w:rPr>
                <w:rFonts w:hint="eastAsia" w:cs="Times New Roman"/>
                <w:sz w:val="20"/>
              </w:rPr>
              <w:t>XX%</w:t>
            </w:r>
          </w:p>
        </w:tc>
      </w:tr>
      <w:tr w14:paraId="173450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AF1624A">
            <w:pPr>
              <w:pStyle w:val="175"/>
              <w:widowControl w:val="0"/>
              <w:jc w:val="both"/>
              <w:rPr>
                <w:rFonts w:cs="Times New Roman"/>
                <w:sz w:val="20"/>
              </w:rPr>
            </w:pPr>
            <w:r>
              <w:rPr>
                <w:rFonts w:cs="Times New Roman"/>
                <w:sz w:val="20"/>
              </w:rPr>
              <w:t>混动</w:t>
            </w:r>
          </w:p>
        </w:tc>
        <w:tc>
          <w:tcPr>
            <w:tcW w:w="704" w:type="pct"/>
            <w:shd w:val="clear" w:color="auto" w:fill="auto"/>
            <w:noWrap/>
            <w:vAlign w:val="center"/>
          </w:tcPr>
          <w:p w14:paraId="1954A24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E144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07CEA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9042C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25E78C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4D3D44">
            <w:pPr>
              <w:pStyle w:val="175"/>
              <w:widowControl w:val="0"/>
              <w:jc w:val="right"/>
              <w:rPr>
                <w:rFonts w:cs="Times New Roman"/>
                <w:sz w:val="20"/>
              </w:rPr>
            </w:pPr>
            <w:r>
              <w:rPr>
                <w:rFonts w:hint="eastAsia" w:cs="Times New Roman"/>
                <w:sz w:val="20"/>
              </w:rPr>
              <w:t>XX%</w:t>
            </w:r>
          </w:p>
        </w:tc>
      </w:tr>
      <w:tr w14:paraId="70453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172110">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015C307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8BB196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CCB0AD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6ADD4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32B7AF1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C56F22">
            <w:pPr>
              <w:pStyle w:val="175"/>
              <w:widowControl w:val="0"/>
              <w:jc w:val="right"/>
              <w:rPr>
                <w:rFonts w:cs="Times New Roman"/>
                <w:sz w:val="20"/>
              </w:rPr>
            </w:pPr>
            <w:r>
              <w:rPr>
                <w:rFonts w:cs="Times New Roman"/>
                <w:sz w:val="20"/>
              </w:rPr>
              <w:t>100</w:t>
            </w:r>
            <w:r>
              <w:rPr>
                <w:rFonts w:hint="eastAsia" w:cs="Times New Roman"/>
                <w:sz w:val="20"/>
              </w:rPr>
              <w:t>%</w:t>
            </w:r>
          </w:p>
        </w:tc>
      </w:tr>
    </w:tbl>
    <w:p w14:paraId="2ADE4D19">
      <w:pPr>
        <w:pStyle w:val="144"/>
      </w:pPr>
      <w:r>
        <w:rPr>
          <w:rFonts w:hint="eastAsia"/>
        </w:rPr>
        <w:t>资料来源：第三方资料、新闻报道、业内专家采访及QYResearch整理研究，2025年</w:t>
      </w:r>
    </w:p>
    <w:bookmarkEnd w:id="586"/>
    <w:p w14:paraId="2D407D3E">
      <w:pPr>
        <w:pStyle w:val="3"/>
      </w:pPr>
      <w:bookmarkStart w:id="608" w:name="_Toc24028544"/>
      <w:bookmarkStart w:id="609" w:name="_Toc186585975"/>
      <w:bookmarkStart w:id="610" w:name="_Toc24972734"/>
      <w:r>
        <w:rPr>
          <w:rFonts w:hint="eastAsia"/>
        </w:rPr>
        <w:t>全球不同产品类型电动超跑价格走势（2020-2031）</w:t>
      </w:r>
      <w:bookmarkEnd w:id="608"/>
      <w:bookmarkEnd w:id="609"/>
      <w:bookmarkEnd w:id="610"/>
    </w:p>
    <w:p w14:paraId="1E11801A">
      <w:pPr>
        <w:pStyle w:val="148"/>
      </w:pPr>
      <w:bookmarkStart w:id="611" w:name="_Toc24029127"/>
      <w:bookmarkStart w:id="612" w:name="_Toc26780239"/>
      <w:bookmarkStart w:id="613" w:name="_Toc186585385"/>
      <w:r>
        <w:rPr>
          <w:rFonts w:hint="eastAsia"/>
        </w:rPr>
        <w:t>全球不同产品类型电动超跑价格走势（2020-2031）</w:t>
      </w:r>
      <w:bookmarkEnd w:id="611"/>
      <w:bookmarkEnd w:id="612"/>
      <w:r>
        <w:rPr>
          <w:rFonts w:hint="eastAsia"/>
        </w:rPr>
        <w:t>&amp;</w:t>
      </w:r>
      <w:r>
        <w:t>（美元/辆）</w:t>
      </w:r>
      <w:bookmarkEnd w:id="613"/>
    </w:p>
    <w:p w14:paraId="206C315A">
      <w:r>
        <w:drawing>
          <wp:inline distT="0" distB="0" distL="0" distR="0">
            <wp:extent cx="6192520" cy="2843530"/>
            <wp:effectExtent l="0" t="0" r="0" b="0"/>
            <wp:docPr id="1383089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71ADFD3E">
      <w:pPr>
        <w:pStyle w:val="144"/>
      </w:pPr>
      <w:r>
        <w:rPr>
          <w:rFonts w:hint="eastAsia"/>
        </w:rPr>
        <w:t>资料来源：第三方资料、新闻报道、业内专家采访及QYResearch整理研究，2025年</w:t>
      </w:r>
    </w:p>
    <w:p w14:paraId="1A1E3378">
      <w:pPr>
        <w:pStyle w:val="144"/>
      </w:pPr>
    </w:p>
    <w:bookmarkEnd w:id="587"/>
    <w:p w14:paraId="78148042">
      <w:pPr>
        <w:pStyle w:val="2"/>
      </w:pPr>
      <w:bookmarkStart w:id="614" w:name="_Toc186585976"/>
      <w:r>
        <w:rPr>
          <w:rFonts w:hint="eastAsia"/>
        </w:rPr>
        <w:t>不同应用电动超跑</w:t>
      </w:r>
      <w:r>
        <w:rPr>
          <w:rFonts w:hint="eastAsia"/>
          <w:lang w:eastAsia="zh-CN"/>
        </w:rPr>
        <w:t>分析</w:t>
      </w:r>
      <w:bookmarkEnd w:id="614"/>
    </w:p>
    <w:p w14:paraId="45896261">
      <w:pPr>
        <w:pStyle w:val="3"/>
      </w:pPr>
      <w:bookmarkStart w:id="615" w:name="_Toc186585977"/>
      <w:r>
        <w:rPr>
          <w:rFonts w:hint="eastAsia"/>
        </w:rPr>
        <w:t>全球不同应用电动超跑销量（2020-2031）</w:t>
      </w:r>
      <w:bookmarkEnd w:id="615"/>
    </w:p>
    <w:p w14:paraId="42900D90">
      <w:pPr>
        <w:pStyle w:val="4"/>
      </w:pPr>
      <w:bookmarkStart w:id="616" w:name="_Toc186585978"/>
      <w:r>
        <w:rPr>
          <w:rFonts w:hint="eastAsia"/>
        </w:rPr>
        <w:t>全球不同应用电动超跑销量及市场份额（2020-2025）</w:t>
      </w:r>
      <w:bookmarkEnd w:id="616"/>
    </w:p>
    <w:p w14:paraId="2B651D7D">
      <w:pPr>
        <w:pStyle w:val="151"/>
        <w:ind w:left="252" w:right="-105"/>
      </w:pPr>
      <w:bookmarkStart w:id="617" w:name="_Toc186585637"/>
      <w:r>
        <w:rPr>
          <w:rFonts w:hint="eastAsia"/>
        </w:rPr>
        <w:t>全球不同应用电动超跑销量（2020-2025年）&amp;（</w:t>
      </w:r>
      <w:r>
        <w:t>千辆</w:t>
      </w:r>
      <w:r>
        <w:rPr>
          <w:rFonts w:hint="eastAsia"/>
        </w:rPr>
        <w:t>）</w:t>
      </w:r>
      <w:bookmarkEnd w:id="61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71157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290585">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DC5B999">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56E0D3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9FD700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ABF010C">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6C982104">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233799BB">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BAF3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52D44C">
            <w:pPr>
              <w:pStyle w:val="175"/>
              <w:widowControl w:val="0"/>
              <w:jc w:val="both"/>
              <w:rPr>
                <w:rFonts w:cs="Times New Roman"/>
                <w:sz w:val="20"/>
              </w:rPr>
            </w:pPr>
            <w:r>
              <w:rPr>
                <w:rFonts w:cs="Times New Roman"/>
                <w:sz w:val="20"/>
              </w:rPr>
              <w:t>商业领域</w:t>
            </w:r>
          </w:p>
        </w:tc>
        <w:tc>
          <w:tcPr>
            <w:tcW w:w="646" w:type="pct"/>
            <w:shd w:val="clear" w:color="auto" w:fill="auto"/>
            <w:noWrap/>
            <w:vAlign w:val="center"/>
          </w:tcPr>
          <w:p w14:paraId="07A745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1663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0685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440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80133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A6CD189">
            <w:pPr>
              <w:pStyle w:val="175"/>
              <w:widowControl w:val="0"/>
              <w:jc w:val="right"/>
              <w:rPr>
                <w:rFonts w:cs="Times New Roman"/>
                <w:sz w:val="20"/>
              </w:rPr>
            </w:pPr>
            <w:r>
              <w:rPr>
                <w:rFonts w:hint="eastAsia" w:cs="Times New Roman"/>
                <w:sz w:val="20"/>
              </w:rPr>
              <w:t>XX</w:t>
            </w:r>
          </w:p>
        </w:tc>
      </w:tr>
      <w:tr w14:paraId="32F06A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C036F66">
            <w:pPr>
              <w:pStyle w:val="175"/>
              <w:widowControl w:val="0"/>
              <w:jc w:val="both"/>
              <w:rPr>
                <w:rFonts w:cs="Times New Roman"/>
                <w:sz w:val="20"/>
              </w:rPr>
            </w:pPr>
            <w:r>
              <w:rPr>
                <w:rFonts w:cs="Times New Roman"/>
                <w:sz w:val="20"/>
              </w:rPr>
              <w:t>私人</w:t>
            </w:r>
          </w:p>
        </w:tc>
        <w:tc>
          <w:tcPr>
            <w:tcW w:w="646" w:type="pct"/>
            <w:shd w:val="clear" w:color="auto" w:fill="auto"/>
            <w:noWrap/>
            <w:vAlign w:val="center"/>
          </w:tcPr>
          <w:p w14:paraId="5AD5866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9107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D90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DC7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AE171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CB97CAA">
            <w:pPr>
              <w:pStyle w:val="175"/>
              <w:widowControl w:val="0"/>
              <w:jc w:val="right"/>
              <w:rPr>
                <w:rFonts w:cs="Times New Roman"/>
                <w:sz w:val="20"/>
              </w:rPr>
            </w:pPr>
            <w:r>
              <w:rPr>
                <w:rFonts w:hint="eastAsia" w:cs="Times New Roman"/>
                <w:sz w:val="20"/>
              </w:rPr>
              <w:t>XX</w:t>
            </w:r>
          </w:p>
        </w:tc>
      </w:tr>
      <w:tr w14:paraId="672C9A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DFAC9A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916AB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B8E2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CCBE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029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10257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27B16F6">
            <w:pPr>
              <w:pStyle w:val="175"/>
              <w:widowControl w:val="0"/>
              <w:jc w:val="right"/>
              <w:rPr>
                <w:rFonts w:cs="Times New Roman"/>
                <w:sz w:val="20"/>
              </w:rPr>
            </w:pPr>
            <w:r>
              <w:rPr>
                <w:rFonts w:hint="eastAsia" w:cs="Times New Roman"/>
                <w:sz w:val="20"/>
              </w:rPr>
              <w:t>XX</w:t>
            </w:r>
          </w:p>
        </w:tc>
      </w:tr>
    </w:tbl>
    <w:p w14:paraId="351FF2BE">
      <w:pPr>
        <w:pStyle w:val="144"/>
      </w:pPr>
      <w:r>
        <w:rPr>
          <w:rFonts w:hint="eastAsia"/>
        </w:rPr>
        <w:t>资料来源：第三方资料、新闻报道、业内专家采访及QYResearch整理研究，2025年</w:t>
      </w:r>
    </w:p>
    <w:p w14:paraId="25B03812">
      <w:pPr>
        <w:pStyle w:val="151"/>
        <w:ind w:left="252" w:right="-105"/>
      </w:pPr>
      <w:bookmarkStart w:id="618" w:name="_Toc186585638"/>
      <w:r>
        <w:rPr>
          <w:rFonts w:hint="eastAsia"/>
        </w:rPr>
        <w:t>全球不同应用电动超跑销量市场份额（2020-2025）</w:t>
      </w:r>
      <w:bookmarkEnd w:id="61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2431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463C43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326C066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53E070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79FF26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E22497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0469D026">
            <w:pPr>
              <w:pStyle w:val="175"/>
              <w:widowControl w:val="0"/>
              <w:jc w:val="center"/>
              <w:rPr>
                <w:rFonts w:cs="Times New Roman"/>
                <w:b/>
                <w:bCs/>
                <w:color w:val="FFFFFF"/>
                <w:sz w:val="20"/>
              </w:rPr>
            </w:pPr>
            <w:r>
              <w:rPr>
                <w:rFonts w:cs="Times New Roman"/>
                <w:b/>
                <w:bCs/>
                <w:color w:val="FFFFFF"/>
                <w:sz w:val="20"/>
              </w:rPr>
              <w:t>2024</w:t>
            </w:r>
          </w:p>
        </w:tc>
        <w:tc>
          <w:tcPr>
            <w:tcW w:w="645" w:type="pct"/>
            <w:shd w:val="solid" w:color="000080" w:fill="FFFFFF"/>
            <w:noWrap/>
            <w:vAlign w:val="center"/>
          </w:tcPr>
          <w:p w14:paraId="6A62FAF9">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670D2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3CBA19">
            <w:pPr>
              <w:pStyle w:val="175"/>
              <w:widowControl w:val="0"/>
              <w:jc w:val="both"/>
              <w:rPr>
                <w:rFonts w:cs="Times New Roman"/>
                <w:sz w:val="20"/>
              </w:rPr>
            </w:pPr>
            <w:r>
              <w:rPr>
                <w:rFonts w:cs="Times New Roman"/>
                <w:sz w:val="20"/>
              </w:rPr>
              <w:t>商业领域</w:t>
            </w:r>
          </w:p>
        </w:tc>
        <w:tc>
          <w:tcPr>
            <w:tcW w:w="646" w:type="pct"/>
            <w:shd w:val="clear" w:color="auto" w:fill="auto"/>
            <w:noWrap/>
            <w:vAlign w:val="center"/>
          </w:tcPr>
          <w:p w14:paraId="3EBC1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156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AC2F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A4D8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7B1F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74401FD">
            <w:pPr>
              <w:pStyle w:val="175"/>
              <w:widowControl w:val="0"/>
              <w:jc w:val="right"/>
              <w:rPr>
                <w:rFonts w:cs="Times New Roman"/>
                <w:sz w:val="20"/>
              </w:rPr>
            </w:pPr>
            <w:r>
              <w:rPr>
                <w:rFonts w:hint="eastAsia" w:cs="Times New Roman"/>
                <w:sz w:val="20"/>
              </w:rPr>
              <w:t>XX%</w:t>
            </w:r>
          </w:p>
        </w:tc>
      </w:tr>
      <w:tr w14:paraId="736F4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7DB3F729">
            <w:pPr>
              <w:pStyle w:val="175"/>
              <w:widowControl w:val="0"/>
              <w:jc w:val="both"/>
              <w:rPr>
                <w:rFonts w:cs="Times New Roman"/>
                <w:sz w:val="20"/>
              </w:rPr>
            </w:pPr>
            <w:r>
              <w:rPr>
                <w:rFonts w:cs="Times New Roman"/>
                <w:sz w:val="20"/>
              </w:rPr>
              <w:t>私人</w:t>
            </w:r>
          </w:p>
        </w:tc>
        <w:tc>
          <w:tcPr>
            <w:tcW w:w="646" w:type="pct"/>
            <w:shd w:val="clear" w:color="auto" w:fill="auto"/>
            <w:noWrap/>
            <w:vAlign w:val="center"/>
          </w:tcPr>
          <w:p w14:paraId="7C1DD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DD7F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7DDA2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2616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33756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B2B9E94">
            <w:pPr>
              <w:pStyle w:val="175"/>
              <w:widowControl w:val="0"/>
              <w:jc w:val="right"/>
              <w:rPr>
                <w:rFonts w:cs="Times New Roman"/>
                <w:sz w:val="20"/>
              </w:rPr>
            </w:pPr>
            <w:r>
              <w:rPr>
                <w:rFonts w:hint="eastAsia" w:cs="Times New Roman"/>
                <w:sz w:val="20"/>
              </w:rPr>
              <w:t>XX%</w:t>
            </w:r>
          </w:p>
        </w:tc>
      </w:tr>
      <w:tr w14:paraId="39385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67614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30BA26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334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DA157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1761F2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B9588A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2A89A68">
            <w:pPr>
              <w:pStyle w:val="175"/>
              <w:widowControl w:val="0"/>
              <w:jc w:val="right"/>
              <w:rPr>
                <w:rFonts w:cs="Times New Roman"/>
                <w:sz w:val="20"/>
              </w:rPr>
            </w:pPr>
            <w:r>
              <w:rPr>
                <w:rFonts w:cs="Times New Roman"/>
                <w:sz w:val="20"/>
              </w:rPr>
              <w:t>100</w:t>
            </w:r>
            <w:r>
              <w:rPr>
                <w:rFonts w:hint="eastAsia" w:cs="Times New Roman"/>
                <w:sz w:val="20"/>
              </w:rPr>
              <w:t>%</w:t>
            </w:r>
          </w:p>
        </w:tc>
      </w:tr>
    </w:tbl>
    <w:p w14:paraId="40D6CB96">
      <w:pPr>
        <w:pStyle w:val="144"/>
      </w:pPr>
      <w:r>
        <w:rPr>
          <w:rFonts w:hint="eastAsia"/>
        </w:rPr>
        <w:t>资料来源：第三方资料、新闻报道、业内专家采访及QYResearch整理研究，2025年</w:t>
      </w:r>
    </w:p>
    <w:p w14:paraId="0B4D21F2">
      <w:pPr>
        <w:pStyle w:val="4"/>
      </w:pPr>
      <w:bookmarkStart w:id="619" w:name="_Toc186585979"/>
      <w:r>
        <w:rPr>
          <w:rFonts w:hint="eastAsia"/>
        </w:rPr>
        <w:t>全球不同应用电动超跑销量预测（2026-2031）</w:t>
      </w:r>
      <w:bookmarkEnd w:id="619"/>
    </w:p>
    <w:p w14:paraId="291BFC55">
      <w:pPr>
        <w:pStyle w:val="151"/>
        <w:ind w:left="252" w:right="-105"/>
      </w:pPr>
      <w:bookmarkStart w:id="620" w:name="_Toc186585639"/>
      <w:r>
        <w:rPr>
          <w:rFonts w:hint="eastAsia"/>
        </w:rPr>
        <w:t>全球不同应用电动超跑销量预测（2026-2031）&amp;（</w:t>
      </w:r>
      <w:r>
        <w:t>千辆</w:t>
      </w:r>
      <w:r>
        <w:rPr>
          <w:rFonts w:hint="eastAsia"/>
        </w:rPr>
        <w:t>）</w:t>
      </w:r>
      <w:bookmarkEnd w:id="62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0B5B4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31AC244B">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33F91BCD">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76AC570B">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4C943D74">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6E0659BD">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04AD9642">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26A195A">
            <w:pPr>
              <w:pStyle w:val="175"/>
              <w:widowControl w:val="0"/>
              <w:jc w:val="center"/>
              <w:rPr>
                <w:rFonts w:cs="Times New Roman"/>
                <w:b/>
                <w:bCs/>
                <w:color w:val="FFFFFF"/>
                <w:sz w:val="20"/>
                <w:lang w:eastAsia="zh-CN"/>
              </w:rPr>
            </w:pPr>
            <w:r>
              <w:rPr>
                <w:rFonts w:cs="Times New Roman"/>
                <w:b/>
                <w:bCs/>
                <w:color w:val="FFFFFF"/>
                <w:sz w:val="20"/>
              </w:rPr>
              <w:t>203</w:t>
            </w:r>
            <w:r>
              <w:rPr>
                <w:rFonts w:hint="eastAsia" w:cs="Times New Roman"/>
                <w:b/>
                <w:bCs/>
                <w:color w:val="FFFFFF"/>
                <w:sz w:val="20"/>
                <w:lang w:eastAsia="zh-CN"/>
              </w:rPr>
              <w:t>1</w:t>
            </w:r>
          </w:p>
        </w:tc>
      </w:tr>
      <w:tr w14:paraId="4EE1D7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8CF8B44">
            <w:pPr>
              <w:pStyle w:val="175"/>
              <w:widowControl w:val="0"/>
              <w:jc w:val="both"/>
              <w:rPr>
                <w:rFonts w:cs="Times New Roman"/>
                <w:sz w:val="20"/>
              </w:rPr>
            </w:pPr>
            <w:r>
              <w:rPr>
                <w:rFonts w:cs="Times New Roman"/>
                <w:sz w:val="20"/>
              </w:rPr>
              <w:t>商业领域</w:t>
            </w:r>
          </w:p>
        </w:tc>
        <w:tc>
          <w:tcPr>
            <w:tcW w:w="700" w:type="pct"/>
            <w:shd w:val="clear" w:color="auto" w:fill="auto"/>
            <w:noWrap/>
            <w:vAlign w:val="center"/>
          </w:tcPr>
          <w:p w14:paraId="5D1E916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8BD3D9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EF09889">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F1868C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779BA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559BA3A5">
            <w:pPr>
              <w:pStyle w:val="175"/>
              <w:widowControl w:val="0"/>
              <w:jc w:val="right"/>
              <w:rPr>
                <w:rFonts w:cs="Times New Roman"/>
                <w:sz w:val="20"/>
              </w:rPr>
            </w:pPr>
            <w:r>
              <w:rPr>
                <w:rFonts w:hint="eastAsia" w:cs="Times New Roman"/>
                <w:sz w:val="20"/>
              </w:rPr>
              <w:t>XX</w:t>
            </w:r>
          </w:p>
        </w:tc>
      </w:tr>
      <w:tr w14:paraId="63ECE7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4912F679">
            <w:pPr>
              <w:pStyle w:val="175"/>
              <w:widowControl w:val="0"/>
              <w:jc w:val="both"/>
              <w:rPr>
                <w:rFonts w:cs="Times New Roman"/>
                <w:sz w:val="20"/>
              </w:rPr>
            </w:pPr>
            <w:r>
              <w:rPr>
                <w:rFonts w:cs="Times New Roman"/>
                <w:sz w:val="20"/>
              </w:rPr>
              <w:t>私人</w:t>
            </w:r>
          </w:p>
        </w:tc>
        <w:tc>
          <w:tcPr>
            <w:tcW w:w="700" w:type="pct"/>
            <w:shd w:val="clear" w:color="auto" w:fill="auto"/>
            <w:noWrap/>
            <w:vAlign w:val="center"/>
          </w:tcPr>
          <w:p w14:paraId="7786536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73B63C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C6F816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CC49B4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8679A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AF569E8">
            <w:pPr>
              <w:pStyle w:val="175"/>
              <w:widowControl w:val="0"/>
              <w:jc w:val="right"/>
              <w:rPr>
                <w:rFonts w:cs="Times New Roman"/>
                <w:sz w:val="20"/>
              </w:rPr>
            </w:pPr>
            <w:r>
              <w:rPr>
                <w:rFonts w:hint="eastAsia" w:cs="Times New Roman"/>
                <w:sz w:val="20"/>
              </w:rPr>
              <w:t>XX</w:t>
            </w:r>
          </w:p>
        </w:tc>
      </w:tr>
      <w:tr w14:paraId="0B0F1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39F81D2">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944225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5E54CC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8BF2F7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98D5C9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F25338B">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137218F">
            <w:pPr>
              <w:pStyle w:val="175"/>
              <w:widowControl w:val="0"/>
              <w:jc w:val="right"/>
              <w:rPr>
                <w:rFonts w:cs="Times New Roman"/>
                <w:sz w:val="20"/>
              </w:rPr>
            </w:pPr>
            <w:r>
              <w:rPr>
                <w:rFonts w:hint="eastAsia" w:cs="Times New Roman"/>
                <w:sz w:val="20"/>
              </w:rPr>
              <w:t>XX</w:t>
            </w:r>
          </w:p>
        </w:tc>
      </w:tr>
    </w:tbl>
    <w:p w14:paraId="5D1AB843">
      <w:pPr>
        <w:pStyle w:val="144"/>
      </w:pPr>
      <w:r>
        <w:rPr>
          <w:rFonts w:hint="eastAsia"/>
        </w:rPr>
        <w:t>资料来源：第三方资料、新闻报道、业内专家采访及QYResearch整理研究，2025年</w:t>
      </w:r>
    </w:p>
    <w:p w14:paraId="651BC0BF">
      <w:pPr>
        <w:pStyle w:val="151"/>
        <w:ind w:left="252" w:right="-105"/>
      </w:pPr>
      <w:bookmarkStart w:id="621" w:name="_Toc186585640"/>
      <w:r>
        <w:rPr>
          <w:rFonts w:hint="eastAsia"/>
        </w:rPr>
        <w:t>全球市场不同应用电动超跑销量市场份额预测（2026-2031）</w:t>
      </w:r>
      <w:bookmarkEnd w:id="62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48303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74BE5A7E">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5A27E52">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05D4F505">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5C88380">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869B8A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ADE3290">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1946B23B">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0B431D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C67C071">
            <w:pPr>
              <w:pStyle w:val="175"/>
              <w:widowControl w:val="0"/>
              <w:jc w:val="both"/>
              <w:rPr>
                <w:rFonts w:cs="Times New Roman"/>
                <w:sz w:val="20"/>
              </w:rPr>
            </w:pPr>
            <w:r>
              <w:rPr>
                <w:rFonts w:cs="Times New Roman"/>
                <w:sz w:val="20"/>
              </w:rPr>
              <w:t>商业领域</w:t>
            </w:r>
          </w:p>
        </w:tc>
        <w:tc>
          <w:tcPr>
            <w:tcW w:w="700" w:type="pct"/>
            <w:shd w:val="clear" w:color="auto" w:fill="auto"/>
            <w:noWrap/>
            <w:vAlign w:val="center"/>
          </w:tcPr>
          <w:p w14:paraId="334EB2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D32FBF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7F8688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FCFC9F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1838297">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7D359286">
            <w:pPr>
              <w:pStyle w:val="175"/>
              <w:widowControl w:val="0"/>
              <w:jc w:val="right"/>
              <w:rPr>
                <w:rFonts w:cs="Times New Roman"/>
                <w:sz w:val="20"/>
              </w:rPr>
            </w:pPr>
            <w:r>
              <w:rPr>
                <w:rFonts w:hint="eastAsia" w:cs="Times New Roman"/>
                <w:sz w:val="20"/>
              </w:rPr>
              <w:t>XX%</w:t>
            </w:r>
          </w:p>
        </w:tc>
      </w:tr>
      <w:tr w14:paraId="566260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28C838A4">
            <w:pPr>
              <w:pStyle w:val="175"/>
              <w:widowControl w:val="0"/>
              <w:jc w:val="both"/>
              <w:rPr>
                <w:rFonts w:cs="Times New Roman"/>
                <w:sz w:val="20"/>
              </w:rPr>
            </w:pPr>
            <w:r>
              <w:rPr>
                <w:rFonts w:cs="Times New Roman"/>
                <w:sz w:val="20"/>
              </w:rPr>
              <w:t>私人</w:t>
            </w:r>
          </w:p>
        </w:tc>
        <w:tc>
          <w:tcPr>
            <w:tcW w:w="700" w:type="pct"/>
            <w:shd w:val="clear" w:color="auto" w:fill="auto"/>
            <w:noWrap/>
            <w:vAlign w:val="center"/>
          </w:tcPr>
          <w:p w14:paraId="2431B6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22DA58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C3468D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1A7B5F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9FB6EE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DD9C4DE">
            <w:pPr>
              <w:pStyle w:val="175"/>
              <w:widowControl w:val="0"/>
              <w:jc w:val="right"/>
              <w:rPr>
                <w:rFonts w:cs="Times New Roman"/>
                <w:sz w:val="20"/>
              </w:rPr>
            </w:pPr>
            <w:r>
              <w:rPr>
                <w:rFonts w:hint="eastAsia" w:cs="Times New Roman"/>
                <w:sz w:val="20"/>
              </w:rPr>
              <w:t>XX%</w:t>
            </w:r>
          </w:p>
        </w:tc>
      </w:tr>
      <w:tr w14:paraId="0A61EE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9B6E74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08D3ADB8">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BBC2949">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3C88AD4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626BB1B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88D932B">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4A53C2B8">
            <w:pPr>
              <w:pStyle w:val="175"/>
              <w:widowControl w:val="0"/>
              <w:jc w:val="right"/>
              <w:rPr>
                <w:rFonts w:cs="Times New Roman"/>
                <w:sz w:val="20"/>
              </w:rPr>
            </w:pPr>
            <w:r>
              <w:rPr>
                <w:rFonts w:cs="Times New Roman"/>
                <w:sz w:val="20"/>
              </w:rPr>
              <w:t>100</w:t>
            </w:r>
            <w:r>
              <w:rPr>
                <w:rFonts w:hint="eastAsia" w:cs="Times New Roman"/>
                <w:sz w:val="20"/>
              </w:rPr>
              <w:t>%</w:t>
            </w:r>
          </w:p>
        </w:tc>
      </w:tr>
    </w:tbl>
    <w:p w14:paraId="6A068BCB">
      <w:pPr>
        <w:pStyle w:val="144"/>
      </w:pPr>
      <w:r>
        <w:rPr>
          <w:rFonts w:hint="eastAsia"/>
        </w:rPr>
        <w:t>资料来源：第三方资料、新闻报道、业内专家采访及QYResearch整理研究，2025年</w:t>
      </w:r>
    </w:p>
    <w:p w14:paraId="182DE3E8">
      <w:pPr>
        <w:pStyle w:val="3"/>
      </w:pPr>
      <w:bookmarkStart w:id="622" w:name="_Toc186585980"/>
      <w:r>
        <w:rPr>
          <w:rFonts w:hint="eastAsia"/>
        </w:rPr>
        <w:t>全球不同应用电动超跑收入（2020-2031）</w:t>
      </w:r>
      <w:bookmarkEnd w:id="622"/>
    </w:p>
    <w:p w14:paraId="338D0A1B">
      <w:pPr>
        <w:pStyle w:val="4"/>
      </w:pPr>
      <w:bookmarkStart w:id="623" w:name="_Toc186585981"/>
      <w:r>
        <w:rPr>
          <w:rFonts w:hint="eastAsia"/>
        </w:rPr>
        <w:t>全球不同应用电动超跑收入及市场份额（2020-2025）</w:t>
      </w:r>
      <w:bookmarkEnd w:id="623"/>
    </w:p>
    <w:p w14:paraId="44C98AF2">
      <w:pPr>
        <w:pStyle w:val="151"/>
        <w:ind w:left="252" w:right="-105"/>
      </w:pPr>
      <w:bookmarkStart w:id="624" w:name="_Toc186585641"/>
      <w:r>
        <w:rPr>
          <w:rFonts w:hint="eastAsia"/>
        </w:rPr>
        <w:t>全球不同应用电动超跑收入（2020-2025年）&amp;（百万美元）</w:t>
      </w:r>
      <w:bookmarkEnd w:id="62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4EBC30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2E4374A">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829CF67">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7065AC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9D4F27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9660DDA">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2E498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79C67D27">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53174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9268F3">
            <w:pPr>
              <w:pStyle w:val="175"/>
              <w:widowControl w:val="0"/>
              <w:jc w:val="both"/>
              <w:rPr>
                <w:rFonts w:cs="Times New Roman"/>
                <w:sz w:val="20"/>
              </w:rPr>
            </w:pPr>
            <w:r>
              <w:rPr>
                <w:rFonts w:cs="Times New Roman"/>
                <w:sz w:val="20"/>
              </w:rPr>
              <w:t>商业领域</w:t>
            </w:r>
          </w:p>
        </w:tc>
        <w:tc>
          <w:tcPr>
            <w:tcW w:w="646" w:type="pct"/>
            <w:shd w:val="clear" w:color="auto" w:fill="auto"/>
            <w:noWrap/>
            <w:vAlign w:val="center"/>
          </w:tcPr>
          <w:p w14:paraId="1FD10A3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82CF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26ADF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0013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A3CF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F31C31F">
            <w:pPr>
              <w:pStyle w:val="175"/>
              <w:widowControl w:val="0"/>
              <w:jc w:val="right"/>
              <w:rPr>
                <w:rFonts w:cs="Times New Roman"/>
                <w:sz w:val="20"/>
              </w:rPr>
            </w:pPr>
            <w:r>
              <w:rPr>
                <w:rFonts w:hint="eastAsia" w:cs="Times New Roman"/>
                <w:sz w:val="20"/>
              </w:rPr>
              <w:t>XX</w:t>
            </w:r>
          </w:p>
        </w:tc>
      </w:tr>
      <w:tr w14:paraId="7F29E2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FBC8739">
            <w:pPr>
              <w:pStyle w:val="175"/>
              <w:widowControl w:val="0"/>
              <w:jc w:val="both"/>
              <w:rPr>
                <w:rFonts w:cs="Times New Roman"/>
                <w:sz w:val="20"/>
              </w:rPr>
            </w:pPr>
            <w:r>
              <w:rPr>
                <w:rFonts w:cs="Times New Roman"/>
                <w:sz w:val="20"/>
              </w:rPr>
              <w:t>私人</w:t>
            </w:r>
          </w:p>
        </w:tc>
        <w:tc>
          <w:tcPr>
            <w:tcW w:w="646" w:type="pct"/>
            <w:shd w:val="clear" w:color="auto" w:fill="auto"/>
            <w:noWrap/>
            <w:vAlign w:val="center"/>
          </w:tcPr>
          <w:p w14:paraId="3E9C70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85D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5048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F12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387B4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8DF7220">
            <w:pPr>
              <w:pStyle w:val="175"/>
              <w:widowControl w:val="0"/>
              <w:jc w:val="right"/>
              <w:rPr>
                <w:rFonts w:cs="Times New Roman"/>
                <w:sz w:val="20"/>
              </w:rPr>
            </w:pPr>
            <w:r>
              <w:rPr>
                <w:rFonts w:hint="eastAsia" w:cs="Times New Roman"/>
                <w:sz w:val="20"/>
              </w:rPr>
              <w:t>XX</w:t>
            </w:r>
          </w:p>
        </w:tc>
      </w:tr>
      <w:tr w14:paraId="09A50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38DC6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B6C89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F144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E316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DC6A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F5913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AD0DC6E">
            <w:pPr>
              <w:pStyle w:val="175"/>
              <w:widowControl w:val="0"/>
              <w:jc w:val="right"/>
              <w:rPr>
                <w:rFonts w:cs="Times New Roman"/>
                <w:sz w:val="20"/>
              </w:rPr>
            </w:pPr>
            <w:r>
              <w:rPr>
                <w:rFonts w:hint="eastAsia" w:cs="Times New Roman"/>
                <w:sz w:val="20"/>
              </w:rPr>
              <w:t>XX</w:t>
            </w:r>
          </w:p>
        </w:tc>
      </w:tr>
    </w:tbl>
    <w:p w14:paraId="1BD5C37C">
      <w:pPr>
        <w:pStyle w:val="144"/>
      </w:pPr>
      <w:r>
        <w:rPr>
          <w:rFonts w:hint="eastAsia"/>
        </w:rPr>
        <w:t>资料来源：第三方资料、新闻报道、业内专家采访及QYResearch整理研究，2025年</w:t>
      </w:r>
    </w:p>
    <w:p w14:paraId="72B939E5">
      <w:pPr>
        <w:pStyle w:val="151"/>
        <w:ind w:left="252" w:right="-105"/>
      </w:pPr>
      <w:bookmarkStart w:id="625" w:name="_Toc186585642"/>
      <w:r>
        <w:rPr>
          <w:rFonts w:hint="eastAsia"/>
        </w:rPr>
        <w:t>全球不同应用电动超跑收入市场份额（2020-2025）</w:t>
      </w:r>
      <w:bookmarkEnd w:id="62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08528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6EEFBD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93FD4B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0D1905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29AEAC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C2D2B89">
            <w:pPr>
              <w:pStyle w:val="175"/>
              <w:widowControl w:val="0"/>
              <w:jc w:val="center"/>
              <w:rPr>
                <w:rFonts w:cs="Times New Roman"/>
                <w:b/>
                <w:bCs/>
                <w:color w:val="FFFFFF"/>
                <w:sz w:val="20"/>
              </w:rPr>
            </w:pPr>
            <w:r>
              <w:rPr>
                <w:rFonts w:cs="Times New Roman"/>
                <w:b/>
                <w:bCs/>
                <w:color w:val="FFFFFF"/>
                <w:sz w:val="20"/>
              </w:rPr>
              <w:t>2023</w:t>
            </w:r>
          </w:p>
        </w:tc>
        <w:tc>
          <w:tcPr>
            <w:tcW w:w="647" w:type="pct"/>
            <w:shd w:val="solid" w:color="000080" w:fill="FFFFFF"/>
            <w:noWrap/>
            <w:vAlign w:val="center"/>
          </w:tcPr>
          <w:p w14:paraId="3BEBECF0">
            <w:pPr>
              <w:pStyle w:val="175"/>
              <w:widowControl w:val="0"/>
              <w:jc w:val="center"/>
              <w:rPr>
                <w:rFonts w:cs="Times New Roman"/>
                <w:b/>
                <w:bCs/>
                <w:color w:val="FFFFFF"/>
                <w:sz w:val="20"/>
              </w:rPr>
            </w:pPr>
            <w:r>
              <w:rPr>
                <w:rFonts w:cs="Times New Roman"/>
                <w:b/>
                <w:bCs/>
                <w:color w:val="FFFFFF"/>
                <w:sz w:val="20"/>
              </w:rPr>
              <w:t>2024</w:t>
            </w:r>
          </w:p>
        </w:tc>
        <w:tc>
          <w:tcPr>
            <w:tcW w:w="644" w:type="pct"/>
            <w:shd w:val="solid" w:color="000080" w:fill="FFFFFF"/>
            <w:noWrap/>
            <w:vAlign w:val="center"/>
          </w:tcPr>
          <w:p w14:paraId="64ED8D4C">
            <w:pPr>
              <w:pStyle w:val="175"/>
              <w:widowControl w:val="0"/>
              <w:jc w:val="center"/>
              <w:rPr>
                <w:rFonts w:cs="Times New Roman"/>
                <w:b/>
                <w:bCs/>
                <w:color w:val="FFFFFF"/>
                <w:sz w:val="20"/>
              </w:rPr>
            </w:pPr>
            <w:r>
              <w:rPr>
                <w:rFonts w:cs="Times New Roman"/>
                <w:b/>
                <w:bCs/>
                <w:color w:val="FFFFFF"/>
                <w:sz w:val="20"/>
              </w:rPr>
              <w:t>202</w:t>
            </w:r>
            <w:r>
              <w:rPr>
                <w:rFonts w:hint="eastAsia" w:cs="Times New Roman"/>
                <w:b/>
                <w:bCs/>
                <w:color w:val="FFFFFF"/>
                <w:sz w:val="20"/>
                <w:lang w:eastAsia="zh-CN"/>
              </w:rPr>
              <w:t>5</w:t>
            </w:r>
          </w:p>
        </w:tc>
      </w:tr>
      <w:tr w14:paraId="745681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06E563D">
            <w:pPr>
              <w:pStyle w:val="175"/>
              <w:widowControl w:val="0"/>
              <w:jc w:val="both"/>
              <w:rPr>
                <w:rFonts w:cs="Times New Roman"/>
                <w:sz w:val="20"/>
              </w:rPr>
            </w:pPr>
            <w:r>
              <w:rPr>
                <w:rFonts w:cs="Times New Roman"/>
                <w:sz w:val="20"/>
              </w:rPr>
              <w:t>商业领域</w:t>
            </w:r>
          </w:p>
        </w:tc>
        <w:tc>
          <w:tcPr>
            <w:tcW w:w="646" w:type="pct"/>
            <w:shd w:val="clear" w:color="auto" w:fill="auto"/>
            <w:noWrap/>
            <w:vAlign w:val="center"/>
          </w:tcPr>
          <w:p w14:paraId="03EF4A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FFC5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3940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5CEE2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822D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5CC293B">
            <w:pPr>
              <w:pStyle w:val="175"/>
              <w:widowControl w:val="0"/>
              <w:jc w:val="right"/>
              <w:rPr>
                <w:rFonts w:cs="Times New Roman"/>
                <w:sz w:val="20"/>
              </w:rPr>
            </w:pPr>
            <w:r>
              <w:rPr>
                <w:rFonts w:hint="eastAsia" w:cs="Times New Roman"/>
                <w:sz w:val="20"/>
              </w:rPr>
              <w:t>XX%</w:t>
            </w:r>
          </w:p>
        </w:tc>
      </w:tr>
      <w:tr w14:paraId="1A5C9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5B687CD">
            <w:pPr>
              <w:pStyle w:val="175"/>
              <w:widowControl w:val="0"/>
              <w:jc w:val="both"/>
              <w:rPr>
                <w:rFonts w:cs="Times New Roman"/>
                <w:sz w:val="20"/>
              </w:rPr>
            </w:pPr>
            <w:r>
              <w:rPr>
                <w:rFonts w:cs="Times New Roman"/>
                <w:sz w:val="20"/>
              </w:rPr>
              <w:t>私人</w:t>
            </w:r>
          </w:p>
        </w:tc>
        <w:tc>
          <w:tcPr>
            <w:tcW w:w="646" w:type="pct"/>
            <w:shd w:val="clear" w:color="auto" w:fill="auto"/>
            <w:noWrap/>
            <w:vAlign w:val="center"/>
          </w:tcPr>
          <w:p w14:paraId="368486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243F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9D8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62F0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A27E19">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BCC5EC5">
            <w:pPr>
              <w:pStyle w:val="175"/>
              <w:widowControl w:val="0"/>
              <w:jc w:val="right"/>
              <w:rPr>
                <w:rFonts w:cs="Times New Roman"/>
                <w:sz w:val="20"/>
              </w:rPr>
            </w:pPr>
            <w:r>
              <w:rPr>
                <w:rFonts w:hint="eastAsia" w:cs="Times New Roman"/>
                <w:sz w:val="20"/>
              </w:rPr>
              <w:t>XX%</w:t>
            </w:r>
          </w:p>
        </w:tc>
      </w:tr>
      <w:tr w14:paraId="6412E4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4D058">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09985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B1CE4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C431C7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5A89E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0E04169">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63A426B">
            <w:pPr>
              <w:pStyle w:val="175"/>
              <w:widowControl w:val="0"/>
              <w:jc w:val="right"/>
              <w:rPr>
                <w:rFonts w:cs="Times New Roman"/>
                <w:sz w:val="20"/>
              </w:rPr>
            </w:pPr>
            <w:r>
              <w:rPr>
                <w:rFonts w:cs="Times New Roman"/>
                <w:sz w:val="20"/>
              </w:rPr>
              <w:t>100</w:t>
            </w:r>
            <w:r>
              <w:rPr>
                <w:rFonts w:hint="eastAsia" w:cs="Times New Roman"/>
                <w:sz w:val="20"/>
              </w:rPr>
              <w:t>%</w:t>
            </w:r>
          </w:p>
        </w:tc>
      </w:tr>
    </w:tbl>
    <w:p w14:paraId="43DAB615">
      <w:pPr>
        <w:pStyle w:val="144"/>
      </w:pPr>
      <w:r>
        <w:rPr>
          <w:rFonts w:hint="eastAsia"/>
        </w:rPr>
        <w:t>资料来源：第三方资料、新闻报道、业内专家采访及QYResearch整理研究，2025年</w:t>
      </w:r>
    </w:p>
    <w:p w14:paraId="38880E2F">
      <w:pPr>
        <w:pStyle w:val="4"/>
      </w:pPr>
      <w:bookmarkStart w:id="626" w:name="_Toc186585982"/>
      <w:r>
        <w:rPr>
          <w:rFonts w:hint="eastAsia"/>
        </w:rPr>
        <w:t>全球不同应用电动超跑收入预测（2026-2031）</w:t>
      </w:r>
      <w:bookmarkEnd w:id="626"/>
    </w:p>
    <w:p w14:paraId="5694F0A6">
      <w:pPr>
        <w:pStyle w:val="151"/>
        <w:ind w:left="252" w:right="-105"/>
      </w:pPr>
      <w:bookmarkStart w:id="627" w:name="_Toc186585643"/>
      <w:r>
        <w:rPr>
          <w:rFonts w:hint="eastAsia"/>
        </w:rPr>
        <w:t>全球不同应用电动超跑收入预测（2026-2031）&amp;（百万美元）</w:t>
      </w:r>
      <w:bookmarkEnd w:id="62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11F41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2AE0E666">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10F3A59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6E240664">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7160C2E">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23DE499B">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21BA93C1">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0DC321CB">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4BBF6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B535ABE">
            <w:pPr>
              <w:pStyle w:val="175"/>
              <w:widowControl w:val="0"/>
              <w:jc w:val="both"/>
              <w:rPr>
                <w:rFonts w:cs="Times New Roman"/>
                <w:sz w:val="20"/>
              </w:rPr>
            </w:pPr>
            <w:r>
              <w:rPr>
                <w:rFonts w:cs="Times New Roman"/>
                <w:sz w:val="20"/>
              </w:rPr>
              <w:t>商业领域</w:t>
            </w:r>
          </w:p>
        </w:tc>
        <w:tc>
          <w:tcPr>
            <w:tcW w:w="700" w:type="pct"/>
            <w:shd w:val="clear" w:color="auto" w:fill="auto"/>
            <w:noWrap/>
            <w:vAlign w:val="center"/>
          </w:tcPr>
          <w:p w14:paraId="27CD0E2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A4D3E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E62D1D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018D51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28F59">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431F637">
            <w:pPr>
              <w:pStyle w:val="175"/>
              <w:widowControl w:val="0"/>
              <w:jc w:val="right"/>
              <w:rPr>
                <w:rFonts w:cs="Times New Roman"/>
                <w:sz w:val="20"/>
              </w:rPr>
            </w:pPr>
            <w:r>
              <w:rPr>
                <w:rFonts w:hint="eastAsia" w:cs="Times New Roman"/>
                <w:sz w:val="20"/>
              </w:rPr>
              <w:t>XX</w:t>
            </w:r>
          </w:p>
        </w:tc>
      </w:tr>
      <w:tr w14:paraId="64386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09F57807">
            <w:pPr>
              <w:pStyle w:val="175"/>
              <w:widowControl w:val="0"/>
              <w:jc w:val="both"/>
              <w:rPr>
                <w:rFonts w:cs="Times New Roman"/>
                <w:sz w:val="20"/>
              </w:rPr>
            </w:pPr>
            <w:r>
              <w:rPr>
                <w:rFonts w:cs="Times New Roman"/>
                <w:sz w:val="20"/>
              </w:rPr>
              <w:t>私人</w:t>
            </w:r>
          </w:p>
        </w:tc>
        <w:tc>
          <w:tcPr>
            <w:tcW w:w="700" w:type="pct"/>
            <w:shd w:val="clear" w:color="auto" w:fill="auto"/>
            <w:noWrap/>
            <w:vAlign w:val="center"/>
          </w:tcPr>
          <w:p w14:paraId="290A51C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BF0F43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D604E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E85DA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2A5A28">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3D16C67">
            <w:pPr>
              <w:pStyle w:val="175"/>
              <w:widowControl w:val="0"/>
              <w:jc w:val="right"/>
              <w:rPr>
                <w:rFonts w:cs="Times New Roman"/>
                <w:sz w:val="20"/>
              </w:rPr>
            </w:pPr>
            <w:r>
              <w:rPr>
                <w:rFonts w:hint="eastAsia" w:cs="Times New Roman"/>
                <w:sz w:val="20"/>
              </w:rPr>
              <w:t>XX</w:t>
            </w:r>
          </w:p>
        </w:tc>
      </w:tr>
      <w:tr w14:paraId="2AAB66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579E6D18">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3CC2914">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50CBA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8A22C13">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0819D5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77E9EB4">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6F9B0F6B">
            <w:pPr>
              <w:pStyle w:val="175"/>
              <w:widowControl w:val="0"/>
              <w:jc w:val="right"/>
              <w:rPr>
                <w:rFonts w:cs="Times New Roman"/>
                <w:sz w:val="20"/>
              </w:rPr>
            </w:pPr>
            <w:r>
              <w:rPr>
                <w:rFonts w:hint="eastAsia" w:cs="Times New Roman"/>
                <w:sz w:val="20"/>
              </w:rPr>
              <w:t>XX</w:t>
            </w:r>
          </w:p>
        </w:tc>
      </w:tr>
    </w:tbl>
    <w:p w14:paraId="0C7F3C36">
      <w:pPr>
        <w:pStyle w:val="144"/>
      </w:pPr>
      <w:r>
        <w:rPr>
          <w:rFonts w:hint="eastAsia"/>
        </w:rPr>
        <w:t>资料来源：第三方资料、新闻报道、业内专家采访及QYResearch整理研究，2025年</w:t>
      </w:r>
    </w:p>
    <w:p w14:paraId="0835A09D">
      <w:pPr>
        <w:pStyle w:val="151"/>
        <w:ind w:left="252" w:right="-105"/>
      </w:pPr>
      <w:bookmarkStart w:id="628" w:name="_Toc186585644"/>
      <w:r>
        <w:rPr>
          <w:rFonts w:hint="eastAsia"/>
        </w:rPr>
        <w:t>全球不同应用电动超跑收入市场份额预测（2026-2031）</w:t>
      </w:r>
      <w:bookmarkEnd w:id="62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6"/>
        <w:gridCol w:w="1270"/>
        <w:gridCol w:w="1270"/>
        <w:gridCol w:w="1270"/>
        <w:gridCol w:w="1267"/>
        <w:gridCol w:w="1259"/>
      </w:tblGrid>
      <w:tr w14:paraId="54A9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0C5F54F8">
            <w:pPr>
              <w:pStyle w:val="175"/>
              <w:widowControl w:val="0"/>
              <w:jc w:val="both"/>
              <w:rPr>
                <w:rFonts w:cs="Times New Roman"/>
                <w:b/>
                <w:bCs/>
                <w:color w:val="FFFFFF"/>
                <w:sz w:val="20"/>
              </w:rPr>
            </w:pPr>
            <w:r>
              <w:rPr>
                <w:rFonts w:hint="eastAsia" w:cs="Times New Roman"/>
                <w:b/>
                <w:bCs/>
                <w:color w:val="FFFFFF"/>
                <w:sz w:val="20"/>
              </w:rPr>
              <w:t>应用</w:t>
            </w:r>
          </w:p>
        </w:tc>
        <w:tc>
          <w:tcPr>
            <w:tcW w:w="700" w:type="pct"/>
            <w:shd w:val="solid" w:color="000080" w:fill="FFFFFF"/>
            <w:noWrap/>
            <w:vAlign w:val="center"/>
          </w:tcPr>
          <w:p w14:paraId="404B6ED5">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28E7B8D2">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5CAA2927">
            <w:pPr>
              <w:pStyle w:val="175"/>
              <w:widowControl w:val="0"/>
              <w:jc w:val="center"/>
              <w:rPr>
                <w:rFonts w:cs="Times New Roman"/>
                <w:b/>
                <w:bCs/>
                <w:color w:val="FFFFFF"/>
                <w:sz w:val="20"/>
              </w:rPr>
            </w:pPr>
            <w:r>
              <w:rPr>
                <w:rFonts w:cs="Times New Roman"/>
                <w:b/>
                <w:bCs/>
                <w:color w:val="FFFFFF"/>
                <w:sz w:val="20"/>
              </w:rPr>
              <w:t>2028</w:t>
            </w:r>
          </w:p>
        </w:tc>
        <w:tc>
          <w:tcPr>
            <w:tcW w:w="637" w:type="pct"/>
            <w:shd w:val="solid" w:color="000080" w:fill="FFFFFF"/>
            <w:noWrap/>
            <w:vAlign w:val="center"/>
          </w:tcPr>
          <w:p w14:paraId="06F9A758">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32959D35">
            <w:pPr>
              <w:pStyle w:val="175"/>
              <w:widowControl w:val="0"/>
              <w:jc w:val="center"/>
              <w:rPr>
                <w:rFonts w:cs="Times New Roman"/>
                <w:b/>
                <w:bCs/>
                <w:color w:val="FFFFFF"/>
                <w:sz w:val="20"/>
              </w:rPr>
            </w:pPr>
            <w:r>
              <w:rPr>
                <w:rFonts w:cs="Times New Roman"/>
                <w:b/>
                <w:bCs/>
                <w:color w:val="FFFFFF"/>
                <w:sz w:val="20"/>
              </w:rPr>
              <w:t>2030</w:t>
            </w:r>
          </w:p>
        </w:tc>
        <w:tc>
          <w:tcPr>
            <w:tcW w:w="632" w:type="pct"/>
            <w:shd w:val="solid" w:color="000080" w:fill="FFFFFF"/>
            <w:noWrap/>
            <w:vAlign w:val="center"/>
          </w:tcPr>
          <w:p w14:paraId="30BCC39C">
            <w:pPr>
              <w:pStyle w:val="175"/>
              <w:widowControl w:val="0"/>
              <w:jc w:val="center"/>
              <w:rPr>
                <w:rFonts w:cs="Times New Roman"/>
                <w:b/>
                <w:bCs/>
                <w:color w:val="FFFFFF"/>
                <w:sz w:val="20"/>
              </w:rPr>
            </w:pPr>
            <w:r>
              <w:rPr>
                <w:rFonts w:cs="Times New Roman"/>
                <w:b/>
                <w:bCs/>
                <w:color w:val="FFFFFF"/>
                <w:sz w:val="20"/>
              </w:rPr>
              <w:t>203</w:t>
            </w:r>
            <w:r>
              <w:rPr>
                <w:rFonts w:hint="eastAsia" w:cs="Times New Roman"/>
                <w:b/>
                <w:bCs/>
                <w:color w:val="FFFFFF"/>
                <w:sz w:val="20"/>
                <w:lang w:eastAsia="zh-CN"/>
              </w:rPr>
              <w:t>1</w:t>
            </w:r>
          </w:p>
        </w:tc>
      </w:tr>
      <w:tr w14:paraId="6D9B7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7411CBC5">
            <w:pPr>
              <w:pStyle w:val="175"/>
              <w:widowControl w:val="0"/>
              <w:jc w:val="both"/>
              <w:rPr>
                <w:rFonts w:cs="Times New Roman"/>
                <w:sz w:val="20"/>
              </w:rPr>
            </w:pPr>
            <w:r>
              <w:rPr>
                <w:rFonts w:cs="Times New Roman"/>
                <w:sz w:val="20"/>
              </w:rPr>
              <w:t>商业领域</w:t>
            </w:r>
          </w:p>
        </w:tc>
        <w:tc>
          <w:tcPr>
            <w:tcW w:w="700" w:type="pct"/>
            <w:shd w:val="clear" w:color="auto" w:fill="auto"/>
            <w:noWrap/>
            <w:vAlign w:val="center"/>
          </w:tcPr>
          <w:p w14:paraId="69C3337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09A091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5C6FC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53A1C9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1686BCC">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1DFC281C">
            <w:pPr>
              <w:pStyle w:val="175"/>
              <w:widowControl w:val="0"/>
              <w:jc w:val="right"/>
              <w:rPr>
                <w:rFonts w:cs="Times New Roman"/>
                <w:sz w:val="20"/>
              </w:rPr>
            </w:pPr>
            <w:r>
              <w:rPr>
                <w:rFonts w:hint="eastAsia" w:cs="Times New Roman"/>
                <w:sz w:val="20"/>
              </w:rPr>
              <w:t>XX%</w:t>
            </w:r>
          </w:p>
        </w:tc>
      </w:tr>
      <w:tr w14:paraId="40C9A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00A78104">
            <w:pPr>
              <w:pStyle w:val="175"/>
              <w:widowControl w:val="0"/>
              <w:jc w:val="both"/>
              <w:rPr>
                <w:rFonts w:cs="Times New Roman"/>
                <w:sz w:val="20"/>
              </w:rPr>
            </w:pPr>
            <w:r>
              <w:rPr>
                <w:rFonts w:cs="Times New Roman"/>
                <w:sz w:val="20"/>
              </w:rPr>
              <w:t>私人</w:t>
            </w:r>
          </w:p>
        </w:tc>
        <w:tc>
          <w:tcPr>
            <w:tcW w:w="700" w:type="pct"/>
            <w:shd w:val="clear" w:color="auto" w:fill="auto"/>
            <w:noWrap/>
            <w:vAlign w:val="center"/>
          </w:tcPr>
          <w:p w14:paraId="350D183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7FFA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7AC79C0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6BA49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A5AF12">
            <w:pPr>
              <w:pStyle w:val="175"/>
              <w:widowControl w:val="0"/>
              <w:jc w:val="right"/>
              <w:rPr>
                <w:rFonts w:cs="Times New Roman"/>
                <w:sz w:val="20"/>
              </w:rPr>
            </w:pPr>
            <w:r>
              <w:rPr>
                <w:rFonts w:hint="eastAsia" w:cs="Times New Roman"/>
                <w:sz w:val="20"/>
              </w:rPr>
              <w:t>XX%</w:t>
            </w:r>
          </w:p>
        </w:tc>
        <w:tc>
          <w:tcPr>
            <w:tcW w:w="632" w:type="pct"/>
            <w:shd w:val="clear" w:color="auto" w:fill="auto"/>
            <w:noWrap/>
            <w:vAlign w:val="center"/>
          </w:tcPr>
          <w:p w14:paraId="463A2C7E">
            <w:pPr>
              <w:pStyle w:val="175"/>
              <w:widowControl w:val="0"/>
              <w:jc w:val="right"/>
              <w:rPr>
                <w:rFonts w:cs="Times New Roman"/>
                <w:sz w:val="20"/>
              </w:rPr>
            </w:pPr>
            <w:r>
              <w:rPr>
                <w:rFonts w:hint="eastAsia" w:cs="Times New Roman"/>
                <w:sz w:val="20"/>
              </w:rPr>
              <w:t>XX%</w:t>
            </w:r>
          </w:p>
        </w:tc>
      </w:tr>
      <w:tr w14:paraId="3A45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3F79F009">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43FA680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876B24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7CA356A3">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13FB89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499E2DC">
            <w:pPr>
              <w:pStyle w:val="175"/>
              <w:widowControl w:val="0"/>
              <w:jc w:val="right"/>
              <w:rPr>
                <w:rFonts w:cs="Times New Roman"/>
                <w:sz w:val="20"/>
              </w:rPr>
            </w:pPr>
            <w:r>
              <w:rPr>
                <w:rFonts w:cs="Times New Roman"/>
                <w:sz w:val="20"/>
              </w:rPr>
              <w:t>100</w:t>
            </w:r>
            <w:r>
              <w:rPr>
                <w:rFonts w:hint="eastAsia" w:cs="Times New Roman"/>
                <w:sz w:val="20"/>
              </w:rPr>
              <w:t>%</w:t>
            </w:r>
          </w:p>
        </w:tc>
        <w:tc>
          <w:tcPr>
            <w:tcW w:w="632" w:type="pct"/>
            <w:shd w:val="clear" w:color="auto" w:fill="auto"/>
            <w:noWrap/>
            <w:vAlign w:val="center"/>
          </w:tcPr>
          <w:p w14:paraId="3EA0CF83">
            <w:pPr>
              <w:pStyle w:val="175"/>
              <w:widowControl w:val="0"/>
              <w:jc w:val="right"/>
              <w:rPr>
                <w:rFonts w:cs="Times New Roman"/>
                <w:sz w:val="20"/>
              </w:rPr>
            </w:pPr>
            <w:r>
              <w:rPr>
                <w:rFonts w:cs="Times New Roman"/>
                <w:sz w:val="20"/>
              </w:rPr>
              <w:t>100</w:t>
            </w:r>
            <w:r>
              <w:rPr>
                <w:rFonts w:hint="eastAsia" w:cs="Times New Roman"/>
                <w:sz w:val="20"/>
              </w:rPr>
              <w:t>%</w:t>
            </w:r>
          </w:p>
        </w:tc>
      </w:tr>
    </w:tbl>
    <w:p w14:paraId="2007AF34">
      <w:pPr>
        <w:pStyle w:val="144"/>
      </w:pPr>
      <w:r>
        <w:rPr>
          <w:rFonts w:hint="eastAsia"/>
        </w:rPr>
        <w:t>资料来源：第三方资料、新闻报道、业内专家采访及QYResearch整理研究，2025年</w:t>
      </w:r>
    </w:p>
    <w:p w14:paraId="61D911F7">
      <w:pPr>
        <w:pStyle w:val="3"/>
      </w:pPr>
      <w:bookmarkStart w:id="629" w:name="_Toc186585983"/>
      <w:r>
        <w:rPr>
          <w:rFonts w:hint="eastAsia"/>
        </w:rPr>
        <w:t>全球不同应用电动超跑价格走势（2020-2031）</w:t>
      </w:r>
      <w:bookmarkEnd w:id="629"/>
    </w:p>
    <w:p w14:paraId="5F9313C9">
      <w:pPr>
        <w:pStyle w:val="148"/>
      </w:pPr>
      <w:bookmarkStart w:id="630" w:name="_Toc186585386"/>
      <w:r>
        <w:rPr>
          <w:rFonts w:hint="eastAsia"/>
        </w:rPr>
        <w:t>全球不同应用电动超跑价格走势（2020-2031）&amp;</w:t>
      </w:r>
      <w:r>
        <w:t>（美元/辆）</w:t>
      </w:r>
      <w:bookmarkEnd w:id="630"/>
    </w:p>
    <w:p w14:paraId="286AE4CE">
      <w:r>
        <w:drawing>
          <wp:inline distT="0" distB="0" distL="0" distR="0">
            <wp:extent cx="6192520" cy="2843530"/>
            <wp:effectExtent l="0" t="0" r="0" b="0"/>
            <wp:docPr id="133393019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7D8840F">
      <w:pPr>
        <w:pStyle w:val="144"/>
      </w:pPr>
      <w:r>
        <w:rPr>
          <w:rFonts w:hint="eastAsia"/>
        </w:rPr>
        <w:t>资料来源：第三方资料、新闻报道、业内专家采访及QYResearch整理研究，2025年</w:t>
      </w:r>
    </w:p>
    <w:p w14:paraId="56D34D4F">
      <w:pPr>
        <w:pStyle w:val="144"/>
      </w:pPr>
    </w:p>
    <w:bookmarkEnd w:id="582"/>
    <w:p w14:paraId="4DF06D68">
      <w:pPr>
        <w:pStyle w:val="2"/>
        <w:rPr>
          <w:lang w:eastAsia="zh-CN"/>
        </w:rPr>
      </w:pPr>
      <w:bookmarkStart w:id="631" w:name="_Toc24972739"/>
      <w:bookmarkStart w:id="632" w:name="_Toc24028549"/>
      <w:bookmarkStart w:id="633" w:name="_Toc186585984"/>
      <w:r>
        <w:rPr>
          <w:rFonts w:hint="eastAsia"/>
          <w:lang w:eastAsia="zh-CN"/>
        </w:rPr>
        <w:t>上游原料及下游市场分析</w:t>
      </w:r>
      <w:bookmarkEnd w:id="631"/>
      <w:bookmarkEnd w:id="632"/>
      <w:bookmarkEnd w:id="633"/>
    </w:p>
    <w:p w14:paraId="1BA21848">
      <w:pPr>
        <w:pStyle w:val="3"/>
      </w:pPr>
      <w:bookmarkStart w:id="634" w:name="_Toc24028550"/>
      <w:bookmarkStart w:id="635" w:name="_Toc24972740"/>
      <w:bookmarkStart w:id="636" w:name="_Toc186585985"/>
      <w:r>
        <w:t>电动超跑</w:t>
      </w:r>
      <w:r>
        <w:rPr>
          <w:rFonts w:hint="eastAsia"/>
        </w:rPr>
        <w:t>产业链分析</w:t>
      </w:r>
      <w:bookmarkEnd w:id="634"/>
      <w:bookmarkEnd w:id="635"/>
      <w:bookmarkEnd w:id="636"/>
    </w:p>
    <w:p w14:paraId="3BB83789">
      <w:pPr>
        <w:pStyle w:val="148"/>
        <w:rPr>
          <w:lang w:val="en-IN"/>
        </w:rPr>
      </w:pPr>
      <w:bookmarkStart w:id="637" w:name="_Toc87905574"/>
      <w:bookmarkStart w:id="638" w:name="_Toc186585387"/>
      <w:bookmarkStart w:id="639" w:name="_Toc43895044"/>
      <w:bookmarkStart w:id="640" w:name="_Toc87989620"/>
      <w:bookmarkStart w:id="641" w:name="_Hlk87986707"/>
      <w:r>
        <w:t>电动超跑</w:t>
      </w:r>
      <w:r>
        <w:rPr>
          <w:rFonts w:hint="eastAsia"/>
        </w:rPr>
        <w:t>产业链</w:t>
      </w:r>
      <w:bookmarkEnd w:id="637"/>
      <w:bookmarkEnd w:id="638"/>
      <w:bookmarkEnd w:id="639"/>
      <w:bookmarkEnd w:id="640"/>
    </w:p>
    <w:p w14:paraId="2537453C">
      <w:bookmarkStart w:id="642" w:name="_Hlk87703227"/>
      <w:bookmarkStart w:id="643" w:name="_Hlk35007639"/>
      <w:bookmarkStart w:id="644" w:name="_Hlk35007665"/>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49C3440">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39C8A6EF">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1167E523">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553B641F">
                              <w:pPr>
                                <w:pStyle w:val="21"/>
                                <w:numPr>
                                  <w:ilvl w:val="0"/>
                                  <w:numId w:val="8"/>
                                </w:numPr>
                                <w:pBdr>
                                  <w:bottom w:val="none" w:color="auto" w:sz="0" w:space="0"/>
                                </w:pBdr>
                                <w:spacing w:line="0" w:lineRule="atLeast"/>
                                <w:jc w:val="both"/>
                                <w:rPr>
                                  <w:rFonts w:cs="Calibri"/>
                                  <w:sz w:val="16"/>
                                  <w:szCs w:val="16"/>
                                </w:rPr>
                              </w:pPr>
                              <w:r>
                                <w:t>商业领域</w:t>
                              </w:r>
                            </w:p>
                            <w:p w14:paraId="627CDBDE">
                              <w:pPr>
                                <w:pStyle w:val="21"/>
                                <w:numPr>
                                  <w:ilvl w:val="0"/>
                                  <w:numId w:val="8"/>
                                </w:numPr>
                                <w:pBdr>
                                  <w:bottom w:val="none" w:color="auto" w:sz="0" w:space="0"/>
                                </w:pBdr>
                                <w:spacing w:line="0" w:lineRule="atLeast"/>
                                <w:jc w:val="both"/>
                                <w:rPr>
                                  <w:rFonts w:cs="Calibri"/>
                                  <w:sz w:val="16"/>
                                  <w:szCs w:val="16"/>
                                </w:rPr>
                              </w:pPr>
                              <w:r>
                                <w:t>私人</w:t>
                              </w:r>
                            </w:p>
                            <w:p w14:paraId="6B0BAEFC">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8F44AD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49C3440">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EC7C16B">
                        <w:pPr>
                          <w:pStyle w:val="21"/>
                          <w:numPr>
                            <w:ilvl w:val="0"/>
                            <w:numId w:val="5"/>
                          </w:numPr>
                          <w:pBdr>
                            <w:bottom w:val="none" w:color="auto" w:sz="0" w:space="0"/>
                          </w:pBdr>
                          <w:spacing w:line="0" w:lineRule="atLeast"/>
                          <w:jc w:val="both"/>
                          <w:rPr>
                            <w:rFonts w:cs="Calibri"/>
                            <w:sz w:val="16"/>
                            <w:szCs w:val="16"/>
                          </w:rPr>
                        </w:pPr>
                        <w:r>
                          <w:rPr>
                            <w:rFonts w:cs="Calibri"/>
                          </w:rPr>
                          <w:t>Company 1</w:t>
                        </w:r>
                      </w:p>
                      <w:p w14:paraId="50542C11">
                        <w:pPr>
                          <w:pStyle w:val="21"/>
                          <w:numPr>
                            <w:ilvl w:val="0"/>
                            <w:numId w:val="5"/>
                          </w:numPr>
                          <w:pBdr>
                            <w:bottom w:val="none" w:color="auto" w:sz="0" w:space="0"/>
                          </w:pBdr>
                          <w:spacing w:line="0" w:lineRule="atLeast"/>
                          <w:jc w:val="both"/>
                          <w:rPr>
                            <w:rFonts w:cs="Calibri"/>
                            <w:sz w:val="16"/>
                            <w:szCs w:val="16"/>
                          </w:rPr>
                        </w:pPr>
                        <w:r>
                          <w:rPr>
                            <w:rFonts w:cs="Calibri"/>
                          </w:rPr>
                          <w:t>Company 2</w:t>
                        </w:r>
                      </w:p>
                      <w:p w14:paraId="482B6E4E">
                        <w:pPr>
                          <w:pStyle w:val="21"/>
                          <w:numPr>
                            <w:ilvl w:val="0"/>
                            <w:numId w:val="5"/>
                          </w:numPr>
                          <w:pBdr>
                            <w:bottom w:val="none" w:color="auto" w:sz="0" w:space="0"/>
                          </w:pBdr>
                          <w:spacing w:line="0" w:lineRule="atLeast"/>
                          <w:jc w:val="both"/>
                          <w:rPr>
                            <w:rFonts w:cs="Calibri"/>
                            <w:sz w:val="16"/>
                            <w:szCs w:val="16"/>
                          </w:rPr>
                        </w:pPr>
                        <w:r>
                          <w:rPr>
                            <w:rFonts w:cs="Calibri"/>
                          </w:rPr>
                          <w:t>Company 3</w:t>
                        </w:r>
                      </w:p>
                      <w:p w14:paraId="45336FEA">
                        <w:pPr>
                          <w:pStyle w:val="21"/>
                          <w:numPr>
                            <w:ilvl w:val="0"/>
                            <w:numId w:val="5"/>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9C8A6EF">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DBB7F5E">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A</w:t>
                          </w:r>
                        </w:p>
                        <w:p w14:paraId="6D11F3F7">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B</w:t>
                          </w:r>
                        </w:p>
                        <w:p w14:paraId="64C93B1F">
                          <w:pPr>
                            <w:pStyle w:val="113"/>
                            <w:numPr>
                              <w:ilvl w:val="0"/>
                              <w:numId w:val="6"/>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37A8E99">
                          <w:pPr>
                            <w:spacing w:line="0" w:lineRule="atLeast"/>
                            <w:ind w:left="420" w:hanging="420"/>
                            <w:jc w:val="center"/>
                            <w:rPr>
                              <w:b/>
                              <w:bCs/>
                              <w:sz w:val="20"/>
                              <w:szCs w:val="18"/>
                            </w:rPr>
                          </w:pPr>
                          <w:r>
                            <w:rPr>
                              <w:rFonts w:hint="eastAsia"/>
                              <w:b/>
                              <w:bCs/>
                              <w:sz w:val="20"/>
                              <w:szCs w:val="18"/>
                            </w:rPr>
                            <w:t>上游原料及供应商</w:t>
                          </w:r>
                        </w:p>
                        <w:p w14:paraId="6D695067">
                          <w:pPr>
                            <w:spacing w:line="0" w:lineRule="atLeast"/>
                            <w:ind w:left="420" w:hanging="420"/>
                            <w:jc w:val="center"/>
                            <w:rPr>
                              <w:b/>
                              <w:bCs/>
                              <w:sz w:val="20"/>
                              <w:szCs w:val="18"/>
                            </w:rPr>
                          </w:pPr>
                        </w:p>
                        <w:p w14:paraId="2C9F21F6">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A</w:t>
                          </w:r>
                        </w:p>
                        <w:p w14:paraId="6FE6B301">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B</w:t>
                          </w:r>
                        </w:p>
                        <w:p w14:paraId="006E2900">
                          <w:pPr>
                            <w:pStyle w:val="21"/>
                            <w:numPr>
                              <w:ilvl w:val="0"/>
                              <w:numId w:val="7"/>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167E523">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53B641F">
                        <w:pPr>
                          <w:pStyle w:val="21"/>
                          <w:numPr>
                            <w:ilvl w:val="0"/>
                            <w:numId w:val="8"/>
                          </w:numPr>
                          <w:pBdr>
                            <w:bottom w:val="none" w:color="auto" w:sz="0" w:space="0"/>
                          </w:pBdr>
                          <w:spacing w:line="0" w:lineRule="atLeast"/>
                          <w:jc w:val="both"/>
                          <w:rPr>
                            <w:rFonts w:cs="Calibri"/>
                            <w:sz w:val="16"/>
                            <w:szCs w:val="16"/>
                          </w:rPr>
                        </w:pPr>
                        <w:r>
                          <w:t>商业领域</w:t>
                        </w:r>
                      </w:p>
                      <w:p w14:paraId="627CDBDE">
                        <w:pPr>
                          <w:pStyle w:val="21"/>
                          <w:numPr>
                            <w:ilvl w:val="0"/>
                            <w:numId w:val="8"/>
                          </w:numPr>
                          <w:pBdr>
                            <w:bottom w:val="none" w:color="auto" w:sz="0" w:space="0"/>
                          </w:pBdr>
                          <w:spacing w:line="0" w:lineRule="atLeast"/>
                          <w:jc w:val="both"/>
                          <w:rPr>
                            <w:rFonts w:cs="Calibri"/>
                            <w:sz w:val="16"/>
                            <w:szCs w:val="16"/>
                          </w:rPr>
                        </w:pPr>
                        <w:r>
                          <w:t>私人</w:t>
                        </w:r>
                      </w:p>
                      <w:p w14:paraId="6B0BAEFC">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8F44AD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纯电动</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混动</w:t>
                            </w:r>
                          </w:p>
                          <w:p w14:paraId="748DA456">
                            <w:pPr>
                              <w:pStyle w:val="21"/>
                              <w:numPr>
                                <w:ilvl w:val="0"/>
                                <w:numId w:val="7"/>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6124F800">
                      <w:pPr>
                        <w:pStyle w:val="21"/>
                        <w:numPr>
                          <w:ilvl w:val="0"/>
                          <w:numId w:val="7"/>
                        </w:numPr>
                        <w:pBdr>
                          <w:bottom w:val="none" w:color="auto" w:sz="0" w:space="0"/>
                        </w:pBdr>
                        <w:spacing w:line="0" w:lineRule="atLeast"/>
                        <w:jc w:val="left"/>
                        <w:rPr>
                          <w:rFonts w:cs="Calibri"/>
                          <w:sz w:val="16"/>
                          <w:szCs w:val="16"/>
                        </w:rPr>
                      </w:pPr>
                      <w:r>
                        <w:rPr>
                          <w:rFonts w:cs="Calibri"/>
                          <w:sz w:val="16"/>
                          <w:szCs w:val="16"/>
                        </w:rPr>
                        <w:t>纯电动</w:t>
                      </w:r>
                    </w:p>
                    <w:p w14:paraId="624B0F0F">
                      <w:pPr>
                        <w:pStyle w:val="21"/>
                        <w:numPr>
                          <w:ilvl w:val="0"/>
                          <w:numId w:val="7"/>
                        </w:numPr>
                        <w:pBdr>
                          <w:bottom w:val="none" w:color="auto" w:sz="0" w:space="0"/>
                        </w:pBdr>
                        <w:spacing w:line="0" w:lineRule="atLeast"/>
                        <w:jc w:val="left"/>
                        <w:rPr>
                          <w:rFonts w:cs="Calibri"/>
                          <w:sz w:val="16"/>
                          <w:szCs w:val="16"/>
                        </w:rPr>
                      </w:pPr>
                      <w:r>
                        <w:rPr>
                          <w:rFonts w:cs="Calibri"/>
                          <w:sz w:val="16"/>
                          <w:szCs w:val="16"/>
                        </w:rPr>
                        <w:t>混动</w:t>
                      </w:r>
                    </w:p>
                    <w:p w14:paraId="748DA456">
                      <w:pPr>
                        <w:pStyle w:val="21"/>
                        <w:numPr>
                          <w:ilvl w:val="0"/>
                          <w:numId w:val="7"/>
                        </w:numPr>
                        <w:pBdr>
                          <w:bottom w:val="none" w:color="auto" w:sz="0" w:space="0"/>
                        </w:pBdr>
                        <w:spacing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Tesla</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Porsche</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Lotus</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Pininfarina</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Rimac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745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3D0B1BF4">
                      <w:pPr>
                        <w:pStyle w:val="21"/>
                        <w:numPr>
                          <w:ilvl w:val="0"/>
                          <w:numId w:val="7"/>
                        </w:numPr>
                        <w:pBdr>
                          <w:bottom w:val="none" w:color="auto" w:sz="0" w:space="0"/>
                        </w:pBdr>
                        <w:spacing w:line="0" w:lineRule="atLeast"/>
                        <w:jc w:val="left"/>
                        <w:rPr>
                          <w:rFonts w:cs="Calibri"/>
                          <w:sz w:val="16"/>
                          <w:szCs w:val="16"/>
                        </w:rPr>
                      </w:pPr>
                      <w:r>
                        <w:rPr>
                          <w:rFonts w:cs="Calibri"/>
                          <w:sz w:val="16"/>
                          <w:szCs w:val="16"/>
                        </w:rPr>
                        <w:t>Tesla</w:t>
                      </w:r>
                    </w:p>
                    <w:p w14:paraId="6E3C3A14">
                      <w:pPr>
                        <w:pStyle w:val="21"/>
                        <w:numPr>
                          <w:ilvl w:val="0"/>
                          <w:numId w:val="7"/>
                        </w:numPr>
                        <w:pBdr>
                          <w:bottom w:val="none" w:color="auto" w:sz="0" w:space="0"/>
                        </w:pBdr>
                        <w:spacing w:line="0" w:lineRule="atLeast"/>
                        <w:jc w:val="left"/>
                        <w:rPr>
                          <w:rFonts w:cs="Calibri"/>
                          <w:sz w:val="16"/>
                          <w:szCs w:val="16"/>
                        </w:rPr>
                      </w:pPr>
                      <w:r>
                        <w:rPr>
                          <w:rFonts w:cs="Calibri"/>
                          <w:sz w:val="16"/>
                          <w:szCs w:val="16"/>
                        </w:rPr>
                        <w:t>Porsche</w:t>
                      </w:r>
                    </w:p>
                    <w:p w14:paraId="178CF453">
                      <w:pPr>
                        <w:pStyle w:val="21"/>
                        <w:numPr>
                          <w:ilvl w:val="0"/>
                          <w:numId w:val="7"/>
                        </w:numPr>
                        <w:pBdr>
                          <w:bottom w:val="none" w:color="auto" w:sz="0" w:space="0"/>
                        </w:pBdr>
                        <w:spacing w:line="0" w:lineRule="atLeast"/>
                        <w:jc w:val="left"/>
                        <w:rPr>
                          <w:rFonts w:cs="Calibri"/>
                          <w:sz w:val="16"/>
                          <w:szCs w:val="16"/>
                        </w:rPr>
                      </w:pPr>
                      <w:r>
                        <w:rPr>
                          <w:rFonts w:cs="Calibri"/>
                          <w:sz w:val="16"/>
                          <w:szCs w:val="16"/>
                        </w:rPr>
                        <w:t>Lotus</w:t>
                      </w:r>
                    </w:p>
                    <w:p w14:paraId="1585CCBA">
                      <w:pPr>
                        <w:pStyle w:val="21"/>
                        <w:numPr>
                          <w:ilvl w:val="0"/>
                          <w:numId w:val="7"/>
                        </w:numPr>
                        <w:pBdr>
                          <w:bottom w:val="none" w:color="auto" w:sz="0" w:space="0"/>
                        </w:pBdr>
                        <w:spacing w:line="0" w:lineRule="atLeast"/>
                        <w:jc w:val="left"/>
                        <w:rPr>
                          <w:rFonts w:cs="Calibri"/>
                          <w:sz w:val="16"/>
                          <w:szCs w:val="16"/>
                        </w:rPr>
                      </w:pPr>
                      <w:r>
                        <w:rPr>
                          <w:rFonts w:cs="Calibri"/>
                          <w:sz w:val="16"/>
                          <w:szCs w:val="16"/>
                        </w:rPr>
                        <w:t>Pininfarina</w:t>
                      </w:r>
                    </w:p>
                    <w:p w14:paraId="490BB45E">
                      <w:pPr>
                        <w:pStyle w:val="21"/>
                        <w:numPr>
                          <w:ilvl w:val="0"/>
                          <w:numId w:val="7"/>
                        </w:numPr>
                        <w:pBdr>
                          <w:bottom w:val="none" w:color="auto" w:sz="0" w:space="0"/>
                        </w:pBdr>
                        <w:spacing w:line="0" w:lineRule="atLeast"/>
                        <w:jc w:val="left"/>
                        <w:rPr>
                          <w:rFonts w:cs="Calibri"/>
                          <w:sz w:val="16"/>
                          <w:szCs w:val="16"/>
                        </w:rPr>
                      </w:pPr>
                      <w:r>
                        <w:rPr>
                          <w:rFonts w:cs="Calibri"/>
                          <w:sz w:val="16"/>
                          <w:szCs w:val="16"/>
                        </w:rPr>
                        <w:t>Rimac</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p76JM2oXAABl&#10;FwAAFQAAAGRycy9tZWRpYS9pbWFnZTguanBlZwFlF5ro/9j/4AAQSkZJRgABAQEAYABgAAD/2wBD&#10;AAMCAgMCAgMDAwMEAwMEBQgFBQQEBQoHBwYIDAoMDAsKCwsNDhIQDQ4RDgsLEBYQERMUFRUVDA8X&#10;GBYUGBIUFRT/2wBDAQMEBAUEBQkFBQkUDQsNFBQUFBQUFBQUFBQUFBQUFBQUFBQUFBQUFBQUFBQU&#10;FBQUFBQUFBQUFBQUFBQUFBQUFBT/wAARCABjAI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1"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2"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3"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4"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5"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6"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48"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9"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0"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42"/>
    <w:bookmarkEnd w:id="643"/>
    <w:bookmarkEnd w:id="644"/>
    <w:p w14:paraId="754EDFCA">
      <w:pPr>
        <w:pStyle w:val="144"/>
      </w:pPr>
      <w:bookmarkStart w:id="645" w:name="_Hlk87986733"/>
      <w:r>
        <w:rPr>
          <w:rFonts w:hint="eastAsia"/>
        </w:rPr>
        <w:t>资料来源：第三方资料及QYResearch整理研究</w:t>
      </w:r>
      <w:bookmarkEnd w:id="641"/>
      <w:bookmarkEnd w:id="645"/>
    </w:p>
    <w:p w14:paraId="15C525A1">
      <w:pPr>
        <w:pStyle w:val="3"/>
      </w:pPr>
      <w:bookmarkStart w:id="646" w:name="_Toc186585986"/>
      <w:bookmarkStart w:id="647" w:name="_Toc24028551"/>
      <w:bookmarkStart w:id="648" w:name="_Toc24972741"/>
      <w:r>
        <w:t>电动超跑</w:t>
      </w:r>
      <w:r>
        <w:rPr>
          <w:rFonts w:hint="eastAsia"/>
        </w:rPr>
        <w:t>产业上游供应分析</w:t>
      </w:r>
      <w:bookmarkEnd w:id="646"/>
      <w:bookmarkEnd w:id="647"/>
      <w:bookmarkEnd w:id="648"/>
    </w:p>
    <w:p w14:paraId="474153A6">
      <w:pPr>
        <w:pStyle w:val="4"/>
      </w:pPr>
      <w:bookmarkStart w:id="649" w:name="_Toc186585987"/>
      <w:bookmarkStart w:id="650" w:name="_Toc24972742"/>
      <w:bookmarkStart w:id="651" w:name="_Toc24028552"/>
      <w:r>
        <w:rPr>
          <w:rFonts w:hint="eastAsia"/>
        </w:rPr>
        <w:t>上游原料供给状况</w:t>
      </w:r>
      <w:bookmarkEnd w:id="649"/>
      <w:bookmarkEnd w:id="650"/>
      <w:bookmarkEnd w:id="651"/>
    </w:p>
    <w:p w14:paraId="2D302061">
      <w:pPr>
        <w:pStyle w:val="146"/>
        <w:ind w:firstLine="420"/>
      </w:pPr>
    </w:p>
    <w:p w14:paraId="7EEDA0A6">
      <w:pPr>
        <w:pStyle w:val="146"/>
        <w:ind w:firstLine="420"/>
      </w:pPr>
    </w:p>
    <w:p w14:paraId="2A56F42B">
      <w:pPr>
        <w:pStyle w:val="4"/>
      </w:pPr>
      <w:bookmarkStart w:id="652" w:name="_Toc186585988"/>
      <w:bookmarkStart w:id="653" w:name="_Toc24972743"/>
      <w:bookmarkStart w:id="654" w:name="_Toc24028553"/>
      <w:r>
        <w:rPr>
          <w:rFonts w:hint="eastAsia"/>
        </w:rPr>
        <w:t>原料供应商及联系方式</w:t>
      </w:r>
      <w:bookmarkEnd w:id="652"/>
      <w:bookmarkEnd w:id="653"/>
      <w:bookmarkEnd w:id="654"/>
    </w:p>
    <w:p w14:paraId="64E1E1AC">
      <w:pPr>
        <w:pStyle w:val="151"/>
        <w:ind w:left="252" w:right="-105"/>
      </w:pPr>
      <w:bookmarkStart w:id="655" w:name="_Toc24029134"/>
      <w:bookmarkStart w:id="656" w:name="_Toc186585645"/>
      <w:bookmarkStart w:id="657" w:name="_Toc26780245"/>
      <w:r>
        <w:rPr>
          <w:rFonts w:hint="eastAsia"/>
        </w:rPr>
        <w:t>电动超跑上游原料供应商及联系方式列表</w:t>
      </w:r>
      <w:bookmarkEnd w:id="655"/>
      <w:bookmarkEnd w:id="656"/>
      <w:bookmarkEnd w:id="6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5A467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489B6B56">
            <w:pPr>
              <w:rPr>
                <w:rFonts w:cs="Times New Roman"/>
                <w:b/>
                <w:bCs/>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0D7192A5">
            <w:pPr>
              <w:rPr>
                <w:rFonts w:cs="Times New Roman"/>
                <w:b/>
                <w:bCs/>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59137398">
            <w:pPr>
              <w:rPr>
                <w:rFonts w:cs="Times New Roman"/>
                <w:b/>
                <w:bCs/>
                <w:color w:val="FFFFFF"/>
                <w:kern w:val="0"/>
                <w:sz w:val="20"/>
                <w:szCs w:val="20"/>
              </w:rPr>
            </w:pPr>
            <w:r>
              <w:rPr>
                <w:rFonts w:hint="eastAsia" w:cs="Times New Roman"/>
                <w:b/>
                <w:bCs/>
                <w:color w:val="FFFFFF"/>
                <w:kern w:val="0"/>
                <w:sz w:val="20"/>
                <w:szCs w:val="20"/>
              </w:rPr>
              <w:t>网站</w:t>
            </w:r>
          </w:p>
        </w:tc>
      </w:tr>
      <w:tr w14:paraId="096EC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5D153676">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11D72E5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719F23D">
            <w:pPr>
              <w:rPr>
                <w:rFonts w:cs="Times New Roman"/>
                <w:kern w:val="0"/>
                <w:sz w:val="20"/>
                <w:szCs w:val="20"/>
              </w:rPr>
            </w:pPr>
          </w:p>
        </w:tc>
      </w:tr>
      <w:tr w14:paraId="1B994F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793559D0">
            <w:pPr>
              <w:rPr>
                <w:rFonts w:cs="Times New Roman"/>
                <w:kern w:val="0"/>
                <w:sz w:val="20"/>
                <w:szCs w:val="20"/>
              </w:rPr>
            </w:pPr>
          </w:p>
        </w:tc>
        <w:tc>
          <w:tcPr>
            <w:tcW w:w="1911" w:type="pct"/>
            <w:shd w:val="clear" w:color="auto" w:fill="auto"/>
            <w:noWrap/>
            <w:vAlign w:val="center"/>
          </w:tcPr>
          <w:p w14:paraId="0EC38B1C">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7EBC5F19">
            <w:pPr>
              <w:rPr>
                <w:rFonts w:cs="Times New Roman"/>
                <w:kern w:val="0"/>
                <w:sz w:val="20"/>
                <w:szCs w:val="20"/>
              </w:rPr>
            </w:pPr>
          </w:p>
        </w:tc>
      </w:tr>
      <w:tr w14:paraId="2CF3B3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38D854D">
            <w:pPr>
              <w:rPr>
                <w:rFonts w:cs="Times New Roman"/>
                <w:kern w:val="0"/>
                <w:sz w:val="20"/>
                <w:szCs w:val="20"/>
              </w:rPr>
            </w:pPr>
          </w:p>
        </w:tc>
        <w:tc>
          <w:tcPr>
            <w:tcW w:w="1911" w:type="pct"/>
            <w:shd w:val="clear" w:color="auto" w:fill="auto"/>
            <w:noWrap/>
            <w:vAlign w:val="center"/>
          </w:tcPr>
          <w:p w14:paraId="473FB3D6">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71E302EA">
            <w:pPr>
              <w:rPr>
                <w:rFonts w:cs="Times New Roman"/>
                <w:kern w:val="0"/>
                <w:sz w:val="20"/>
                <w:szCs w:val="20"/>
              </w:rPr>
            </w:pPr>
          </w:p>
        </w:tc>
      </w:tr>
      <w:tr w14:paraId="53F6EE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1C3E3107">
            <w:pPr>
              <w:rPr>
                <w:rFonts w:cs="Times New Roman"/>
                <w:kern w:val="0"/>
                <w:sz w:val="20"/>
                <w:szCs w:val="20"/>
              </w:rPr>
            </w:pPr>
          </w:p>
        </w:tc>
        <w:tc>
          <w:tcPr>
            <w:tcW w:w="1911" w:type="pct"/>
            <w:shd w:val="clear" w:color="auto" w:fill="auto"/>
            <w:noWrap/>
            <w:vAlign w:val="center"/>
          </w:tcPr>
          <w:p w14:paraId="18EBACB7">
            <w:pPr>
              <w:rPr>
                <w:rFonts w:cs="Times New Roman"/>
                <w:kern w:val="0"/>
                <w:sz w:val="20"/>
                <w:szCs w:val="20"/>
              </w:rPr>
            </w:pPr>
          </w:p>
        </w:tc>
        <w:tc>
          <w:tcPr>
            <w:tcW w:w="2182" w:type="pct"/>
            <w:shd w:val="clear" w:color="auto" w:fill="auto"/>
            <w:noWrap/>
            <w:vAlign w:val="center"/>
          </w:tcPr>
          <w:p w14:paraId="244DB3C9">
            <w:pPr>
              <w:rPr>
                <w:rFonts w:cs="Times New Roman"/>
                <w:kern w:val="0"/>
                <w:sz w:val="20"/>
                <w:szCs w:val="20"/>
              </w:rPr>
            </w:pPr>
          </w:p>
        </w:tc>
      </w:tr>
      <w:tr w14:paraId="1C4A5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32A6A78">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4D434FDD">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A5BBC0F">
            <w:pPr>
              <w:rPr>
                <w:rFonts w:cs="Times New Roman"/>
                <w:kern w:val="0"/>
                <w:sz w:val="20"/>
                <w:szCs w:val="20"/>
              </w:rPr>
            </w:pPr>
          </w:p>
        </w:tc>
      </w:tr>
      <w:tr w14:paraId="3FF1B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C2E0449">
            <w:pPr>
              <w:rPr>
                <w:rFonts w:cs="Times New Roman"/>
                <w:kern w:val="0"/>
                <w:sz w:val="20"/>
                <w:szCs w:val="20"/>
              </w:rPr>
            </w:pPr>
          </w:p>
        </w:tc>
        <w:tc>
          <w:tcPr>
            <w:tcW w:w="1911" w:type="pct"/>
            <w:shd w:val="clear" w:color="auto" w:fill="auto"/>
            <w:noWrap/>
            <w:vAlign w:val="center"/>
          </w:tcPr>
          <w:p w14:paraId="3C67610D">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503055D">
            <w:pPr>
              <w:rPr>
                <w:rFonts w:cs="Times New Roman"/>
                <w:kern w:val="0"/>
                <w:sz w:val="20"/>
                <w:szCs w:val="20"/>
              </w:rPr>
            </w:pPr>
          </w:p>
        </w:tc>
      </w:tr>
      <w:tr w14:paraId="55B2E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64F350F">
            <w:pPr>
              <w:rPr>
                <w:rFonts w:cs="Times New Roman"/>
                <w:kern w:val="0"/>
                <w:sz w:val="20"/>
                <w:szCs w:val="20"/>
              </w:rPr>
            </w:pPr>
          </w:p>
        </w:tc>
        <w:tc>
          <w:tcPr>
            <w:tcW w:w="1911" w:type="pct"/>
            <w:shd w:val="clear" w:color="auto" w:fill="auto"/>
            <w:noWrap/>
            <w:vAlign w:val="center"/>
          </w:tcPr>
          <w:p w14:paraId="17B3600F">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778F098">
            <w:pPr>
              <w:rPr>
                <w:rFonts w:cs="Times New Roman"/>
                <w:kern w:val="0"/>
                <w:sz w:val="20"/>
                <w:szCs w:val="20"/>
              </w:rPr>
            </w:pPr>
          </w:p>
        </w:tc>
      </w:tr>
      <w:tr w14:paraId="1B62C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4C29EEA8">
            <w:pPr>
              <w:rPr>
                <w:rFonts w:cs="Times New Roman"/>
                <w:kern w:val="0"/>
                <w:sz w:val="20"/>
                <w:szCs w:val="20"/>
              </w:rPr>
            </w:pPr>
          </w:p>
        </w:tc>
        <w:tc>
          <w:tcPr>
            <w:tcW w:w="1911" w:type="pct"/>
            <w:shd w:val="clear" w:color="auto" w:fill="auto"/>
            <w:noWrap/>
            <w:vAlign w:val="center"/>
          </w:tcPr>
          <w:p w14:paraId="7FB59285">
            <w:pPr>
              <w:rPr>
                <w:rFonts w:cs="Times New Roman"/>
                <w:kern w:val="0"/>
                <w:sz w:val="20"/>
                <w:szCs w:val="20"/>
              </w:rPr>
            </w:pPr>
          </w:p>
        </w:tc>
        <w:tc>
          <w:tcPr>
            <w:tcW w:w="2182" w:type="pct"/>
            <w:shd w:val="clear" w:color="auto" w:fill="auto"/>
            <w:noWrap/>
            <w:vAlign w:val="center"/>
          </w:tcPr>
          <w:p w14:paraId="73C3034E">
            <w:pPr>
              <w:rPr>
                <w:rFonts w:cs="Times New Roman"/>
                <w:kern w:val="0"/>
                <w:sz w:val="20"/>
                <w:szCs w:val="20"/>
              </w:rPr>
            </w:pPr>
          </w:p>
        </w:tc>
      </w:tr>
      <w:tr w14:paraId="2A367E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373D4E80">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45F9652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BAA9583">
            <w:pPr>
              <w:rPr>
                <w:rFonts w:cs="Times New Roman"/>
                <w:kern w:val="0"/>
                <w:sz w:val="20"/>
                <w:szCs w:val="20"/>
              </w:rPr>
            </w:pPr>
          </w:p>
        </w:tc>
      </w:tr>
      <w:tr w14:paraId="35673C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7958DC1">
            <w:pPr>
              <w:rPr>
                <w:rFonts w:cs="Times New Roman"/>
                <w:kern w:val="0"/>
                <w:sz w:val="20"/>
                <w:szCs w:val="20"/>
              </w:rPr>
            </w:pPr>
          </w:p>
        </w:tc>
        <w:tc>
          <w:tcPr>
            <w:tcW w:w="1911" w:type="pct"/>
            <w:shd w:val="clear" w:color="auto" w:fill="auto"/>
            <w:noWrap/>
            <w:vAlign w:val="center"/>
          </w:tcPr>
          <w:p w14:paraId="0F6BE34F">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8FBF809">
            <w:pPr>
              <w:rPr>
                <w:rFonts w:cs="Times New Roman"/>
                <w:kern w:val="0"/>
                <w:sz w:val="20"/>
                <w:szCs w:val="20"/>
              </w:rPr>
            </w:pPr>
          </w:p>
        </w:tc>
      </w:tr>
      <w:tr w14:paraId="68603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4943B8B">
            <w:pPr>
              <w:rPr>
                <w:rFonts w:cs="Times New Roman"/>
                <w:kern w:val="0"/>
                <w:sz w:val="20"/>
                <w:szCs w:val="20"/>
              </w:rPr>
            </w:pPr>
          </w:p>
        </w:tc>
        <w:tc>
          <w:tcPr>
            <w:tcW w:w="1911" w:type="pct"/>
            <w:shd w:val="clear" w:color="auto" w:fill="auto"/>
            <w:noWrap/>
            <w:vAlign w:val="center"/>
          </w:tcPr>
          <w:p w14:paraId="55BD30BE">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5603BC6B">
            <w:pPr>
              <w:rPr>
                <w:rFonts w:cs="Times New Roman"/>
                <w:kern w:val="0"/>
                <w:sz w:val="20"/>
                <w:szCs w:val="20"/>
              </w:rPr>
            </w:pPr>
          </w:p>
        </w:tc>
      </w:tr>
    </w:tbl>
    <w:p w14:paraId="4DE122CC">
      <w:pPr>
        <w:pStyle w:val="144"/>
      </w:pPr>
      <w:r>
        <w:rPr>
          <w:rFonts w:hint="eastAsia"/>
        </w:rPr>
        <w:t>资料来源：第三方资料、新闻报道、业内专家采访及QYResearch整理研究，2025年</w:t>
      </w:r>
    </w:p>
    <w:p w14:paraId="7D8A0B3E">
      <w:pPr>
        <w:pStyle w:val="3"/>
      </w:pPr>
      <w:bookmarkStart w:id="658" w:name="_Toc186585989"/>
      <w:bookmarkStart w:id="659" w:name="_Hlk28097068"/>
      <w:r>
        <w:t>电动超跑</w:t>
      </w:r>
      <w:r>
        <w:rPr>
          <w:rFonts w:hint="eastAsia"/>
        </w:rPr>
        <w:t>下游典型客户</w:t>
      </w:r>
      <w:bookmarkEnd w:id="658"/>
    </w:p>
    <w:p w14:paraId="74A5F345">
      <w:pPr>
        <w:pStyle w:val="151"/>
        <w:ind w:left="252" w:right="-105"/>
      </w:pPr>
      <w:bookmarkStart w:id="660" w:name="_Toc186585646"/>
      <w:r>
        <w:t>电动超跑</w:t>
      </w:r>
      <w:r>
        <w:rPr>
          <w:rFonts w:hint="eastAsia"/>
        </w:rPr>
        <w:t>典型客户列表</w:t>
      </w:r>
      <w:bookmarkEnd w:id="6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3976"/>
        <w:gridCol w:w="4183"/>
      </w:tblGrid>
      <w:tr w14:paraId="4E19F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2A57C527">
            <w:pPr>
              <w:rPr>
                <w:rFonts w:cs="Times New Roman"/>
                <w:b/>
                <w:bCs/>
                <w:color w:val="FFFFFF"/>
                <w:kern w:val="0"/>
                <w:sz w:val="20"/>
                <w:szCs w:val="20"/>
              </w:rPr>
            </w:pPr>
            <w:r>
              <w:rPr>
                <w:rFonts w:hint="eastAsia" w:cs="Times New Roman"/>
                <w:b/>
                <w:bCs/>
                <w:color w:val="FFFFFF"/>
                <w:kern w:val="0"/>
                <w:sz w:val="20"/>
                <w:szCs w:val="20"/>
              </w:rPr>
              <w:t>总部/国家</w:t>
            </w:r>
          </w:p>
        </w:tc>
        <w:tc>
          <w:tcPr>
            <w:tcW w:w="1994" w:type="pct"/>
            <w:shd w:val="solid" w:color="000080" w:fill="FFFFFF"/>
            <w:noWrap/>
            <w:vAlign w:val="center"/>
          </w:tcPr>
          <w:p w14:paraId="04332710">
            <w:pPr>
              <w:rPr>
                <w:rFonts w:cs="Times New Roman"/>
                <w:b/>
                <w:bCs/>
                <w:color w:val="FFFFFF"/>
                <w:kern w:val="0"/>
                <w:sz w:val="20"/>
                <w:szCs w:val="20"/>
              </w:rPr>
            </w:pPr>
            <w:r>
              <w:rPr>
                <w:rFonts w:hint="eastAsia" w:cs="Times New Roman"/>
                <w:b/>
                <w:bCs/>
                <w:color w:val="FFFFFF"/>
                <w:kern w:val="0"/>
                <w:sz w:val="20"/>
                <w:szCs w:val="20"/>
              </w:rPr>
              <w:t>公司名称</w:t>
            </w:r>
          </w:p>
        </w:tc>
        <w:tc>
          <w:tcPr>
            <w:tcW w:w="2098" w:type="pct"/>
            <w:shd w:val="solid" w:color="000080" w:fill="FFFFFF"/>
            <w:noWrap/>
            <w:vAlign w:val="center"/>
          </w:tcPr>
          <w:p w14:paraId="396E45A3">
            <w:pPr>
              <w:rPr>
                <w:rFonts w:cs="Times New Roman"/>
                <w:b/>
                <w:bCs/>
                <w:color w:val="FFFFFF"/>
                <w:kern w:val="0"/>
                <w:sz w:val="20"/>
                <w:szCs w:val="20"/>
              </w:rPr>
            </w:pPr>
            <w:r>
              <w:rPr>
                <w:rFonts w:hint="eastAsia" w:cs="Times New Roman"/>
                <w:b/>
                <w:bCs/>
                <w:color w:val="FFFFFF"/>
                <w:kern w:val="0"/>
                <w:sz w:val="20"/>
                <w:szCs w:val="20"/>
              </w:rPr>
              <w:t>官网</w:t>
            </w:r>
          </w:p>
        </w:tc>
      </w:tr>
      <w:tr w14:paraId="04019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5882A2F">
            <w:pPr>
              <w:rPr>
                <w:rFonts w:cs="Times New Roman"/>
                <w:kern w:val="0"/>
                <w:sz w:val="20"/>
                <w:szCs w:val="20"/>
              </w:rPr>
            </w:pPr>
          </w:p>
        </w:tc>
        <w:tc>
          <w:tcPr>
            <w:tcW w:w="1994" w:type="pct"/>
            <w:shd w:val="clear" w:color="auto" w:fill="auto"/>
            <w:noWrap/>
            <w:vAlign w:val="center"/>
          </w:tcPr>
          <w:p w14:paraId="63C7263D">
            <w:pPr>
              <w:rPr>
                <w:rFonts w:cs="Times New Roman"/>
                <w:kern w:val="0"/>
                <w:sz w:val="20"/>
                <w:szCs w:val="20"/>
              </w:rPr>
            </w:pPr>
          </w:p>
        </w:tc>
        <w:tc>
          <w:tcPr>
            <w:tcW w:w="2098" w:type="pct"/>
            <w:shd w:val="clear" w:color="auto" w:fill="auto"/>
            <w:noWrap/>
            <w:vAlign w:val="center"/>
          </w:tcPr>
          <w:p w14:paraId="6A12D1D7">
            <w:pPr>
              <w:rPr>
                <w:rFonts w:cs="Times New Roman"/>
                <w:kern w:val="0"/>
                <w:sz w:val="20"/>
                <w:szCs w:val="20"/>
              </w:rPr>
            </w:pPr>
          </w:p>
        </w:tc>
      </w:tr>
      <w:tr w14:paraId="61F54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D07D07F">
            <w:pPr>
              <w:rPr>
                <w:rFonts w:cs="Times New Roman"/>
                <w:kern w:val="0"/>
                <w:sz w:val="20"/>
                <w:szCs w:val="20"/>
              </w:rPr>
            </w:pPr>
          </w:p>
        </w:tc>
        <w:tc>
          <w:tcPr>
            <w:tcW w:w="1994" w:type="pct"/>
            <w:shd w:val="clear" w:color="auto" w:fill="auto"/>
            <w:noWrap/>
            <w:vAlign w:val="center"/>
          </w:tcPr>
          <w:p w14:paraId="3FD670C7">
            <w:pPr>
              <w:rPr>
                <w:rFonts w:cs="Times New Roman"/>
                <w:kern w:val="0"/>
                <w:sz w:val="20"/>
                <w:szCs w:val="20"/>
              </w:rPr>
            </w:pPr>
          </w:p>
        </w:tc>
        <w:tc>
          <w:tcPr>
            <w:tcW w:w="2098" w:type="pct"/>
            <w:shd w:val="clear" w:color="auto" w:fill="auto"/>
            <w:noWrap/>
            <w:vAlign w:val="center"/>
          </w:tcPr>
          <w:p w14:paraId="20B15790">
            <w:pPr>
              <w:rPr>
                <w:rFonts w:cs="Times New Roman"/>
                <w:kern w:val="0"/>
                <w:sz w:val="20"/>
                <w:szCs w:val="20"/>
              </w:rPr>
            </w:pPr>
          </w:p>
        </w:tc>
      </w:tr>
      <w:tr w14:paraId="4F73E7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9B8DE26">
            <w:pPr>
              <w:rPr>
                <w:rFonts w:cs="Times New Roman"/>
                <w:kern w:val="0"/>
                <w:sz w:val="20"/>
                <w:szCs w:val="20"/>
              </w:rPr>
            </w:pPr>
          </w:p>
        </w:tc>
        <w:tc>
          <w:tcPr>
            <w:tcW w:w="1994" w:type="pct"/>
            <w:shd w:val="clear" w:color="auto" w:fill="auto"/>
            <w:noWrap/>
            <w:vAlign w:val="center"/>
          </w:tcPr>
          <w:p w14:paraId="642F05E2">
            <w:pPr>
              <w:rPr>
                <w:rFonts w:cs="Times New Roman"/>
                <w:kern w:val="0"/>
                <w:sz w:val="20"/>
                <w:szCs w:val="20"/>
              </w:rPr>
            </w:pPr>
          </w:p>
        </w:tc>
        <w:tc>
          <w:tcPr>
            <w:tcW w:w="2098" w:type="pct"/>
            <w:shd w:val="clear" w:color="auto" w:fill="auto"/>
            <w:noWrap/>
            <w:vAlign w:val="center"/>
          </w:tcPr>
          <w:p w14:paraId="7B01A423">
            <w:pPr>
              <w:rPr>
                <w:rFonts w:cs="Times New Roman"/>
                <w:kern w:val="0"/>
                <w:sz w:val="20"/>
                <w:szCs w:val="20"/>
              </w:rPr>
            </w:pPr>
          </w:p>
        </w:tc>
      </w:tr>
      <w:tr w14:paraId="2A0C07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7F8738">
            <w:pPr>
              <w:rPr>
                <w:rFonts w:cs="Times New Roman"/>
                <w:kern w:val="0"/>
                <w:sz w:val="20"/>
                <w:szCs w:val="20"/>
              </w:rPr>
            </w:pPr>
          </w:p>
        </w:tc>
        <w:tc>
          <w:tcPr>
            <w:tcW w:w="1994" w:type="pct"/>
            <w:shd w:val="clear" w:color="auto" w:fill="auto"/>
            <w:noWrap/>
            <w:vAlign w:val="center"/>
          </w:tcPr>
          <w:p w14:paraId="33733E2B">
            <w:pPr>
              <w:rPr>
                <w:rFonts w:cs="Times New Roman"/>
                <w:kern w:val="0"/>
                <w:sz w:val="20"/>
                <w:szCs w:val="20"/>
              </w:rPr>
            </w:pPr>
          </w:p>
        </w:tc>
        <w:tc>
          <w:tcPr>
            <w:tcW w:w="2098" w:type="pct"/>
            <w:shd w:val="clear" w:color="auto" w:fill="auto"/>
            <w:noWrap/>
            <w:vAlign w:val="center"/>
          </w:tcPr>
          <w:p w14:paraId="6724D4C1">
            <w:pPr>
              <w:rPr>
                <w:rFonts w:cs="Times New Roman"/>
                <w:kern w:val="0"/>
                <w:sz w:val="20"/>
                <w:szCs w:val="20"/>
              </w:rPr>
            </w:pPr>
          </w:p>
        </w:tc>
      </w:tr>
      <w:tr w14:paraId="3B73F7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A7A6391">
            <w:pPr>
              <w:rPr>
                <w:rFonts w:cs="Times New Roman"/>
                <w:kern w:val="0"/>
                <w:sz w:val="20"/>
                <w:szCs w:val="20"/>
              </w:rPr>
            </w:pPr>
          </w:p>
        </w:tc>
        <w:tc>
          <w:tcPr>
            <w:tcW w:w="1994" w:type="pct"/>
            <w:shd w:val="clear" w:color="auto" w:fill="auto"/>
            <w:noWrap/>
            <w:vAlign w:val="center"/>
          </w:tcPr>
          <w:p w14:paraId="344A7EB4">
            <w:pPr>
              <w:rPr>
                <w:rFonts w:cs="Times New Roman"/>
                <w:kern w:val="0"/>
                <w:sz w:val="20"/>
                <w:szCs w:val="20"/>
              </w:rPr>
            </w:pPr>
          </w:p>
        </w:tc>
        <w:tc>
          <w:tcPr>
            <w:tcW w:w="2098" w:type="pct"/>
            <w:shd w:val="clear" w:color="auto" w:fill="auto"/>
            <w:noWrap/>
            <w:vAlign w:val="center"/>
          </w:tcPr>
          <w:p w14:paraId="28EB8EBE">
            <w:pPr>
              <w:rPr>
                <w:rFonts w:cs="Times New Roman"/>
                <w:kern w:val="0"/>
                <w:sz w:val="20"/>
                <w:szCs w:val="20"/>
              </w:rPr>
            </w:pPr>
          </w:p>
        </w:tc>
      </w:tr>
      <w:tr w14:paraId="7FF36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EF2996">
            <w:pPr>
              <w:rPr>
                <w:rFonts w:cs="Times New Roman"/>
                <w:kern w:val="0"/>
                <w:sz w:val="20"/>
                <w:szCs w:val="20"/>
              </w:rPr>
            </w:pPr>
          </w:p>
        </w:tc>
        <w:tc>
          <w:tcPr>
            <w:tcW w:w="1994" w:type="pct"/>
            <w:shd w:val="clear" w:color="auto" w:fill="auto"/>
            <w:noWrap/>
            <w:vAlign w:val="center"/>
          </w:tcPr>
          <w:p w14:paraId="741B48C3">
            <w:pPr>
              <w:rPr>
                <w:rFonts w:cs="Times New Roman"/>
                <w:kern w:val="0"/>
                <w:sz w:val="20"/>
                <w:szCs w:val="20"/>
              </w:rPr>
            </w:pPr>
          </w:p>
        </w:tc>
        <w:tc>
          <w:tcPr>
            <w:tcW w:w="2098" w:type="pct"/>
            <w:shd w:val="clear" w:color="auto" w:fill="auto"/>
            <w:noWrap/>
            <w:vAlign w:val="center"/>
          </w:tcPr>
          <w:p w14:paraId="55C368FC">
            <w:pPr>
              <w:rPr>
                <w:rFonts w:cs="Times New Roman"/>
                <w:kern w:val="0"/>
                <w:sz w:val="20"/>
                <w:szCs w:val="20"/>
              </w:rPr>
            </w:pPr>
          </w:p>
        </w:tc>
      </w:tr>
      <w:tr w14:paraId="7EF82A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87B0557">
            <w:pPr>
              <w:rPr>
                <w:rFonts w:cs="Times New Roman"/>
                <w:kern w:val="0"/>
                <w:sz w:val="20"/>
                <w:szCs w:val="20"/>
              </w:rPr>
            </w:pPr>
          </w:p>
        </w:tc>
        <w:tc>
          <w:tcPr>
            <w:tcW w:w="1994" w:type="pct"/>
            <w:shd w:val="clear" w:color="auto" w:fill="auto"/>
            <w:noWrap/>
            <w:vAlign w:val="center"/>
          </w:tcPr>
          <w:p w14:paraId="6288B63E">
            <w:pPr>
              <w:rPr>
                <w:rFonts w:cs="Times New Roman"/>
                <w:kern w:val="0"/>
                <w:sz w:val="20"/>
                <w:szCs w:val="20"/>
              </w:rPr>
            </w:pPr>
          </w:p>
        </w:tc>
        <w:tc>
          <w:tcPr>
            <w:tcW w:w="2098" w:type="pct"/>
            <w:shd w:val="clear" w:color="auto" w:fill="auto"/>
            <w:noWrap/>
            <w:vAlign w:val="center"/>
          </w:tcPr>
          <w:p w14:paraId="31C447FC">
            <w:pPr>
              <w:rPr>
                <w:rFonts w:cs="Times New Roman"/>
                <w:kern w:val="0"/>
                <w:sz w:val="20"/>
                <w:szCs w:val="20"/>
              </w:rPr>
            </w:pPr>
          </w:p>
        </w:tc>
      </w:tr>
      <w:tr w14:paraId="6D193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194C8CE">
            <w:pPr>
              <w:rPr>
                <w:rFonts w:cs="Times New Roman"/>
                <w:kern w:val="0"/>
                <w:sz w:val="20"/>
                <w:szCs w:val="20"/>
              </w:rPr>
            </w:pPr>
          </w:p>
        </w:tc>
        <w:tc>
          <w:tcPr>
            <w:tcW w:w="1994" w:type="pct"/>
            <w:shd w:val="clear" w:color="auto" w:fill="auto"/>
            <w:noWrap/>
            <w:vAlign w:val="center"/>
          </w:tcPr>
          <w:p w14:paraId="13E84B8C">
            <w:pPr>
              <w:rPr>
                <w:rFonts w:cs="Times New Roman"/>
                <w:kern w:val="0"/>
                <w:sz w:val="20"/>
                <w:szCs w:val="20"/>
              </w:rPr>
            </w:pPr>
          </w:p>
        </w:tc>
        <w:tc>
          <w:tcPr>
            <w:tcW w:w="2098" w:type="pct"/>
            <w:shd w:val="clear" w:color="auto" w:fill="auto"/>
            <w:noWrap/>
            <w:vAlign w:val="center"/>
          </w:tcPr>
          <w:p w14:paraId="51A702FD">
            <w:pPr>
              <w:rPr>
                <w:rFonts w:cs="Times New Roman"/>
                <w:kern w:val="0"/>
                <w:sz w:val="20"/>
                <w:szCs w:val="20"/>
              </w:rPr>
            </w:pPr>
          </w:p>
        </w:tc>
      </w:tr>
      <w:tr w14:paraId="1F20C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C576C2B">
            <w:pPr>
              <w:rPr>
                <w:rFonts w:cs="Times New Roman"/>
                <w:kern w:val="0"/>
                <w:sz w:val="20"/>
                <w:szCs w:val="20"/>
              </w:rPr>
            </w:pPr>
          </w:p>
        </w:tc>
        <w:tc>
          <w:tcPr>
            <w:tcW w:w="1994" w:type="pct"/>
            <w:shd w:val="clear" w:color="auto" w:fill="auto"/>
            <w:noWrap/>
            <w:vAlign w:val="center"/>
          </w:tcPr>
          <w:p w14:paraId="40DDB684">
            <w:pPr>
              <w:rPr>
                <w:rFonts w:cs="Times New Roman"/>
                <w:kern w:val="0"/>
                <w:sz w:val="20"/>
                <w:szCs w:val="20"/>
              </w:rPr>
            </w:pPr>
          </w:p>
        </w:tc>
        <w:tc>
          <w:tcPr>
            <w:tcW w:w="2098" w:type="pct"/>
            <w:shd w:val="clear" w:color="auto" w:fill="auto"/>
            <w:noWrap/>
            <w:vAlign w:val="center"/>
          </w:tcPr>
          <w:p w14:paraId="14AFBA66">
            <w:pPr>
              <w:rPr>
                <w:rFonts w:cs="Times New Roman"/>
                <w:kern w:val="0"/>
                <w:sz w:val="20"/>
                <w:szCs w:val="20"/>
              </w:rPr>
            </w:pPr>
          </w:p>
        </w:tc>
      </w:tr>
      <w:tr w14:paraId="4BB27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772A7F3">
            <w:pPr>
              <w:rPr>
                <w:rFonts w:cs="Times New Roman"/>
                <w:kern w:val="0"/>
                <w:sz w:val="20"/>
                <w:szCs w:val="20"/>
              </w:rPr>
            </w:pPr>
          </w:p>
        </w:tc>
        <w:tc>
          <w:tcPr>
            <w:tcW w:w="1994" w:type="pct"/>
            <w:shd w:val="clear" w:color="auto" w:fill="auto"/>
            <w:noWrap/>
            <w:vAlign w:val="center"/>
          </w:tcPr>
          <w:p w14:paraId="14A1EB99">
            <w:pPr>
              <w:rPr>
                <w:rFonts w:cs="Times New Roman"/>
                <w:kern w:val="0"/>
                <w:sz w:val="20"/>
                <w:szCs w:val="20"/>
              </w:rPr>
            </w:pPr>
          </w:p>
        </w:tc>
        <w:tc>
          <w:tcPr>
            <w:tcW w:w="2098" w:type="pct"/>
            <w:shd w:val="clear" w:color="auto" w:fill="auto"/>
            <w:noWrap/>
            <w:vAlign w:val="center"/>
          </w:tcPr>
          <w:p w14:paraId="22D809A7">
            <w:pPr>
              <w:rPr>
                <w:rFonts w:cs="Times New Roman"/>
                <w:kern w:val="0"/>
                <w:sz w:val="20"/>
                <w:szCs w:val="20"/>
              </w:rPr>
            </w:pPr>
          </w:p>
        </w:tc>
      </w:tr>
    </w:tbl>
    <w:p w14:paraId="73D73796">
      <w:pPr>
        <w:pStyle w:val="144"/>
      </w:pPr>
      <w:r>
        <w:rPr>
          <w:rFonts w:hint="eastAsia"/>
        </w:rPr>
        <w:t>资料来源：第三方资料、新闻报道、业内专家采访及QYResearch整理研究，2025年</w:t>
      </w:r>
    </w:p>
    <w:p w14:paraId="63149525">
      <w:pPr>
        <w:pStyle w:val="3"/>
      </w:pPr>
      <w:bookmarkStart w:id="661" w:name="_Toc186585990"/>
      <w:bookmarkStart w:id="662" w:name="_Toc24028578"/>
      <w:bookmarkStart w:id="663" w:name="_Toc24972768"/>
      <w:r>
        <w:t>电动超跑</w:t>
      </w:r>
      <w:r>
        <w:rPr>
          <w:rFonts w:hint="eastAsia"/>
        </w:rPr>
        <w:t>销售渠道分析</w:t>
      </w:r>
      <w:bookmarkEnd w:id="661"/>
      <w:bookmarkEnd w:id="662"/>
      <w:bookmarkEnd w:id="663"/>
    </w:p>
    <w:p w14:paraId="55D6F3D7">
      <w:pPr>
        <w:pStyle w:val="151"/>
        <w:ind w:left="252" w:right="-105"/>
      </w:pPr>
      <w:bookmarkStart w:id="664" w:name="_Toc24972770"/>
      <w:bookmarkStart w:id="665" w:name="_Toc24028580"/>
      <w:bookmarkStart w:id="666" w:name="_Toc186585647"/>
      <w:r>
        <w:t>电动超跑</w:t>
      </w:r>
      <w:r>
        <w:rPr>
          <w:rFonts w:hint="eastAsia"/>
        </w:rPr>
        <w:t>主要销售模式及销售渠道</w:t>
      </w:r>
      <w:bookmarkEnd w:id="664"/>
      <w:bookmarkEnd w:id="665"/>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72698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739BC40">
            <w:pPr>
              <w:rPr>
                <w:rFonts w:cs="Times New Roman"/>
                <w:b/>
                <w:bCs/>
                <w:color w:val="FFFFFF"/>
                <w:kern w:val="0"/>
                <w:sz w:val="20"/>
                <w:szCs w:val="20"/>
              </w:rPr>
            </w:pPr>
          </w:p>
        </w:tc>
        <w:tc>
          <w:tcPr>
            <w:tcW w:w="4093" w:type="pct"/>
            <w:shd w:val="solid" w:color="000080" w:fill="FFFFFF"/>
            <w:vAlign w:val="center"/>
          </w:tcPr>
          <w:p w14:paraId="6CF79DB1">
            <w:pPr>
              <w:rPr>
                <w:rFonts w:cs="Times New Roman"/>
                <w:b/>
                <w:bCs/>
                <w:color w:val="FFFFFF"/>
                <w:kern w:val="0"/>
                <w:sz w:val="20"/>
                <w:szCs w:val="20"/>
              </w:rPr>
            </w:pPr>
            <w:r>
              <w:rPr>
                <w:rFonts w:hint="eastAsia" w:cs="Times New Roman"/>
                <w:b/>
                <w:bCs/>
                <w:color w:val="FFFFFF"/>
                <w:kern w:val="0"/>
                <w:sz w:val="20"/>
                <w:szCs w:val="20"/>
              </w:rPr>
              <w:t>描述</w:t>
            </w:r>
          </w:p>
        </w:tc>
      </w:tr>
      <w:tr w14:paraId="4190D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4DBAED2">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0ACE800A">
            <w:pPr>
              <w:rPr>
                <w:rFonts w:cs="Times New Roman"/>
                <w:kern w:val="0"/>
                <w:sz w:val="20"/>
                <w:szCs w:val="20"/>
              </w:rPr>
            </w:pPr>
          </w:p>
          <w:p w14:paraId="2F12B9A1">
            <w:pPr>
              <w:rPr>
                <w:rFonts w:cs="Times New Roman"/>
                <w:kern w:val="0"/>
                <w:sz w:val="20"/>
                <w:szCs w:val="20"/>
              </w:rPr>
            </w:pPr>
          </w:p>
          <w:p w14:paraId="7C681F97">
            <w:pPr>
              <w:rPr>
                <w:rFonts w:cs="Times New Roman"/>
                <w:kern w:val="0"/>
                <w:sz w:val="20"/>
                <w:szCs w:val="20"/>
              </w:rPr>
            </w:pPr>
          </w:p>
        </w:tc>
      </w:tr>
    </w:tbl>
    <w:p w14:paraId="38F031E0">
      <w:pPr>
        <w:pStyle w:val="144"/>
      </w:pPr>
      <w:r>
        <w:rPr>
          <w:rFonts w:hint="eastAsia"/>
        </w:rPr>
        <w:t>资料来源：第三方资料、新闻报道、业内专家采访及QYResearch整理研究，2025年</w:t>
      </w:r>
    </w:p>
    <w:p w14:paraId="126E66C1">
      <w:pPr>
        <w:pStyle w:val="2"/>
        <w:rPr>
          <w:lang w:eastAsia="zh-CN"/>
        </w:rPr>
      </w:pPr>
      <w:bookmarkStart w:id="667" w:name="_Toc70623694"/>
      <w:bookmarkStart w:id="668" w:name="_Toc186585991"/>
      <w:r>
        <w:rPr>
          <w:rFonts w:hint="eastAsia"/>
          <w:lang w:eastAsia="zh-CN"/>
        </w:rPr>
        <w:t>行业发展机遇和风险分析</w:t>
      </w:r>
      <w:bookmarkEnd w:id="667"/>
      <w:bookmarkEnd w:id="668"/>
    </w:p>
    <w:p w14:paraId="3068AE44">
      <w:pPr>
        <w:pStyle w:val="3"/>
      </w:pPr>
      <w:bookmarkStart w:id="669" w:name="_Toc24028575"/>
      <w:bookmarkStart w:id="670" w:name="_Toc24972765"/>
      <w:bookmarkStart w:id="671" w:name="_Toc70623695"/>
      <w:bookmarkStart w:id="672" w:name="_Toc186585992"/>
      <w:r>
        <w:t>电动超跑</w:t>
      </w:r>
      <w:bookmarkEnd w:id="669"/>
      <w:bookmarkEnd w:id="670"/>
      <w:r>
        <w:rPr>
          <w:rFonts w:hint="eastAsia"/>
        </w:rPr>
        <w:t>行业发展机遇及主要驱动因素</w:t>
      </w:r>
      <w:bookmarkEnd w:id="671"/>
      <w:bookmarkEnd w:id="672"/>
    </w:p>
    <w:p w14:paraId="3AF22A5D">
      <w:pPr>
        <w:pStyle w:val="151"/>
        <w:ind w:left="252" w:right="-105"/>
      </w:pPr>
      <w:bookmarkStart w:id="673" w:name="_Toc186585648"/>
      <w:r>
        <w:t>电动超跑</w:t>
      </w:r>
      <w:r>
        <w:rPr>
          <w:rFonts w:hint="eastAsia"/>
        </w:rPr>
        <w:t>行业发展机遇及主要驱动因素</w:t>
      </w:r>
      <w:bookmarkEnd w:id="6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CFCC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7500C72">
            <w:pPr>
              <w:rPr>
                <w:rFonts w:cs="Times New Roman"/>
                <w:b/>
                <w:bCs/>
                <w:color w:val="FFFFFF"/>
                <w:kern w:val="0"/>
                <w:sz w:val="20"/>
                <w:szCs w:val="20"/>
              </w:rPr>
            </w:pPr>
          </w:p>
        </w:tc>
        <w:tc>
          <w:tcPr>
            <w:tcW w:w="891" w:type="pct"/>
            <w:shd w:val="solid" w:color="000080" w:fill="FFFFFF"/>
            <w:vAlign w:val="center"/>
          </w:tcPr>
          <w:p w14:paraId="54FA6960">
            <w:pPr>
              <w:rPr>
                <w:rFonts w:cs="Times New Roman"/>
                <w:b/>
                <w:bCs/>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25A95A5F">
            <w:pPr>
              <w:rPr>
                <w:rFonts w:cs="Times New Roman"/>
                <w:b/>
                <w:bCs/>
                <w:color w:val="FFFFFF"/>
                <w:kern w:val="0"/>
                <w:sz w:val="20"/>
                <w:szCs w:val="20"/>
              </w:rPr>
            </w:pPr>
            <w:r>
              <w:rPr>
                <w:rFonts w:hint="eastAsia" w:cs="Times New Roman"/>
                <w:b/>
                <w:bCs/>
                <w:color w:val="FFFFFF"/>
                <w:kern w:val="0"/>
                <w:sz w:val="20"/>
                <w:szCs w:val="20"/>
              </w:rPr>
              <w:t>描述</w:t>
            </w:r>
          </w:p>
        </w:tc>
      </w:tr>
      <w:tr w14:paraId="37709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8AD746">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1716861">
            <w:pPr>
              <w:rPr>
                <w:rFonts w:cs="Times New Roman"/>
                <w:kern w:val="0"/>
                <w:sz w:val="20"/>
                <w:szCs w:val="20"/>
              </w:rPr>
            </w:pPr>
          </w:p>
        </w:tc>
        <w:tc>
          <w:tcPr>
            <w:tcW w:w="3879" w:type="pct"/>
            <w:shd w:val="clear" w:color="auto" w:fill="auto"/>
            <w:vAlign w:val="center"/>
          </w:tcPr>
          <w:p w14:paraId="36BE23CF">
            <w:pPr>
              <w:rPr>
                <w:rFonts w:cs="Times New Roman"/>
                <w:kern w:val="0"/>
                <w:sz w:val="20"/>
                <w:szCs w:val="20"/>
              </w:rPr>
            </w:pPr>
          </w:p>
        </w:tc>
      </w:tr>
      <w:tr w14:paraId="1FE80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630042E">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2B1D4F53">
            <w:pPr>
              <w:rPr>
                <w:rFonts w:cs="Times New Roman"/>
                <w:kern w:val="0"/>
                <w:sz w:val="20"/>
                <w:szCs w:val="20"/>
              </w:rPr>
            </w:pPr>
          </w:p>
        </w:tc>
        <w:tc>
          <w:tcPr>
            <w:tcW w:w="3879" w:type="pct"/>
            <w:shd w:val="clear" w:color="auto" w:fill="auto"/>
            <w:vAlign w:val="center"/>
          </w:tcPr>
          <w:p w14:paraId="1E78EB50">
            <w:pPr>
              <w:rPr>
                <w:rFonts w:cs="Times New Roman"/>
                <w:kern w:val="0"/>
                <w:sz w:val="20"/>
                <w:szCs w:val="20"/>
              </w:rPr>
            </w:pPr>
          </w:p>
        </w:tc>
      </w:tr>
      <w:tr w14:paraId="21870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433181C">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730ACB5">
            <w:pPr>
              <w:rPr>
                <w:rFonts w:cs="Times New Roman"/>
                <w:kern w:val="0"/>
                <w:sz w:val="20"/>
                <w:szCs w:val="20"/>
              </w:rPr>
            </w:pPr>
          </w:p>
        </w:tc>
        <w:tc>
          <w:tcPr>
            <w:tcW w:w="3879" w:type="pct"/>
            <w:shd w:val="clear" w:color="auto" w:fill="auto"/>
            <w:vAlign w:val="center"/>
          </w:tcPr>
          <w:p w14:paraId="015E80FC">
            <w:pPr>
              <w:rPr>
                <w:rFonts w:cs="Times New Roman"/>
                <w:kern w:val="0"/>
                <w:sz w:val="20"/>
                <w:szCs w:val="20"/>
              </w:rPr>
            </w:pPr>
          </w:p>
        </w:tc>
      </w:tr>
      <w:tr w14:paraId="21693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406F899">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2A7BF1E4">
            <w:pPr>
              <w:rPr>
                <w:rFonts w:cs="Times New Roman"/>
                <w:kern w:val="0"/>
                <w:sz w:val="20"/>
                <w:szCs w:val="20"/>
              </w:rPr>
            </w:pPr>
          </w:p>
        </w:tc>
        <w:tc>
          <w:tcPr>
            <w:tcW w:w="3879" w:type="pct"/>
            <w:shd w:val="clear" w:color="auto" w:fill="auto"/>
            <w:vAlign w:val="center"/>
          </w:tcPr>
          <w:p w14:paraId="6FFB93FD">
            <w:pPr>
              <w:rPr>
                <w:rFonts w:cs="Times New Roman"/>
                <w:kern w:val="0"/>
                <w:sz w:val="20"/>
                <w:szCs w:val="20"/>
              </w:rPr>
            </w:pPr>
          </w:p>
        </w:tc>
      </w:tr>
    </w:tbl>
    <w:p w14:paraId="5D00FDD2">
      <w:pPr>
        <w:pStyle w:val="144"/>
      </w:pPr>
      <w:r>
        <w:rPr>
          <w:rFonts w:hint="eastAsia"/>
        </w:rPr>
        <w:t>资料来源：第三方资料、新闻报道、业内专家采访及QYResearch整理研究，2025年</w:t>
      </w:r>
    </w:p>
    <w:p w14:paraId="0A16421A">
      <w:pPr>
        <w:pStyle w:val="3"/>
      </w:pPr>
      <w:bookmarkStart w:id="674" w:name="_Toc70623696"/>
      <w:bookmarkStart w:id="675" w:name="_Toc186585993"/>
      <w:r>
        <w:t>电动超跑</w:t>
      </w:r>
      <w:r>
        <w:rPr>
          <w:rFonts w:hint="eastAsia"/>
        </w:rPr>
        <w:t>行业发展面临的风险</w:t>
      </w:r>
      <w:bookmarkEnd w:id="674"/>
      <w:bookmarkEnd w:id="675"/>
    </w:p>
    <w:p w14:paraId="12F286A3">
      <w:pPr>
        <w:pStyle w:val="151"/>
        <w:ind w:left="252" w:right="-105"/>
      </w:pPr>
      <w:bookmarkStart w:id="676" w:name="_Toc186585649"/>
      <w:r>
        <w:t>电动超跑</w:t>
      </w:r>
      <w:r>
        <w:rPr>
          <w:rFonts w:hint="eastAsia"/>
        </w:rPr>
        <w:t>行业发展面临的风险</w:t>
      </w:r>
      <w:bookmarkEnd w:id="6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65F41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D23CE9D">
            <w:pPr>
              <w:rPr>
                <w:rFonts w:cs="Times New Roman"/>
                <w:b/>
                <w:bCs/>
                <w:color w:val="FFFFFF"/>
                <w:kern w:val="0"/>
                <w:sz w:val="20"/>
                <w:szCs w:val="20"/>
              </w:rPr>
            </w:pPr>
          </w:p>
        </w:tc>
        <w:tc>
          <w:tcPr>
            <w:tcW w:w="891" w:type="pct"/>
            <w:shd w:val="solid" w:color="000080" w:fill="FFFFFF"/>
            <w:vAlign w:val="center"/>
          </w:tcPr>
          <w:p w14:paraId="61BA4E1A">
            <w:pPr>
              <w:rPr>
                <w:rFonts w:cs="Times New Roman"/>
                <w:b/>
                <w:bCs/>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43531908">
            <w:pPr>
              <w:rPr>
                <w:rFonts w:cs="Times New Roman"/>
                <w:b/>
                <w:bCs/>
                <w:color w:val="FFFFFF"/>
                <w:kern w:val="0"/>
                <w:sz w:val="20"/>
                <w:szCs w:val="20"/>
              </w:rPr>
            </w:pPr>
            <w:r>
              <w:rPr>
                <w:rFonts w:hint="eastAsia" w:cs="Times New Roman"/>
                <w:b/>
                <w:bCs/>
                <w:color w:val="FFFFFF"/>
                <w:kern w:val="0"/>
                <w:sz w:val="20"/>
                <w:szCs w:val="20"/>
              </w:rPr>
              <w:t>描述</w:t>
            </w:r>
          </w:p>
        </w:tc>
      </w:tr>
      <w:tr w14:paraId="597F56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0FED6B9">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2B80582A">
            <w:pPr>
              <w:rPr>
                <w:rFonts w:cs="Times New Roman"/>
                <w:kern w:val="0"/>
                <w:sz w:val="20"/>
                <w:szCs w:val="20"/>
              </w:rPr>
            </w:pPr>
          </w:p>
        </w:tc>
        <w:tc>
          <w:tcPr>
            <w:tcW w:w="3879" w:type="pct"/>
            <w:shd w:val="clear" w:color="auto" w:fill="auto"/>
            <w:vAlign w:val="center"/>
          </w:tcPr>
          <w:p w14:paraId="75C31EBE">
            <w:pPr>
              <w:rPr>
                <w:rFonts w:cs="Times New Roman"/>
                <w:kern w:val="0"/>
                <w:sz w:val="20"/>
                <w:szCs w:val="20"/>
              </w:rPr>
            </w:pPr>
          </w:p>
        </w:tc>
      </w:tr>
      <w:tr w14:paraId="05240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535F41A">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1E2398E">
            <w:pPr>
              <w:rPr>
                <w:rFonts w:cs="Times New Roman"/>
                <w:kern w:val="0"/>
                <w:sz w:val="20"/>
                <w:szCs w:val="20"/>
              </w:rPr>
            </w:pPr>
          </w:p>
        </w:tc>
        <w:tc>
          <w:tcPr>
            <w:tcW w:w="3879" w:type="pct"/>
            <w:shd w:val="clear" w:color="auto" w:fill="auto"/>
            <w:vAlign w:val="center"/>
          </w:tcPr>
          <w:p w14:paraId="5EC6A139">
            <w:pPr>
              <w:rPr>
                <w:rFonts w:cs="Times New Roman"/>
                <w:kern w:val="0"/>
                <w:sz w:val="20"/>
                <w:szCs w:val="20"/>
              </w:rPr>
            </w:pPr>
          </w:p>
        </w:tc>
      </w:tr>
      <w:tr w14:paraId="34E522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14ACA16">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D379C10">
            <w:pPr>
              <w:rPr>
                <w:rFonts w:cs="Times New Roman"/>
                <w:kern w:val="0"/>
                <w:sz w:val="20"/>
                <w:szCs w:val="20"/>
              </w:rPr>
            </w:pPr>
          </w:p>
        </w:tc>
        <w:tc>
          <w:tcPr>
            <w:tcW w:w="3879" w:type="pct"/>
            <w:shd w:val="clear" w:color="auto" w:fill="auto"/>
            <w:vAlign w:val="center"/>
          </w:tcPr>
          <w:p w14:paraId="196AE523">
            <w:pPr>
              <w:rPr>
                <w:rFonts w:cs="Times New Roman"/>
                <w:kern w:val="0"/>
                <w:sz w:val="20"/>
                <w:szCs w:val="20"/>
              </w:rPr>
            </w:pPr>
          </w:p>
        </w:tc>
      </w:tr>
      <w:tr w14:paraId="622805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56CE182">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4D140C39">
            <w:pPr>
              <w:rPr>
                <w:rFonts w:cs="Times New Roman"/>
                <w:kern w:val="0"/>
                <w:sz w:val="20"/>
                <w:szCs w:val="20"/>
              </w:rPr>
            </w:pPr>
          </w:p>
        </w:tc>
        <w:tc>
          <w:tcPr>
            <w:tcW w:w="3879" w:type="pct"/>
            <w:shd w:val="clear" w:color="auto" w:fill="auto"/>
            <w:vAlign w:val="center"/>
          </w:tcPr>
          <w:p w14:paraId="1525B1F0">
            <w:pPr>
              <w:rPr>
                <w:rFonts w:cs="Times New Roman"/>
                <w:kern w:val="0"/>
                <w:sz w:val="20"/>
                <w:szCs w:val="20"/>
              </w:rPr>
            </w:pPr>
          </w:p>
        </w:tc>
      </w:tr>
    </w:tbl>
    <w:p w14:paraId="34716E1E">
      <w:pPr>
        <w:pStyle w:val="144"/>
      </w:pPr>
      <w:r>
        <w:rPr>
          <w:rFonts w:hint="eastAsia"/>
        </w:rPr>
        <w:t>资料来源：第三方资料、新闻报道、业内专家采访及QYResearch整理研究，2025年</w:t>
      </w:r>
    </w:p>
    <w:p w14:paraId="7E9A46CB">
      <w:pPr>
        <w:pStyle w:val="3"/>
      </w:pPr>
      <w:bookmarkStart w:id="677" w:name="_Toc70623697"/>
      <w:bookmarkStart w:id="678" w:name="_Toc186585994"/>
      <w:bookmarkStart w:id="679" w:name="_Toc24028316"/>
      <w:bookmarkStart w:id="680" w:name="_Toc24972506"/>
      <w:bookmarkStart w:id="681" w:name="_Hlk28108216"/>
      <w:r>
        <w:t>电动超跑</w:t>
      </w:r>
      <w:r>
        <w:rPr>
          <w:rFonts w:hint="eastAsia"/>
        </w:rPr>
        <w:t>行业政策分析</w:t>
      </w:r>
      <w:bookmarkEnd w:id="677"/>
      <w:bookmarkEnd w:id="678"/>
    </w:p>
    <w:p w14:paraId="7F9AC809">
      <w:pPr>
        <w:pStyle w:val="151"/>
        <w:ind w:left="252" w:right="-105"/>
      </w:pPr>
      <w:bookmarkStart w:id="682" w:name="_Toc60772837"/>
      <w:bookmarkStart w:id="683" w:name="_Toc186585650"/>
      <w:r>
        <w:t>电动超跑</w:t>
      </w:r>
      <w:r>
        <w:rPr>
          <w:rFonts w:hint="eastAsia"/>
        </w:rPr>
        <w:t>行业政策分析</w:t>
      </w:r>
      <w:bookmarkEnd w:id="682"/>
      <w:bookmarkEnd w:id="6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9713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6FF90FDB">
            <w:pPr>
              <w:rPr>
                <w:rFonts w:cs="Times New Roman"/>
                <w:b/>
                <w:bCs/>
                <w:color w:val="FFFFFF"/>
                <w:kern w:val="0"/>
                <w:sz w:val="20"/>
                <w:szCs w:val="20"/>
              </w:rPr>
            </w:pPr>
          </w:p>
        </w:tc>
        <w:tc>
          <w:tcPr>
            <w:tcW w:w="891" w:type="pct"/>
            <w:shd w:val="solid" w:color="000080" w:fill="FFFFFF"/>
            <w:vAlign w:val="center"/>
          </w:tcPr>
          <w:p w14:paraId="40E237E0">
            <w:pPr>
              <w:rPr>
                <w:rFonts w:cs="Times New Roman"/>
                <w:b/>
                <w:bCs/>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418654D5">
            <w:pPr>
              <w:rPr>
                <w:rFonts w:cs="Times New Roman"/>
                <w:b/>
                <w:bCs/>
                <w:color w:val="FFFFFF"/>
                <w:kern w:val="0"/>
                <w:sz w:val="20"/>
                <w:szCs w:val="20"/>
              </w:rPr>
            </w:pPr>
            <w:r>
              <w:rPr>
                <w:rFonts w:hint="eastAsia" w:cs="Times New Roman"/>
                <w:b/>
                <w:bCs/>
                <w:color w:val="FFFFFF"/>
                <w:kern w:val="0"/>
                <w:sz w:val="20"/>
                <w:szCs w:val="20"/>
              </w:rPr>
              <w:t>描述</w:t>
            </w:r>
          </w:p>
        </w:tc>
      </w:tr>
      <w:tr w14:paraId="0D8E5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80A726C">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73D483A1">
            <w:pPr>
              <w:rPr>
                <w:rFonts w:cs="Times New Roman"/>
                <w:kern w:val="0"/>
                <w:sz w:val="20"/>
                <w:szCs w:val="20"/>
              </w:rPr>
            </w:pPr>
          </w:p>
        </w:tc>
        <w:tc>
          <w:tcPr>
            <w:tcW w:w="3879" w:type="pct"/>
            <w:shd w:val="clear" w:color="auto" w:fill="auto"/>
            <w:vAlign w:val="center"/>
          </w:tcPr>
          <w:p w14:paraId="3ACAB4FE">
            <w:pPr>
              <w:rPr>
                <w:rFonts w:cs="Times New Roman"/>
                <w:kern w:val="0"/>
                <w:sz w:val="20"/>
                <w:szCs w:val="20"/>
              </w:rPr>
            </w:pPr>
          </w:p>
        </w:tc>
      </w:tr>
      <w:tr w14:paraId="4D7B6E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C76FA8">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6133CA7">
            <w:pPr>
              <w:rPr>
                <w:rFonts w:cs="Times New Roman"/>
                <w:kern w:val="0"/>
                <w:sz w:val="20"/>
                <w:szCs w:val="20"/>
              </w:rPr>
            </w:pPr>
          </w:p>
        </w:tc>
        <w:tc>
          <w:tcPr>
            <w:tcW w:w="3879" w:type="pct"/>
            <w:shd w:val="clear" w:color="auto" w:fill="auto"/>
            <w:vAlign w:val="center"/>
          </w:tcPr>
          <w:p w14:paraId="2B0A841F">
            <w:pPr>
              <w:rPr>
                <w:rFonts w:cs="Times New Roman"/>
                <w:kern w:val="0"/>
                <w:sz w:val="20"/>
                <w:szCs w:val="20"/>
              </w:rPr>
            </w:pPr>
          </w:p>
        </w:tc>
      </w:tr>
      <w:tr w14:paraId="5FFA42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34F05E1">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59A14CD9">
            <w:pPr>
              <w:rPr>
                <w:rFonts w:cs="Times New Roman"/>
                <w:kern w:val="0"/>
                <w:sz w:val="20"/>
                <w:szCs w:val="20"/>
              </w:rPr>
            </w:pPr>
          </w:p>
        </w:tc>
        <w:tc>
          <w:tcPr>
            <w:tcW w:w="3879" w:type="pct"/>
            <w:shd w:val="clear" w:color="auto" w:fill="auto"/>
            <w:vAlign w:val="center"/>
          </w:tcPr>
          <w:p w14:paraId="1C0DFEF2">
            <w:pPr>
              <w:rPr>
                <w:rFonts w:cs="Times New Roman"/>
                <w:kern w:val="0"/>
                <w:sz w:val="20"/>
                <w:szCs w:val="20"/>
              </w:rPr>
            </w:pPr>
          </w:p>
        </w:tc>
      </w:tr>
      <w:tr w14:paraId="46103B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EE0EDB1">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360B5C85">
            <w:pPr>
              <w:rPr>
                <w:rFonts w:cs="Times New Roman"/>
                <w:kern w:val="0"/>
                <w:sz w:val="20"/>
                <w:szCs w:val="20"/>
              </w:rPr>
            </w:pPr>
          </w:p>
        </w:tc>
        <w:tc>
          <w:tcPr>
            <w:tcW w:w="3879" w:type="pct"/>
            <w:shd w:val="clear" w:color="auto" w:fill="auto"/>
            <w:vAlign w:val="center"/>
          </w:tcPr>
          <w:p w14:paraId="6CE91D26">
            <w:pPr>
              <w:rPr>
                <w:rFonts w:cs="Times New Roman"/>
                <w:kern w:val="0"/>
                <w:sz w:val="20"/>
                <w:szCs w:val="20"/>
              </w:rPr>
            </w:pPr>
          </w:p>
        </w:tc>
      </w:tr>
    </w:tbl>
    <w:p w14:paraId="77D70BEB">
      <w:pPr>
        <w:pStyle w:val="144"/>
      </w:pPr>
      <w:r>
        <w:rPr>
          <w:rFonts w:hint="eastAsia"/>
        </w:rPr>
        <w:t>资料来源：第三方资料、新闻报道、业内专家采访及QYResearch整理研究，2025年</w:t>
      </w:r>
    </w:p>
    <w:p w14:paraId="0FF13202">
      <w:pPr>
        <w:pStyle w:val="3"/>
      </w:pPr>
      <w:bookmarkStart w:id="684" w:name="_Toc186585995"/>
      <w:bookmarkStart w:id="685" w:name="_Toc70623698"/>
      <w:r>
        <w:t>电动超跑</w:t>
      </w:r>
      <w:bookmarkEnd w:id="679"/>
      <w:bookmarkEnd w:id="680"/>
      <w:r>
        <w:rPr>
          <w:rFonts w:hint="eastAsia"/>
        </w:rPr>
        <w:t>中国企业SWOT分析</w:t>
      </w:r>
      <w:bookmarkEnd w:id="684"/>
      <w:bookmarkEnd w:id="685"/>
    </w:p>
    <w:p w14:paraId="33181F1D">
      <w:pPr>
        <w:pStyle w:val="148"/>
      </w:pPr>
      <w:bookmarkStart w:id="686" w:name="_Toc70623368"/>
      <w:bookmarkStart w:id="687" w:name="_Toc186585388"/>
      <w:r>
        <w:t>电动超跑</w:t>
      </w:r>
      <w:r>
        <w:rPr>
          <w:rFonts w:hint="eastAsia"/>
        </w:rPr>
        <w:t>中国企业SWOT分析</w:t>
      </w:r>
      <w:bookmarkEnd w:id="686"/>
      <w:bookmarkEnd w:id="687"/>
    </w:p>
    <w:p w14:paraId="3F6E71B4">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2723F941">
      <w:pPr>
        <w:pStyle w:val="144"/>
      </w:pPr>
      <w:r>
        <w:rPr>
          <w:rFonts w:hint="eastAsia"/>
        </w:rPr>
        <w:t>资料来源：第三方资料、新闻报道、业内专家采访及QYResearch整理研究，2025年</w:t>
      </w:r>
      <w:bookmarkEnd w:id="681"/>
    </w:p>
    <w:bookmarkEnd w:id="659"/>
    <w:p w14:paraId="4BC37EE2">
      <w:pPr>
        <w:pStyle w:val="2"/>
      </w:pPr>
      <w:bookmarkStart w:id="688" w:name="_Toc186585996"/>
      <w:bookmarkStart w:id="689" w:name="_Toc24028588"/>
      <w:bookmarkStart w:id="690" w:name="_Toc24972778"/>
      <w:r>
        <w:rPr>
          <w:rFonts w:hint="eastAsia"/>
        </w:rPr>
        <w:t>研究成果及结论</w:t>
      </w:r>
      <w:bookmarkEnd w:id="688"/>
      <w:bookmarkEnd w:id="689"/>
      <w:bookmarkEnd w:id="690"/>
    </w:p>
    <w:p w14:paraId="1F45BE18">
      <w:pPr>
        <w:pStyle w:val="146"/>
        <w:ind w:firstLine="420"/>
        <w:rPr>
          <w:lang w:eastAsia="zh-CN"/>
        </w:rPr>
      </w:pPr>
      <w:r>
        <w:rPr>
          <w:rFonts w:hint="eastAsia"/>
          <w:lang w:eastAsia="zh-CN"/>
        </w:rPr>
        <w:t>通过多年对本行业的调研，结合对行业厂商、业内专家的采访，以及本文分析师观点，得出如下总结：</w:t>
      </w:r>
    </w:p>
    <w:p w14:paraId="2FEEBC1D">
      <w:pPr>
        <w:pStyle w:val="146"/>
        <w:ind w:firstLine="420"/>
        <w:rPr>
          <w:lang w:eastAsia="zh-CN"/>
        </w:rPr>
      </w:pPr>
      <w:r>
        <w:rPr>
          <w:rFonts w:hint="eastAsia"/>
        </w:rPr>
        <w:t>2024年，全球电动超跑市场规模达到了XX</w:t>
      </w:r>
      <w:r>
        <w:rPr>
          <w:rFonts w:hint="eastAsia"/>
          <w:lang w:eastAsia="zh-CN"/>
        </w:rPr>
        <w:t>百万美</w:t>
      </w:r>
      <w:r>
        <w:rPr>
          <w:rFonts w:hint="eastAsia"/>
        </w:rPr>
        <w:t>元，预计2031年将达到XX</w:t>
      </w:r>
      <w:r>
        <w:rPr>
          <w:rFonts w:hint="eastAsia"/>
          <w:lang w:eastAsia="zh-CN"/>
        </w:rPr>
        <w:t>百万美</w:t>
      </w:r>
      <w:r>
        <w:rPr>
          <w:rFonts w:hint="eastAsia"/>
        </w:rPr>
        <w:t>元，年复合增长率（CAGR）为XX。</w:t>
      </w:r>
    </w:p>
    <w:p w14:paraId="2B32D89A">
      <w:pPr>
        <w:pStyle w:val="146"/>
        <w:ind w:firstLine="420"/>
        <w:rPr>
          <w:lang w:eastAsia="zh-CN"/>
        </w:rPr>
      </w:pPr>
      <w:r>
        <w:rPr>
          <w:rFonts w:hint="eastAsia"/>
          <w:lang w:eastAsia="zh-CN"/>
        </w:rPr>
        <w:t>地区层面来看，中国市场在过去几年变化较快，2024年市场规模为XX百万美元，约占全球的XX</w:t>
      </w:r>
      <w:r>
        <w:rPr>
          <w:lang w:eastAsia="zh-CN"/>
        </w:rPr>
        <w:t>%</w:t>
      </w:r>
      <w:r>
        <w:rPr>
          <w:rFonts w:hint="eastAsia"/>
          <w:lang w:eastAsia="zh-CN"/>
        </w:rPr>
        <w:t>，预计2031年将达到XX百万美元，届时全球占比将达到XX</w:t>
      </w:r>
      <w:r>
        <w:rPr>
          <w:lang w:eastAsia="zh-CN"/>
        </w:rPr>
        <w:t>%</w:t>
      </w:r>
      <w:r>
        <w:rPr>
          <w:rFonts w:hint="eastAsia"/>
          <w:lang w:eastAsia="zh-CN"/>
        </w:rPr>
        <w:t>。</w:t>
      </w:r>
    </w:p>
    <w:p w14:paraId="624FEB41">
      <w:pPr>
        <w:pStyle w:val="146"/>
        <w:ind w:firstLine="420"/>
        <w:rPr>
          <w:lang w:eastAsia="zh-CN"/>
        </w:rPr>
      </w:pPr>
    </w:p>
    <w:p w14:paraId="39D46CDD">
      <w:pPr>
        <w:pStyle w:val="146"/>
        <w:ind w:firstLine="420"/>
      </w:pPr>
      <w:r>
        <w:rPr>
          <w:rFonts w:hint="eastAsia"/>
        </w:rPr>
        <w:t>从产品类型及技术方面来看，</w:t>
      </w:r>
      <w:r>
        <w:t>纯电动</w:t>
      </w:r>
    </w:p>
    <w:p w14:paraId="26B67FCB">
      <w:pPr>
        <w:pStyle w:val="146"/>
        <w:ind w:firstLine="420"/>
      </w:pPr>
    </w:p>
    <w:p w14:paraId="34E163FA">
      <w:pPr>
        <w:pStyle w:val="146"/>
        <w:ind w:firstLine="420"/>
      </w:pPr>
      <w:r>
        <w:rPr>
          <w:rFonts w:hint="eastAsia"/>
        </w:rPr>
        <w:t>从产品市场应用情况来看，</w:t>
      </w:r>
      <w:r>
        <w:t>商业领域</w:t>
      </w:r>
    </w:p>
    <w:p w14:paraId="71E37E1D">
      <w:pPr>
        <w:pStyle w:val="146"/>
        <w:ind w:firstLine="420"/>
      </w:pPr>
    </w:p>
    <w:p w14:paraId="58AC4E08">
      <w:pPr>
        <w:pStyle w:val="146"/>
        <w:ind w:firstLine="420"/>
      </w:pPr>
      <w:r>
        <w:rPr>
          <w:rFonts w:hint="eastAsia"/>
        </w:rPr>
        <w:t>目前全球主要厂商包括</w:t>
      </w:r>
      <w:r>
        <w:t>Tesla</w:t>
      </w:r>
      <w:r>
        <w:rPr>
          <w:rFonts w:hint="eastAsia"/>
        </w:rPr>
        <w:t>、</w:t>
      </w:r>
      <w:r>
        <w:t>Porsche</w:t>
      </w:r>
      <w:r>
        <w:rPr>
          <w:rFonts w:hint="eastAsia"/>
        </w:rPr>
        <w:t>、</w:t>
      </w:r>
      <w:r>
        <w:t>Lotus</w:t>
      </w:r>
      <w:r>
        <w:rPr>
          <w:rFonts w:hint="eastAsia"/>
        </w:rPr>
        <w:t>、</w:t>
      </w:r>
      <w:r>
        <w:t>Pininfarina</w:t>
      </w:r>
      <w:r>
        <w:rPr>
          <w:rFonts w:hint="eastAsia"/>
        </w:rPr>
        <w:t>和</w:t>
      </w:r>
      <w:r>
        <w:t>Rimac</w:t>
      </w:r>
      <w:r>
        <w:rPr>
          <w:rFonts w:hint="eastAsia"/>
        </w:rPr>
        <w:t xml:space="preserve">等，2024年主要厂商份额占比超过， </w:t>
      </w:r>
      <w:r>
        <w:t xml:space="preserve">  </w:t>
      </w:r>
      <w:r>
        <w:rPr>
          <w:rFonts w:hint="eastAsia"/>
        </w:rPr>
        <w:t>预计未来几年行业竞争将更加激烈，尤其在中国市场。</w:t>
      </w:r>
    </w:p>
    <w:p w14:paraId="2DD83B8B">
      <w:pPr>
        <w:pStyle w:val="146"/>
        <w:ind w:firstLine="420"/>
      </w:pPr>
    </w:p>
    <w:p w14:paraId="1786E86C">
      <w:pPr>
        <w:pStyle w:val="146"/>
        <w:ind w:firstLine="420"/>
      </w:pPr>
    </w:p>
    <w:p w14:paraId="227C96D3">
      <w:pPr>
        <w:pStyle w:val="146"/>
        <w:ind w:firstLine="420"/>
      </w:pPr>
    </w:p>
    <w:p w14:paraId="20B2F2E6">
      <w:pPr>
        <w:pStyle w:val="146"/>
        <w:ind w:firstLine="420"/>
      </w:pPr>
    </w:p>
    <w:p w14:paraId="0C1D17A8">
      <w:pPr>
        <w:pStyle w:val="146"/>
        <w:ind w:firstLine="420"/>
      </w:pPr>
    </w:p>
    <w:p w14:paraId="5321410D"/>
    <w:p w14:paraId="3DC97254">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38E568A9">
      <w:pPr>
        <w:ind w:firstLine="567"/>
        <w:jc w:val="center"/>
        <w:rPr>
          <w:rFonts w:cstheme="minorHAnsi"/>
          <w:b/>
          <w:color w:val="FFFFFF" w:themeColor="background1"/>
          <w:sz w:val="24"/>
          <w14:textFill>
            <w14:solidFill>
              <w14:schemeClr w14:val="bg1"/>
            </w14:solidFill>
          </w14:textFill>
        </w:rPr>
      </w:pPr>
    </w:p>
    <w:p w14:paraId="7433DBDA">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04862426"/>
    <w:p w14:paraId="2925734A"/>
    <w:p w14:paraId="1CC49B2D">
      <w:pPr>
        <w:pStyle w:val="2"/>
      </w:pPr>
      <w:bookmarkStart w:id="691" w:name="_Toc476606183"/>
      <w:bookmarkStart w:id="692" w:name="_Toc24028589"/>
      <w:bookmarkStart w:id="693" w:name="_Toc24972779"/>
      <w:bookmarkStart w:id="694" w:name="_Toc535600429"/>
      <w:bookmarkStart w:id="695" w:name="_Toc14176322"/>
      <w:bookmarkStart w:id="696" w:name="_Toc186585997"/>
      <w:bookmarkStart w:id="697" w:name="_Hlk17481764"/>
      <w:r>
        <w:rPr>
          <w:rFonts w:hint="eastAsia"/>
        </w:rPr>
        <w:t>附录</w:t>
      </w:r>
      <w:bookmarkEnd w:id="691"/>
      <w:bookmarkEnd w:id="692"/>
      <w:bookmarkEnd w:id="693"/>
      <w:bookmarkEnd w:id="694"/>
      <w:bookmarkEnd w:id="695"/>
      <w:bookmarkEnd w:id="696"/>
    </w:p>
    <w:p w14:paraId="3D81D727">
      <w:pPr>
        <w:pStyle w:val="3"/>
      </w:pPr>
      <w:bookmarkStart w:id="698" w:name="_Toc476606184"/>
      <w:bookmarkStart w:id="699" w:name="_Toc14176323"/>
      <w:bookmarkStart w:id="700" w:name="_Toc24028590"/>
      <w:bookmarkStart w:id="701" w:name="_Toc535600430"/>
      <w:bookmarkStart w:id="702" w:name="_Toc24972780"/>
      <w:bookmarkStart w:id="703" w:name="_Toc186585998"/>
      <w:r>
        <w:rPr>
          <w:rFonts w:hint="eastAsia"/>
        </w:rPr>
        <w:t>研究</w:t>
      </w:r>
      <w:r>
        <w:t>方法</w:t>
      </w:r>
      <w:bookmarkEnd w:id="698"/>
      <w:bookmarkEnd w:id="699"/>
      <w:bookmarkEnd w:id="700"/>
      <w:bookmarkEnd w:id="701"/>
      <w:bookmarkEnd w:id="702"/>
      <w:bookmarkEnd w:id="703"/>
    </w:p>
    <w:p w14:paraId="3927C9C9">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674FCF6">
      <w:pPr>
        <w:pStyle w:val="151"/>
        <w:ind w:left="252" w:right="-105"/>
      </w:pPr>
      <w:bookmarkStart w:id="704" w:name="_Toc24029155"/>
      <w:bookmarkStart w:id="705" w:name="_Toc26780265"/>
      <w:bookmarkStart w:id="706" w:name="_Toc186585651"/>
      <w:r>
        <w:rPr>
          <w:rFonts w:hint="eastAsia"/>
        </w:rPr>
        <w:t>研究范围</w:t>
      </w:r>
      <w:bookmarkEnd w:id="704"/>
      <w:bookmarkEnd w:id="705"/>
      <w:bookmarkEnd w:id="7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4D566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11193426">
            <w:pPr>
              <w:rPr>
                <w:rFonts w:cs="Times New Roman"/>
                <w:b/>
                <w:bCs/>
                <w:color w:val="FFFFFF"/>
                <w:kern w:val="0"/>
                <w:sz w:val="20"/>
                <w:szCs w:val="20"/>
              </w:rPr>
            </w:pPr>
            <w:r>
              <w:rPr>
                <w:rFonts w:hint="eastAsia" w:cs="Times New Roman"/>
                <w:b/>
                <w:bCs/>
                <w:color w:val="FFFFFF"/>
                <w:kern w:val="0"/>
                <w:sz w:val="20"/>
                <w:szCs w:val="20"/>
              </w:rPr>
              <w:t>历史数据</w:t>
            </w:r>
          </w:p>
          <w:p w14:paraId="0EF253EC">
            <w:pPr>
              <w:rPr>
                <w:rFonts w:cs="Times New Roman"/>
                <w:b/>
                <w:bCs/>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018A4E78">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31F0FAE1">
            <w:pPr>
              <w:pStyle w:val="113"/>
              <w:numPr>
                <w:ilvl w:val="0"/>
                <w:numId w:val="9"/>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6B887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9D59C62">
            <w:pPr>
              <w:rPr>
                <w:rFonts w:ascii="宋体" w:hAnsi="宋体" w:cs="Times New Roman"/>
                <w:b/>
                <w:bCs/>
                <w:color w:val="FFFFFF"/>
                <w:kern w:val="0"/>
                <w:sz w:val="20"/>
                <w:szCs w:val="20"/>
              </w:rPr>
            </w:pPr>
          </w:p>
        </w:tc>
        <w:tc>
          <w:tcPr>
            <w:tcW w:w="1920" w:type="pct"/>
            <w:shd w:val="clear" w:color="auto" w:fill="auto"/>
            <w:noWrap/>
            <w:vAlign w:val="center"/>
          </w:tcPr>
          <w:p w14:paraId="62DD0586">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429C46D">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61616A8E">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7141A512">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7E669B6C">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4165700D">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1897A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6DA0F7AC">
            <w:pPr>
              <w:rPr>
                <w:rFonts w:ascii="宋体" w:hAnsi="宋体" w:cs="Times New Roman"/>
                <w:b/>
                <w:bCs/>
                <w:color w:val="FFFFFF"/>
                <w:kern w:val="0"/>
                <w:sz w:val="20"/>
                <w:szCs w:val="20"/>
              </w:rPr>
            </w:pPr>
          </w:p>
        </w:tc>
        <w:tc>
          <w:tcPr>
            <w:tcW w:w="1920" w:type="pct"/>
            <w:shd w:val="clear" w:color="auto" w:fill="auto"/>
            <w:noWrap/>
            <w:vAlign w:val="center"/>
          </w:tcPr>
          <w:p w14:paraId="534A76E5">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6AC0214E">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67CA9FAD">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635C90BA">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71292A73">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534E79C8">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04A2DF2D">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77587BF0">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319E3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D16593C">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D69FEDB">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5662E9E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2BB434A9">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B5506E5">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47F64E51">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4F274C12">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BC8E3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D826BC3">
            <w:pPr>
              <w:rPr>
                <w:rFonts w:ascii="宋体" w:hAnsi="宋体" w:cs="Times New Roman"/>
                <w:b/>
                <w:bCs/>
                <w:color w:val="FFFFFF"/>
                <w:kern w:val="0"/>
                <w:sz w:val="20"/>
                <w:szCs w:val="20"/>
              </w:rPr>
            </w:pPr>
          </w:p>
        </w:tc>
        <w:tc>
          <w:tcPr>
            <w:tcW w:w="1920" w:type="pct"/>
            <w:shd w:val="clear" w:color="auto" w:fill="auto"/>
            <w:noWrap/>
            <w:vAlign w:val="center"/>
          </w:tcPr>
          <w:p w14:paraId="2F6CE877">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01EE1CB">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EA20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24DD5B10">
            <w:pPr>
              <w:rPr>
                <w:rFonts w:cs="Times New Roman"/>
                <w:kern w:val="0"/>
                <w:sz w:val="20"/>
                <w:szCs w:val="20"/>
              </w:rPr>
            </w:pPr>
            <w:r>
              <w:rPr>
                <w:rFonts w:hint="eastAsia" w:cs="Times New Roman"/>
                <w:kern w:val="0"/>
                <w:sz w:val="20"/>
                <w:szCs w:val="20"/>
              </w:rPr>
              <w:t>预测数据</w:t>
            </w:r>
          </w:p>
          <w:p w14:paraId="5AFB33C0">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71FD3CC4">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1B111A40">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7A28C437">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08FC7050">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576D6A21">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1B8D4F41">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17262D3C">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19235499">
      <w:pPr>
        <w:pStyle w:val="3"/>
      </w:pPr>
      <w:bookmarkStart w:id="707" w:name="_Toc24972781"/>
      <w:bookmarkStart w:id="708" w:name="_Toc186585999"/>
      <w:bookmarkStart w:id="709" w:name="_Toc24028591"/>
      <w:r>
        <w:rPr>
          <w:rFonts w:hint="eastAsia"/>
        </w:rPr>
        <w:t>数据来源</w:t>
      </w:r>
      <w:bookmarkEnd w:id="707"/>
      <w:bookmarkEnd w:id="708"/>
      <w:bookmarkEnd w:id="709"/>
    </w:p>
    <w:p w14:paraId="7B7120C9">
      <w:pPr>
        <w:pStyle w:val="4"/>
      </w:pPr>
      <w:bookmarkStart w:id="710" w:name="_Toc186586000"/>
      <w:bookmarkStart w:id="711" w:name="_Toc24972782"/>
      <w:bookmarkStart w:id="712" w:name="_Toc24028592"/>
      <w:r>
        <w:rPr>
          <w:rFonts w:hint="eastAsia"/>
        </w:rPr>
        <w:t>二手信息来源</w:t>
      </w:r>
      <w:bookmarkEnd w:id="710"/>
      <w:bookmarkEnd w:id="711"/>
      <w:bookmarkEnd w:id="712"/>
    </w:p>
    <w:p w14:paraId="3E03A97E">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2D8A24F6">
      <w:pPr>
        <w:pStyle w:val="4"/>
      </w:pPr>
      <w:bookmarkStart w:id="713" w:name="_Toc24028593"/>
      <w:bookmarkStart w:id="714" w:name="_Toc186586001"/>
      <w:bookmarkStart w:id="715" w:name="_Toc24972783"/>
      <w:r>
        <w:rPr>
          <w:rFonts w:hint="eastAsia"/>
        </w:rPr>
        <w:t>一手信息来源</w:t>
      </w:r>
      <w:bookmarkEnd w:id="713"/>
      <w:bookmarkEnd w:id="714"/>
      <w:bookmarkEnd w:id="715"/>
    </w:p>
    <w:p w14:paraId="27B8B135">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3730ECD">
      <w:pPr>
        <w:pStyle w:val="148"/>
      </w:pPr>
      <w:bookmarkStart w:id="716" w:name="_Toc26780060"/>
      <w:bookmarkStart w:id="717" w:name="_Toc24029156"/>
      <w:bookmarkStart w:id="718" w:name="_Toc186585389"/>
      <w:r>
        <w:rPr>
          <w:rFonts w:hint="eastAsia"/>
        </w:rPr>
        <w:t>关键采访目标</w:t>
      </w:r>
      <w:bookmarkEnd w:id="716"/>
      <w:bookmarkEnd w:id="717"/>
      <w:bookmarkEnd w:id="718"/>
    </w:p>
    <w:p w14:paraId="7BC8E56C">
      <w: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6"/>
                    <a:stretch>
                      <a:fillRect/>
                    </a:stretch>
                  </pic:blipFill>
                  <pic:spPr>
                    <a:xfrm>
                      <a:off x="0" y="0"/>
                      <a:ext cx="6192520" cy="2967355"/>
                    </a:xfrm>
                    <a:prstGeom prst="rect">
                      <a:avLst/>
                    </a:prstGeom>
                  </pic:spPr>
                </pic:pic>
              </a:graphicData>
            </a:graphic>
          </wp:inline>
        </w:drawing>
      </w:r>
    </w:p>
    <w:p w14:paraId="65165AAA">
      <w:pPr>
        <w:pStyle w:val="3"/>
      </w:pPr>
      <w:bookmarkStart w:id="719" w:name="_Toc14176326"/>
      <w:bookmarkStart w:id="720" w:name="_Toc535600433"/>
      <w:bookmarkStart w:id="721" w:name="_Toc186586002"/>
      <w:bookmarkStart w:id="722" w:name="_Toc24028594"/>
      <w:bookmarkStart w:id="723" w:name="_Toc24972784"/>
      <w:bookmarkStart w:id="724" w:name="_Toc476606187"/>
      <w:r>
        <w:rPr>
          <w:rFonts w:hint="eastAsia"/>
        </w:rPr>
        <w:t>数据交互验证</w:t>
      </w:r>
      <w:bookmarkEnd w:id="719"/>
      <w:bookmarkEnd w:id="720"/>
      <w:bookmarkEnd w:id="721"/>
      <w:bookmarkEnd w:id="722"/>
      <w:bookmarkEnd w:id="723"/>
      <w:bookmarkEnd w:id="724"/>
    </w:p>
    <w:p w14:paraId="25A12478">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3200DAF9">
      <w:pPr>
        <w:pStyle w:val="146"/>
        <w:ind w:firstLine="420"/>
        <w:rPr>
          <w:lang w:eastAsia="zh-CN"/>
        </w:rPr>
      </w:pPr>
      <w:r>
        <w:rPr>
          <w:rFonts w:hint="eastAsia"/>
          <w:lang w:eastAsia="zh-CN"/>
        </w:rPr>
        <w:t>本公司采用自上而下和自下而上方法来评估和验证主要公司、产品产品类型细分、产品应用细分、国家级及区域级的市场规模，以及全球市场总体数据。</w:t>
      </w:r>
    </w:p>
    <w:p w14:paraId="65DD51F4">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769DF320">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24850BA3">
      <w:pPr>
        <w:pStyle w:val="148"/>
      </w:pPr>
      <w:bookmarkStart w:id="725" w:name="_Toc24029157"/>
      <w:bookmarkStart w:id="726" w:name="_Toc26780061"/>
      <w:bookmarkStart w:id="727" w:name="_Toc186585390"/>
      <w:bookmarkStart w:id="728" w:name="_Hlk23594971"/>
      <w:r>
        <w:rPr>
          <w:rFonts w:hint="eastAsia"/>
        </w:rPr>
        <w:t>自下而上及自上而下验证</w:t>
      </w:r>
      <w:bookmarkEnd w:id="725"/>
      <w:bookmarkEnd w:id="726"/>
      <w:bookmarkEnd w:id="727"/>
    </w:p>
    <w:p w14:paraId="16FE03B2">
      <w: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57"/>
                    <a:stretch>
                      <a:fillRect/>
                    </a:stretch>
                  </pic:blipFill>
                  <pic:spPr>
                    <a:xfrm>
                      <a:off x="0" y="0"/>
                      <a:ext cx="6192520" cy="5509260"/>
                    </a:xfrm>
                    <a:prstGeom prst="rect">
                      <a:avLst/>
                    </a:prstGeom>
                  </pic:spPr>
                </pic:pic>
              </a:graphicData>
            </a:graphic>
          </wp:inline>
        </w:drawing>
      </w:r>
    </w:p>
    <w:p w14:paraId="29E0902B">
      <w:pPr>
        <w:pStyle w:val="148"/>
      </w:pPr>
      <w:bookmarkStart w:id="729" w:name="_Toc26780062"/>
      <w:bookmarkStart w:id="730" w:name="_Toc186585391"/>
      <w:bookmarkStart w:id="731" w:name="_Toc24029158"/>
      <w:r>
        <w:rPr>
          <w:rFonts w:hint="eastAsia"/>
        </w:rPr>
        <w:t>资料三角测定</w:t>
      </w:r>
      <w:bookmarkEnd w:id="729"/>
      <w:bookmarkEnd w:id="730"/>
      <w:bookmarkEnd w:id="731"/>
    </w:p>
    <w:p w14:paraId="66C1D39E">
      <w: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58"/>
                    <a:stretch>
                      <a:fillRect/>
                    </a:stretch>
                  </pic:blipFill>
                  <pic:spPr>
                    <a:xfrm>
                      <a:off x="0" y="0"/>
                      <a:ext cx="6192520" cy="6693535"/>
                    </a:xfrm>
                    <a:prstGeom prst="rect">
                      <a:avLst/>
                    </a:prstGeom>
                  </pic:spPr>
                </pic:pic>
              </a:graphicData>
            </a:graphic>
          </wp:inline>
        </w:drawing>
      </w:r>
    </w:p>
    <w:bookmarkEnd w:id="728"/>
    <w:p w14:paraId="34E05307">
      <w:pPr>
        <w:pStyle w:val="3"/>
      </w:pPr>
      <w:bookmarkStart w:id="732" w:name="_Toc24972785"/>
      <w:bookmarkStart w:id="733" w:name="_Toc186586003"/>
      <w:bookmarkStart w:id="734" w:name="_Toc535600437"/>
      <w:bookmarkStart w:id="735" w:name="_Toc24028595"/>
      <w:bookmarkStart w:id="736" w:name="_Toc476606191"/>
      <w:bookmarkStart w:id="737" w:name="_Toc14176330"/>
      <w:r>
        <w:rPr>
          <w:rFonts w:hint="eastAsia"/>
        </w:rPr>
        <w:t>免责声明</w:t>
      </w:r>
      <w:bookmarkEnd w:id="732"/>
      <w:bookmarkEnd w:id="733"/>
      <w:bookmarkEnd w:id="734"/>
      <w:bookmarkEnd w:id="735"/>
      <w:bookmarkEnd w:id="736"/>
      <w:bookmarkEnd w:id="737"/>
    </w:p>
    <w:p w14:paraId="1CDE0C56">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D8BFC16">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4E529E59">
      <w:pPr>
        <w:pStyle w:val="151"/>
        <w:ind w:left="252" w:right="-105"/>
      </w:pPr>
      <w:bookmarkStart w:id="738" w:name="_Toc24029159"/>
      <w:bookmarkStart w:id="739" w:name="_Toc26780266"/>
      <w:bookmarkStart w:id="740" w:name="_Toc186585652"/>
      <w:r>
        <w:rPr>
          <w:rFonts w:hint="eastAsia"/>
          <w:lang w:eastAsia="zh-CN"/>
        </w:rPr>
        <w:t>本文</w:t>
      </w:r>
      <w:r>
        <w:rPr>
          <w:rFonts w:hint="eastAsia"/>
        </w:rPr>
        <w:t>分析师列表</w:t>
      </w:r>
      <w:bookmarkEnd w:id="738"/>
      <w:bookmarkEnd w:id="739"/>
      <w:bookmarkEnd w:id="7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84"/>
        <w:gridCol w:w="4984"/>
      </w:tblGrid>
      <w:tr w14:paraId="2DC6A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solid" w:color="000080" w:fill="FFFFFF"/>
            <w:vAlign w:val="center"/>
          </w:tcPr>
          <w:p w14:paraId="5291ABAD">
            <w:pPr>
              <w:rPr>
                <w:rFonts w:cs="Times New Roman"/>
                <w:b/>
                <w:bCs/>
                <w:color w:val="FFFFFF"/>
                <w:kern w:val="0"/>
                <w:sz w:val="20"/>
                <w:szCs w:val="20"/>
              </w:rPr>
            </w:pPr>
            <w:bookmarkStart w:id="741" w:name="_Hlk27755175"/>
            <w:bookmarkStart w:id="744" w:name="_GoBack"/>
            <w:bookmarkEnd w:id="744"/>
          </w:p>
        </w:tc>
        <w:tc>
          <w:tcPr>
            <w:tcW w:w="2500" w:type="pct"/>
            <w:shd w:val="solid" w:color="000080" w:fill="FFFFFF"/>
            <w:vAlign w:val="center"/>
          </w:tcPr>
          <w:p w14:paraId="3973E28A">
            <w:pPr>
              <w:rPr>
                <w:rFonts w:cs="Times New Roman"/>
                <w:b/>
                <w:bCs/>
                <w:color w:val="FFFFFF"/>
                <w:kern w:val="0"/>
                <w:sz w:val="20"/>
                <w:szCs w:val="20"/>
              </w:rPr>
            </w:pPr>
          </w:p>
        </w:tc>
      </w:tr>
      <w:tr w14:paraId="20F94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392974A7">
            <w:pPr>
              <w:rPr>
                <w:rFonts w:ascii="仿宋" w:hAnsi="仿宋" w:eastAsia="仿宋" w:cs="Times New Roman"/>
                <w:kern w:val="0"/>
                <w:sz w:val="20"/>
                <w:szCs w:val="20"/>
              </w:rPr>
            </w:pPr>
          </w:p>
        </w:tc>
        <w:tc>
          <w:tcPr>
            <w:tcW w:w="2500" w:type="pct"/>
            <w:shd w:val="clear" w:color="auto" w:fill="auto"/>
            <w:vAlign w:val="center"/>
          </w:tcPr>
          <w:p w14:paraId="066D0F86">
            <w:pPr>
              <w:rPr>
                <w:rFonts w:ascii="仿宋" w:hAnsi="仿宋" w:eastAsia="仿宋" w:cs="Times New Roman"/>
                <w:kern w:val="0"/>
                <w:sz w:val="20"/>
                <w:szCs w:val="20"/>
              </w:rPr>
            </w:pPr>
          </w:p>
        </w:tc>
      </w:tr>
      <w:tr w14:paraId="0BC0F6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2DDEE0">
            <w:pPr>
              <w:rPr>
                <w:rFonts w:ascii="仿宋" w:hAnsi="仿宋" w:eastAsia="仿宋" w:cs="Times New Roman"/>
                <w:kern w:val="0"/>
                <w:sz w:val="20"/>
                <w:szCs w:val="20"/>
              </w:rPr>
            </w:pPr>
          </w:p>
        </w:tc>
        <w:tc>
          <w:tcPr>
            <w:tcW w:w="2500" w:type="pct"/>
            <w:shd w:val="clear" w:color="auto" w:fill="auto"/>
            <w:vAlign w:val="center"/>
          </w:tcPr>
          <w:p w14:paraId="55CBEFF2">
            <w:pPr>
              <w:rPr>
                <w:rFonts w:ascii="仿宋" w:hAnsi="仿宋" w:eastAsia="仿宋" w:cs="Times New Roman"/>
                <w:kern w:val="0"/>
                <w:sz w:val="20"/>
                <w:szCs w:val="20"/>
              </w:rPr>
            </w:pPr>
          </w:p>
        </w:tc>
      </w:tr>
      <w:tr w14:paraId="3245F5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04AD049B">
            <w:pPr>
              <w:rPr>
                <w:rFonts w:ascii="仿宋" w:hAnsi="仿宋" w:eastAsia="仿宋" w:cs="Times New Roman"/>
                <w:kern w:val="0"/>
                <w:sz w:val="20"/>
                <w:szCs w:val="20"/>
              </w:rPr>
            </w:pPr>
          </w:p>
        </w:tc>
        <w:tc>
          <w:tcPr>
            <w:tcW w:w="2500" w:type="pct"/>
            <w:shd w:val="clear" w:color="auto" w:fill="auto"/>
            <w:vAlign w:val="center"/>
          </w:tcPr>
          <w:p w14:paraId="7C966FA5">
            <w:pPr>
              <w:rPr>
                <w:rFonts w:ascii="仿宋" w:hAnsi="仿宋" w:eastAsia="仿宋" w:cs="Times New Roman"/>
                <w:kern w:val="0"/>
                <w:sz w:val="20"/>
                <w:szCs w:val="20"/>
              </w:rPr>
            </w:pPr>
          </w:p>
        </w:tc>
      </w:tr>
      <w:tr w14:paraId="7DDC1D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3C2E231">
            <w:pPr>
              <w:rPr>
                <w:rFonts w:cs="Times New Roman"/>
                <w:kern w:val="0"/>
                <w:sz w:val="20"/>
                <w:szCs w:val="20"/>
              </w:rPr>
            </w:pPr>
          </w:p>
        </w:tc>
        <w:tc>
          <w:tcPr>
            <w:tcW w:w="2500" w:type="pct"/>
            <w:shd w:val="clear" w:color="auto" w:fill="auto"/>
            <w:vAlign w:val="center"/>
          </w:tcPr>
          <w:p w14:paraId="066C2535">
            <w:pPr>
              <w:rPr>
                <w:rFonts w:cs="Times New Roman"/>
                <w:kern w:val="0"/>
                <w:sz w:val="20"/>
                <w:szCs w:val="20"/>
              </w:rPr>
            </w:pPr>
          </w:p>
        </w:tc>
      </w:tr>
      <w:tr w14:paraId="06940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0F23E8A">
            <w:pPr>
              <w:rPr>
                <w:rFonts w:cs="Times New Roman"/>
                <w:kern w:val="0"/>
                <w:sz w:val="20"/>
                <w:szCs w:val="20"/>
              </w:rPr>
            </w:pPr>
          </w:p>
        </w:tc>
        <w:tc>
          <w:tcPr>
            <w:tcW w:w="2500" w:type="pct"/>
            <w:shd w:val="clear" w:color="auto" w:fill="auto"/>
            <w:vAlign w:val="center"/>
          </w:tcPr>
          <w:p w14:paraId="285601E9">
            <w:pPr>
              <w:rPr>
                <w:rFonts w:cs="Times New Roman"/>
                <w:kern w:val="0"/>
                <w:sz w:val="20"/>
                <w:szCs w:val="20"/>
              </w:rPr>
            </w:pPr>
          </w:p>
        </w:tc>
      </w:tr>
      <w:tr w14:paraId="16AD73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7934C1FA">
            <w:pPr>
              <w:rPr>
                <w:rFonts w:ascii="仿宋" w:hAnsi="仿宋" w:eastAsia="仿宋" w:cs="Times New Roman"/>
                <w:kern w:val="0"/>
                <w:sz w:val="20"/>
                <w:szCs w:val="20"/>
              </w:rPr>
            </w:pPr>
          </w:p>
        </w:tc>
        <w:tc>
          <w:tcPr>
            <w:tcW w:w="2500" w:type="pct"/>
            <w:shd w:val="clear" w:color="auto" w:fill="auto"/>
            <w:vAlign w:val="center"/>
          </w:tcPr>
          <w:p w14:paraId="780298D1">
            <w:pPr>
              <w:rPr>
                <w:rFonts w:ascii="仿宋" w:hAnsi="仿宋" w:eastAsia="仿宋" w:cs="Times New Roman"/>
                <w:kern w:val="0"/>
                <w:sz w:val="20"/>
                <w:szCs w:val="20"/>
              </w:rPr>
            </w:pPr>
          </w:p>
        </w:tc>
      </w:tr>
      <w:tr w14:paraId="5186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173A8C89">
            <w:pPr>
              <w:rPr>
                <w:rFonts w:ascii="仿宋" w:hAnsi="仿宋" w:eastAsia="仿宋" w:cs="Times New Roman"/>
                <w:kern w:val="0"/>
                <w:sz w:val="20"/>
                <w:szCs w:val="20"/>
              </w:rPr>
            </w:pPr>
          </w:p>
        </w:tc>
        <w:tc>
          <w:tcPr>
            <w:tcW w:w="2500" w:type="pct"/>
            <w:shd w:val="clear" w:color="auto" w:fill="auto"/>
            <w:vAlign w:val="center"/>
          </w:tcPr>
          <w:p w14:paraId="3C2E2675">
            <w:pPr>
              <w:rPr>
                <w:rFonts w:ascii="仿宋" w:hAnsi="仿宋" w:eastAsia="仿宋" w:cs="Times New Roman"/>
                <w:kern w:val="0"/>
                <w:sz w:val="20"/>
                <w:szCs w:val="20"/>
              </w:rPr>
            </w:pPr>
          </w:p>
        </w:tc>
      </w:tr>
      <w:tr w14:paraId="7E3A6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54825">
            <w:pPr>
              <w:rPr>
                <w:rFonts w:ascii="仿宋" w:hAnsi="仿宋" w:eastAsia="仿宋" w:cs="Times New Roman"/>
                <w:kern w:val="0"/>
                <w:sz w:val="20"/>
                <w:szCs w:val="20"/>
              </w:rPr>
            </w:pPr>
          </w:p>
        </w:tc>
        <w:tc>
          <w:tcPr>
            <w:tcW w:w="2500" w:type="pct"/>
            <w:shd w:val="clear" w:color="auto" w:fill="auto"/>
            <w:vAlign w:val="center"/>
          </w:tcPr>
          <w:p w14:paraId="3FAD80FE">
            <w:pPr>
              <w:rPr>
                <w:rFonts w:ascii="仿宋" w:hAnsi="仿宋" w:eastAsia="仿宋" w:cs="Times New Roman"/>
                <w:kern w:val="0"/>
                <w:sz w:val="20"/>
                <w:szCs w:val="20"/>
              </w:rPr>
            </w:pPr>
          </w:p>
        </w:tc>
      </w:tr>
      <w:tr w14:paraId="79910F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3E4856A">
            <w:pPr>
              <w:rPr>
                <w:rFonts w:cs="Times New Roman"/>
                <w:kern w:val="0"/>
                <w:sz w:val="20"/>
                <w:szCs w:val="20"/>
              </w:rPr>
            </w:pPr>
          </w:p>
        </w:tc>
        <w:tc>
          <w:tcPr>
            <w:tcW w:w="2500" w:type="pct"/>
            <w:shd w:val="clear" w:color="auto" w:fill="auto"/>
            <w:vAlign w:val="center"/>
          </w:tcPr>
          <w:p w14:paraId="30DF1763">
            <w:pPr>
              <w:rPr>
                <w:rFonts w:cs="Times New Roman"/>
                <w:kern w:val="0"/>
                <w:sz w:val="20"/>
                <w:szCs w:val="20"/>
              </w:rPr>
            </w:pPr>
          </w:p>
        </w:tc>
      </w:tr>
      <w:tr w14:paraId="3ED58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202CC57">
            <w:pPr>
              <w:rPr>
                <w:rFonts w:cs="Times New Roman"/>
                <w:kern w:val="0"/>
                <w:sz w:val="20"/>
                <w:szCs w:val="20"/>
              </w:rPr>
            </w:pPr>
          </w:p>
        </w:tc>
        <w:tc>
          <w:tcPr>
            <w:tcW w:w="2500" w:type="pct"/>
            <w:shd w:val="clear" w:color="auto" w:fill="auto"/>
            <w:vAlign w:val="center"/>
          </w:tcPr>
          <w:p w14:paraId="6065DCD3">
            <w:pPr>
              <w:rPr>
                <w:rFonts w:ascii="仿宋" w:hAnsi="仿宋" w:eastAsia="仿宋" w:cs="Times New Roman"/>
                <w:kern w:val="0"/>
                <w:sz w:val="20"/>
                <w:szCs w:val="20"/>
              </w:rPr>
            </w:pPr>
          </w:p>
        </w:tc>
      </w:tr>
      <w:tr w14:paraId="3E5C0C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207C2DE6">
            <w:pPr>
              <w:rPr>
                <w:rFonts w:ascii="仿宋" w:hAnsi="仿宋" w:eastAsia="仿宋" w:cs="Times New Roman"/>
                <w:kern w:val="0"/>
                <w:sz w:val="20"/>
                <w:szCs w:val="20"/>
              </w:rPr>
            </w:pPr>
          </w:p>
        </w:tc>
        <w:tc>
          <w:tcPr>
            <w:tcW w:w="2500" w:type="pct"/>
            <w:shd w:val="clear" w:color="auto" w:fill="auto"/>
            <w:vAlign w:val="center"/>
          </w:tcPr>
          <w:p w14:paraId="56F98B26">
            <w:pPr>
              <w:rPr>
                <w:rFonts w:ascii="仿宋" w:hAnsi="仿宋" w:eastAsia="仿宋" w:cs="Times New Roman"/>
                <w:kern w:val="0"/>
                <w:sz w:val="20"/>
                <w:szCs w:val="20"/>
              </w:rPr>
            </w:pPr>
          </w:p>
        </w:tc>
      </w:tr>
      <w:tr w14:paraId="40D83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6C506AC4">
            <w:pPr>
              <w:rPr>
                <w:rFonts w:ascii="仿宋" w:hAnsi="仿宋" w:eastAsia="仿宋" w:cs="Times New Roman"/>
                <w:kern w:val="0"/>
                <w:sz w:val="20"/>
                <w:szCs w:val="20"/>
              </w:rPr>
            </w:pPr>
          </w:p>
        </w:tc>
        <w:tc>
          <w:tcPr>
            <w:tcW w:w="2500" w:type="pct"/>
            <w:shd w:val="clear" w:color="auto" w:fill="auto"/>
            <w:vAlign w:val="center"/>
          </w:tcPr>
          <w:p w14:paraId="641CD304">
            <w:pPr>
              <w:rPr>
                <w:rFonts w:ascii="仿宋" w:hAnsi="仿宋" w:eastAsia="仿宋" w:cs="Times New Roman"/>
                <w:kern w:val="0"/>
                <w:sz w:val="20"/>
                <w:szCs w:val="20"/>
              </w:rPr>
            </w:pPr>
          </w:p>
        </w:tc>
      </w:tr>
      <w:tr w14:paraId="2643F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500" w:type="pct"/>
            <w:shd w:val="clear" w:color="auto" w:fill="auto"/>
            <w:vAlign w:val="center"/>
          </w:tcPr>
          <w:p w14:paraId="42B6C465">
            <w:pPr>
              <w:rPr>
                <w:rFonts w:ascii="仿宋" w:hAnsi="仿宋" w:eastAsia="仿宋" w:cs="Times New Roman"/>
                <w:kern w:val="0"/>
                <w:sz w:val="20"/>
                <w:szCs w:val="20"/>
              </w:rPr>
            </w:pPr>
          </w:p>
        </w:tc>
        <w:tc>
          <w:tcPr>
            <w:tcW w:w="2500" w:type="pct"/>
            <w:shd w:val="clear" w:color="auto" w:fill="auto"/>
            <w:vAlign w:val="center"/>
          </w:tcPr>
          <w:p w14:paraId="78992596">
            <w:pPr>
              <w:rPr>
                <w:rFonts w:ascii="仿宋" w:hAnsi="仿宋" w:eastAsia="仿宋" w:cs="Times New Roman"/>
                <w:kern w:val="0"/>
                <w:sz w:val="20"/>
                <w:szCs w:val="20"/>
              </w:rPr>
            </w:pPr>
          </w:p>
        </w:tc>
      </w:tr>
      <w:bookmarkEnd w:id="697"/>
      <w:bookmarkEnd w:id="741"/>
    </w:tbl>
    <w:p w14:paraId="358624C6">
      <w:pPr>
        <w:pStyle w:val="146"/>
        <w:ind w:firstLine="420"/>
      </w:pPr>
    </w:p>
    <w:p w14:paraId="5CFFB85B">
      <w:pPr>
        <w:pStyle w:val="146"/>
        <w:ind w:firstLine="420"/>
      </w:pPr>
      <w:r>
        <w:br w:type="page"/>
      </w:r>
    </w:p>
    <w:p w14:paraId="595074D1">
      <w:r>
        <w:drawing>
          <wp:anchor distT="0" distB="0" distL="114300" distR="114300" simplePos="0" relativeHeight="251665408"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E9E5621"/>
    <w:p w14:paraId="1B5B38E3">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60"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5A20A8C">
      <w:r>
        <mc:AlternateContent>
          <mc:Choice Requires="wps">
            <w:drawing>
              <wp:anchor distT="0" distB="0" distL="114300" distR="114300" simplePos="0" relativeHeight="251662336"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2336;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0EAFE7B">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47B6B8A"/>
    <w:p w14:paraId="0DD935F9"/>
    <w:p w14:paraId="60F844B5"/>
    <w:p w14:paraId="2F70B6E3"/>
    <w:p w14:paraId="1224E1DB"/>
    <w:p w14:paraId="2BF95BA9"/>
    <w:p w14:paraId="183E38B7"/>
    <w:p w14:paraId="2612818D"/>
    <w:p w14:paraId="20B20779">
      <w:r>
        <mc:AlternateContent>
          <mc:Choice Requires="wps">
            <w:drawing>
              <wp:anchor distT="0" distB="0" distL="114300" distR="114300" simplePos="0" relativeHeight="251666432" behindDoc="0" locked="0" layoutInCell="1" allowOverlap="1">
                <wp:simplePos x="0" y="0"/>
                <wp:positionH relativeFrom="margin">
                  <wp:posOffset>573405</wp:posOffset>
                </wp:positionH>
                <wp:positionV relativeFrom="paragraph">
                  <wp:posOffset>6170930</wp:posOffset>
                </wp:positionV>
                <wp:extent cx="5048250" cy="443230"/>
                <wp:effectExtent l="0" t="0" r="0" b="0"/>
                <wp:wrapNone/>
                <wp:docPr id="10" name="Text Box 7"/>
                <wp:cNvGraphicFramePr/>
                <a:graphic xmlns:a="http://schemas.openxmlformats.org/drawingml/2006/main">
                  <a:graphicData uri="http://schemas.microsoft.com/office/word/2010/wordprocessingShape">
                    <wps:wsp>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AD68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5.9pt;height:34.9pt;width:397.5pt;mso-position-horizontal-relative:margin;z-index:251666432;mso-width-relative:page;mso-height-relative:page;" filled="f" stroked="f" coordsize="21600,21600" o:gfxdata="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SBFg2wAAAAsBAAAPAAAAAAAAAAEAIAAAACIAAABkcnMvZG93bnJldi54&#10;bWxQSwECFAAUAAAACACHTuJAhcsfAzACAAB0BAAADgAAAAAAAAABACAAAAAqAQAAZHJzL2Uyb0Rv&#10;Yy54bWxQSwUGAAAAAAYABgBZAQAAzAUAAAAA&#10;">
                <v:fill on="f" focussize="0,0"/>
                <v:stroke on="f" weight="0.5pt"/>
                <v:imagedata o:title=""/>
                <o:lock v:ext="edit" aspectratio="f"/>
                <v:textbox>
                  <w:txbxContent>
                    <w:p w14:paraId="34EAD68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3360"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3360;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742" w:name="_Hlk39682313"/>
    <w:bookmarkStart w:id="743"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w:t>
                          </w:r>
                          <w:r>
                            <w:rPr>
                              <w:rFonts w:cs="Calibri"/>
                              <w:b/>
                              <w:color w:val="000000" w:themeColor="text1"/>
                              <w14:textFill>
                                <w14:solidFill>
                                  <w14:schemeClr w14:val="tx1"/>
                                </w14:solidFill>
                              </w14:textFill>
                            </w:rPr>
                            <w:t>3</w:t>
                          </w:r>
                          <w:r>
                            <w:rPr>
                              <w:rFonts w:hint="eastAsia" w:cs="Calibri"/>
                              <w:b/>
                              <w:color w:val="000000" w:themeColor="text1"/>
                              <w14:textFill>
                                <w14:solidFill>
                                  <w14:schemeClr w14:val="tx1"/>
                                </w14:solidFill>
                              </w14:textFill>
                            </w:rPr>
                            <w:t>1全球与中国电动超跑市场现状及未来发展趋势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w:t>
                    </w:r>
                    <w:r>
                      <w:rPr>
                        <w:rFonts w:cs="Calibri"/>
                        <w:b/>
                        <w:color w:val="000000" w:themeColor="text1"/>
                        <w14:textFill>
                          <w14:solidFill>
                            <w14:schemeClr w14:val="tx1"/>
                          </w14:solidFill>
                        </w14:textFill>
                      </w:rPr>
                      <w:t>3</w:t>
                    </w:r>
                    <w:r>
                      <w:rPr>
                        <w:rFonts w:hint="eastAsia" w:cs="Calibri"/>
                        <w:b/>
                        <w:color w:val="000000" w:themeColor="text1"/>
                        <w14:textFill>
                          <w14:solidFill>
                            <w14:schemeClr w14:val="tx1"/>
                          </w14:solidFill>
                        </w14:textFill>
                      </w:rPr>
                      <w:t>1全球与中国电动超跑市场现状及未来发展趋势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742"/>
    <w:bookmarkEnd w:id="74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C85"/>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814"/>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5F1"/>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00D"/>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BD"/>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143"/>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D7C"/>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644"/>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1"/>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3C96"/>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B3"/>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4DFC"/>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763"/>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1E"/>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E0"/>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15"/>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9CD"/>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252"/>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30F"/>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4C18"/>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DA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4BB"/>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609"/>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2E"/>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6D56"/>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19"/>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6154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qFormat/>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qFormat/>
    <w:uiPriority w:val="0"/>
    <w:rPr>
      <w:rFonts w:ascii="宋体" w:hAnsi="Courier New" w:eastAsia="Times New Roman" w:cs="Courier New"/>
      <w:szCs w:val="21"/>
    </w:rPr>
  </w:style>
  <w:style w:type="character" w:customStyle="1" w:styleId="88">
    <w:name w:val="页眉 Char"/>
    <w:qFormat/>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qFormat/>
    <w:uiPriority w:val="0"/>
    <w:rPr>
      <w:rFonts w:eastAsia="Times New Roman"/>
      <w:szCs w:val="21"/>
      <w:shd w:val="clear" w:color="auto" w:fill="000080"/>
    </w:rPr>
  </w:style>
  <w:style w:type="character" w:customStyle="1" w:styleId="91">
    <w:name w:val="文档结构图 字符"/>
    <w:basedOn w:val="66"/>
    <w:semiHidden/>
    <w:qFormat/>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4" Type="http://schemas.openxmlformats.org/officeDocument/2006/relationships/fontTable" Target="fontTable.xml"/><Relationship Id="rId63" Type="http://schemas.openxmlformats.org/officeDocument/2006/relationships/customXml" Target="../customXml/item2.xml"/><Relationship Id="rId62" Type="http://schemas.openxmlformats.org/officeDocument/2006/relationships/numbering" Target="numbering.xml"/><Relationship Id="rId61" Type="http://schemas.openxmlformats.org/officeDocument/2006/relationships/customXml" Target="../customXml/item1.xml"/><Relationship Id="rId60" Type="http://schemas.openxmlformats.org/officeDocument/2006/relationships/image" Target="media/image21.png"/><Relationship Id="rId6" Type="http://schemas.openxmlformats.org/officeDocument/2006/relationships/footer" Target="footer2.xml"/><Relationship Id="rId59" Type="http://schemas.openxmlformats.org/officeDocument/2006/relationships/image" Target="media/image20.png"/><Relationship Id="rId58" Type="http://schemas.openxmlformats.org/officeDocument/2006/relationships/image" Target="media/image19.png"/><Relationship Id="rId57" Type="http://schemas.openxmlformats.org/officeDocument/2006/relationships/image" Target="media/image18.png"/><Relationship Id="rId56" Type="http://schemas.openxmlformats.org/officeDocument/2006/relationships/image" Target="media/image17.png"/><Relationship Id="rId55" Type="http://schemas.microsoft.com/office/2007/relationships/diagramDrawing" Target="diagrams/drawing1.xml"/><Relationship Id="rId54" Type="http://schemas.openxmlformats.org/officeDocument/2006/relationships/diagramColors" Target="diagrams/colors1.xml"/><Relationship Id="rId53" Type="http://schemas.openxmlformats.org/officeDocument/2006/relationships/diagramQuickStyle" Target="diagrams/quickStyle1.xml"/><Relationship Id="rId52" Type="http://schemas.openxmlformats.org/officeDocument/2006/relationships/diagramLayout" Target="diagrams/layout1.xml"/><Relationship Id="rId51" Type="http://schemas.openxmlformats.org/officeDocument/2006/relationships/diagramData" Target="diagrams/data1.xml"/><Relationship Id="rId50" Type="http://schemas.openxmlformats.org/officeDocument/2006/relationships/image" Target="media/image16.png"/><Relationship Id="rId5" Type="http://schemas.openxmlformats.org/officeDocument/2006/relationships/footer" Target="footer1.xml"/><Relationship Id="rId49" Type="http://schemas.openxmlformats.org/officeDocument/2006/relationships/image" Target="media/image15.png"/><Relationship Id="rId48" Type="http://schemas.openxmlformats.org/officeDocument/2006/relationships/image" Target="media/image14.jpeg"/><Relationship Id="rId47" Type="http://schemas.openxmlformats.org/officeDocument/2006/relationships/image" Target="media/image13.png"/><Relationship Id="rId46" Type="http://schemas.openxmlformats.org/officeDocument/2006/relationships/image" Target="media/image12.png"/><Relationship Id="rId45" Type="http://schemas.openxmlformats.org/officeDocument/2006/relationships/image" Target="media/image11.jpeg"/><Relationship Id="rId44" Type="http://schemas.openxmlformats.org/officeDocument/2006/relationships/image" Target="media/image10.png"/><Relationship Id="rId43" Type="http://schemas.openxmlformats.org/officeDocument/2006/relationships/image" Target="media/image9.png"/><Relationship Id="rId42" Type="http://schemas.openxmlformats.org/officeDocument/2006/relationships/image" Target="media/image8.png"/><Relationship Id="rId41" Type="http://schemas.openxmlformats.org/officeDocument/2006/relationships/image" Target="media/image7.jpeg"/><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D:\&#33410;&#36873;%20&#27169;&#26495;\QYR%20&#22270;&#34920;%202024110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33410;&#36873;%20&#27169;&#26495;\QYR%20&#22270;&#34920;%2020241102.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D:\&#33410;&#36873;%20&#27169;&#26495;\QYR%20&#22270;&#34920;%2020241102.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D:\&#33410;&#36873;%20&#27169;&#26495;\QYR%20&#22270;&#34920;%2020241102.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QYR%20&#22270;&#34920;%2020241102.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D:\&#33410;&#36873;%20&#27169;&#26495;\QYR%20&#22270;&#34920;%202024110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QYR%20&#22270;&#34920;%2020241102.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D:\&#33410;&#36873;%20&#27169;&#26495;\QYR%20&#22270;&#34920;%2020241102.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QYR%20&#22270;&#34920;%2020241102.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QYR%20&#22270;&#34920;%2020241102.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D:\&#33410;&#36873;%20&#27169;&#26495;\QYR%20&#22270;&#34920;%2020241102.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oleObject" Target="file:///F:\&#25490;&#21517;&#25991;&#20214;\&#20010;&#20154;&#25490;&#21517;&#25991;&#20214;\12&#26376;%20&#26472;&#20891;&#24179;\Cleaning%20for%20Semiconductor%20Equipment%20Parts\&#35266;&#28857;&#25968;&#25454;&#22270;&#34920;&#27169;&#26495;-&#27169;&#26495;%2020240813%20&#20026;&#20934;.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F:\&#25490;&#21517;&#25991;&#20214;\&#20010;&#20154;&#25490;&#21517;&#25991;&#20214;\12&#26376;%20&#26472;&#20891;&#24179;\Cleaning%20for%20Semiconductor%20Equipment%20Parts\&#35266;&#28857;&#25968;&#25454;&#22270;&#34920;&#27169;&#26495;-&#27169;&#26495;%2020240813%20&#20026;&#20934;.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oleObject" Target="file:///G:\&#33410;&#36873;%20&#27169;&#26495;\QYR%20&#22270;&#34920;%2020191208.xlsx" TargetMode="External"/></Relationships>
</file>

<file path=word/charts/_rels/chart19.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D:\&#33410;&#36873;%20&#27169;&#26495;\QYR%20&#22270;&#34920;%2020241102.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23.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G:\&#33410;&#36873;%20&#27169;&#26495;\QYR%20&#22270;&#34920;%2020191223.xlsx" TargetMode="External"/></Relationships>
</file>

<file path=word/charts/_rels/chart2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QYR%20&#22270;&#34920;%2020241102.xlsx" TargetMode="External"/></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QYR%20&#22270;&#34920;%2020241102.xlsx" TargetMode="External"/></Relationships>
</file>

<file path=word/charts/_rels/chart2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QYR%20&#22270;&#34920;%2020241102.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D:\&#33410;&#36873;%20&#27169;&#26495;\QYR%20&#22270;&#34920;%202024110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D:\&#33410;&#36873;%20&#27169;&#26495;\QYR%20&#22270;&#34920;%20202411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1908384a-74a2-42d5-a9a3-53c67d9139f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eb404b12-65fd-4ac1-91f2-1c7b5329d69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c38b2036-83b2-43d5-a2c5-44f4a1e14b5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0989e9e-54fe-4074-b758-c2c9f3098e4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b5779b8-b196-40b8-a7b3-01ed409ef94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ed73cdcb-d5c2-4ca7-baf0-65bc52d2d86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d3b825b-7c9a-4f9d-b1d0-d1d984ceb14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ed68a35-94a9-4780-9c17-be61463254a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e398d3e0-c5f0-48f7-9bac-e49688cc0a6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3c8d9acb-79bf-4791-b3ec-2ef7af7eb1f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cfc2781-c13a-4af8-a882-aeca0c99f32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79ed333-be5d-4911-baed-a65a8aeb6240}"/>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cf1e2d97-39b5-4408-ab48-4e710222e747}"/>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7e1ad774-6360-47b7-8531-9a207ce3dddf}"/>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中文!$B$123</c:f>
              <c:strCache>
                <c:ptCount val="1"/>
                <c:pt idx="0">
                  <c:v>Price (2015-2026)</c:v>
                </c:pt>
              </c:strCache>
            </c:strRef>
          </c:tx>
          <c:spPr>
            <a:ln w="28575" cap="rnd">
              <a:solidFill>
                <a:schemeClr val="accent1">
                  <a:lumMod val="50000"/>
                </a:schemeClr>
              </a:solidFill>
              <a:round/>
            </a:ln>
            <a:effectLst/>
          </c:spPr>
          <c:marker>
            <c:symbol val="none"/>
          </c:marker>
          <c:dLbls>
            <c:delete val="1"/>
          </c:dLbls>
          <c:cat>
            <c:numRef>
              <c:f>中文!$C$122:$N$122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中文!$C$123:$N$123</c:f>
              <c:numCache>
                <c:formatCode>0.00%</c:formatCode>
                <c:ptCount val="12"/>
                <c:pt idx="0">
                  <c:v>0.0214</c:v>
                </c:pt>
                <c:pt idx="1">
                  <c:v>0.0233</c:v>
                </c:pt>
                <c:pt idx="2">
                  <c:v>0.0166</c:v>
                </c:pt>
                <c:pt idx="3">
                  <c:v>0.021</c:v>
                </c:pt>
                <c:pt idx="4">
                  <c:v>0.0199</c:v>
                </c:pt>
                <c:pt idx="5">
                  <c:v>0.023</c:v>
                </c:pt>
                <c:pt idx="6">
                  <c:v>0.0222</c:v>
                </c:pt>
                <c:pt idx="7">
                  <c:v>0.0215</c:v>
                </c:pt>
                <c:pt idx="8">
                  <c:v>0.0225</c:v>
                </c:pt>
                <c:pt idx="9">
                  <c:v>0.0211</c:v>
                </c:pt>
                <c:pt idx="10">
                  <c:v>0.0226</c:v>
                </c:pt>
                <c:pt idx="11">
                  <c:v>0.0233</c:v>
                </c:pt>
              </c:numCache>
            </c:numRef>
          </c:val>
          <c:smooth val="0"/>
        </c:ser>
        <c:dLbls>
          <c:showLegendKey val="0"/>
          <c:showVal val="0"/>
          <c:showCatName val="0"/>
          <c:showSerName val="0"/>
          <c:showPercent val="0"/>
          <c:showBubbleSize val="0"/>
        </c:dLbls>
        <c:marker val="0"/>
        <c:smooth val="0"/>
        <c:axId val="1457410768"/>
        <c:axId val="1457421584"/>
      </c:lineChart>
      <c:catAx>
        <c:axId val="1457410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457421584"/>
        <c:crosses val="autoZero"/>
        <c:auto val="1"/>
        <c:lblAlgn val="ctr"/>
        <c:lblOffset val="100"/>
        <c:noMultiLvlLbl val="0"/>
      </c:catAx>
      <c:valAx>
        <c:axId val="1457421584"/>
        <c:scaling>
          <c:orientation val="minMax"/>
        </c:scaling>
        <c:delete val="0"/>
        <c:axPos val="l"/>
        <c:majorGridlines>
          <c:spPr>
            <a:ln w="9525" cap="flat" cmpd="sng" algn="ctr">
              <a:noFill/>
              <a:round/>
            </a:ln>
            <a:effectLst/>
          </c:spPr>
        </c:majorGridlines>
        <c:numFmt formatCode="0.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457410768"/>
        <c:crosses val="autoZero"/>
        <c:crossBetween val="between"/>
      </c:valAx>
      <c:spPr>
        <a:noFill/>
        <a:ln>
          <a:noFill/>
        </a:ln>
        <a:effectLst/>
      </c:spPr>
    </c:plotArea>
    <c:plotVisOnly val="1"/>
    <c:dispBlanksAs val="zero"/>
    <c:showDLblsOverMax val="0"/>
    <c:extLst>
      <c:ext uri="{0b15fc19-7d7d-44ad-8c2d-2c3a37ce22c3}">
        <chartProps xmlns="https://web.wps.cn/et/2018/main" chartId="{a8585a81-b345-4351-b697-74c879a364a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8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Major Players and Ranking</a:t>
            </a:r>
            <a:endParaRPr lang="en-US"/>
          </a:p>
        </c:rich>
      </c:tx>
      <c:layout>
        <c:manualLayout>
          <c:xMode val="edge"/>
          <c:yMode val="edge"/>
          <c:x val="0.223016203703704"/>
          <c:y val="0.0160068664591952"/>
        </c:manualLayout>
      </c:layout>
      <c:overlay val="0"/>
      <c:spPr>
        <a:noFill/>
        <a:ln>
          <a:noFill/>
        </a:ln>
        <a:effectLst/>
      </c:spPr>
    </c:title>
    <c:autoTitleDeleted val="0"/>
    <c:plotArea>
      <c:layout/>
      <c:barChart>
        <c:barDir val="bar"/>
        <c:grouping val="clustered"/>
        <c:varyColors val="1"/>
        <c:ser>
          <c:idx val="0"/>
          <c:order val="0"/>
          <c:tx>
            <c:strRef>
              <c:f>企业收入!$G$1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企业收入!$F$2:$F$14</c:f>
              <c:strCache>
                <c:ptCount val="13"/>
                <c:pt idx="0">
                  <c:v>Company One</c:v>
                </c:pt>
                <c:pt idx="1">
                  <c:v>Company Two</c:v>
                </c:pt>
                <c:pt idx="2">
                  <c:v>Company Three</c:v>
                </c:pt>
                <c:pt idx="3">
                  <c:v>Company Four</c:v>
                </c:pt>
                <c:pt idx="4">
                  <c:v>Company Five</c:v>
                </c:pt>
                <c:pt idx="5">
                  <c:v>Company Six</c:v>
                </c:pt>
                <c:pt idx="6">
                  <c:v>Company Seven</c:v>
                </c:pt>
                <c:pt idx="7">
                  <c:v>Company Eight</c:v>
                </c:pt>
                <c:pt idx="8">
                  <c:v>Company Nine</c:v>
                </c:pt>
                <c:pt idx="9">
                  <c:v>Company Ten</c:v>
                </c:pt>
                <c:pt idx="10">
                  <c:v>Company 11</c:v>
                </c:pt>
                <c:pt idx="11">
                  <c:v>Company 12</c:v>
                </c:pt>
                <c:pt idx="12">
                  <c:v>Company 13</c:v>
                </c:pt>
              </c:strCache>
            </c:strRef>
          </c:cat>
          <c:val>
            <c:numRef>
              <c:f>企业收入!$G$2:$G$14</c:f>
              <c:numCache>
                <c:formatCode>0.0%</c:formatCode>
                <c:ptCount val="13"/>
                <c:pt idx="0">
                  <c:v>0.130304243394716</c:v>
                </c:pt>
                <c:pt idx="1">
                  <c:v>0.0896050173472111</c:v>
                </c:pt>
                <c:pt idx="2">
                  <c:v>0.0843897340094297</c:v>
                </c:pt>
                <c:pt idx="3">
                  <c:v>0.0782626100880704</c:v>
                </c:pt>
                <c:pt idx="4">
                  <c:v>0.077662129703763</c:v>
                </c:pt>
                <c:pt idx="5">
                  <c:v>0.0646406013699849</c:v>
                </c:pt>
                <c:pt idx="6">
                  <c:v>0.0551552352993506</c:v>
                </c:pt>
                <c:pt idx="7">
                  <c:v>0.0510630726803665</c:v>
                </c:pt>
                <c:pt idx="8">
                  <c:v>0.0492171514989769</c:v>
                </c:pt>
                <c:pt idx="9">
                  <c:v>0.0387643448091807</c:v>
                </c:pt>
                <c:pt idx="10">
                  <c:v>0.0319589004536963</c:v>
                </c:pt>
                <c:pt idx="11">
                  <c:v>0.0236633751445601</c:v>
                </c:pt>
                <c:pt idx="12">
                  <c:v>0.0195934525398096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X\X"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c68d7a84-8543-4c4b-8a8f-78a80c21672c}"/>
      </c:ext>
    </c:extLst>
  </c:chart>
  <c:spPr>
    <a:solidFill>
      <a:schemeClr val="bg1"/>
    </a:solidFill>
    <a:ln w="9525" cap="flat" cmpd="sng" algn="ctr">
      <a:noFill/>
      <a:round/>
    </a:ln>
    <a:effectLst/>
  </c:spPr>
  <c:txPr>
    <a:bodyPr/>
    <a:lstStyle/>
    <a:p>
      <a:pPr>
        <a:defRPr lang="zh-CN" sz="900">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8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Major Players and Ranking</a:t>
            </a:r>
            <a:endParaRPr lang="en-US"/>
          </a:p>
        </c:rich>
      </c:tx>
      <c:layout>
        <c:manualLayout>
          <c:xMode val="edge"/>
          <c:yMode val="edge"/>
          <c:x val="0.223016203703704"/>
          <c:y val="0.0160068664591952"/>
        </c:manualLayout>
      </c:layout>
      <c:overlay val="0"/>
      <c:spPr>
        <a:noFill/>
        <a:ln>
          <a:noFill/>
        </a:ln>
        <a:effectLst/>
      </c:spPr>
    </c:title>
    <c:autoTitleDeleted val="0"/>
    <c:plotArea>
      <c:layout/>
      <c:barChart>
        <c:barDir val="bar"/>
        <c:grouping val="clustered"/>
        <c:varyColors val="1"/>
        <c:ser>
          <c:idx val="0"/>
          <c:order val="0"/>
          <c:tx>
            <c:strRef>
              <c:f>企业收入!$G$1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企业收入!$F$2:$F$14</c:f>
              <c:strCache>
                <c:ptCount val="13"/>
                <c:pt idx="0">
                  <c:v>Company One</c:v>
                </c:pt>
                <c:pt idx="1">
                  <c:v>Company Two</c:v>
                </c:pt>
                <c:pt idx="2">
                  <c:v>Company Three</c:v>
                </c:pt>
                <c:pt idx="3">
                  <c:v>Company Four</c:v>
                </c:pt>
                <c:pt idx="4">
                  <c:v>Company Five</c:v>
                </c:pt>
                <c:pt idx="5">
                  <c:v>Company Six</c:v>
                </c:pt>
                <c:pt idx="6">
                  <c:v>Company Seven</c:v>
                </c:pt>
                <c:pt idx="7">
                  <c:v>Company Eight</c:v>
                </c:pt>
                <c:pt idx="8">
                  <c:v>Company Nine</c:v>
                </c:pt>
                <c:pt idx="9">
                  <c:v>Company Ten</c:v>
                </c:pt>
                <c:pt idx="10">
                  <c:v>Company 11</c:v>
                </c:pt>
                <c:pt idx="11">
                  <c:v>Company 12</c:v>
                </c:pt>
                <c:pt idx="12">
                  <c:v>Company 13</c:v>
                </c:pt>
              </c:strCache>
            </c:strRef>
          </c:cat>
          <c:val>
            <c:numRef>
              <c:f>企业收入!$G$2:$G$14</c:f>
              <c:numCache>
                <c:formatCode>0.0%</c:formatCode>
                <c:ptCount val="13"/>
                <c:pt idx="0">
                  <c:v>0.130304243394716</c:v>
                </c:pt>
                <c:pt idx="1">
                  <c:v>0.0896050173472111</c:v>
                </c:pt>
                <c:pt idx="2">
                  <c:v>0.0843897340094297</c:v>
                </c:pt>
                <c:pt idx="3">
                  <c:v>0.0782626100880704</c:v>
                </c:pt>
                <c:pt idx="4">
                  <c:v>0.077662129703763</c:v>
                </c:pt>
                <c:pt idx="5">
                  <c:v>0.0646406013699849</c:v>
                </c:pt>
                <c:pt idx="6">
                  <c:v>0.0551552352993506</c:v>
                </c:pt>
                <c:pt idx="7">
                  <c:v>0.0510630726803665</c:v>
                </c:pt>
                <c:pt idx="8">
                  <c:v>0.0492171514989769</c:v>
                </c:pt>
                <c:pt idx="9">
                  <c:v>0.0387643448091807</c:v>
                </c:pt>
                <c:pt idx="10">
                  <c:v>0.0319589004536963</c:v>
                </c:pt>
                <c:pt idx="11">
                  <c:v>0.0236633751445601</c:v>
                </c:pt>
                <c:pt idx="12">
                  <c:v>0.0195934525398096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X\X"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fbebd5b4-ef3f-4899-a4ed-69a86e2904e9}"/>
      </c:ext>
    </c:extLst>
  </c:chart>
  <c:spPr>
    <a:solidFill>
      <a:schemeClr val="bg1"/>
    </a:solidFill>
    <a:ln w="9525" cap="flat" cmpd="sng" algn="ctr">
      <a:noFill/>
      <a:round/>
    </a:ln>
    <a:effectLst/>
  </c:spPr>
  <c:txPr>
    <a:bodyPr/>
    <a:lstStyle/>
    <a:p>
      <a:pPr>
        <a:defRPr lang="zh-CN" sz="900">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b178646c-c009-47db-9962-5d7f9a21029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2022</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7b2b12aa-222f-4a03-90ad-0685722b0bc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96e68c1f-b39a-40e8-897a-6472baac15f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bb1c957a-fea9-4d55-9231-205238f2662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71938416-8aa9-4004-a1fd-7f4ef770094f}"/>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25de84fb-a3e9-4500-90f2-23ec9bbc6ad7}"/>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c56cd9e-8e49-4222-b49a-28ec6bc5171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中文!$B$2</c:f>
              <c:strCache>
                <c:ptCount val="1"/>
                <c:pt idx="0">
                  <c:v>Capacity</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中文!$C$2:$N$2</c:f>
              <c:numCache>
                <c:formatCode>#,##0.0_);[Red]\(#,##0.0\)</c:formatCode>
                <c:ptCount val="12"/>
                <c:pt idx="0">
                  <c:v>380.4</c:v>
                </c:pt>
                <c:pt idx="1">
                  <c:v>417.2</c:v>
                </c:pt>
                <c:pt idx="2">
                  <c:v>413</c:v>
                </c:pt>
                <c:pt idx="3">
                  <c:v>410.2</c:v>
                </c:pt>
                <c:pt idx="4">
                  <c:v>432.394</c:v>
                </c:pt>
                <c:pt idx="5">
                  <c:v>444.2</c:v>
                </c:pt>
                <c:pt idx="6">
                  <c:v>464.6</c:v>
                </c:pt>
                <c:pt idx="7">
                  <c:v>470.6</c:v>
                </c:pt>
                <c:pt idx="8">
                  <c:v>511.888</c:v>
                </c:pt>
                <c:pt idx="9">
                  <c:v>519.18</c:v>
                </c:pt>
                <c:pt idx="10">
                  <c:v>531.8</c:v>
                </c:pt>
                <c:pt idx="11">
                  <c:v>542.6</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中文!$C$3:$N$3</c:f>
              <c:numCache>
                <c:formatCode>0.00%</c:formatCode>
                <c:ptCount val="12"/>
                <c:pt idx="0">
                  <c:v>-0.084</c:v>
                </c:pt>
                <c:pt idx="1">
                  <c:v>0.0967402733964249</c:v>
                </c:pt>
                <c:pt idx="2">
                  <c:v>-0.0100671140939597</c:v>
                </c:pt>
                <c:pt idx="3">
                  <c:v>-0.00677966101694916</c:v>
                </c:pt>
                <c:pt idx="4">
                  <c:v>0.0541053144807411</c:v>
                </c:pt>
                <c:pt idx="5">
                  <c:v>0.0273038016253695</c:v>
                </c:pt>
                <c:pt idx="6">
                  <c:v>0.0459252588923909</c:v>
                </c:pt>
                <c:pt idx="7">
                  <c:v>0.012914334911752</c:v>
                </c:pt>
                <c:pt idx="8">
                  <c:v>0.0877348066298345</c:v>
                </c:pt>
                <c:pt idx="9">
                  <c:v>0.0142453036601757</c:v>
                </c:pt>
                <c:pt idx="10">
                  <c:v>0.0243075619245732</c:v>
                </c:pt>
                <c:pt idx="11">
                  <c:v>0.0203083866115079</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max val="660"/>
        </c:scaling>
        <c:delete val="0"/>
        <c:axPos val="l"/>
        <c:majorGridlines>
          <c:spPr>
            <a:ln w="6350" cap="flat" cmpd="sng" algn="ctr">
              <a:noFill/>
              <a:prstDash val="solid"/>
              <a:round/>
            </a:ln>
          </c:spPr>
        </c:majorGridlines>
        <c:numFmt formatCode="#,##0.0_);[Red]\(#,##0.0\)"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8e3ba8dc-e51c-45b7-95f1-27a2b160d50f}"/>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f134b66f-13e4-4ed3-92e3-3115291512fd}"/>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f0615229-d60b-486c-9ff5-d5e79d6b24b2}"/>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108</Pages>
  <Words>8427</Words>
  <Characters>12419</Characters>
  <Lines>7561</Lines>
  <Paragraphs>9626</Paragraphs>
  <TotalTime>3859</TotalTime>
  <ScaleCrop>false</ScaleCrop>
  <LinksUpToDate>false</LinksUpToDate>
  <CharactersWithSpaces>13485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鼕鼕</cp:lastModifiedBy>
  <cp:lastPrinted>2019-12-11T04:09:00Z</cp:lastPrinted>
  <dcterms:modified xsi:type="dcterms:W3CDTF">2025-12-12T07:45:16Z</dcterms:modified>
  <cp:revision>4909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46013C8B8C884A308196571D12431E97_12</vt:lpwstr>
  </property>
</Properties>
</file>