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FB9222">
      <w:pPr>
        <w:pStyle w:val="146"/>
        <w:ind w:firstLine="420"/>
        <w:rPr>
          <w:color w:val="0D0D0D" w:themeColor="text1" w:themeTint="F2"/>
          <w14:textFill>
            <w14:solidFill>
              <w14:schemeClr w14:val="tx1">
                <w14:lumMod w14:val="95000"/>
                <w14:lumOff w14:val="5000"/>
              </w14:schemeClr>
            </w14:solidFill>
          </w14:textFill>
        </w:rPr>
        <w:sectPr>
          <w:pgSz w:w="11906" w:h="16838"/>
          <w:pgMar w:top="1440" w:right="1080" w:bottom="1440" w:left="1080" w:header="709" w:footer="567" w:gutter="0"/>
          <w:pgNumType w:start="1"/>
          <w:cols w:space="425" w:num="1"/>
          <w:docGrid w:type="lines" w:linePitch="312" w:charSpace="0"/>
        </w:sectPr>
      </w:pPr>
      <w:bookmarkStart w:id="0" w:name="OLE_LINK24"/>
      <w:bookmarkStart w:id="1" w:name="_Toc481801204"/>
      <w:bookmarkStart w:id="2" w:name="OLE_LINK40"/>
      <w:bookmarkStart w:id="3" w:name="OLE_LINK39"/>
      <w:bookmarkStart w:id="4" w:name="_Toc453597319"/>
      <w:bookmarkStart w:id="5" w:name="_Toc418070112"/>
      <w:bookmarkStart w:id="6" w:name="OLE_LINK13"/>
      <w:bookmarkStart w:id="7" w:name="_Toc415142861"/>
      <w:bookmarkStart w:id="8" w:name="_Toc517262917"/>
      <w:bookmarkStart w:id="9" w:name="OLE_LINK15"/>
      <w:bookmarkStart w:id="10" w:name="_Toc415143481"/>
      <w:bookmarkStart w:id="11" w:name="_Toc415818939"/>
      <w:bookmarkStart w:id="12" w:name="_Toc438987549"/>
      <w:r>
        <w:rPr>
          <w:color w:val="0D0D0D" w:themeColor="text1" w:themeTint="F2"/>
          <w:lang w:val="en-US" w:eastAsia="zh-CN"/>
          <w14:textFill>
            <w14:solidFill>
              <w14:schemeClr w14:val="tx1">
                <w14:lumMod w14:val="95000"/>
                <w14:lumOff w14:val="5000"/>
              </w14:schemeClr>
            </w14:solidFill>
          </w14:textFill>
        </w:rPr>
        <w:drawing>
          <wp:anchor distT="0" distB="0" distL="114300" distR="114300" simplePos="0" relativeHeight="251669504" behindDoc="1" locked="0" layoutInCell="1" allowOverlap="1">
            <wp:simplePos x="0" y="0"/>
            <wp:positionH relativeFrom="column">
              <wp:posOffset>-676275</wp:posOffset>
            </wp:positionH>
            <wp:positionV relativeFrom="paragraph">
              <wp:posOffset>-914400</wp:posOffset>
            </wp:positionV>
            <wp:extent cx="7671435" cy="10706100"/>
            <wp:effectExtent l="0" t="0" r="6350" b="0"/>
            <wp:wrapNone/>
            <wp:docPr id="1001" name="图片 6"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 name="图片 6" descr="05"/>
                    <pic:cNvPicPr>
                      <a:picLocks noChangeAspect="1"/>
                    </pic:cNvPicPr>
                  </pic:nvPicPr>
                  <pic:blipFill>
                    <a:blip r:embed="rId8" cstate="email">
                      <a:extLst>
                        <a:ext uri="{28A0092B-C50C-407E-A947-70E740481C1C}">
                          <a14:useLocalDpi xmlns:a14="http://schemas.microsoft.com/office/drawing/2010/main" val="0"/>
                        </a:ext>
                      </a:extLst>
                    </a:blip>
                    <a:stretch>
                      <a:fillRect/>
                    </a:stretch>
                  </pic:blipFill>
                  <pic:spPr>
                    <a:xfrm>
                      <a:off x="0" y="0"/>
                      <a:ext cx="7685604" cy="10726202"/>
                    </a:xfrm>
                    <a:prstGeom prst="rect">
                      <a:avLst/>
                    </a:prstGeom>
                  </pic:spPr>
                </pic:pic>
              </a:graphicData>
            </a:graphic>
          </wp:anchor>
        </w:drawing>
      </w:r>
      <w:r>
        <w:rPr>
          <w:color w:val="0D0D0D" w:themeColor="text1" w:themeTint="F2"/>
          <w:lang w:val="en-US" w:eastAsia="zh-CN"/>
          <w14:textFill>
            <w14:solidFill>
              <w14:schemeClr w14:val="tx1">
                <w14:lumMod w14:val="95000"/>
                <w14:lumOff w14:val="5000"/>
              </w14:schemeClr>
            </w14:solidFill>
          </w14:textFill>
        </w:rPr>
        <w:drawing>
          <wp:anchor distT="0" distB="0" distL="114300" distR="114300" simplePos="0" relativeHeight="251664384" behindDoc="0" locked="0" layoutInCell="1" allowOverlap="1">
            <wp:simplePos x="0" y="0"/>
            <wp:positionH relativeFrom="margin">
              <wp:posOffset>381000</wp:posOffset>
            </wp:positionH>
            <wp:positionV relativeFrom="paragraph">
              <wp:posOffset>-209550</wp:posOffset>
            </wp:positionV>
            <wp:extent cx="2175510" cy="1108710"/>
            <wp:effectExtent l="0" t="0" r="0" b="0"/>
            <wp:wrapNone/>
            <wp:docPr id="1002" name="Picture 3" descr="徽标&#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 name="Picture 3" descr="徽标&#10;&#10;AI 生成的内容可能不正确。"/>
                    <pic:cNvPicPr>
                      <a:picLocks noChangeAspect="1"/>
                    </pic:cNvPicPr>
                  </pic:nvPicPr>
                  <pic:blipFill>
                    <a:blip r:embed="rId9" cstate="email">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color w:val="0D0D0D" w:themeColor="text1" w:themeTint="F2"/>
          <w:lang w:val="en-US" w:eastAsia="zh-CN"/>
          <w14:textFill>
            <w14:solidFill>
              <w14:schemeClr w14:val="tx1">
                <w14:lumMod w14:val="95000"/>
                <w14:lumOff w14:val="5000"/>
              </w14:schemeClr>
            </w14:solidFill>
          </w14:textFill>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1003"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1ACCE9FE">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全球及中国</w:t>
                            </w:r>
                            <w:r>
                              <w:rPr>
                                <w:rFonts w:ascii="黑体" w:hAnsi="黑体" w:eastAsia="黑体"/>
                                <w:b/>
                                <w:caps/>
                                <w:color w:val="000080"/>
                                <w:sz w:val="52"/>
                                <w:szCs w:val="52"/>
                              </w:rPr>
                              <w:t>智能托盘四向车</w:t>
                            </w:r>
                            <w:r>
                              <w:rPr>
                                <w:rFonts w:hint="eastAsia" w:ascii="黑体" w:hAnsi="黑体" w:eastAsia="黑体"/>
                                <w:b/>
                                <w:caps/>
                                <w:color w:val="000080"/>
                                <w:sz w:val="52"/>
                                <w:szCs w:val="52"/>
                              </w:rPr>
                              <w:t>企业出海开展业务规划及策略研究报告</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59264;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DrOaqNcAAAAIAQAADwAAAAAAAAABACAAAAAiAAAAZHJzL2Rvd25y&#10;ZXYueG1sUEsBAhQAFAAAAAgAh07iQP1ZozVxAgAA4QQAAA4AAAAAAAAAAQAgAAAAJgEAAGRycy9l&#10;Mm9Eb2MueG1sUEsFBgAAAAAGAAYAWQEAAAkGAAAAAA==&#10;">
                <v:fill on="f" focussize="0,0"/>
                <v:stroke on="f" miterlimit="8" joinstyle="miter"/>
                <v:imagedata o:title=""/>
                <o:lock v:ext="edit" aspectratio="f"/>
                <v:shadow on="t" color="#000000" opacity="26214f" offset="2.12133858267717pt,2.12133858267717pt" origin="-32768f,-32768f" matrix="65536f,0f,0f,65536f"/>
                <v:textbox>
                  <w:txbxContent>
                    <w:p w14:paraId="1ACCE9FE">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全球及中国</w:t>
                      </w:r>
                      <w:r>
                        <w:rPr>
                          <w:rFonts w:ascii="黑体" w:hAnsi="黑体" w:eastAsia="黑体"/>
                          <w:b/>
                          <w:caps/>
                          <w:color w:val="000080"/>
                          <w:sz w:val="52"/>
                          <w:szCs w:val="52"/>
                        </w:rPr>
                        <w:t>智能托盘四向车</w:t>
                      </w:r>
                      <w:r>
                        <w:rPr>
                          <w:rFonts w:hint="eastAsia" w:ascii="黑体" w:hAnsi="黑体" w:eastAsia="黑体"/>
                          <w:b/>
                          <w:caps/>
                          <w:color w:val="000080"/>
                          <w:sz w:val="52"/>
                          <w:szCs w:val="52"/>
                        </w:rPr>
                        <w:t>企业出海开展业务规划及策略研究报告</w:t>
                      </w:r>
                    </w:p>
                  </w:txbxContent>
                </v:textbox>
              </v:shape>
            </w:pict>
          </mc:Fallback>
        </mc:AlternateContent>
      </w:r>
      <w:r>
        <w:rPr>
          <w:color w:val="0D0D0D" w:themeColor="text1" w:themeTint="F2"/>
          <w:lang w:val="en-US" w:eastAsia="zh-CN"/>
          <w14:textFill>
            <w14:solidFill>
              <w14:schemeClr w14:val="tx1">
                <w14:lumMod w14:val="95000"/>
                <w14:lumOff w14:val="5000"/>
              </w14:schemeClr>
            </w14:solidFill>
          </w14:textFill>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004"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065D48F">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1312;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OMK57YyAgAAdwQAAA4AAAAAAAAAAQAgAAAAKQEAAGRycy9lMm9E&#10;b2MueG1sUEsFBgAAAAAGAAYAWQEAAM0FAAAAAA==&#10;">
                <v:fill on="f" focussize="0,0"/>
                <v:stroke on="f" weight="0.5pt"/>
                <v:imagedata o:title=""/>
                <o:lock v:ext="edit" aspectratio="f"/>
                <v:textbox>
                  <w:txbxContent>
                    <w:p w14:paraId="3065D48F">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rPr>
          <w:color w:val="0D0D0D" w:themeColor="text1" w:themeTint="F2"/>
          <w:lang w:val="en-US" w:eastAsia="zh-CN"/>
          <w14:textFill>
            <w14:solidFill>
              <w14:schemeClr w14:val="tx1">
                <w14:lumMod w14:val="95000"/>
                <w14:lumOff w14:val="5000"/>
              </w14:schemeClr>
            </w14:solidFill>
          </w14:textFill>
        </w:rPr>
        <mc:AlternateContent>
          <mc:Choice Requires="wpg">
            <w:drawing>
              <wp:anchor distT="0" distB="0" distL="114300" distR="114300" simplePos="0" relativeHeight="251666432"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1005"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666C9861">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29,8</w:t>
                              </w:r>
                              <w:r>
                                <w:rPr>
                                  <w:rFonts w:cs="Calibri"/>
                                  <w:b/>
                                  <w:color w:val="000000" w:themeColor="text1"/>
                                  <w:sz w:val="24"/>
                                  <w:szCs w:val="24"/>
                                  <w14:textFill>
                                    <w14:solidFill>
                                      <w14:schemeClr w14:val="tx1"/>
                                    </w14:solidFill>
                                  </w14:textFill>
                                </w:rPr>
                                <w:t>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7CE2E6">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123827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30,8</w:t>
                              </w:r>
                              <w:r>
                                <w:rPr>
                                  <w:rFonts w:cs="Calibri"/>
                                  <w:b/>
                                  <w:color w:val="000000" w:themeColor="text1"/>
                                  <w:sz w:val="24"/>
                                  <w:szCs w:val="24"/>
                                  <w14:textFill>
                                    <w14:solidFill>
                                      <w14:schemeClr w14:val="tx1"/>
                                    </w14:solidFill>
                                  </w14:textFill>
                                </w:rPr>
                                <w:t>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5032C4">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D016B91">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31,8</w:t>
                              </w:r>
                              <w:r>
                                <w:rPr>
                                  <w:rFonts w:cs="Calibri"/>
                                  <w:b/>
                                  <w:color w:val="000000" w:themeColor="text1"/>
                                  <w:sz w:val="24"/>
                                  <w:szCs w:val="24"/>
                                  <w14:textFill>
                                    <w14:solidFill>
                                      <w14:schemeClr w14:val="tx1"/>
                                    </w14:solidFill>
                                  </w14:textFill>
                                </w:rPr>
                                <w:t>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C6047A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36DBFFF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w:t>
                              </w:r>
                              <w:r>
                                <w:rPr>
                                  <w:rFonts w:hint="eastAsia" w:cs="Calibri"/>
                                  <w:b/>
                                  <w:color w:val="000000" w:themeColor="text1"/>
                                  <w:sz w:val="24"/>
                                  <w:szCs w:val="24"/>
                                  <w14:textFill>
                                    <w14:solidFill>
                                      <w14:schemeClr w14:val="tx1"/>
                                    </w14:solidFill>
                                  </w14:textFill>
                                </w:rPr>
                                <w:t>2</w:t>
                              </w:r>
                              <w:r>
                                <w:rPr>
                                  <w:rFonts w:cs="Calibri"/>
                                  <w:b/>
                                  <w:color w:val="000000" w:themeColor="text1"/>
                                  <w:sz w:val="24"/>
                                  <w:szCs w:val="24"/>
                                  <w14:textFill>
                                    <w14:solidFill>
                                      <w14:schemeClr w14:val="tx1"/>
                                    </w14:solidFill>
                                  </w14:textFill>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198E877">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3C496475">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w:t>
                              </w:r>
                              <w:r>
                                <w:rPr>
                                  <w:rFonts w:hint="eastAsia" w:cs="Calibri"/>
                                  <w:b/>
                                  <w:color w:val="000000" w:themeColor="text1"/>
                                  <w:sz w:val="24"/>
                                  <w:szCs w:val="24"/>
                                  <w14:textFill>
                                    <w14:solidFill>
                                      <w14:schemeClr w14:val="tx1"/>
                                    </w14:solidFill>
                                  </w14:textFill>
                                </w:rPr>
                                <w:t>3</w:t>
                              </w:r>
                              <w:r>
                                <w:rPr>
                                  <w:rFonts w:cs="Calibri"/>
                                  <w:b/>
                                  <w:color w:val="000000" w:themeColor="text1"/>
                                  <w:sz w:val="24"/>
                                  <w:szCs w:val="24"/>
                                  <w14:textFill>
                                    <w14:solidFill>
                                      <w14:schemeClr w14:val="tx1"/>
                                    </w14:solidFill>
                                  </w14:textFill>
                                </w:rPr>
                                <w:t>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96DB0C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039092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76E072B6">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4" o:spid="_x0000_s1026" o:spt="203" style="position:absolute;left:0pt;margin-top:571.3pt;height:84.4pt;width:534.05pt;mso-position-horizontal:center;mso-position-horizontal-relative:margin;z-index:251666432;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">
                <o:lock v:ext="edit" aspectratio="f"/>
                <v:rect id="Rectangle 460" o:spid="_x0000_s1026" o:spt="1" style="position:absolute;left:0;top:536027;height:535940;width:1258012;v-text-anchor:middle;" filled="f" stroked="t" coordsize="21600,21600" o:gfxdata="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YpWUr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666C9861">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29,8</w:t>
                        </w:r>
                        <w:r>
                          <w:rPr>
                            <w:rFonts w:cs="Calibri"/>
                            <w:b/>
                            <w:color w:val="000000" w:themeColor="text1"/>
                            <w:sz w:val="24"/>
                            <w:szCs w:val="24"/>
                            <w14:textFill>
                              <w14:solidFill>
                                <w14:schemeClr w14:val="tx1"/>
                              </w14:solidFill>
                            </w14:textFill>
                          </w:rPr>
                          <w:t>00</w:t>
                        </w:r>
                        <w:r>
                          <w:rPr>
                            <w:rFonts w:hint="eastAsia" w:cs="Calibri"/>
                            <w:b/>
                            <w:color w:val="000000" w:themeColor="text1"/>
                            <w:sz w:val="24"/>
                            <w:szCs w:val="24"/>
                            <w14:textFill>
                              <w14:solidFill>
                                <w14:schemeClr w14:val="tx1"/>
                              </w14:solidFill>
                            </w14:textFill>
                          </w:rPr>
                          <w:t>元</w:t>
                        </w:r>
                      </w:p>
                    </w:txbxContent>
                  </v:textbox>
                </v:rect>
                <v:rect id="Rectangle 461" o:spid="_x0000_s1026" o:spt="1" style="position:absolute;left:0;top:0;height:535940;width:1257276;v-text-anchor:middle;" fillcolor="#1F4E79" filled="t" stroked="t" coordsize="21600,21600" o:gfxdata="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1qy/r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097CE2E6">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9MEvKr8AAADb&#10;AAAADwAAAGRycy9kb3ducmV2LnhtbEWPT2sCMRTE7wW/Q3iCF9GstdV2NQqVKp5EV72/bl53Fzcv&#10;S5L6p5/eCIUeh5n5DTOdX00tzuR8ZVnBoJ+AIM6trrhQcNgve28gfEDWWFsmBTfyMJ+1nqaYanvh&#10;HZ2zUIgIYZ+igjKEJpXS5yUZ9H3bEEfv2zqDIUpXSO3wEuGmls9JMpIGK44LJTa0KCk/ZT9Gwe/R&#10;DL/2vF25l4/Pet0db7arrKtUpz1IJiACXcN/+K+91gpe3+HxJf4AOb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TBLyq/&#10;AAAA2wAAAA8AAAAAAAAAAQAgAAAAIgAAAGRycy9kb3ducmV2LnhtbFBLAQIUABQAAAAIAIdO4kAz&#10;LwWeOwAAADkAAAAQAAAAAAAAAAEAIAAAAA4BAABkcnMvc2hhcGV4bWwueG1sUEsFBgAAAAAGAAYA&#10;WwEAALgDAAAAAA==&#10;">
                  <v:fill on="f" focussize="0,0"/>
                  <v:stroke weight="1pt" color="#808080 [1612]" opacity="32896f" miterlimit="8" joinstyle="miter"/>
                  <v:imagedata o:title=""/>
                  <o:lock v:ext="edit" aspectratio="f"/>
                  <v:textbox>
                    <w:txbxContent>
                      <w:p w14:paraId="4123827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30,8</w:t>
                        </w:r>
                        <w:r>
                          <w:rPr>
                            <w:rFonts w:cs="Calibri"/>
                            <w:b/>
                            <w:color w:val="000000" w:themeColor="text1"/>
                            <w:sz w:val="24"/>
                            <w:szCs w:val="24"/>
                            <w14:textFill>
                              <w14:solidFill>
                                <w14:schemeClr w14:val="tx1"/>
                              </w14:solidFill>
                            </w14:textFill>
                          </w:rPr>
                          <w:t>00</w:t>
                        </w:r>
                        <w:r>
                          <w:rPr>
                            <w:rFonts w:hint="eastAsia" w:cs="Calibri"/>
                            <w:b/>
                            <w:color w:val="000000" w:themeColor="text1"/>
                            <w:sz w:val="24"/>
                            <w:szCs w:val="24"/>
                            <w14:textFill>
                              <w14:solidFill>
                                <w14:schemeClr w14:val="tx1"/>
                              </w14:solidFill>
                            </w14:textFill>
                          </w:rPr>
                          <w:t>元</w:t>
                        </w: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cZU20bcAAADb&#10;AAAADwAAAGRycy9kb3ducmV2LnhtbEVPSwrCMBDdC94hjOBGNFVQpBoFBUEpKn5wPTRjW2wmpYla&#10;b28WgsvH+8+XjSnFi2pXWFYwHEQgiFOrC84UXC+b/hSE88gaS8uk4EMOlot2a46xtm8+0evsMxFC&#10;2MWoIPe+iqV0aU4G3cBWxIG729qgD7DOpK7xHcJNKUdRNJEGCw4NOVa0zil9nJ9Gwa2XfoqxLc2u&#10;WSfJPlkd7PH6VKrbGUYzEJ4a/xf/3FutYBLWhy/hB8jF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xlTbRtwAAANsAAAAP&#10;AAAAAAAAAAEAIAAAACIAAABkcnMvZG93bnJldi54bWxQSwECFAAUAAAACACHTuJAMy8FnjsAAAA5&#10;AAAAEAAAAAAAAAABACAAAAAGAQAAZHJzL3NoYXBleG1sLnhtbFBLBQYAAAAABgAGAFsBAACwAwAA&#10;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355032C4">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xNvpkb4AAADb&#10;AAAADwAAAGRycy9kb3ducmV2LnhtbEWPT2sCMRTE7wW/Q3iCF6nZ1WJlaxQUK56Krnp/bl53Fzcv&#10;S5L6p5++KQgeh5n5DTOd30wjLuR8bVlBOkhAEBdW11wqOOw/XycgfEDW2FgmBXfyMJ91XqaYaXvl&#10;HV3yUIoIYZ+hgiqENpPSFxUZ9APbEkfv2zqDIUpXSu3wGuGmkcMkGUuDNceFCltaVlSc8x+j4Pdo&#10;Rqc9b9fubbFqNv33r+067yvV66bJB4hAt/AMP9obrWCcwv+X+AP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Nvpkb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1D016B91">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31,8</w:t>
                        </w:r>
                        <w:r>
                          <w:rPr>
                            <w:rFonts w:cs="Calibri"/>
                            <w:b/>
                            <w:color w:val="000000" w:themeColor="text1"/>
                            <w:sz w:val="24"/>
                            <w:szCs w:val="24"/>
                            <w14:textFill>
                              <w14:solidFill>
                                <w14:schemeClr w14:val="tx1"/>
                              </w14:solidFill>
                            </w14:textFill>
                          </w:rPr>
                          <w:t>00</w:t>
                        </w:r>
                        <w:r>
                          <w:rPr>
                            <w:rFonts w:hint="eastAsia" w:cs="Calibri"/>
                            <w:b/>
                            <w:color w:val="000000" w:themeColor="text1"/>
                            <w:sz w:val="24"/>
                            <w:szCs w:val="24"/>
                            <w14:textFill>
                              <w14:solidFill>
                                <w14:schemeClr w14:val="tx1"/>
                              </w14:solidFill>
                            </w14:textFill>
                          </w:rPr>
                          <w:t>元</w:t>
                        </w: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7gsNPb4AAADb&#10;AAAADwAAAGRycy9kb3ducmV2LnhtbEWPQWvCQBSE70L/w/IKvUizUaiUmI1QodASVLSh50f2mYTu&#10;vg3ZVeO/dwuCx2FmvmHy1WiNONPgO8cKZkkKgrh2uuNGQfXz+foOwgdkjcYxKbiSh1XxNMkx0+7C&#10;ezofQiMihH2GCtoQ+kxKX7dk0SeuJ47e0Q0WQ5RDI/WAlwi3Rs7TdCEtdhwXWuxp3VL9dzhZBb/T&#10;+tq9OWO/x3VZbsqPrdtVJ6VenmfpEkSgMTzC9/aXVrCYw/+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gsNPb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3C6047A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tl0P7wAAADc&#10;AAAADwAAAGRycy9kb3ducmV2LnhtbEVPyW7CMBC9V+o/WFOJCwKHslUpBomqRZwQJHCfxtMkIh5H&#10;tlm/vj4gcXx6+2xxNY04k/O1ZQWDfgKCuLC65lLBPv/pfYDwAVljY5kU3MjDYv76MsNU2wvv6JyF&#10;UsQQ9ikqqEJoUyl9UZFB37ctceT+rDMYInSl1A4vMdw08j1JJtJgzbGhwpa+KiqO2ckouB/M8Dfn&#10;7cqNlt/NujvdbFdZV6nO2yD5BBHoGp7ih3utFYzGcX48E4+AnP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ZdD+8AAAA&#10;3AAAAA8AAAAAAAAAAQAgAAAAIgAAAGRycy9kb3ducmV2LnhtbFBLAQIUABQAAAAIAIdO4kAzLwWe&#10;OwAAADkAAAAQAAAAAAAAAAEAIAAAAAsBAABkcnMvc2hhcGV4bWwueG1sUEsFBgAAAAAGAAYAWwEA&#10;ALUDAAAAAA==&#10;">
                  <v:fill on="f" focussize="0,0"/>
                  <v:stroke weight="1pt" color="#808080 [1612]" opacity="32896f" miterlimit="8" joinstyle="miter"/>
                  <v:imagedata o:title=""/>
                  <o:lock v:ext="edit" aspectratio="f"/>
                  <v:textbox>
                    <w:txbxContent>
                      <w:p w14:paraId="36DBFFF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w:t>
                        </w:r>
                        <w:r>
                          <w:rPr>
                            <w:rFonts w:hint="eastAsia" w:cs="Calibri"/>
                            <w:b/>
                            <w:color w:val="000000" w:themeColor="text1"/>
                            <w:sz w:val="24"/>
                            <w:szCs w:val="24"/>
                            <w14:textFill>
                              <w14:solidFill>
                                <w14:schemeClr w14:val="tx1"/>
                              </w14:solidFill>
                            </w14:textFill>
                          </w:rPr>
                          <w:t>2</w:t>
                        </w:r>
                        <w:r>
                          <w:rPr>
                            <w:rFonts w:cs="Calibri"/>
                            <w:b/>
                            <w:color w:val="000000" w:themeColor="text1"/>
                            <w:sz w:val="24"/>
                            <w:szCs w:val="24"/>
                            <w14:textFill>
                              <w14:solidFill>
                                <w14:schemeClr w14:val="tx1"/>
                              </w14:solidFill>
                            </w14:textFill>
                          </w:rPr>
                          <w:t>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XdQMwr4AAADc&#10;AAAADwAAAGRycy9kb3ducmV2LnhtbEWPQYvCMBSE74L/IbwFL6JpRZelGgUFQSkq2xXPj+bZlm1e&#10;ShO1/nuzsOBxmJlvmMWqM7W4U+sqywricQSCOLe64kLB+Wc7+gLhPLLG2jIpeJKD1bLfW2Ci7YO/&#10;6Z75QgQIuwQVlN43iZQuL8mgG9uGOHhX2xr0QbaF1C0+AtzUchJFn9JgxWGhxIY2JeW/2c0ouAzz&#10;ZzWztdl3mzQ9pOujPZ1vSg0+4mgOwlPn3+H/9k4rmM5i+DsTjoBc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dQMwr4A&#10;AADc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0198E877">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ZUdP08AAAADc&#10;AAAADwAAAGRycy9kb3ducmV2LnhtbEWPT2vCQBTE70K/w/IKXkQ3WvuHNKugtOJJbLT31+xrEsy+&#10;DbtbjX56VxB6HGbmN0w270wjjuR8bVnBeJSAIC6srrlUsN99Dt9A+ICssbFMCs7kYT576GWYanvi&#10;LzrmoRQRwj5FBVUIbSqlLyoy6Ee2JY7er3UGQ5SulNrhKcJNIydJ8iIN1hwXKmxpWVFxyP+Mgsu3&#10;efrZ8XblpouPZj143WxX+UCp/uM4eQcRqAv/4Xt7rRVMnydwOxOPgJxd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R0/T&#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3C496475">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w:t>
                        </w:r>
                        <w:r>
                          <w:rPr>
                            <w:rFonts w:hint="eastAsia" w:cs="Calibri"/>
                            <w:b/>
                            <w:color w:val="000000" w:themeColor="text1"/>
                            <w:sz w:val="24"/>
                            <w:szCs w:val="24"/>
                            <w14:textFill>
                              <w14:solidFill>
                                <w14:schemeClr w14:val="tx1"/>
                              </w14:solidFill>
                            </w14:textFill>
                          </w:rPr>
                          <w:t>3</w:t>
                        </w:r>
                        <w:r>
                          <w:rPr>
                            <w:rFonts w:cs="Calibri"/>
                            <w:b/>
                            <w:color w:val="000000" w:themeColor="text1"/>
                            <w:sz w:val="24"/>
                            <w:szCs w:val="24"/>
                            <w14:textFill>
                              <w14:solidFill>
                                <w14:schemeClr w14:val="tx1"/>
                              </w14:solidFill>
                            </w14:textFill>
                          </w:rPr>
                          <w:t>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AoJv4rsAAADc&#10;AAAADwAAAGRycy9kb3ducmV2LnhtbEVPTYvCMBC9C/sfwix4EZsqWpbaKKwgKGUVXfE8NGNbtpmU&#10;Jmr995uD4PHxvrNVbxpxp87VlhVMohgEcWF1zaWC8+9m/AXCeWSNjWVS8CQHq+XHIMNU2wcf6X7y&#10;pQgh7FJUUHnfplK6oiKDLrItceCutjPoA+xKqTt8hHDTyGkcJ9JgzaGhwpbWFRV/p5tRcBkVz3pu&#10;G7Pr13n+k3/v7eF8U2r4OYkXIDz1/i1+ubdawSwJa8OZcATk8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oJv4r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196DB0C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pY8XH8AAAADc&#10;AAAADwAAAGRycy9kb3ducmV2LnhtbEWPT2vCQBTE70K/w/IKvYhu/INtY1ah0oonsdHeX7PPJDT7&#10;NuxuNfrpXaHQ4zAzv2GyZWcacSLna8sKRsMEBHFhdc2lgsP+Y/ACwgdkjY1lUnAhD8vFQy/DVNsz&#10;f9IpD6WIEPYpKqhCaFMpfVGRQT+0LXH0jtYZDFG6UmqH5wg3jRwnyUwarDkuVNjSqqLiJ/81Cq5f&#10;ZvK9593aTd/em03/ebtb532lnh5HyRxEoC78h//aG61gOnuF+5l4BOTi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ljxcf&#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039092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eS31ObsAAADc&#10;AAAADwAAAGRycy9kb3ducmV2LnhtbEVPTYvCMBC9C/sfwix4EU0VXaWaFlZYUMoqq+J5aMa22ExK&#10;E7X+e3NY8Ph436u0M7W4U+sqywrGowgEcW51xYWC0/FnuADhPLLG2jIpeJKDNPnorTDW9sF/dD/4&#10;QoQQdjEqKL1vYildXpJBN7INceAutjXoA2wLqVt8hHBTy0kUfUmDFYeGEhtal5RfDzej4DzIn9XM&#10;1mbbrbPsN/ve2f3pplT/cxwtQXjq/Fv8795oBdN5mB/OhCMgk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S31Ob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76E072B6">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4E21D035">
      <w:pPr>
        <w:pStyle w:val="167"/>
      </w:pPr>
      <w:r>
        <w:rPr>
          <w:rFonts w:hint="eastAsia"/>
        </w:rPr>
        <w:t>报告摘要</w:t>
      </w:r>
    </w:p>
    <w:p w14:paraId="023D6164">
      <w:pPr>
        <w:pStyle w:val="146"/>
        <w:ind w:firstLine="420"/>
        <w:rPr>
          <w:color w:val="0D0D0D" w:themeColor="text1" w:themeTint="F2"/>
          <w:lang w:eastAsia="zh"/>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在美国关税政策持续加码的背景下，中国智能托盘四向车企业面临出口成本激增、供应链重构与市场准入受限等多重挑战。尤其是对外销比重较高的企业，不确定性和风险持续增加。这一政策环境倒逼中国企业加速重构全球供应链布局，并通过市场多元化、技术突围与合规升级寻求战略破局。</w:t>
      </w:r>
    </w:p>
    <w:p w14:paraId="07CDF9FF">
      <w:pPr>
        <w:pStyle w:val="146"/>
        <w:ind w:firstLine="420"/>
        <w:rPr>
          <w:color w:val="0D0D0D" w:themeColor="text1" w:themeTint="F2"/>
          <w:lang w:val="en-US"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智能托盘四向穿梭车是一种先进的自动化物料搬运系统，旨在高效地在仓库和配送中心存储和检索托盘。该系统通常配备一辆可以向前、向后、向左和向右四个方向移动的穿梭车，使其能够从多个角度进入托盘架，而无需使用传统叉车。2024年全球智能托盘四向穿梭车产量达1.18万台，平均售价为4万美元/台。2024年智能托盘四向穿梭车产能约为1.4万台。智能托盘四向穿梭车的毛利率通常在20%-40%之间。</w:t>
      </w:r>
    </w:p>
    <w:p w14:paraId="03FC55C1">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根据QYResearch调研，</w:t>
      </w:r>
      <w:r>
        <w:rPr>
          <w:color w:val="0D0D0D" w:themeColor="text1" w:themeTint="F2"/>
          <w:lang w:eastAsia="zh-CN"/>
          <w14:textFill>
            <w14:solidFill>
              <w14:schemeClr w14:val="tx1">
                <w14:lumMod w14:val="95000"/>
                <w14:lumOff w14:val="5000"/>
              </w14:schemeClr>
            </w14:solidFill>
          </w14:textFill>
        </w:rPr>
        <w:t>2024年</w:t>
      </w:r>
      <w:r>
        <w:rPr>
          <w:rFonts w:hint="eastAsia"/>
          <w:color w:val="0D0D0D" w:themeColor="text1" w:themeTint="F2"/>
          <w:lang w:eastAsia="zh-CN"/>
          <w14:textFill>
            <w14:solidFill>
              <w14:schemeClr w14:val="tx1">
                <w14:lumMod w14:val="95000"/>
                <w14:lumOff w14:val="5000"/>
              </w14:schemeClr>
            </w14:solidFill>
          </w14:textFill>
        </w:rPr>
        <w:t>全球智能托盘四向车市场销售额达到了XX亿美元；分别按照乐观、保守和悲观估计，预计2031年市场规模将分别为XX、XX和XX亿美元，2025-2031期间年复合增长率（CAGR）为XX%、XX%和XX%。</w:t>
      </w:r>
    </w:p>
    <w:p w14:paraId="0272745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为应对挑战，中国企业需采取多维度策略。供应链层面，通过“区域制造中心+本地化生产”模式优化布局。市场拓展层面，加速开拓东南亚、中东、东欧、拉美等新兴市场，并结合本地需求开发差异化产品。品牌与技术层面，推动从“低价竞争”向高附加值转型。展望未来，国际贸易规则重构与数字贸易兴起为中国企业提供新机遇。中国企业需建立</w:t>
      </w:r>
      <w:r>
        <w:rPr>
          <w:rFonts w:hint="eastAsia" w:ascii="宋体" w:hAnsi="宋体" w:cs="宋体"/>
          <w:color w:val="0D0D0D" w:themeColor="text1" w:themeTint="F2"/>
          <w:lang w:eastAsia="zh-CN"/>
          <w14:textFill>
            <w14:solidFill>
              <w14:schemeClr w14:val="tx1">
                <w14:lumMod w14:val="95000"/>
                <w14:lumOff w14:val="5000"/>
              </w14:schemeClr>
            </w14:solidFill>
          </w14:textFill>
        </w:rPr>
        <w:t>动态风险管理机制</w:t>
      </w:r>
      <w:r>
        <w:rPr>
          <w:rFonts w:hint="eastAsia"/>
          <w:color w:val="0D0D0D" w:themeColor="text1" w:themeTint="F2"/>
          <w:lang w:eastAsia="zh-CN"/>
          <w14:textFill>
            <w14:solidFill>
              <w14:schemeClr w14:val="tx1">
                <w14:lumMod w14:val="95000"/>
                <w14:lumOff w14:val="5000"/>
              </w14:schemeClr>
            </w14:solidFill>
          </w14:textFill>
        </w:rPr>
        <w:t>，并依托“一带一路”深化区域协同（金砖国家产能合作），方能从“成本依赖型出口”转向“技术</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品牌双驱动”的全球化新范式。</w:t>
      </w:r>
    </w:p>
    <w:p w14:paraId="7BE70B9F">
      <w:pPr>
        <w:pStyle w:val="146"/>
        <w:ind w:firstLine="420"/>
        <w:rPr>
          <w:color w:val="0D0D0D" w:themeColor="text1" w:themeTint="F2"/>
          <w:lang w:eastAsia="zh-CN"/>
          <w14:textFill>
            <w14:solidFill>
              <w14:schemeClr w14:val="tx1">
                <w14:lumMod w14:val="95000"/>
                <w14:lumOff w14:val="5000"/>
              </w14:schemeClr>
            </w14:solidFill>
          </w14:textFill>
        </w:rPr>
      </w:pPr>
      <w:bookmarkStart w:id="13" w:name="OLE_LINK3"/>
      <w:bookmarkStart w:id="14" w:name="OLE_LINK4"/>
      <w:r>
        <w:rPr>
          <w:rFonts w:hint="eastAsia"/>
          <w:color w:val="0D0D0D" w:themeColor="text1" w:themeTint="F2"/>
          <w:lang w:eastAsia="zh-CN"/>
          <w14:textFill>
            <w14:solidFill>
              <w14:schemeClr w14:val="tx1">
                <w14:lumMod w14:val="95000"/>
                <w14:lumOff w14:val="5000"/>
              </w14:schemeClr>
            </w14:solidFill>
          </w14:textFill>
        </w:rPr>
        <w:t>本报告立足市场拓展与产能布局双重视角，系统解构中国企业出海战略机遇。</w:t>
      </w:r>
      <w:r>
        <w:rPr>
          <w:color w:val="0D0D0D" w:themeColor="text1" w:themeTint="F2"/>
          <w:lang w:val="en-US" w:eastAsia="zh-CN"/>
          <w14:textFill>
            <w14:solidFill>
              <w14:schemeClr w14:val="tx1">
                <w14:lumMod w14:val="95000"/>
                <w14:lumOff w14:val="5000"/>
              </w14:schemeClr>
            </w14:solidFill>
          </w14:textFill>
        </w:rPr>
        <w:t>通过梳理</w:t>
      </w:r>
      <w:r>
        <w:rPr>
          <w:rFonts w:hint="eastAsia"/>
          <w:color w:val="0D0D0D" w:themeColor="text1" w:themeTint="F2"/>
          <w:lang w:eastAsia="zh-CN"/>
          <w14:textFill>
            <w14:solidFill>
              <w14:schemeClr w14:val="tx1">
                <w14:lumMod w14:val="95000"/>
                <w14:lumOff w14:val="5000"/>
              </w14:schemeClr>
            </w14:solidFill>
          </w14:textFill>
        </w:rPr>
        <w:t>当前市场竞争现状与挑战，挖掘欧洲、东南亚、中东、南美等七大区域需求增长点，</w:t>
      </w:r>
      <w:r>
        <w:rPr>
          <w:rFonts w:hint="eastAsia"/>
          <w:color w:val="0D0D0D" w:themeColor="text1" w:themeTint="F2"/>
          <w:lang w:val="en-US" w:eastAsia="zh-CN"/>
          <w14:textFill>
            <w14:solidFill>
              <w14:schemeClr w14:val="tx1">
                <w14:lumMod w14:val="95000"/>
                <w14:lumOff w14:val="5000"/>
              </w14:schemeClr>
            </w14:solidFill>
          </w14:textFill>
        </w:rPr>
        <w:t>剖析</w:t>
      </w:r>
      <w:r>
        <w:rPr>
          <w:color w:val="0D0D0D" w:themeColor="text1" w:themeTint="F2"/>
          <w:lang w:val="en-US" w:eastAsia="zh-CN"/>
          <w14:textFill>
            <w14:solidFill>
              <w14:schemeClr w14:val="tx1">
                <w14:lumMod w14:val="95000"/>
                <w14:lumOff w14:val="5000"/>
              </w14:schemeClr>
            </w14:solidFill>
          </w14:textFill>
        </w:rPr>
        <w:t>越南、印尼、马来西亚等东盟制造</w:t>
      </w:r>
      <w:r>
        <w:rPr>
          <w:rFonts w:hint="eastAsia"/>
          <w:color w:val="0D0D0D" w:themeColor="text1" w:themeTint="F2"/>
          <w:lang w:val="en-US" w:eastAsia="zh-CN"/>
          <w14:textFill>
            <w14:solidFill>
              <w14:schemeClr w14:val="tx1">
                <w14:lumMod w14:val="95000"/>
                <w14:lumOff w14:val="5000"/>
              </w14:schemeClr>
            </w14:solidFill>
          </w14:textFill>
        </w:rPr>
        <w:t>集群</w:t>
      </w:r>
      <w:r>
        <w:rPr>
          <w:rFonts w:hint="eastAsia"/>
          <w:color w:val="0D0D0D" w:themeColor="text1" w:themeTint="F2"/>
          <w:lang w:eastAsia="zh-CN"/>
          <w14:textFill>
            <w14:solidFill>
              <w14:schemeClr w14:val="tx1">
                <w14:lumMod w14:val="95000"/>
                <w14:lumOff w14:val="5000"/>
              </w14:schemeClr>
            </w14:solidFill>
          </w14:textFill>
        </w:rPr>
        <w:t>，以及墨西哥、东欧、北非等新兴产业承接地的政策框架与风险点（税收激励/外资准入/环境规制），属地化运营成本要素（基础设施成熟度/劳动力性价比/能源稳定性）等，辅助企业精准规划海外布局。</w:t>
      </w:r>
      <w:bookmarkEnd w:id="13"/>
    </w:p>
    <w:bookmarkEnd w:id="14"/>
    <w:p w14:paraId="69B5C505">
      <w:pPr>
        <w:pStyle w:val="146"/>
        <w:ind w:firstLine="420"/>
        <w:rPr>
          <w:color w:val="0D0D0D" w:themeColor="text1" w:themeTint="F2"/>
          <w:lang w:eastAsia="zh"/>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QYResearch是全球知名的大型咨询机构，长期专注于各行业细分市场的调研。行业层面，重点关注可能存在“卡脖子”的高科技细分领域。在美国关税大背景下，QYResearch调研团队，以全球视角、深度洞察行业趋势、竭诚为广大客户提供服务。</w:t>
      </w:r>
    </w:p>
    <w:p w14:paraId="7D54329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本文主要企业名单如下，也可根据客户要求增加目标企业：</w:t>
      </w:r>
    </w:p>
    <w:p w14:paraId="2225F2FF">
      <w:pPr>
        <w:pStyle w:val="113"/>
        <w:numPr>
          <w:ilvl w:val="0"/>
          <w:numId w:val="4"/>
        </w:numPr>
        <w:rPr>
          <w:rFonts w:ascii="Times New Roman" w:hAnsi="Times New Roman" w:eastAsia="宋体" w:cs="Calibri"/>
        </w:rPr>
      </w:pPr>
      <w:r>
        <w:rPr>
          <w:rFonts w:ascii="Times New Roman" w:hAnsi="Times New Roman" w:eastAsia="宋体" w:cs="Calibri"/>
        </w:rPr>
        <w:t>Dexion (Gonvarri Material Handling)</w:t>
      </w:r>
    </w:p>
    <w:p w14:paraId="24E7EB31">
      <w:pPr>
        <w:pStyle w:val="113"/>
        <w:numPr>
          <w:ilvl w:val="0"/>
          <w:numId w:val="4"/>
        </w:numPr>
        <w:rPr>
          <w:rFonts w:ascii="Times New Roman" w:hAnsi="Times New Roman" w:eastAsia="宋体" w:cs="Calibri"/>
        </w:rPr>
      </w:pPr>
      <w:r>
        <w:rPr>
          <w:rFonts w:ascii="Times New Roman" w:hAnsi="Times New Roman" w:eastAsia="宋体" w:cs="Calibri"/>
        </w:rPr>
        <w:t>Interlake Mecalux</w:t>
      </w:r>
    </w:p>
    <w:p w14:paraId="7036865F">
      <w:pPr>
        <w:pStyle w:val="113"/>
        <w:numPr>
          <w:ilvl w:val="0"/>
          <w:numId w:val="4"/>
        </w:numPr>
        <w:rPr>
          <w:rFonts w:ascii="Times New Roman" w:hAnsi="Times New Roman" w:eastAsia="宋体" w:cs="Calibri"/>
        </w:rPr>
      </w:pPr>
      <w:r>
        <w:rPr>
          <w:rFonts w:ascii="Times New Roman" w:hAnsi="Times New Roman" w:eastAsia="宋体" w:cs="Calibri"/>
        </w:rPr>
        <w:t>AR Racking (Arania Group)</w:t>
      </w:r>
    </w:p>
    <w:p w14:paraId="76CDE6F7">
      <w:pPr>
        <w:pStyle w:val="113"/>
        <w:numPr>
          <w:ilvl w:val="0"/>
          <w:numId w:val="4"/>
        </w:numPr>
        <w:rPr>
          <w:rFonts w:ascii="Times New Roman" w:hAnsi="Times New Roman" w:eastAsia="宋体" w:cs="Calibri"/>
        </w:rPr>
      </w:pPr>
      <w:r>
        <w:rPr>
          <w:rFonts w:ascii="Times New Roman" w:hAnsi="Times New Roman" w:eastAsia="宋体" w:cs="Calibri"/>
        </w:rPr>
        <w:t>WDX</w:t>
      </w:r>
    </w:p>
    <w:p w14:paraId="542286B1">
      <w:pPr>
        <w:pStyle w:val="113"/>
        <w:numPr>
          <w:ilvl w:val="0"/>
          <w:numId w:val="4"/>
        </w:numPr>
        <w:rPr>
          <w:rFonts w:ascii="Times New Roman" w:hAnsi="Times New Roman" w:eastAsia="宋体" w:cs="Calibri"/>
        </w:rPr>
      </w:pPr>
      <w:r>
        <w:rPr>
          <w:rFonts w:ascii="Times New Roman" w:hAnsi="Times New Roman" w:eastAsia="宋体" w:cs="Calibri"/>
        </w:rPr>
        <w:t>Cisco-Eagle</w:t>
      </w:r>
    </w:p>
    <w:p w14:paraId="4B9622F8">
      <w:pPr>
        <w:pStyle w:val="113"/>
        <w:numPr>
          <w:ilvl w:val="0"/>
          <w:numId w:val="4"/>
        </w:numPr>
        <w:rPr>
          <w:rFonts w:ascii="Times New Roman" w:hAnsi="Times New Roman" w:eastAsia="宋体" w:cs="Calibri"/>
        </w:rPr>
      </w:pPr>
      <w:r>
        <w:rPr>
          <w:rFonts w:ascii="Times New Roman" w:hAnsi="Times New Roman" w:eastAsia="宋体" w:cs="Calibri"/>
        </w:rPr>
        <w:t>Swisslog</w:t>
      </w:r>
    </w:p>
    <w:p w14:paraId="59C868CC">
      <w:pPr>
        <w:pStyle w:val="113"/>
        <w:numPr>
          <w:ilvl w:val="0"/>
          <w:numId w:val="4"/>
        </w:numPr>
        <w:rPr>
          <w:rFonts w:ascii="Times New Roman" w:hAnsi="Times New Roman" w:eastAsia="宋体" w:cs="Calibri"/>
        </w:rPr>
      </w:pPr>
      <w:r>
        <w:rPr>
          <w:rFonts w:ascii="Times New Roman" w:hAnsi="Times New Roman" w:eastAsia="宋体" w:cs="Calibri"/>
        </w:rPr>
        <w:t>Stow Group (Averys)</w:t>
      </w:r>
    </w:p>
    <w:p w14:paraId="786938BE">
      <w:pPr>
        <w:pStyle w:val="113"/>
        <w:numPr>
          <w:ilvl w:val="0"/>
          <w:numId w:val="4"/>
        </w:numPr>
        <w:rPr>
          <w:rFonts w:ascii="Times New Roman" w:hAnsi="Times New Roman" w:eastAsia="宋体" w:cs="Calibri"/>
        </w:rPr>
      </w:pPr>
      <w:r>
        <w:rPr>
          <w:rFonts w:ascii="Times New Roman" w:hAnsi="Times New Roman" w:eastAsia="宋体" w:cs="Calibri"/>
        </w:rPr>
        <w:t>KION Group</w:t>
      </w:r>
    </w:p>
    <w:p w14:paraId="77B2BAAB">
      <w:pPr>
        <w:pStyle w:val="113"/>
        <w:numPr>
          <w:ilvl w:val="0"/>
          <w:numId w:val="4"/>
        </w:numPr>
        <w:rPr>
          <w:rFonts w:ascii="Times New Roman" w:hAnsi="Times New Roman" w:eastAsia="宋体" w:cs="Calibri"/>
        </w:rPr>
      </w:pPr>
      <w:r>
        <w:rPr>
          <w:rFonts w:ascii="Times New Roman" w:hAnsi="Times New Roman" w:eastAsia="宋体" w:cs="Calibri"/>
        </w:rPr>
        <w:t>SSI Schaefer</w:t>
      </w:r>
    </w:p>
    <w:p w14:paraId="1EB036D2">
      <w:pPr>
        <w:pStyle w:val="113"/>
        <w:numPr>
          <w:ilvl w:val="0"/>
          <w:numId w:val="4"/>
        </w:numPr>
        <w:rPr>
          <w:rFonts w:ascii="Times New Roman" w:hAnsi="Times New Roman" w:eastAsia="宋体" w:cs="Calibri"/>
        </w:rPr>
      </w:pPr>
      <w:r>
        <w:rPr>
          <w:rFonts w:ascii="Times New Roman" w:hAnsi="Times New Roman" w:eastAsia="宋体" w:cs="Calibri"/>
        </w:rPr>
        <w:t>Frazier Industrial</w:t>
      </w:r>
    </w:p>
    <w:p w14:paraId="6933E423">
      <w:pPr>
        <w:pStyle w:val="113"/>
        <w:numPr>
          <w:ilvl w:val="0"/>
          <w:numId w:val="4"/>
        </w:numPr>
        <w:rPr>
          <w:rFonts w:ascii="Times New Roman" w:hAnsi="Times New Roman" w:eastAsia="宋体" w:cs="Calibri"/>
        </w:rPr>
      </w:pPr>
      <w:r>
        <w:rPr>
          <w:rFonts w:ascii="Times New Roman" w:hAnsi="Times New Roman" w:eastAsia="宋体" w:cs="Calibri"/>
        </w:rPr>
        <w:t>Nedcon</w:t>
      </w:r>
    </w:p>
    <w:p w14:paraId="06C4085B">
      <w:pPr>
        <w:pStyle w:val="113"/>
        <w:numPr>
          <w:ilvl w:val="0"/>
          <w:numId w:val="4"/>
        </w:numPr>
        <w:rPr>
          <w:rFonts w:ascii="Times New Roman" w:hAnsi="Times New Roman" w:eastAsia="宋体" w:cs="Calibri"/>
        </w:rPr>
      </w:pPr>
      <w:r>
        <w:rPr>
          <w:rFonts w:ascii="Times New Roman" w:hAnsi="Times New Roman" w:eastAsia="宋体" w:cs="Calibri"/>
        </w:rPr>
        <w:t>原力聚合机器人技术</w:t>
      </w:r>
    </w:p>
    <w:p w14:paraId="29814548">
      <w:pPr>
        <w:pStyle w:val="113"/>
        <w:numPr>
          <w:ilvl w:val="0"/>
          <w:numId w:val="4"/>
        </w:numPr>
        <w:rPr>
          <w:rFonts w:ascii="Times New Roman" w:hAnsi="Times New Roman" w:eastAsia="宋体" w:cs="Calibri"/>
        </w:rPr>
      </w:pPr>
      <w:r>
        <w:rPr>
          <w:rFonts w:ascii="Times New Roman" w:hAnsi="Times New Roman" w:eastAsia="宋体" w:cs="Calibri"/>
        </w:rPr>
        <w:t>井松智能</w:t>
      </w:r>
    </w:p>
    <w:p w14:paraId="5F4B93CD">
      <w:pPr>
        <w:pStyle w:val="113"/>
        <w:numPr>
          <w:ilvl w:val="0"/>
          <w:numId w:val="4"/>
        </w:numPr>
        <w:rPr>
          <w:rFonts w:ascii="Times New Roman" w:hAnsi="Times New Roman" w:eastAsia="宋体" w:cs="Calibri"/>
        </w:rPr>
      </w:pPr>
      <w:r>
        <w:rPr>
          <w:rFonts w:ascii="Times New Roman" w:hAnsi="Times New Roman" w:eastAsia="宋体" w:cs="Calibri"/>
        </w:rPr>
        <w:t>兰剑智能</w:t>
      </w:r>
    </w:p>
    <w:p w14:paraId="71720599">
      <w:pPr>
        <w:pStyle w:val="113"/>
        <w:numPr>
          <w:ilvl w:val="0"/>
          <w:numId w:val="4"/>
        </w:numPr>
        <w:rPr>
          <w:rFonts w:ascii="Times New Roman" w:hAnsi="Times New Roman" w:eastAsia="宋体" w:cs="Calibri"/>
        </w:rPr>
      </w:pPr>
      <w:r>
        <w:rPr>
          <w:rFonts w:ascii="Times New Roman" w:hAnsi="Times New Roman" w:eastAsia="宋体" w:cs="Calibri"/>
        </w:rPr>
        <w:t>科捷智能科技</w:t>
      </w:r>
    </w:p>
    <w:p w14:paraId="3E4DAE86">
      <w:pPr>
        <w:pStyle w:val="113"/>
        <w:numPr>
          <w:ilvl w:val="0"/>
          <w:numId w:val="4"/>
        </w:numPr>
        <w:rPr>
          <w:rFonts w:ascii="Times New Roman" w:hAnsi="Times New Roman" w:eastAsia="宋体" w:cs="Calibri"/>
        </w:rPr>
      </w:pPr>
      <w:r>
        <w:rPr>
          <w:rFonts w:ascii="Times New Roman" w:hAnsi="Times New Roman" w:eastAsia="宋体" w:cs="Calibri"/>
        </w:rPr>
        <w:t>德马科技</w:t>
      </w:r>
    </w:p>
    <w:p w14:paraId="452D32E8">
      <w:pPr>
        <w:pStyle w:val="113"/>
        <w:numPr>
          <w:ilvl w:val="0"/>
          <w:numId w:val="4"/>
        </w:numPr>
        <w:rPr>
          <w:rFonts w:ascii="Times New Roman" w:hAnsi="Times New Roman" w:eastAsia="宋体" w:cs="Calibri"/>
        </w:rPr>
      </w:pPr>
      <w:r>
        <w:rPr>
          <w:rFonts w:ascii="Times New Roman" w:hAnsi="Times New Roman" w:eastAsia="宋体" w:cs="Calibri"/>
        </w:rPr>
        <w:t>江苏智库智能科技</w:t>
      </w:r>
    </w:p>
    <w:p w14:paraId="7206BB28">
      <w:pPr>
        <w:pStyle w:val="113"/>
        <w:numPr>
          <w:ilvl w:val="0"/>
          <w:numId w:val="4"/>
        </w:numPr>
        <w:rPr>
          <w:rFonts w:ascii="Times New Roman" w:hAnsi="Times New Roman" w:eastAsia="宋体" w:cs="Calibri"/>
        </w:rPr>
      </w:pPr>
      <w:r>
        <w:rPr>
          <w:rFonts w:ascii="Times New Roman" w:hAnsi="Times New Roman" w:eastAsia="宋体" w:cs="Calibri"/>
        </w:rPr>
        <w:t>智世机器人</w:t>
      </w:r>
    </w:p>
    <w:p w14:paraId="0746D550">
      <w:pPr>
        <w:pStyle w:val="113"/>
        <w:numPr>
          <w:ilvl w:val="0"/>
          <w:numId w:val="4"/>
        </w:numPr>
        <w:rPr>
          <w:rFonts w:ascii="Times New Roman" w:hAnsi="Times New Roman" w:eastAsia="宋体" w:cs="Calibri"/>
        </w:rPr>
      </w:pPr>
      <w:r>
        <w:rPr>
          <w:rFonts w:ascii="Times New Roman" w:hAnsi="Times New Roman" w:eastAsia="宋体" w:cs="Calibri"/>
        </w:rPr>
        <w:t>广东力生智能</w:t>
      </w:r>
    </w:p>
    <w:p w14:paraId="43720134">
      <w:pPr>
        <w:pStyle w:val="113"/>
        <w:numPr>
          <w:ilvl w:val="0"/>
          <w:numId w:val="4"/>
        </w:numPr>
        <w:rPr>
          <w:rFonts w:ascii="Times New Roman" w:hAnsi="Times New Roman" w:eastAsia="宋体" w:cs="Calibri"/>
        </w:rPr>
      </w:pPr>
      <w:r>
        <w:rPr>
          <w:rFonts w:ascii="Times New Roman" w:hAnsi="Times New Roman" w:eastAsia="宋体" w:cs="Calibri"/>
        </w:rPr>
        <w:t>快仓机器人</w:t>
      </w:r>
    </w:p>
    <w:p w14:paraId="07A50900">
      <w:pPr>
        <w:pStyle w:val="113"/>
        <w:numPr>
          <w:ilvl w:val="0"/>
          <w:numId w:val="4"/>
        </w:numPr>
        <w:rPr>
          <w:rFonts w:ascii="Times New Roman" w:hAnsi="Times New Roman" w:eastAsia="宋体" w:cs="Calibri"/>
        </w:rPr>
      </w:pPr>
      <w:r>
        <w:rPr>
          <w:rFonts w:ascii="Times New Roman" w:hAnsi="Times New Roman" w:eastAsia="宋体" w:cs="Calibri"/>
        </w:rPr>
        <w:t>华章科技</w:t>
      </w:r>
    </w:p>
    <w:p w14:paraId="6157080F">
      <w:pPr>
        <w:pStyle w:val="113"/>
        <w:numPr>
          <w:ilvl w:val="0"/>
          <w:numId w:val="4"/>
        </w:numPr>
        <w:rPr>
          <w:rFonts w:ascii="Times New Roman" w:hAnsi="Times New Roman" w:eastAsia="宋体" w:cs="Calibri"/>
        </w:rPr>
      </w:pPr>
      <w:r>
        <w:rPr>
          <w:rFonts w:ascii="Times New Roman" w:hAnsi="Times New Roman" w:eastAsia="宋体" w:cs="Calibri"/>
        </w:rPr>
        <w:t>精星仓储</w:t>
      </w:r>
    </w:p>
    <w:p w14:paraId="62DD1717">
      <w:pPr>
        <w:pStyle w:val="113"/>
        <w:numPr>
          <w:ilvl w:val="0"/>
          <w:numId w:val="4"/>
        </w:numPr>
        <w:rPr>
          <w:rFonts w:ascii="Times New Roman" w:hAnsi="Times New Roman" w:eastAsia="宋体" w:cs="Calibri"/>
        </w:rPr>
      </w:pPr>
      <w:r>
        <w:rPr>
          <w:rFonts w:ascii="Times New Roman" w:hAnsi="Times New Roman" w:eastAsia="宋体" w:cs="Calibri"/>
        </w:rPr>
        <w:t>欧标智能</w:t>
      </w:r>
    </w:p>
    <w:p w14:paraId="56CBBFEB">
      <w:pPr>
        <w:pStyle w:val="113"/>
        <w:numPr>
          <w:ilvl w:val="0"/>
          <w:numId w:val="4"/>
        </w:numPr>
        <w:rPr>
          <w:rFonts w:ascii="Times New Roman" w:hAnsi="Times New Roman" w:eastAsia="宋体" w:cs="Calibri"/>
        </w:rPr>
      </w:pPr>
      <w:r>
        <w:rPr>
          <w:rFonts w:ascii="Times New Roman" w:hAnsi="Times New Roman" w:eastAsia="宋体" w:cs="Calibri"/>
        </w:rPr>
        <w:t>牛眼智能</w:t>
      </w:r>
    </w:p>
    <w:p w14:paraId="618E9028">
      <w:pPr>
        <w:pStyle w:val="113"/>
        <w:numPr>
          <w:ilvl w:val="0"/>
          <w:numId w:val="4"/>
        </w:numPr>
        <w:rPr>
          <w:rFonts w:ascii="Times New Roman" w:hAnsi="Times New Roman" w:eastAsia="宋体" w:cs="Calibri"/>
        </w:rPr>
      </w:pPr>
      <w:r>
        <w:rPr>
          <w:rFonts w:ascii="Times New Roman" w:hAnsi="Times New Roman" w:eastAsia="宋体" w:cs="Calibri"/>
        </w:rPr>
        <w:t>宇锋智能</w:t>
      </w:r>
    </w:p>
    <w:p w14:paraId="353D3D0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按照不同产品类型，包括如下几个类别：</w:t>
      </w:r>
    </w:p>
    <w:p w14:paraId="095BF27E">
      <w:pPr>
        <w:pStyle w:val="113"/>
        <w:numPr>
          <w:ilvl w:val="0"/>
          <w:numId w:val="4"/>
        </w:numPr>
        <w:rPr>
          <w:rFonts w:ascii="Times New Roman" w:hAnsi="Times New Roman" w:eastAsia="宋体" w:cs="Calibri"/>
        </w:rPr>
      </w:pPr>
      <w:r>
        <w:rPr>
          <w:rFonts w:ascii="Times New Roman" w:hAnsi="Times New Roman" w:eastAsia="宋体" w:cs="Calibri"/>
        </w:rPr>
        <w:t>承载能力：≤1.5t</w:t>
      </w:r>
    </w:p>
    <w:p w14:paraId="27728C4A">
      <w:pPr>
        <w:pStyle w:val="113"/>
        <w:numPr>
          <w:ilvl w:val="0"/>
          <w:numId w:val="4"/>
        </w:numPr>
        <w:rPr>
          <w:rFonts w:ascii="Times New Roman" w:hAnsi="Times New Roman" w:eastAsia="宋体" w:cs="Calibri"/>
        </w:rPr>
      </w:pPr>
      <w:r>
        <w:rPr>
          <w:rFonts w:ascii="Times New Roman" w:hAnsi="Times New Roman" w:eastAsia="宋体" w:cs="Calibri"/>
        </w:rPr>
        <w:t>承载能力：&gt;1.5t</w:t>
      </w:r>
    </w:p>
    <w:p w14:paraId="707CB56B">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按照不同应用，主要包括如下几个方面：</w:t>
      </w:r>
    </w:p>
    <w:p w14:paraId="7B48AF19">
      <w:pPr>
        <w:pStyle w:val="113"/>
        <w:numPr>
          <w:ilvl w:val="0"/>
          <w:numId w:val="4"/>
        </w:numPr>
        <w:rPr>
          <w:rFonts w:ascii="Times New Roman" w:hAnsi="Times New Roman" w:eastAsia="宋体" w:cs="Calibri"/>
        </w:rPr>
      </w:pPr>
      <w:r>
        <w:rPr>
          <w:rFonts w:ascii="Times New Roman" w:hAnsi="Times New Roman" w:eastAsia="宋体" w:cs="Calibri"/>
        </w:rPr>
        <w:t>食品饮料</w:t>
      </w:r>
    </w:p>
    <w:p w14:paraId="2E723B35">
      <w:pPr>
        <w:pStyle w:val="113"/>
        <w:numPr>
          <w:ilvl w:val="0"/>
          <w:numId w:val="4"/>
        </w:numPr>
        <w:rPr>
          <w:rFonts w:ascii="Times New Roman" w:hAnsi="Times New Roman" w:eastAsia="宋体" w:cs="Calibri"/>
        </w:rPr>
      </w:pPr>
      <w:r>
        <w:rPr>
          <w:rFonts w:ascii="Times New Roman" w:hAnsi="Times New Roman" w:eastAsia="宋体" w:cs="Calibri"/>
        </w:rPr>
        <w:t>零售与电子商务</w:t>
      </w:r>
    </w:p>
    <w:p w14:paraId="6F563419">
      <w:pPr>
        <w:pStyle w:val="113"/>
        <w:numPr>
          <w:ilvl w:val="0"/>
          <w:numId w:val="4"/>
        </w:numPr>
        <w:rPr>
          <w:rFonts w:ascii="Times New Roman" w:hAnsi="Times New Roman" w:eastAsia="宋体" w:cs="Calibri"/>
        </w:rPr>
      </w:pPr>
      <w:r>
        <w:rPr>
          <w:rFonts w:ascii="Times New Roman" w:hAnsi="Times New Roman" w:eastAsia="宋体" w:cs="Calibri"/>
        </w:rPr>
        <w:t>汽车</w:t>
      </w:r>
    </w:p>
    <w:p w14:paraId="591986BC">
      <w:pPr>
        <w:pStyle w:val="113"/>
        <w:numPr>
          <w:ilvl w:val="0"/>
          <w:numId w:val="4"/>
        </w:numPr>
        <w:rPr>
          <w:rFonts w:ascii="Times New Roman" w:hAnsi="Times New Roman" w:eastAsia="宋体" w:cs="Calibri"/>
        </w:rPr>
      </w:pPr>
      <w:r>
        <w:rPr>
          <w:rFonts w:ascii="Times New Roman" w:hAnsi="Times New Roman" w:eastAsia="宋体" w:cs="Calibri"/>
        </w:rPr>
        <w:t>医药</w:t>
      </w:r>
    </w:p>
    <w:p w14:paraId="4352CA9D">
      <w:pPr>
        <w:pStyle w:val="113"/>
        <w:numPr>
          <w:ilvl w:val="0"/>
          <w:numId w:val="4"/>
        </w:numPr>
        <w:rPr>
          <w:rFonts w:ascii="Times New Roman" w:hAnsi="Times New Roman" w:eastAsia="宋体" w:cs="Calibri"/>
        </w:rPr>
      </w:pPr>
      <w:r>
        <w:rPr>
          <w:rFonts w:ascii="Times New Roman" w:hAnsi="Times New Roman" w:eastAsia="宋体" w:cs="Calibri"/>
        </w:rPr>
        <w:t>其他</w:t>
      </w:r>
    </w:p>
    <w:p w14:paraId="5A33CD9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重点关注如下几个地区</w:t>
      </w:r>
    </w:p>
    <w:p w14:paraId="1062EA8E">
      <w:pPr>
        <w:pStyle w:val="113"/>
        <w:numPr>
          <w:ilvl w:val="0"/>
          <w:numId w:val="4"/>
        </w:numPr>
        <w:rPr>
          <w:lang w:eastAsia="zh-CN"/>
        </w:rPr>
      </w:pPr>
      <w:r>
        <w:rPr>
          <w:rFonts w:hint="eastAsia"/>
          <w:lang w:eastAsia="zh-CN"/>
        </w:rPr>
        <w:t>美洲市场（美国、加拿大、墨西哥和巴西）</w:t>
      </w:r>
    </w:p>
    <w:p w14:paraId="3DCD151D">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欧洲市场（德国、法国、英国、西班牙、俄罗斯和东欧国家）</w:t>
      </w:r>
    </w:p>
    <w:p w14:paraId="7FAFD6F8">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亚太市场（中国、日本、韩国、越南、马来西亚、印度尼西亚、泰国、印度、澳大利亚等）</w:t>
      </w:r>
    </w:p>
    <w:p w14:paraId="17D6D558">
      <w:pPr>
        <w:pStyle w:val="113"/>
        <w:numPr>
          <w:ilvl w:val="0"/>
          <w:numId w:val="4"/>
        </w:numPr>
        <w:rPr>
          <w:lang w:eastAsia="zh-CN"/>
        </w:rPr>
      </w:pPr>
      <w:r>
        <w:rPr>
          <w:rFonts w:hint="eastAsia" w:ascii="Times New Roman" w:hAnsi="Times New Roman" w:eastAsia="宋体" w:cs="Calibri"/>
          <w:lang w:eastAsia="zh-CN"/>
        </w:rPr>
        <w:t>中</w:t>
      </w:r>
      <w:r>
        <w:rPr>
          <w:rFonts w:hint="eastAsia"/>
          <w:lang w:eastAsia="zh-CN"/>
        </w:rPr>
        <w:t>东及非洲 （海湾地区国家、土耳其、埃及等）</w:t>
      </w:r>
    </w:p>
    <w:p w14:paraId="27C33E27">
      <w:pPr>
        <w:pStyle w:val="113"/>
        <w:numPr>
          <w:ilvl w:val="0"/>
          <w:numId w:val="4"/>
        </w:numPr>
        <w:rPr>
          <w:lang w:eastAsia="zh-CN"/>
        </w:rPr>
      </w:pPr>
      <w:r>
        <w:rPr>
          <w:lang w:eastAsia="zh-CN"/>
        </w:rPr>
        <w:br w:type="page"/>
      </w:r>
    </w:p>
    <w:p w14:paraId="083425F4">
      <w:pPr>
        <w:pStyle w:val="167"/>
      </w:pPr>
      <w:r>
        <w:rPr>
          <w:rFonts w:hint="eastAsia"/>
        </w:rPr>
        <w:t>正文目录</w:t>
      </w:r>
    </w:p>
    <w:p w14:paraId="61A97949">
      <w:pPr>
        <w:pStyle w:val="22"/>
        <w:rPr>
          <w:rFonts w:hint="eastAsia" w:asciiTheme="minorHAnsi" w:hAnsiTheme="minorHAnsi" w:eastAsiaTheme="minorEastAsia" w:cstheme="minorBidi"/>
          <w:b w:val="0"/>
          <w:bCs w:val="0"/>
          <w:color w:val="auto"/>
          <w:kern w:val="2"/>
          <w:sz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"_Toc216260382" </w:instrText>
      </w:r>
      <w:r>
        <w:fldChar w:fldCharType="separate"/>
      </w:r>
      <w:r>
        <w:rPr>
          <w:rStyle w:val="69"/>
          <w:rFonts w:hint="eastAsia"/>
          <w:lang w:eastAsia="zh-CN"/>
        </w:rPr>
        <w:t>1 美国关税政策演进与智能托盘四向车产业冲击</w:t>
      </w:r>
      <w:r>
        <w:rPr>
          <w:rFonts w:hint="eastAsia"/>
        </w:rPr>
        <w:tab/>
      </w:r>
      <w:r>
        <w:rPr>
          <w:rFonts w:hint="eastAsia"/>
        </w:rPr>
        <w:fldChar w:fldCharType="begin"/>
      </w:r>
      <w:r>
        <w:rPr>
          <w:rFonts w:hint="eastAsia"/>
        </w:rPr>
        <w:instrText xml:space="preserve"> </w:instrText>
      </w:r>
      <w:r>
        <w:instrText xml:space="preserve">PAGEREF _Toc216260382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3D9EBEC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"_Toc216260383" </w:instrText>
      </w:r>
      <w:r>
        <w:fldChar w:fldCharType="separate"/>
      </w:r>
      <w:r>
        <w:rPr>
          <w:rStyle w:val="69"/>
          <w:rFonts w:hint="eastAsia"/>
        </w:rPr>
        <w:t>1.1 智能托盘四向车产品定义</w:t>
      </w:r>
      <w:r>
        <w:rPr>
          <w:rFonts w:hint="eastAsia"/>
        </w:rPr>
        <w:tab/>
      </w:r>
      <w:r>
        <w:rPr>
          <w:rFonts w:hint="eastAsia"/>
        </w:rPr>
        <w:fldChar w:fldCharType="begin"/>
      </w:r>
      <w:r>
        <w:rPr>
          <w:rFonts w:hint="eastAsia"/>
        </w:rPr>
        <w:instrText xml:space="preserve"> </w:instrText>
      </w:r>
      <w:r>
        <w:instrText xml:space="preserve">PAGEREF _Toc216260383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0E08FF2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"_Toc216260384" </w:instrText>
      </w:r>
      <w:r>
        <w:fldChar w:fldCharType="separate"/>
      </w:r>
      <w:r>
        <w:rPr>
          <w:rStyle w:val="69"/>
          <w:rFonts w:hint="eastAsia"/>
        </w:rPr>
        <w:t>1.2 政策核心解析</w:t>
      </w:r>
      <w:r>
        <w:rPr>
          <w:rFonts w:hint="eastAsia"/>
        </w:rPr>
        <w:tab/>
      </w:r>
      <w:r>
        <w:rPr>
          <w:rFonts w:hint="eastAsia"/>
        </w:rPr>
        <w:fldChar w:fldCharType="begin"/>
      </w:r>
      <w:r>
        <w:rPr>
          <w:rFonts w:hint="eastAsia"/>
        </w:rPr>
        <w:instrText xml:space="preserve"> </w:instrText>
      </w:r>
      <w:r>
        <w:instrText xml:space="preserve">PAGEREF _Toc216260384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0A3068FD">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"_Toc216260385" </w:instrText>
      </w:r>
      <w:r>
        <w:fldChar w:fldCharType="separate"/>
      </w:r>
      <w:r>
        <w:rPr>
          <w:rStyle w:val="69"/>
          <w:rFonts w:hint="eastAsia"/>
        </w:rPr>
        <w:t>1.3 研究背景与意义</w:t>
      </w:r>
      <w:r>
        <w:rPr>
          <w:rFonts w:hint="eastAsia"/>
        </w:rPr>
        <w:tab/>
      </w:r>
      <w:r>
        <w:rPr>
          <w:rFonts w:hint="eastAsia"/>
        </w:rPr>
        <w:fldChar w:fldCharType="begin"/>
      </w:r>
      <w:r>
        <w:rPr>
          <w:rFonts w:hint="eastAsia"/>
        </w:rPr>
        <w:instrText xml:space="preserve"> </w:instrText>
      </w:r>
      <w:r>
        <w:instrText xml:space="preserve">PAGEREF _Toc216260385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7E3856C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"_Toc216260386" </w:instrText>
      </w:r>
      <w:r>
        <w:fldChar w:fldCharType="separate"/>
      </w:r>
      <w:r>
        <w:rPr>
          <w:rStyle w:val="69"/>
          <w:rFonts w:hint="eastAsia"/>
        </w:rPr>
        <w:t>1.3.1 美国关税政策的调整对全球供应链的影响</w:t>
      </w:r>
      <w:r>
        <w:rPr>
          <w:rFonts w:hint="eastAsia"/>
        </w:rPr>
        <w:tab/>
      </w:r>
      <w:r>
        <w:rPr>
          <w:rFonts w:hint="eastAsia"/>
        </w:rPr>
        <w:fldChar w:fldCharType="begin"/>
      </w:r>
      <w:r>
        <w:rPr>
          <w:rFonts w:hint="eastAsia"/>
        </w:rPr>
        <w:instrText xml:space="preserve"> </w:instrText>
      </w:r>
      <w:r>
        <w:instrText xml:space="preserve">PAGEREF _Toc216260386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5265D1D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"_Toc216260387" </w:instrText>
      </w:r>
      <w:r>
        <w:fldChar w:fldCharType="separate"/>
      </w:r>
      <w:r>
        <w:rPr>
          <w:rStyle w:val="69"/>
          <w:rFonts w:hint="eastAsia"/>
        </w:rPr>
        <w:t>1.3.2 中国智能托盘四向车企业国际化的紧迫性：国内市场竞争饱和与全球化机遇并存</w:t>
      </w:r>
      <w:r>
        <w:rPr>
          <w:rFonts w:hint="eastAsia"/>
        </w:rPr>
        <w:tab/>
      </w:r>
      <w:r>
        <w:rPr>
          <w:rFonts w:hint="eastAsia"/>
        </w:rPr>
        <w:fldChar w:fldCharType="begin"/>
      </w:r>
      <w:r>
        <w:rPr>
          <w:rFonts w:hint="eastAsia"/>
        </w:rPr>
        <w:instrText xml:space="preserve"> </w:instrText>
      </w:r>
      <w:r>
        <w:instrText xml:space="preserve">PAGEREF _Toc216260387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27309600">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"_Toc216260388" </w:instrText>
      </w:r>
      <w:r>
        <w:fldChar w:fldCharType="separate"/>
      </w:r>
      <w:r>
        <w:rPr>
          <w:rStyle w:val="69"/>
          <w:rFonts w:hint="eastAsia"/>
        </w:rPr>
        <w:t>1.4 研究目标与方法</w:t>
      </w:r>
      <w:r>
        <w:rPr>
          <w:rFonts w:hint="eastAsia"/>
        </w:rPr>
        <w:tab/>
      </w:r>
      <w:r>
        <w:rPr>
          <w:rFonts w:hint="eastAsia"/>
        </w:rPr>
        <w:fldChar w:fldCharType="begin"/>
      </w:r>
      <w:r>
        <w:rPr>
          <w:rFonts w:hint="eastAsia"/>
        </w:rPr>
        <w:instrText xml:space="preserve"> </w:instrText>
      </w:r>
      <w:r>
        <w:instrText xml:space="preserve">PAGEREF _Toc216260388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0DF756D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"_Toc216260389" </w:instrText>
      </w:r>
      <w:r>
        <w:fldChar w:fldCharType="separate"/>
      </w:r>
      <w:r>
        <w:rPr>
          <w:rStyle w:val="69"/>
          <w:rFonts w:hint="eastAsia"/>
        </w:rPr>
        <w:t>1.4.1 分析政策影响</w:t>
      </w:r>
      <w:r>
        <w:rPr>
          <w:rFonts w:hint="eastAsia"/>
        </w:rPr>
        <w:tab/>
      </w:r>
      <w:r>
        <w:rPr>
          <w:rFonts w:hint="eastAsia"/>
        </w:rPr>
        <w:fldChar w:fldCharType="begin"/>
      </w:r>
      <w:r>
        <w:rPr>
          <w:rFonts w:hint="eastAsia"/>
        </w:rPr>
        <w:instrText xml:space="preserve"> </w:instrText>
      </w:r>
      <w:r>
        <w:instrText xml:space="preserve">PAGEREF _Toc216260389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64CC467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"_Toc216260390" </w:instrText>
      </w:r>
      <w:r>
        <w:fldChar w:fldCharType="separate"/>
      </w:r>
      <w:r>
        <w:rPr>
          <w:rStyle w:val="69"/>
          <w:rFonts w:hint="eastAsia"/>
        </w:rPr>
        <w:t>1.4.2 总结企业应对策略、提出未来规划建议</w:t>
      </w:r>
      <w:r>
        <w:rPr>
          <w:rFonts w:hint="eastAsia"/>
        </w:rPr>
        <w:tab/>
      </w:r>
      <w:r>
        <w:rPr>
          <w:rFonts w:hint="eastAsia"/>
        </w:rPr>
        <w:fldChar w:fldCharType="begin"/>
      </w:r>
      <w:r>
        <w:rPr>
          <w:rFonts w:hint="eastAsia"/>
        </w:rPr>
        <w:instrText xml:space="preserve"> </w:instrText>
      </w:r>
      <w:r>
        <w:instrText xml:space="preserve">PAGEREF _Toc216260390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0BB7DF1B">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"_Toc216260391" </w:instrText>
      </w:r>
      <w:r>
        <w:fldChar w:fldCharType="separate"/>
      </w:r>
      <w:r>
        <w:rPr>
          <w:rStyle w:val="69"/>
          <w:rFonts w:hint="eastAsia"/>
        </w:rPr>
        <w:t>2 行业影响评估</w:t>
      </w:r>
      <w:r>
        <w:rPr>
          <w:rFonts w:hint="eastAsia"/>
        </w:rPr>
        <w:tab/>
      </w:r>
      <w:r>
        <w:rPr>
          <w:rFonts w:hint="eastAsia"/>
        </w:rPr>
        <w:fldChar w:fldCharType="begin"/>
      </w:r>
      <w:r>
        <w:rPr>
          <w:rFonts w:hint="eastAsia"/>
        </w:rPr>
        <w:instrText xml:space="preserve"> </w:instrText>
      </w:r>
      <w:r>
        <w:instrText xml:space="preserve">PAGEREF _Toc216260391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27F6D82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"_Toc216260392" </w:instrText>
      </w:r>
      <w:r>
        <w:fldChar w:fldCharType="separate"/>
      </w:r>
      <w:r>
        <w:rPr>
          <w:rStyle w:val="69"/>
          <w:rFonts w:hint="eastAsia"/>
        </w:rPr>
        <w:t>2.1 美国关税政策背景下，未来几年全球智能托盘四向车行业规模趋势</w:t>
      </w:r>
      <w:r>
        <w:rPr>
          <w:rFonts w:hint="eastAsia"/>
        </w:rPr>
        <w:tab/>
      </w:r>
      <w:r>
        <w:rPr>
          <w:rFonts w:hint="eastAsia"/>
        </w:rPr>
        <w:fldChar w:fldCharType="begin"/>
      </w:r>
      <w:r>
        <w:rPr>
          <w:rFonts w:hint="eastAsia"/>
        </w:rPr>
        <w:instrText xml:space="preserve"> </w:instrText>
      </w:r>
      <w:r>
        <w:instrText xml:space="preserve">PAGEREF _Toc216260392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43CF966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"_Toc216260393" </w:instrText>
      </w:r>
      <w:r>
        <w:fldChar w:fldCharType="separate"/>
      </w:r>
      <w:r>
        <w:rPr>
          <w:rStyle w:val="69"/>
          <w:rFonts w:hint="eastAsia"/>
        </w:rPr>
        <w:t>2.1.1 乐观情形-全球智能托盘四向车发展形式及未来趋势</w:t>
      </w:r>
      <w:r>
        <w:rPr>
          <w:rFonts w:hint="eastAsia"/>
        </w:rPr>
        <w:tab/>
      </w:r>
      <w:r>
        <w:rPr>
          <w:rFonts w:hint="eastAsia"/>
        </w:rPr>
        <w:fldChar w:fldCharType="begin"/>
      </w:r>
      <w:r>
        <w:rPr>
          <w:rFonts w:hint="eastAsia"/>
        </w:rPr>
        <w:instrText xml:space="preserve"> </w:instrText>
      </w:r>
      <w:r>
        <w:instrText xml:space="preserve">PAGEREF _Toc216260393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0DCAC54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"_Toc216260394" </w:instrText>
      </w:r>
      <w:r>
        <w:fldChar w:fldCharType="separate"/>
      </w:r>
      <w:r>
        <w:rPr>
          <w:rStyle w:val="69"/>
          <w:rFonts w:hint="eastAsia"/>
        </w:rPr>
        <w:t>2.1.2 保守情形-全球智能托盘四向车发展形式及未来趋势</w:t>
      </w:r>
      <w:r>
        <w:rPr>
          <w:rFonts w:hint="eastAsia"/>
        </w:rPr>
        <w:tab/>
      </w:r>
      <w:r>
        <w:rPr>
          <w:rFonts w:hint="eastAsia"/>
        </w:rPr>
        <w:fldChar w:fldCharType="begin"/>
      </w:r>
      <w:r>
        <w:rPr>
          <w:rFonts w:hint="eastAsia"/>
        </w:rPr>
        <w:instrText xml:space="preserve"> </w:instrText>
      </w:r>
      <w:r>
        <w:instrText xml:space="preserve">PAGEREF _Toc216260394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36FE8A3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"_Toc216260395" </w:instrText>
      </w:r>
      <w:r>
        <w:fldChar w:fldCharType="separate"/>
      </w:r>
      <w:r>
        <w:rPr>
          <w:rStyle w:val="69"/>
          <w:rFonts w:hint="eastAsia"/>
        </w:rPr>
        <w:t>2.1.3 悲观情形-全球智能托盘四向车发展形式及未来趋势</w:t>
      </w:r>
      <w:r>
        <w:rPr>
          <w:rFonts w:hint="eastAsia"/>
        </w:rPr>
        <w:tab/>
      </w:r>
      <w:r>
        <w:rPr>
          <w:rFonts w:hint="eastAsia"/>
        </w:rPr>
        <w:fldChar w:fldCharType="begin"/>
      </w:r>
      <w:r>
        <w:rPr>
          <w:rFonts w:hint="eastAsia"/>
        </w:rPr>
        <w:instrText xml:space="preserve"> </w:instrText>
      </w:r>
      <w:r>
        <w:instrText xml:space="preserve">PAGEREF _Toc216260395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5E09F30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"_Toc216260396" </w:instrText>
      </w:r>
      <w:r>
        <w:fldChar w:fldCharType="separate"/>
      </w:r>
      <w:r>
        <w:rPr>
          <w:rStyle w:val="69"/>
          <w:rFonts w:hint="eastAsia"/>
        </w:rPr>
        <w:t>2.2 关税政策对中国智能托盘四向车企业的直接影响</w:t>
      </w:r>
      <w:r>
        <w:rPr>
          <w:rFonts w:hint="eastAsia"/>
        </w:rPr>
        <w:tab/>
      </w:r>
      <w:r>
        <w:rPr>
          <w:rFonts w:hint="eastAsia"/>
        </w:rPr>
        <w:fldChar w:fldCharType="begin"/>
      </w:r>
      <w:r>
        <w:rPr>
          <w:rFonts w:hint="eastAsia"/>
        </w:rPr>
        <w:instrText xml:space="preserve"> </w:instrText>
      </w:r>
      <w:r>
        <w:instrText xml:space="preserve">PAGEREF _Toc216260396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3EBDBF4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"_Toc216260397" </w:instrText>
      </w:r>
      <w:r>
        <w:fldChar w:fldCharType="separate"/>
      </w:r>
      <w:r>
        <w:rPr>
          <w:rStyle w:val="69"/>
          <w:rFonts w:hint="eastAsia"/>
        </w:rPr>
        <w:t>2.2.1 成本与市场准入压力</w:t>
      </w:r>
      <w:r>
        <w:rPr>
          <w:rFonts w:hint="eastAsia"/>
        </w:rPr>
        <w:tab/>
      </w:r>
      <w:r>
        <w:rPr>
          <w:rFonts w:hint="eastAsia"/>
        </w:rPr>
        <w:fldChar w:fldCharType="begin"/>
      </w:r>
      <w:r>
        <w:rPr>
          <w:rFonts w:hint="eastAsia"/>
        </w:rPr>
        <w:instrText xml:space="preserve"> </w:instrText>
      </w:r>
      <w:r>
        <w:instrText xml:space="preserve">PAGEREF _Toc216260397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105F7E7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"_Toc216260398" </w:instrText>
      </w:r>
      <w:r>
        <w:fldChar w:fldCharType="separate"/>
      </w:r>
      <w:r>
        <w:rPr>
          <w:rStyle w:val="69"/>
          <w:rFonts w:hint="eastAsia"/>
        </w:rPr>
        <w:t>2.2.2 供应链重构挑战</w:t>
      </w:r>
      <w:r>
        <w:rPr>
          <w:rFonts w:hint="eastAsia"/>
        </w:rPr>
        <w:tab/>
      </w:r>
      <w:r>
        <w:rPr>
          <w:rFonts w:hint="eastAsia"/>
        </w:rPr>
        <w:fldChar w:fldCharType="begin"/>
      </w:r>
      <w:r>
        <w:rPr>
          <w:rFonts w:hint="eastAsia"/>
        </w:rPr>
        <w:instrText xml:space="preserve"> </w:instrText>
      </w:r>
      <w:r>
        <w:instrText xml:space="preserve">PAGEREF _Toc216260398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3A83E1F1">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"_Toc216260399" </w:instrText>
      </w:r>
      <w:r>
        <w:fldChar w:fldCharType="separate"/>
      </w:r>
      <w:r>
        <w:rPr>
          <w:rStyle w:val="69"/>
          <w:rFonts w:hint="eastAsia"/>
        </w:rPr>
        <w:t>3</w:t>
      </w:r>
      <w:r>
        <w:rPr>
          <w:rStyle w:val="69"/>
          <w:rFonts w:hint="eastAsia"/>
          <w:lang w:eastAsia="zh-CN"/>
        </w:rPr>
        <w:t xml:space="preserve"> 全球企业市场占有率</w:t>
      </w:r>
      <w:r>
        <w:rPr>
          <w:rFonts w:hint="eastAsia"/>
        </w:rPr>
        <w:tab/>
      </w:r>
      <w:r>
        <w:rPr>
          <w:rFonts w:hint="eastAsia"/>
        </w:rPr>
        <w:fldChar w:fldCharType="begin"/>
      </w:r>
      <w:r>
        <w:rPr>
          <w:rFonts w:hint="eastAsia"/>
        </w:rPr>
        <w:instrText xml:space="preserve"> </w:instrText>
      </w:r>
      <w:r>
        <w:instrText xml:space="preserve">PAGEREF _Toc216260399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707FA94C">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"_Toc216260400" </w:instrText>
      </w:r>
      <w:r>
        <w:fldChar w:fldCharType="separate"/>
      </w:r>
      <w:r>
        <w:rPr>
          <w:rStyle w:val="69"/>
          <w:rFonts w:hint="eastAsia"/>
        </w:rPr>
        <w:t>3.1 近三年全球市场智能托盘四向车主要企业占有率及排名（按收入）</w:t>
      </w:r>
      <w:r>
        <w:rPr>
          <w:rFonts w:hint="eastAsia"/>
        </w:rPr>
        <w:tab/>
      </w:r>
      <w:r>
        <w:rPr>
          <w:rFonts w:hint="eastAsia"/>
        </w:rPr>
        <w:fldChar w:fldCharType="begin"/>
      </w:r>
      <w:r>
        <w:rPr>
          <w:rFonts w:hint="eastAsia"/>
        </w:rPr>
        <w:instrText xml:space="preserve"> </w:instrText>
      </w:r>
      <w:r>
        <w:instrText xml:space="preserve">PAGEREF _Toc216260400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6C8EC52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"_Toc216260401" </w:instrText>
      </w:r>
      <w:r>
        <w:fldChar w:fldCharType="separate"/>
      </w:r>
      <w:r>
        <w:rPr>
          <w:rStyle w:val="69"/>
          <w:rFonts w:hint="eastAsia"/>
        </w:rPr>
        <w:t>3.1.1 近三年智能托盘四向车主要企业在国际市场占有率（按收入，2022-2025），其中2025为当下预测值</w:t>
      </w:r>
      <w:r>
        <w:rPr>
          <w:rFonts w:hint="eastAsia"/>
        </w:rPr>
        <w:tab/>
      </w:r>
      <w:r>
        <w:rPr>
          <w:rFonts w:hint="eastAsia"/>
        </w:rPr>
        <w:fldChar w:fldCharType="begin"/>
      </w:r>
      <w:r>
        <w:rPr>
          <w:rFonts w:hint="eastAsia"/>
        </w:rPr>
        <w:instrText xml:space="preserve"> </w:instrText>
      </w:r>
      <w:r>
        <w:instrText xml:space="preserve">PAGEREF _Toc216260401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3C2DCBB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"_Toc216260402" </w:instrText>
      </w:r>
      <w:r>
        <w:fldChar w:fldCharType="separate"/>
      </w:r>
      <w:r>
        <w:rPr>
          <w:rStyle w:val="69"/>
          <w:rFonts w:hint="eastAsia"/>
        </w:rPr>
        <w:t>3.1.2 2024年智能托盘四向车主要企业在国际市场排名（按收入）</w:t>
      </w:r>
      <w:r>
        <w:rPr>
          <w:rFonts w:hint="eastAsia"/>
        </w:rPr>
        <w:tab/>
      </w:r>
      <w:r>
        <w:rPr>
          <w:rFonts w:hint="eastAsia"/>
        </w:rPr>
        <w:fldChar w:fldCharType="begin"/>
      </w:r>
      <w:r>
        <w:rPr>
          <w:rFonts w:hint="eastAsia"/>
        </w:rPr>
        <w:instrText xml:space="preserve"> </w:instrText>
      </w:r>
      <w:r>
        <w:instrText xml:space="preserve">PAGEREF _Toc216260402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43ED435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"_Toc216260403" </w:instrText>
      </w:r>
      <w:r>
        <w:fldChar w:fldCharType="separate"/>
      </w:r>
      <w:r>
        <w:rPr>
          <w:rStyle w:val="69"/>
          <w:rFonts w:hint="eastAsia"/>
        </w:rPr>
        <w:t>3.1.3 近三年全球市场主要企业智能托盘四向车销售收入（2022-2025），其中2025为当下预测值</w:t>
      </w:r>
      <w:r>
        <w:rPr>
          <w:rFonts w:hint="eastAsia"/>
        </w:rPr>
        <w:tab/>
      </w:r>
      <w:r>
        <w:rPr>
          <w:rFonts w:hint="eastAsia"/>
        </w:rPr>
        <w:fldChar w:fldCharType="begin"/>
      </w:r>
      <w:r>
        <w:rPr>
          <w:rFonts w:hint="eastAsia"/>
        </w:rPr>
        <w:instrText xml:space="preserve"> </w:instrText>
      </w:r>
      <w:r>
        <w:instrText xml:space="preserve">PAGEREF _Toc216260403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003E016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"_Toc216260404" </w:instrText>
      </w:r>
      <w:r>
        <w:fldChar w:fldCharType="separate"/>
      </w:r>
      <w:r>
        <w:rPr>
          <w:rStyle w:val="69"/>
          <w:rFonts w:hint="eastAsia"/>
        </w:rPr>
        <w:t>3.2 全球市场，近三年智能托盘四向车主要企业占有率及排名（按销量）</w:t>
      </w:r>
      <w:r>
        <w:rPr>
          <w:rFonts w:hint="eastAsia"/>
        </w:rPr>
        <w:tab/>
      </w:r>
      <w:r>
        <w:rPr>
          <w:rFonts w:hint="eastAsia"/>
        </w:rPr>
        <w:fldChar w:fldCharType="begin"/>
      </w:r>
      <w:r>
        <w:rPr>
          <w:rFonts w:hint="eastAsia"/>
        </w:rPr>
        <w:instrText xml:space="preserve"> </w:instrText>
      </w:r>
      <w:r>
        <w:instrText xml:space="preserve">PAGEREF _Toc216260404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65C7C1B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"_Toc216260405" </w:instrText>
      </w:r>
      <w:r>
        <w:fldChar w:fldCharType="separate"/>
      </w:r>
      <w:r>
        <w:rPr>
          <w:rStyle w:val="69"/>
          <w:rFonts w:hint="eastAsia"/>
        </w:rPr>
        <w:t>3.2.1 近三年智能托盘四向车主要企业在国际市场占有率（按销量，2022-2025），其中2025为当下预测值</w:t>
      </w:r>
      <w:r>
        <w:rPr>
          <w:rFonts w:hint="eastAsia"/>
        </w:rPr>
        <w:tab/>
      </w:r>
      <w:r>
        <w:rPr>
          <w:rFonts w:hint="eastAsia"/>
        </w:rPr>
        <w:fldChar w:fldCharType="begin"/>
      </w:r>
      <w:r>
        <w:rPr>
          <w:rFonts w:hint="eastAsia"/>
        </w:rPr>
        <w:instrText xml:space="preserve"> </w:instrText>
      </w:r>
      <w:r>
        <w:instrText xml:space="preserve">PAGEREF _Toc216260405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3B5FCE1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"_Toc216260406" </w:instrText>
      </w:r>
      <w:r>
        <w:fldChar w:fldCharType="separate"/>
      </w:r>
      <w:r>
        <w:rPr>
          <w:rStyle w:val="69"/>
          <w:rFonts w:hint="eastAsia"/>
        </w:rPr>
        <w:t>3.2.2 2024年智能托盘四向车主要企业在国际市场排名（按销量）</w:t>
      </w:r>
      <w:r>
        <w:rPr>
          <w:rFonts w:hint="eastAsia"/>
        </w:rPr>
        <w:tab/>
      </w:r>
      <w:r>
        <w:rPr>
          <w:rFonts w:hint="eastAsia"/>
        </w:rPr>
        <w:fldChar w:fldCharType="begin"/>
      </w:r>
      <w:r>
        <w:rPr>
          <w:rFonts w:hint="eastAsia"/>
        </w:rPr>
        <w:instrText xml:space="preserve"> </w:instrText>
      </w:r>
      <w:r>
        <w:instrText xml:space="preserve">PAGEREF _Toc216260406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6572488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"_Toc216260407" </w:instrText>
      </w:r>
      <w:r>
        <w:fldChar w:fldCharType="separate"/>
      </w:r>
      <w:r>
        <w:rPr>
          <w:rStyle w:val="69"/>
          <w:rFonts w:hint="eastAsia"/>
        </w:rPr>
        <w:t>3.2.3 近三年全球市场主要企业智能托盘四向车销量（2022-2025）</w:t>
      </w:r>
      <w:r>
        <w:rPr>
          <w:rFonts w:hint="eastAsia"/>
        </w:rPr>
        <w:tab/>
      </w:r>
      <w:r>
        <w:rPr>
          <w:rFonts w:hint="eastAsia"/>
        </w:rPr>
        <w:fldChar w:fldCharType="begin"/>
      </w:r>
      <w:r>
        <w:rPr>
          <w:rFonts w:hint="eastAsia"/>
        </w:rPr>
        <w:instrText xml:space="preserve"> </w:instrText>
      </w:r>
      <w:r>
        <w:instrText xml:space="preserve">PAGEREF _Toc216260407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6C56679E">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"_Toc216260408" </w:instrText>
      </w:r>
      <w:r>
        <w:fldChar w:fldCharType="separate"/>
      </w:r>
      <w:r>
        <w:rPr>
          <w:rStyle w:val="69"/>
          <w:rFonts w:hint="eastAsia"/>
        </w:rPr>
        <w:t>3.3 全球市场，近三年主要企业智能托盘四向车销售价格（2022-2025），其中2025为当下预测值</w:t>
      </w:r>
      <w:r>
        <w:rPr>
          <w:rFonts w:hint="eastAsia"/>
        </w:rPr>
        <w:tab/>
      </w:r>
      <w:r>
        <w:rPr>
          <w:rFonts w:hint="eastAsia"/>
        </w:rPr>
        <w:fldChar w:fldCharType="begin"/>
      </w:r>
      <w:r>
        <w:rPr>
          <w:rFonts w:hint="eastAsia"/>
        </w:rPr>
        <w:instrText xml:space="preserve"> </w:instrText>
      </w:r>
      <w:r>
        <w:instrText xml:space="preserve">PAGEREF _Toc216260408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49D2182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"_Toc216260409" </w:instrText>
      </w:r>
      <w:r>
        <w:fldChar w:fldCharType="separate"/>
      </w:r>
      <w:r>
        <w:rPr>
          <w:rStyle w:val="69"/>
          <w:rFonts w:hint="eastAsia"/>
        </w:rPr>
        <w:t>3.4 全球主要厂商智能托盘四向车总部及产地分布</w:t>
      </w:r>
      <w:r>
        <w:rPr>
          <w:rFonts w:hint="eastAsia"/>
        </w:rPr>
        <w:tab/>
      </w:r>
      <w:r>
        <w:rPr>
          <w:rFonts w:hint="eastAsia"/>
        </w:rPr>
        <w:fldChar w:fldCharType="begin"/>
      </w:r>
      <w:r>
        <w:rPr>
          <w:rFonts w:hint="eastAsia"/>
        </w:rPr>
        <w:instrText xml:space="preserve"> </w:instrText>
      </w:r>
      <w:r>
        <w:instrText xml:space="preserve">PAGEREF _Toc216260409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1BF55E78">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"_Toc216260410" </w:instrText>
      </w:r>
      <w:r>
        <w:fldChar w:fldCharType="separate"/>
      </w:r>
      <w:r>
        <w:rPr>
          <w:rStyle w:val="69"/>
          <w:rFonts w:hint="eastAsia"/>
        </w:rPr>
        <w:t>3.5 全球主要厂商成立时间及智能托盘四向车商业化日期</w:t>
      </w:r>
      <w:r>
        <w:rPr>
          <w:rFonts w:hint="eastAsia"/>
        </w:rPr>
        <w:tab/>
      </w:r>
      <w:r>
        <w:rPr>
          <w:rFonts w:hint="eastAsia"/>
        </w:rPr>
        <w:fldChar w:fldCharType="begin"/>
      </w:r>
      <w:r>
        <w:rPr>
          <w:rFonts w:hint="eastAsia"/>
        </w:rPr>
        <w:instrText xml:space="preserve"> </w:instrText>
      </w:r>
      <w:r>
        <w:instrText xml:space="preserve">PAGEREF _Toc216260410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2F35F45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"_Toc216260411" </w:instrText>
      </w:r>
      <w:r>
        <w:fldChar w:fldCharType="separate"/>
      </w:r>
      <w:r>
        <w:rPr>
          <w:rStyle w:val="69"/>
          <w:rFonts w:hint="eastAsia"/>
        </w:rPr>
        <w:t>3.6 全球主要厂商智能托盘四向车产品类型及应用</w:t>
      </w:r>
      <w:r>
        <w:rPr>
          <w:rFonts w:hint="eastAsia"/>
        </w:rPr>
        <w:tab/>
      </w:r>
      <w:r>
        <w:rPr>
          <w:rFonts w:hint="eastAsia"/>
        </w:rPr>
        <w:fldChar w:fldCharType="begin"/>
      </w:r>
      <w:r>
        <w:rPr>
          <w:rFonts w:hint="eastAsia"/>
        </w:rPr>
        <w:instrText xml:space="preserve"> </w:instrText>
      </w:r>
      <w:r>
        <w:instrText xml:space="preserve">PAGEREF _Toc216260411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43EA8F48">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"_Toc216260412" </w:instrText>
      </w:r>
      <w:r>
        <w:fldChar w:fldCharType="separate"/>
      </w:r>
      <w:r>
        <w:rPr>
          <w:rStyle w:val="69"/>
          <w:rFonts w:hint="eastAsia"/>
        </w:rPr>
        <w:t>3.7 智能托盘四向车行业集中度、竞争程度分析</w:t>
      </w:r>
      <w:r>
        <w:rPr>
          <w:rFonts w:hint="eastAsia"/>
        </w:rPr>
        <w:tab/>
      </w:r>
      <w:r>
        <w:rPr>
          <w:rFonts w:hint="eastAsia"/>
        </w:rPr>
        <w:fldChar w:fldCharType="begin"/>
      </w:r>
      <w:r>
        <w:rPr>
          <w:rFonts w:hint="eastAsia"/>
        </w:rPr>
        <w:instrText xml:space="preserve"> </w:instrText>
      </w:r>
      <w:r>
        <w:instrText xml:space="preserve">PAGEREF _Toc216260412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18879E6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"_Toc216260413" </w:instrText>
      </w:r>
      <w:r>
        <w:fldChar w:fldCharType="separate"/>
      </w:r>
      <w:r>
        <w:rPr>
          <w:rStyle w:val="69"/>
          <w:rFonts w:hint="eastAsia"/>
        </w:rPr>
        <w:t>3.7.1 智能托盘四向车行业集中度分析：2024年全球Top 5生产商市场份额</w:t>
      </w:r>
      <w:r>
        <w:rPr>
          <w:rFonts w:hint="eastAsia"/>
        </w:rPr>
        <w:tab/>
      </w:r>
      <w:r>
        <w:rPr>
          <w:rFonts w:hint="eastAsia"/>
        </w:rPr>
        <w:fldChar w:fldCharType="begin"/>
      </w:r>
      <w:r>
        <w:rPr>
          <w:rFonts w:hint="eastAsia"/>
        </w:rPr>
        <w:instrText xml:space="preserve"> </w:instrText>
      </w:r>
      <w:r>
        <w:instrText xml:space="preserve">PAGEREF _Toc216260413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25D5198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"_Toc216260414" </w:instrText>
      </w:r>
      <w:r>
        <w:fldChar w:fldCharType="separate"/>
      </w:r>
      <w:r>
        <w:rPr>
          <w:rStyle w:val="69"/>
          <w:rFonts w:hint="eastAsia"/>
        </w:rPr>
        <w:t>3.7.2 全球智能托盘四向车第一梯队、第二梯队和第三梯队生产商（品牌）及市场份额</w:t>
      </w:r>
      <w:r>
        <w:rPr>
          <w:rFonts w:hint="eastAsia"/>
        </w:rPr>
        <w:tab/>
      </w:r>
      <w:r>
        <w:rPr>
          <w:rFonts w:hint="eastAsia"/>
        </w:rPr>
        <w:fldChar w:fldCharType="begin"/>
      </w:r>
      <w:r>
        <w:rPr>
          <w:rFonts w:hint="eastAsia"/>
        </w:rPr>
        <w:instrText xml:space="preserve"> </w:instrText>
      </w:r>
      <w:r>
        <w:instrText xml:space="preserve">PAGEREF _Toc216260414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7B405143">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"_Toc216260415" </w:instrText>
      </w:r>
      <w:r>
        <w:fldChar w:fldCharType="separate"/>
      </w:r>
      <w:r>
        <w:rPr>
          <w:rStyle w:val="69"/>
          <w:rFonts w:hint="eastAsia"/>
        </w:rPr>
        <w:t>3.8 新增投资及市场并购活动</w:t>
      </w:r>
      <w:r>
        <w:rPr>
          <w:rFonts w:hint="eastAsia"/>
        </w:rPr>
        <w:tab/>
      </w:r>
      <w:r>
        <w:rPr>
          <w:rFonts w:hint="eastAsia"/>
        </w:rPr>
        <w:fldChar w:fldCharType="begin"/>
      </w:r>
      <w:r>
        <w:rPr>
          <w:rFonts w:hint="eastAsia"/>
        </w:rPr>
        <w:instrText xml:space="preserve"> </w:instrText>
      </w:r>
      <w:r>
        <w:instrText xml:space="preserve">PAGEREF _Toc216260415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6D7A6AA7">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"_Toc216260416" </w:instrText>
      </w:r>
      <w:r>
        <w:fldChar w:fldCharType="separate"/>
      </w:r>
      <w:r>
        <w:rPr>
          <w:rStyle w:val="69"/>
          <w:rFonts w:hint="eastAsia"/>
          <w:lang w:eastAsia="zh-CN"/>
        </w:rPr>
        <w:t>4 企业应对策略</w:t>
      </w:r>
      <w:r>
        <w:rPr>
          <w:rFonts w:hint="eastAsia"/>
        </w:rPr>
        <w:tab/>
      </w:r>
      <w:r>
        <w:rPr>
          <w:rFonts w:hint="eastAsia"/>
        </w:rPr>
        <w:fldChar w:fldCharType="begin"/>
      </w:r>
      <w:r>
        <w:rPr>
          <w:rFonts w:hint="eastAsia"/>
        </w:rPr>
        <w:instrText xml:space="preserve"> </w:instrText>
      </w:r>
      <w:r>
        <w:instrText xml:space="preserve">PAGEREF _Toc216260416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0C5A777E">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"_Toc216260417" </w:instrText>
      </w:r>
      <w:r>
        <w:fldChar w:fldCharType="separate"/>
      </w:r>
      <w:r>
        <w:rPr>
          <w:rStyle w:val="69"/>
          <w:rFonts w:hint="eastAsia"/>
        </w:rPr>
        <w:t>4.1 从出口依赖到全球产能布局</w:t>
      </w:r>
      <w:r>
        <w:rPr>
          <w:rFonts w:hint="eastAsia"/>
        </w:rPr>
        <w:tab/>
      </w:r>
      <w:r>
        <w:rPr>
          <w:rFonts w:hint="eastAsia"/>
        </w:rPr>
        <w:fldChar w:fldCharType="begin"/>
      </w:r>
      <w:r>
        <w:rPr>
          <w:rFonts w:hint="eastAsia"/>
        </w:rPr>
        <w:instrText xml:space="preserve"> </w:instrText>
      </w:r>
      <w:r>
        <w:instrText xml:space="preserve">PAGEREF _Toc216260417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05A6C2C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"_Toc216260418" </w:instrText>
      </w:r>
      <w:r>
        <w:fldChar w:fldCharType="separate"/>
      </w:r>
      <w:r>
        <w:rPr>
          <w:rStyle w:val="69"/>
          <w:rFonts w:hint="eastAsia"/>
        </w:rPr>
        <w:t>4.1.1 区域化生产网络</w:t>
      </w:r>
      <w:r>
        <w:rPr>
          <w:rFonts w:hint="eastAsia"/>
        </w:rPr>
        <w:tab/>
      </w:r>
      <w:r>
        <w:rPr>
          <w:rFonts w:hint="eastAsia"/>
        </w:rPr>
        <w:fldChar w:fldCharType="begin"/>
      </w:r>
      <w:r>
        <w:rPr>
          <w:rFonts w:hint="eastAsia"/>
        </w:rPr>
        <w:instrText xml:space="preserve"> </w:instrText>
      </w:r>
      <w:r>
        <w:instrText xml:space="preserve">PAGEREF _Toc216260418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698A903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"_Toc216260419" </w:instrText>
      </w:r>
      <w:r>
        <w:fldChar w:fldCharType="separate"/>
      </w:r>
      <w:r>
        <w:rPr>
          <w:rStyle w:val="69"/>
          <w:rFonts w:hint="eastAsia"/>
        </w:rPr>
        <w:t>4.1.2 技术本地化策略</w:t>
      </w:r>
      <w:r>
        <w:rPr>
          <w:rFonts w:hint="eastAsia"/>
        </w:rPr>
        <w:tab/>
      </w:r>
      <w:r>
        <w:rPr>
          <w:rFonts w:hint="eastAsia"/>
        </w:rPr>
        <w:fldChar w:fldCharType="begin"/>
      </w:r>
      <w:r>
        <w:rPr>
          <w:rFonts w:hint="eastAsia"/>
        </w:rPr>
        <w:instrText xml:space="preserve"> </w:instrText>
      </w:r>
      <w:r>
        <w:instrText xml:space="preserve">PAGEREF _Toc216260419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03CADACF">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"_Toc216260420" </w:instrText>
      </w:r>
      <w:r>
        <w:fldChar w:fldCharType="separate"/>
      </w:r>
      <w:r>
        <w:rPr>
          <w:rStyle w:val="69"/>
          <w:rFonts w:hint="eastAsia"/>
        </w:rPr>
        <w:t>4.2 供应链韧性优化</w:t>
      </w:r>
      <w:r>
        <w:rPr>
          <w:rFonts w:hint="eastAsia"/>
        </w:rPr>
        <w:tab/>
      </w:r>
      <w:r>
        <w:rPr>
          <w:rFonts w:hint="eastAsia"/>
        </w:rPr>
        <w:fldChar w:fldCharType="begin"/>
      </w:r>
      <w:r>
        <w:rPr>
          <w:rFonts w:hint="eastAsia"/>
        </w:rPr>
        <w:instrText xml:space="preserve"> </w:instrText>
      </w:r>
      <w:r>
        <w:instrText xml:space="preserve">PAGEREF _Toc216260420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1838E85B">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"_Toc216260421" </w:instrText>
      </w:r>
      <w:r>
        <w:fldChar w:fldCharType="separate"/>
      </w:r>
      <w:r>
        <w:rPr>
          <w:rStyle w:val="69"/>
          <w:rFonts w:hint="eastAsia"/>
        </w:rPr>
        <w:t>4.3 市场多元化：新兴市场与差异化竞争</w:t>
      </w:r>
      <w:r>
        <w:rPr>
          <w:rFonts w:hint="eastAsia"/>
        </w:rPr>
        <w:tab/>
      </w:r>
      <w:r>
        <w:rPr>
          <w:rFonts w:hint="eastAsia"/>
        </w:rPr>
        <w:fldChar w:fldCharType="begin"/>
      </w:r>
      <w:r>
        <w:rPr>
          <w:rFonts w:hint="eastAsia"/>
        </w:rPr>
        <w:instrText xml:space="preserve"> </w:instrText>
      </w:r>
      <w:r>
        <w:instrText xml:space="preserve">PAGEREF _Toc216260421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5A36A48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"_Toc216260422" </w:instrText>
      </w:r>
      <w:r>
        <w:fldChar w:fldCharType="separate"/>
      </w:r>
      <w:r>
        <w:rPr>
          <w:rStyle w:val="69"/>
          <w:rFonts w:hint="eastAsia"/>
        </w:rPr>
        <w:t>4.3.1 新兴市场开拓</w:t>
      </w:r>
      <w:r>
        <w:rPr>
          <w:rFonts w:hint="eastAsia"/>
        </w:rPr>
        <w:tab/>
      </w:r>
      <w:r>
        <w:rPr>
          <w:rFonts w:hint="eastAsia"/>
        </w:rPr>
        <w:fldChar w:fldCharType="begin"/>
      </w:r>
      <w:r>
        <w:rPr>
          <w:rFonts w:hint="eastAsia"/>
        </w:rPr>
        <w:instrText xml:space="preserve"> </w:instrText>
      </w:r>
      <w:r>
        <w:instrText xml:space="preserve">PAGEREF _Toc216260422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7D52B51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"_Toc216260423" </w:instrText>
      </w:r>
      <w:r>
        <w:fldChar w:fldCharType="separate"/>
      </w:r>
      <w:r>
        <w:rPr>
          <w:rStyle w:val="69"/>
          <w:rFonts w:hint="eastAsia"/>
        </w:rPr>
        <w:t>4.3.2 品牌与产品升级</w:t>
      </w:r>
      <w:r>
        <w:rPr>
          <w:rFonts w:hint="eastAsia"/>
        </w:rPr>
        <w:tab/>
      </w:r>
      <w:r>
        <w:rPr>
          <w:rFonts w:hint="eastAsia"/>
        </w:rPr>
        <w:fldChar w:fldCharType="begin"/>
      </w:r>
      <w:r>
        <w:rPr>
          <w:rFonts w:hint="eastAsia"/>
        </w:rPr>
        <w:instrText xml:space="preserve"> </w:instrText>
      </w:r>
      <w:r>
        <w:instrText xml:space="preserve">PAGEREF _Toc216260423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68FA42B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"_Toc216260424" </w:instrText>
      </w:r>
      <w:r>
        <w:fldChar w:fldCharType="separate"/>
      </w:r>
      <w:r>
        <w:rPr>
          <w:rStyle w:val="69"/>
          <w:rFonts w:hint="eastAsia"/>
        </w:rPr>
        <w:t>4.4 产品创新与技术壁垒构建</w:t>
      </w:r>
      <w:r>
        <w:rPr>
          <w:rFonts w:hint="eastAsia"/>
        </w:rPr>
        <w:tab/>
      </w:r>
      <w:r>
        <w:rPr>
          <w:rFonts w:hint="eastAsia"/>
        </w:rPr>
        <w:fldChar w:fldCharType="begin"/>
      </w:r>
      <w:r>
        <w:rPr>
          <w:rFonts w:hint="eastAsia"/>
        </w:rPr>
        <w:instrText xml:space="preserve"> </w:instrText>
      </w:r>
      <w:r>
        <w:instrText xml:space="preserve">PAGEREF _Toc216260424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63DD6C9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"_Toc216260425" </w:instrText>
      </w:r>
      <w:r>
        <w:fldChar w:fldCharType="separate"/>
      </w:r>
      <w:r>
        <w:rPr>
          <w:rStyle w:val="69"/>
          <w:rFonts w:hint="eastAsia" w:cs="Times New Roman"/>
        </w:rPr>
        <w:t>4.5</w:t>
      </w:r>
      <w:r>
        <w:rPr>
          <w:rStyle w:val="69"/>
          <w:rFonts w:hint="eastAsia"/>
        </w:rPr>
        <w:t xml:space="preserve"> 合规风控与关税规避策略</w:t>
      </w:r>
      <w:r>
        <w:rPr>
          <w:rFonts w:hint="eastAsia"/>
        </w:rPr>
        <w:tab/>
      </w:r>
      <w:r>
        <w:rPr>
          <w:rFonts w:hint="eastAsia"/>
        </w:rPr>
        <w:fldChar w:fldCharType="begin"/>
      </w:r>
      <w:r>
        <w:rPr>
          <w:rFonts w:hint="eastAsia"/>
        </w:rPr>
        <w:instrText xml:space="preserve"> </w:instrText>
      </w:r>
      <w:r>
        <w:instrText xml:space="preserve">PAGEREF _Toc216260425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409B08F0">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"_Toc216260426" </w:instrText>
      </w:r>
      <w:r>
        <w:fldChar w:fldCharType="separate"/>
      </w:r>
      <w:r>
        <w:rPr>
          <w:rStyle w:val="69"/>
          <w:rFonts w:hint="eastAsia"/>
        </w:rPr>
        <w:t>4.6 渠道变革与商业模式创新</w:t>
      </w:r>
      <w:r>
        <w:rPr>
          <w:rFonts w:hint="eastAsia"/>
        </w:rPr>
        <w:tab/>
      </w:r>
      <w:r>
        <w:rPr>
          <w:rFonts w:hint="eastAsia"/>
        </w:rPr>
        <w:fldChar w:fldCharType="begin"/>
      </w:r>
      <w:r>
        <w:rPr>
          <w:rFonts w:hint="eastAsia"/>
        </w:rPr>
        <w:instrText xml:space="preserve"> </w:instrText>
      </w:r>
      <w:r>
        <w:instrText xml:space="preserve">PAGEREF _Toc216260426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16B2A83F">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"_Toc216260427" </w:instrText>
      </w:r>
      <w:r>
        <w:fldChar w:fldCharType="separate"/>
      </w:r>
      <w:r>
        <w:rPr>
          <w:rStyle w:val="69"/>
          <w:rFonts w:hint="eastAsia"/>
          <w:lang w:eastAsia="zh-CN"/>
        </w:rPr>
        <w:t>5 未来展望：全球产业格局重塑与中国角色</w:t>
      </w:r>
      <w:r>
        <w:rPr>
          <w:rFonts w:hint="eastAsia"/>
        </w:rPr>
        <w:tab/>
      </w:r>
      <w:r>
        <w:rPr>
          <w:rFonts w:hint="eastAsia"/>
        </w:rPr>
        <w:fldChar w:fldCharType="begin"/>
      </w:r>
      <w:r>
        <w:rPr>
          <w:rFonts w:hint="eastAsia"/>
        </w:rPr>
        <w:instrText xml:space="preserve"> </w:instrText>
      </w:r>
      <w:r>
        <w:instrText xml:space="preserve">PAGEREF _Toc216260427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5EED302F">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"_Toc216260428" </w:instrText>
      </w:r>
      <w:r>
        <w:fldChar w:fldCharType="separate"/>
      </w:r>
      <w:r>
        <w:rPr>
          <w:rStyle w:val="69"/>
          <w:rFonts w:hint="eastAsia"/>
        </w:rPr>
        <w:t>5.1 长期趋势预判</w:t>
      </w:r>
      <w:r>
        <w:rPr>
          <w:rFonts w:hint="eastAsia"/>
        </w:rPr>
        <w:tab/>
      </w:r>
      <w:r>
        <w:rPr>
          <w:rFonts w:hint="eastAsia"/>
        </w:rPr>
        <w:fldChar w:fldCharType="begin"/>
      </w:r>
      <w:r>
        <w:rPr>
          <w:rFonts w:hint="eastAsia"/>
        </w:rPr>
        <w:instrText xml:space="preserve"> </w:instrText>
      </w:r>
      <w:r>
        <w:instrText xml:space="preserve">PAGEREF _Toc216260428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4C5E56DC">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"_Toc216260429" </w:instrText>
      </w:r>
      <w:r>
        <w:fldChar w:fldCharType="separate"/>
      </w:r>
      <w:r>
        <w:rPr>
          <w:rStyle w:val="69"/>
          <w:rFonts w:hint="eastAsia"/>
        </w:rPr>
        <w:t>5.2 战略建议</w:t>
      </w:r>
      <w:r>
        <w:rPr>
          <w:rFonts w:hint="eastAsia"/>
        </w:rPr>
        <w:tab/>
      </w:r>
      <w:r>
        <w:rPr>
          <w:rFonts w:hint="eastAsia"/>
        </w:rPr>
        <w:fldChar w:fldCharType="begin"/>
      </w:r>
      <w:r>
        <w:rPr>
          <w:rFonts w:hint="eastAsia"/>
        </w:rPr>
        <w:instrText xml:space="preserve"> </w:instrText>
      </w:r>
      <w:r>
        <w:instrText xml:space="preserve">PAGEREF _Toc216260429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5A372351">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"_Toc216260430" </w:instrText>
      </w:r>
      <w:r>
        <w:fldChar w:fldCharType="separate"/>
      </w:r>
      <w:r>
        <w:rPr>
          <w:rStyle w:val="69"/>
          <w:rFonts w:hint="eastAsia"/>
          <w:lang w:val="en-US" w:eastAsia="zh-CN"/>
        </w:rPr>
        <w:t>6</w:t>
      </w:r>
      <w:r>
        <w:rPr>
          <w:rStyle w:val="69"/>
          <w:rFonts w:hint="eastAsia"/>
          <w:lang w:eastAsia="zh-CN"/>
        </w:rPr>
        <w:t xml:space="preserve"> 目前全球产能分布</w:t>
      </w:r>
      <w:r>
        <w:rPr>
          <w:rFonts w:hint="eastAsia"/>
        </w:rPr>
        <w:tab/>
      </w:r>
      <w:r>
        <w:rPr>
          <w:rFonts w:hint="eastAsia"/>
        </w:rPr>
        <w:fldChar w:fldCharType="begin"/>
      </w:r>
      <w:r>
        <w:rPr>
          <w:rFonts w:hint="eastAsia"/>
        </w:rPr>
        <w:instrText xml:space="preserve"> </w:instrText>
      </w:r>
      <w:r>
        <w:instrText xml:space="preserve">PAGEREF _Toc216260430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14:paraId="1052BBC3">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"_Toc216260431" </w:instrText>
      </w:r>
      <w:r>
        <w:fldChar w:fldCharType="separate"/>
      </w:r>
      <w:r>
        <w:rPr>
          <w:rStyle w:val="69"/>
          <w:rFonts w:hint="eastAsia"/>
          <w:lang w:eastAsia="zh-CN"/>
        </w:rPr>
        <w:t>7 全球主要地区市场规模及新兴市场增长潜力</w:t>
      </w:r>
      <w:r>
        <w:rPr>
          <w:rFonts w:hint="eastAsia"/>
        </w:rPr>
        <w:tab/>
      </w:r>
      <w:r>
        <w:rPr>
          <w:rFonts w:hint="eastAsia"/>
        </w:rPr>
        <w:fldChar w:fldCharType="begin"/>
      </w:r>
      <w:r>
        <w:rPr>
          <w:rFonts w:hint="eastAsia"/>
        </w:rPr>
        <w:instrText xml:space="preserve"> </w:instrText>
      </w:r>
      <w:r>
        <w:instrText xml:space="preserve">PAGEREF _Toc216260431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50F9D97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"_Toc216260432" </w:instrText>
      </w:r>
      <w:r>
        <w:fldChar w:fldCharType="separate"/>
      </w:r>
      <w:r>
        <w:rPr>
          <w:rStyle w:val="69"/>
          <w:rFonts w:hint="eastAsia"/>
        </w:rPr>
        <w:t>7.1 全球智能托盘四向车销量及销售额</w:t>
      </w:r>
      <w:r>
        <w:rPr>
          <w:rFonts w:hint="eastAsia"/>
        </w:rPr>
        <w:tab/>
      </w:r>
      <w:r>
        <w:rPr>
          <w:rFonts w:hint="eastAsia"/>
        </w:rPr>
        <w:fldChar w:fldCharType="begin"/>
      </w:r>
      <w:r>
        <w:rPr>
          <w:rFonts w:hint="eastAsia"/>
        </w:rPr>
        <w:instrText xml:space="preserve"> </w:instrText>
      </w:r>
      <w:r>
        <w:instrText xml:space="preserve">PAGEREF _Toc216260432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1C17A75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"_Toc216260433" </w:instrText>
      </w:r>
      <w:r>
        <w:fldChar w:fldCharType="separate"/>
      </w:r>
      <w:r>
        <w:rPr>
          <w:rStyle w:val="69"/>
          <w:rFonts w:hint="eastAsia"/>
        </w:rPr>
        <w:t>7.1.1 全球市场智能托盘四向车销售额（2020-2031）</w:t>
      </w:r>
      <w:r>
        <w:rPr>
          <w:rFonts w:hint="eastAsia"/>
        </w:rPr>
        <w:tab/>
      </w:r>
      <w:r>
        <w:rPr>
          <w:rFonts w:hint="eastAsia"/>
        </w:rPr>
        <w:fldChar w:fldCharType="begin"/>
      </w:r>
      <w:r>
        <w:rPr>
          <w:rFonts w:hint="eastAsia"/>
        </w:rPr>
        <w:instrText xml:space="preserve"> </w:instrText>
      </w:r>
      <w:r>
        <w:instrText xml:space="preserve">PAGEREF _Toc216260433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527B353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"_Toc216260434" </w:instrText>
      </w:r>
      <w:r>
        <w:fldChar w:fldCharType="separate"/>
      </w:r>
      <w:r>
        <w:rPr>
          <w:rStyle w:val="69"/>
          <w:rFonts w:hint="eastAsia"/>
        </w:rPr>
        <w:t>7.1.2 全球市场智能托盘四向车销量（2020-2031）</w:t>
      </w:r>
      <w:r>
        <w:rPr>
          <w:rFonts w:hint="eastAsia"/>
        </w:rPr>
        <w:tab/>
      </w:r>
      <w:r>
        <w:rPr>
          <w:rFonts w:hint="eastAsia"/>
        </w:rPr>
        <w:fldChar w:fldCharType="begin"/>
      </w:r>
      <w:r>
        <w:rPr>
          <w:rFonts w:hint="eastAsia"/>
        </w:rPr>
        <w:instrText xml:space="preserve"> </w:instrText>
      </w:r>
      <w:r>
        <w:instrText xml:space="preserve">PAGEREF _Toc216260434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5BB4F71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"_Toc216260435" </w:instrText>
      </w:r>
      <w:r>
        <w:fldChar w:fldCharType="separate"/>
      </w:r>
      <w:r>
        <w:rPr>
          <w:rStyle w:val="69"/>
          <w:rFonts w:hint="eastAsia"/>
        </w:rPr>
        <w:t>7.1.3 全球市场智能托盘四向车价格趋势（2020-2031）</w:t>
      </w:r>
      <w:r>
        <w:rPr>
          <w:rFonts w:hint="eastAsia"/>
        </w:rPr>
        <w:tab/>
      </w:r>
      <w:r>
        <w:rPr>
          <w:rFonts w:hint="eastAsia"/>
        </w:rPr>
        <w:fldChar w:fldCharType="begin"/>
      </w:r>
      <w:r>
        <w:rPr>
          <w:rFonts w:hint="eastAsia"/>
        </w:rPr>
        <w:instrText xml:space="preserve"> </w:instrText>
      </w:r>
      <w:r>
        <w:instrText xml:space="preserve">PAGEREF _Toc216260435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4878EA9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"_Toc216260436" </w:instrText>
      </w:r>
      <w:r>
        <w:fldChar w:fldCharType="separate"/>
      </w:r>
      <w:r>
        <w:rPr>
          <w:rStyle w:val="69"/>
          <w:rFonts w:hint="eastAsia"/>
        </w:rPr>
        <w:t>7.2 全球主要地区智能托盘四向车市场规模分析：2020 VS 2024 VS 2031</w:t>
      </w:r>
      <w:r>
        <w:rPr>
          <w:rFonts w:hint="eastAsia"/>
        </w:rPr>
        <w:tab/>
      </w:r>
      <w:r>
        <w:rPr>
          <w:rFonts w:hint="eastAsia"/>
        </w:rPr>
        <w:fldChar w:fldCharType="begin"/>
      </w:r>
      <w:r>
        <w:rPr>
          <w:rFonts w:hint="eastAsia"/>
        </w:rPr>
        <w:instrText xml:space="preserve"> </w:instrText>
      </w:r>
      <w:r>
        <w:instrText xml:space="preserve">PAGEREF _Toc216260436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61CCF25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"_Toc216260437" </w:instrText>
      </w:r>
      <w:r>
        <w:fldChar w:fldCharType="separate"/>
      </w:r>
      <w:r>
        <w:rPr>
          <w:rStyle w:val="69"/>
          <w:rFonts w:hint="eastAsia"/>
        </w:rPr>
        <w:t>7.2.1 全球主要地区智能托盘四向车销售收入及市场份额（2020-2025年）</w:t>
      </w:r>
      <w:r>
        <w:rPr>
          <w:rFonts w:hint="eastAsia"/>
        </w:rPr>
        <w:tab/>
      </w:r>
      <w:r>
        <w:rPr>
          <w:rFonts w:hint="eastAsia"/>
        </w:rPr>
        <w:fldChar w:fldCharType="begin"/>
      </w:r>
      <w:r>
        <w:rPr>
          <w:rFonts w:hint="eastAsia"/>
        </w:rPr>
        <w:instrText xml:space="preserve"> </w:instrText>
      </w:r>
      <w:r>
        <w:instrText xml:space="preserve">PAGEREF _Toc216260437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0E797F4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"_Toc216260438" </w:instrText>
      </w:r>
      <w:r>
        <w:fldChar w:fldCharType="separate"/>
      </w:r>
      <w:r>
        <w:rPr>
          <w:rStyle w:val="69"/>
          <w:rFonts w:hint="eastAsia"/>
        </w:rPr>
        <w:t>7.2.2 全球主要地区智能托盘四向车销售收入预测（2026-2031年）</w:t>
      </w:r>
      <w:r>
        <w:rPr>
          <w:rFonts w:hint="eastAsia"/>
        </w:rPr>
        <w:tab/>
      </w:r>
      <w:r>
        <w:rPr>
          <w:rFonts w:hint="eastAsia"/>
        </w:rPr>
        <w:fldChar w:fldCharType="begin"/>
      </w:r>
      <w:r>
        <w:rPr>
          <w:rFonts w:hint="eastAsia"/>
        </w:rPr>
        <w:instrText xml:space="preserve"> </w:instrText>
      </w:r>
      <w:r>
        <w:instrText xml:space="preserve">PAGEREF _Toc216260438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661546F9">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"_Toc216260439" </w:instrText>
      </w:r>
      <w:r>
        <w:fldChar w:fldCharType="separate"/>
      </w:r>
      <w:r>
        <w:rPr>
          <w:rStyle w:val="69"/>
          <w:rFonts w:hint="eastAsia"/>
        </w:rPr>
        <w:t>7.3 全球主要地区智能托盘四向车销量分析：2020 VS 2024 VS 2031</w:t>
      </w:r>
      <w:r>
        <w:rPr>
          <w:rFonts w:hint="eastAsia"/>
        </w:rPr>
        <w:tab/>
      </w:r>
      <w:r>
        <w:rPr>
          <w:rFonts w:hint="eastAsia"/>
        </w:rPr>
        <w:fldChar w:fldCharType="begin"/>
      </w:r>
      <w:r>
        <w:rPr>
          <w:rFonts w:hint="eastAsia"/>
        </w:rPr>
        <w:instrText xml:space="preserve"> </w:instrText>
      </w:r>
      <w:r>
        <w:instrText xml:space="preserve">PAGEREF _Toc216260439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5950996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"_Toc216260440" </w:instrText>
      </w:r>
      <w:r>
        <w:fldChar w:fldCharType="separate"/>
      </w:r>
      <w:r>
        <w:rPr>
          <w:rStyle w:val="69"/>
          <w:rFonts w:hint="eastAsia"/>
        </w:rPr>
        <w:t>7.3.1 全球主要地区智能托盘四向车销量及市场份额（2020-2025年）</w:t>
      </w:r>
      <w:r>
        <w:rPr>
          <w:rFonts w:hint="eastAsia"/>
        </w:rPr>
        <w:tab/>
      </w:r>
      <w:r>
        <w:rPr>
          <w:rFonts w:hint="eastAsia"/>
        </w:rPr>
        <w:fldChar w:fldCharType="begin"/>
      </w:r>
      <w:r>
        <w:rPr>
          <w:rFonts w:hint="eastAsia"/>
        </w:rPr>
        <w:instrText xml:space="preserve"> </w:instrText>
      </w:r>
      <w:r>
        <w:instrText xml:space="preserve">PAGEREF _Toc216260440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041A8B5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"_Toc216260441" </w:instrText>
      </w:r>
      <w:r>
        <w:fldChar w:fldCharType="separate"/>
      </w:r>
      <w:r>
        <w:rPr>
          <w:rStyle w:val="69"/>
          <w:rFonts w:hint="eastAsia"/>
        </w:rPr>
        <w:t>7.3.2 全球主要地区智能托盘四向车销量及市场份额预测（2026-2031）</w:t>
      </w:r>
      <w:r>
        <w:rPr>
          <w:rFonts w:hint="eastAsia"/>
        </w:rPr>
        <w:tab/>
      </w:r>
      <w:r>
        <w:rPr>
          <w:rFonts w:hint="eastAsia"/>
        </w:rPr>
        <w:fldChar w:fldCharType="begin"/>
      </w:r>
      <w:r>
        <w:rPr>
          <w:rFonts w:hint="eastAsia"/>
        </w:rPr>
        <w:instrText xml:space="preserve"> </w:instrText>
      </w:r>
      <w:r>
        <w:instrText xml:space="preserve">PAGEREF _Toc216260441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096070E9">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"_Toc216260442" </w:instrText>
      </w:r>
      <w:r>
        <w:fldChar w:fldCharType="separate"/>
      </w:r>
      <w:r>
        <w:rPr>
          <w:rStyle w:val="69"/>
          <w:rFonts w:hint="eastAsia"/>
        </w:rPr>
        <w:t>7.4 目前传统市场分析</w:t>
      </w:r>
      <w:r>
        <w:rPr>
          <w:rFonts w:hint="eastAsia"/>
        </w:rPr>
        <w:tab/>
      </w:r>
      <w:r>
        <w:rPr>
          <w:rFonts w:hint="eastAsia"/>
        </w:rPr>
        <w:fldChar w:fldCharType="begin"/>
      </w:r>
      <w:r>
        <w:rPr>
          <w:rFonts w:hint="eastAsia"/>
        </w:rPr>
        <w:instrText xml:space="preserve"> </w:instrText>
      </w:r>
      <w:r>
        <w:instrText xml:space="preserve">PAGEREF _Toc216260442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53D84820">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"_Toc216260443" </w:instrText>
      </w:r>
      <w:r>
        <w:fldChar w:fldCharType="separate"/>
      </w:r>
      <w:r>
        <w:rPr>
          <w:rStyle w:val="69"/>
          <w:rFonts w:hint="eastAsia"/>
        </w:rPr>
        <w:t>7.5 未来新兴市场分析（经济发展，政策环境，运营成本）</w:t>
      </w:r>
      <w:r>
        <w:rPr>
          <w:rFonts w:hint="eastAsia"/>
        </w:rPr>
        <w:tab/>
      </w:r>
      <w:r>
        <w:rPr>
          <w:rFonts w:hint="eastAsia"/>
        </w:rPr>
        <w:fldChar w:fldCharType="begin"/>
      </w:r>
      <w:r>
        <w:rPr>
          <w:rFonts w:hint="eastAsia"/>
        </w:rPr>
        <w:instrText xml:space="preserve"> </w:instrText>
      </w:r>
      <w:r>
        <w:instrText xml:space="preserve">PAGEREF _Toc216260443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2B53D74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"_Toc216260444" </w:instrText>
      </w:r>
      <w:r>
        <w:fldChar w:fldCharType="separate"/>
      </w:r>
      <w:r>
        <w:rPr>
          <w:rStyle w:val="69"/>
          <w:rFonts w:hint="eastAsia"/>
        </w:rPr>
        <w:t>7.5.1 东盟各国</w:t>
      </w:r>
      <w:r>
        <w:rPr>
          <w:rFonts w:hint="eastAsia"/>
        </w:rPr>
        <w:tab/>
      </w:r>
      <w:r>
        <w:rPr>
          <w:rFonts w:hint="eastAsia"/>
        </w:rPr>
        <w:fldChar w:fldCharType="begin"/>
      </w:r>
      <w:r>
        <w:rPr>
          <w:rFonts w:hint="eastAsia"/>
        </w:rPr>
        <w:instrText xml:space="preserve"> </w:instrText>
      </w:r>
      <w:r>
        <w:instrText xml:space="preserve">PAGEREF _Toc216260444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4A76AEF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"_Toc216260445" </w:instrText>
      </w:r>
      <w:r>
        <w:fldChar w:fldCharType="separate"/>
      </w:r>
      <w:r>
        <w:rPr>
          <w:rStyle w:val="69"/>
          <w:rFonts w:hint="eastAsia"/>
        </w:rPr>
        <w:t>7.5.2 俄罗斯</w:t>
      </w:r>
      <w:r>
        <w:rPr>
          <w:rFonts w:hint="eastAsia"/>
        </w:rPr>
        <w:tab/>
      </w:r>
      <w:r>
        <w:rPr>
          <w:rFonts w:hint="eastAsia"/>
        </w:rPr>
        <w:fldChar w:fldCharType="begin"/>
      </w:r>
      <w:r>
        <w:rPr>
          <w:rFonts w:hint="eastAsia"/>
        </w:rPr>
        <w:instrText xml:space="preserve"> </w:instrText>
      </w:r>
      <w:r>
        <w:instrText xml:space="preserve">PAGEREF _Toc216260445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4622E9F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"_Toc216260446" </w:instrText>
      </w:r>
      <w:r>
        <w:fldChar w:fldCharType="separate"/>
      </w:r>
      <w:r>
        <w:rPr>
          <w:rStyle w:val="69"/>
          <w:rFonts w:hint="eastAsia"/>
        </w:rPr>
        <w:t>7.5.3 东欧</w:t>
      </w:r>
      <w:r>
        <w:rPr>
          <w:rFonts w:hint="eastAsia"/>
        </w:rPr>
        <w:tab/>
      </w:r>
      <w:r>
        <w:rPr>
          <w:rFonts w:hint="eastAsia"/>
        </w:rPr>
        <w:fldChar w:fldCharType="begin"/>
      </w:r>
      <w:r>
        <w:rPr>
          <w:rFonts w:hint="eastAsia"/>
        </w:rPr>
        <w:instrText xml:space="preserve"> </w:instrText>
      </w:r>
      <w:r>
        <w:instrText xml:space="preserve">PAGEREF _Toc216260446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4477417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"_Toc216260447" </w:instrText>
      </w:r>
      <w:r>
        <w:fldChar w:fldCharType="separate"/>
      </w:r>
      <w:r>
        <w:rPr>
          <w:rStyle w:val="69"/>
          <w:rFonts w:hint="eastAsia"/>
        </w:rPr>
        <w:t>7.5.4 墨西哥&amp;巴西</w:t>
      </w:r>
      <w:r>
        <w:rPr>
          <w:rFonts w:hint="eastAsia"/>
        </w:rPr>
        <w:tab/>
      </w:r>
      <w:r>
        <w:rPr>
          <w:rFonts w:hint="eastAsia"/>
        </w:rPr>
        <w:fldChar w:fldCharType="begin"/>
      </w:r>
      <w:r>
        <w:rPr>
          <w:rFonts w:hint="eastAsia"/>
        </w:rPr>
        <w:instrText xml:space="preserve"> </w:instrText>
      </w:r>
      <w:r>
        <w:instrText xml:space="preserve">PAGEREF _Toc216260447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2E18233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"_Toc216260448" </w:instrText>
      </w:r>
      <w:r>
        <w:fldChar w:fldCharType="separate"/>
      </w:r>
      <w:r>
        <w:rPr>
          <w:rStyle w:val="69"/>
          <w:rFonts w:hint="eastAsia"/>
        </w:rPr>
        <w:t>7.5.5 中东</w:t>
      </w:r>
      <w:r>
        <w:rPr>
          <w:rFonts w:hint="eastAsia"/>
        </w:rPr>
        <w:tab/>
      </w:r>
      <w:r>
        <w:rPr>
          <w:rFonts w:hint="eastAsia"/>
        </w:rPr>
        <w:fldChar w:fldCharType="begin"/>
      </w:r>
      <w:r>
        <w:rPr>
          <w:rFonts w:hint="eastAsia"/>
        </w:rPr>
        <w:instrText xml:space="preserve"> </w:instrText>
      </w:r>
      <w:r>
        <w:instrText xml:space="preserve">PAGEREF _Toc216260448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6F0ACCE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"_Toc216260449" </w:instrText>
      </w:r>
      <w:r>
        <w:fldChar w:fldCharType="separate"/>
      </w:r>
      <w:r>
        <w:rPr>
          <w:rStyle w:val="69"/>
          <w:rFonts w:hint="eastAsia"/>
        </w:rPr>
        <w:t>7.5.6 北非</w:t>
      </w:r>
      <w:r>
        <w:rPr>
          <w:rFonts w:hint="eastAsia"/>
        </w:rPr>
        <w:tab/>
      </w:r>
      <w:r>
        <w:rPr>
          <w:rFonts w:hint="eastAsia"/>
        </w:rPr>
        <w:fldChar w:fldCharType="begin"/>
      </w:r>
      <w:r>
        <w:rPr>
          <w:rFonts w:hint="eastAsia"/>
        </w:rPr>
        <w:instrText xml:space="preserve"> </w:instrText>
      </w:r>
      <w:r>
        <w:instrText xml:space="preserve">PAGEREF _Toc216260449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0C641D1B">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"_Toc216260450" </w:instrText>
      </w:r>
      <w:r>
        <w:fldChar w:fldCharType="separate"/>
      </w:r>
      <w:r>
        <w:rPr>
          <w:rStyle w:val="69"/>
          <w:rFonts w:hint="eastAsia"/>
        </w:rPr>
        <w:t>7.6 主要潜在市场企业分布及份额情况</w:t>
      </w:r>
      <w:r>
        <w:rPr>
          <w:rFonts w:hint="eastAsia"/>
        </w:rPr>
        <w:tab/>
      </w:r>
      <w:r>
        <w:rPr>
          <w:rFonts w:hint="eastAsia"/>
        </w:rPr>
        <w:fldChar w:fldCharType="begin"/>
      </w:r>
      <w:r>
        <w:rPr>
          <w:rFonts w:hint="eastAsia"/>
        </w:rPr>
        <w:instrText xml:space="preserve"> </w:instrText>
      </w:r>
      <w:r>
        <w:instrText xml:space="preserve">PAGEREF _Toc216260450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77BD3E17">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"_Toc216260451" </w:instrText>
      </w:r>
      <w:r>
        <w:fldChar w:fldCharType="separate"/>
      </w:r>
      <w:r>
        <w:rPr>
          <w:rStyle w:val="69"/>
          <w:rFonts w:hint="eastAsia"/>
          <w:lang w:eastAsia="zh-CN"/>
        </w:rPr>
        <w:t>8</w:t>
      </w:r>
      <w:r>
        <w:rPr>
          <w:rStyle w:val="69"/>
          <w:rFonts w:hint="eastAsia"/>
        </w:rPr>
        <w:t xml:space="preserve"> 全球主要</w:t>
      </w:r>
      <w:r>
        <w:rPr>
          <w:rStyle w:val="69"/>
          <w:rFonts w:hint="eastAsia"/>
          <w:lang w:eastAsia="zh-CN"/>
        </w:rPr>
        <w:t>生产</w:t>
      </w:r>
      <w:r>
        <w:rPr>
          <w:rStyle w:val="69"/>
          <w:rFonts w:hint="eastAsia"/>
        </w:rPr>
        <w:t>商</w:t>
      </w:r>
      <w:r>
        <w:rPr>
          <w:rStyle w:val="69"/>
          <w:rFonts w:hint="eastAsia"/>
          <w:lang w:eastAsia="zh-CN"/>
        </w:rPr>
        <w:t>简介</w:t>
      </w:r>
      <w:r>
        <w:rPr>
          <w:rFonts w:hint="eastAsia"/>
        </w:rPr>
        <w:tab/>
      </w:r>
      <w:r>
        <w:rPr>
          <w:rFonts w:hint="eastAsia"/>
        </w:rPr>
        <w:fldChar w:fldCharType="begin"/>
      </w:r>
      <w:r>
        <w:rPr>
          <w:rFonts w:hint="eastAsia"/>
        </w:rPr>
        <w:instrText xml:space="preserve"> </w:instrText>
      </w:r>
      <w:r>
        <w:instrText xml:space="preserve">PAGEREF _Toc216260451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3203FBC8">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"_Toc216260452" </w:instrText>
      </w:r>
      <w:r>
        <w:fldChar w:fldCharType="separate"/>
      </w:r>
      <w:r>
        <w:rPr>
          <w:rStyle w:val="69"/>
          <w:rFonts w:hint="eastAsia"/>
        </w:rPr>
        <w:t>8.1 Dexion (Gonvarri Material Handling)</w:t>
      </w:r>
      <w:r>
        <w:rPr>
          <w:rFonts w:hint="eastAsia"/>
        </w:rPr>
        <w:tab/>
      </w:r>
      <w:r>
        <w:rPr>
          <w:rFonts w:hint="eastAsia"/>
        </w:rPr>
        <w:fldChar w:fldCharType="begin"/>
      </w:r>
      <w:r>
        <w:rPr>
          <w:rFonts w:hint="eastAsia"/>
        </w:rPr>
        <w:instrText xml:space="preserve"> </w:instrText>
      </w:r>
      <w:r>
        <w:instrText xml:space="preserve">PAGEREF _Toc216260452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5DDEF23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"_Toc216260453" </w:instrText>
      </w:r>
      <w:r>
        <w:fldChar w:fldCharType="separate"/>
      </w:r>
      <w:r>
        <w:rPr>
          <w:rStyle w:val="69"/>
          <w:rFonts w:hint="eastAsia"/>
        </w:rPr>
        <w:t>8.1.1 Dexion (Gonvarri Material Handling)基本信息、智能托盘四向车生产基地、销售区域、竞争对手及市场地位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_Toc216260453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4CFED13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"_Toc216260454" </w:instrText>
      </w:r>
      <w:r>
        <w:fldChar w:fldCharType="separate"/>
      </w:r>
      <w:r>
        <w:rPr>
          <w:rStyle w:val="69"/>
          <w:rFonts w:hint="eastAsia"/>
        </w:rPr>
        <w:t>8.1.2 Dexion (Gonvarri Material Handling)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_Toc216260454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66AC1AE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"_Toc216260455" </w:instrText>
      </w:r>
      <w:r>
        <w:fldChar w:fldCharType="separate"/>
      </w:r>
      <w:r>
        <w:rPr>
          <w:rStyle w:val="69"/>
          <w:rFonts w:hint="eastAsia"/>
        </w:rPr>
        <w:t>8.1.3 Dexion (Gonvarri Material Handling)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_Toc216260455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739091B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"_Toc216260456" </w:instrText>
      </w:r>
      <w:r>
        <w:fldChar w:fldCharType="separate"/>
      </w:r>
      <w:r>
        <w:rPr>
          <w:rStyle w:val="69"/>
          <w:rFonts w:hint="eastAsia"/>
        </w:rPr>
        <w:t>8.1.4 Dexion (Gonvarri Material Handling)公司简介及主要业务</w:t>
      </w:r>
      <w:r>
        <w:rPr>
          <w:rFonts w:hint="eastAsia"/>
        </w:rPr>
        <w:tab/>
      </w:r>
      <w:r>
        <w:rPr>
          <w:rFonts w:hint="eastAsia"/>
        </w:rPr>
        <w:fldChar w:fldCharType="begin"/>
      </w:r>
      <w:r>
        <w:rPr>
          <w:rFonts w:hint="eastAsia"/>
        </w:rPr>
        <w:instrText xml:space="preserve"> </w:instrText>
      </w:r>
      <w:r>
        <w:instrText xml:space="preserve">PAGEREF _Toc216260456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0C33011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"_Toc216260457" </w:instrText>
      </w:r>
      <w:r>
        <w:fldChar w:fldCharType="separate"/>
      </w:r>
      <w:r>
        <w:rPr>
          <w:rStyle w:val="69"/>
          <w:rFonts w:hint="eastAsia"/>
        </w:rPr>
        <w:t>8.1.5 Dexion (Gonvarri Material Handling)企业最新动态</w:t>
      </w:r>
      <w:r>
        <w:rPr>
          <w:rFonts w:hint="eastAsia"/>
        </w:rPr>
        <w:tab/>
      </w:r>
      <w:r>
        <w:rPr>
          <w:rFonts w:hint="eastAsia"/>
        </w:rPr>
        <w:fldChar w:fldCharType="begin"/>
      </w:r>
      <w:r>
        <w:rPr>
          <w:rFonts w:hint="eastAsia"/>
        </w:rPr>
        <w:instrText xml:space="preserve"> </w:instrText>
      </w:r>
      <w:r>
        <w:instrText xml:space="preserve">PAGEREF _Toc216260457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1BBE4ABE">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"_Toc216260458" </w:instrText>
      </w:r>
      <w:r>
        <w:fldChar w:fldCharType="separate"/>
      </w:r>
      <w:r>
        <w:rPr>
          <w:rStyle w:val="69"/>
          <w:rFonts w:hint="eastAsia"/>
        </w:rPr>
        <w:t>8.2 Interlake Mecalux</w:t>
      </w:r>
      <w:r>
        <w:rPr>
          <w:rFonts w:hint="eastAsia"/>
        </w:rPr>
        <w:tab/>
      </w:r>
      <w:r>
        <w:rPr>
          <w:rFonts w:hint="eastAsia"/>
        </w:rPr>
        <w:fldChar w:fldCharType="begin"/>
      </w:r>
      <w:r>
        <w:rPr>
          <w:rFonts w:hint="eastAsia"/>
        </w:rPr>
        <w:instrText xml:space="preserve"> </w:instrText>
      </w:r>
      <w:r>
        <w:instrText xml:space="preserve">PAGEREF _Toc216260458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6E461E0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"_Toc216260459" </w:instrText>
      </w:r>
      <w:r>
        <w:fldChar w:fldCharType="separate"/>
      </w:r>
      <w:r>
        <w:rPr>
          <w:rStyle w:val="69"/>
          <w:rFonts w:hint="eastAsia"/>
        </w:rPr>
        <w:t>8.2.1 Interlake Mecalux基本信息、智能托盘四向车生产基地、销售区域、竞争对手及市场地位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_Toc216260459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12FA1B6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"_Toc216260460" </w:instrText>
      </w:r>
      <w:r>
        <w:fldChar w:fldCharType="separate"/>
      </w:r>
      <w:r>
        <w:rPr>
          <w:rStyle w:val="69"/>
          <w:rFonts w:hint="eastAsia"/>
        </w:rPr>
        <w:t>8.2.2 Interlake Mecalux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_Toc216260460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1FFA0ED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"_Toc216260461" </w:instrText>
      </w:r>
      <w:r>
        <w:fldChar w:fldCharType="separate"/>
      </w:r>
      <w:r>
        <w:rPr>
          <w:rStyle w:val="69"/>
          <w:rFonts w:hint="eastAsia"/>
        </w:rPr>
        <w:t>8.2.3 Interlake Mecalux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_Toc216260461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57173DF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"_Toc216260462" </w:instrText>
      </w:r>
      <w:r>
        <w:fldChar w:fldCharType="separate"/>
      </w:r>
      <w:r>
        <w:rPr>
          <w:rStyle w:val="69"/>
          <w:rFonts w:hint="eastAsia"/>
        </w:rPr>
        <w:t>8.2.4 Interlake Mecalux公司简介及主要业务</w:t>
      </w:r>
      <w:r>
        <w:rPr>
          <w:rFonts w:hint="eastAsia"/>
        </w:rPr>
        <w:tab/>
      </w:r>
      <w:r>
        <w:rPr>
          <w:rFonts w:hint="eastAsia"/>
        </w:rPr>
        <w:fldChar w:fldCharType="begin"/>
      </w:r>
      <w:r>
        <w:rPr>
          <w:rFonts w:hint="eastAsia"/>
        </w:rPr>
        <w:instrText xml:space="preserve"> </w:instrText>
      </w:r>
      <w:r>
        <w:instrText xml:space="preserve">PAGEREF _Toc216260462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31B0347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"_Toc216260463" </w:instrText>
      </w:r>
      <w:r>
        <w:fldChar w:fldCharType="separate"/>
      </w:r>
      <w:r>
        <w:rPr>
          <w:rStyle w:val="69"/>
          <w:rFonts w:hint="eastAsia"/>
        </w:rPr>
        <w:t>8.2.5 Interlake Mecalux企业最新动态</w:t>
      </w:r>
      <w:r>
        <w:rPr>
          <w:rFonts w:hint="eastAsia"/>
        </w:rPr>
        <w:tab/>
      </w:r>
      <w:r>
        <w:rPr>
          <w:rFonts w:hint="eastAsia"/>
        </w:rPr>
        <w:fldChar w:fldCharType="begin"/>
      </w:r>
      <w:r>
        <w:rPr>
          <w:rFonts w:hint="eastAsia"/>
        </w:rPr>
        <w:instrText xml:space="preserve"> </w:instrText>
      </w:r>
      <w:r>
        <w:instrText xml:space="preserve">PAGEREF _Toc216260463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4FD9CB5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"_Toc216260464" </w:instrText>
      </w:r>
      <w:r>
        <w:fldChar w:fldCharType="separate"/>
      </w:r>
      <w:r>
        <w:rPr>
          <w:rStyle w:val="69"/>
          <w:rFonts w:hint="eastAsia"/>
        </w:rPr>
        <w:t>8.3 AR Racking (Arania Group)</w:t>
      </w:r>
      <w:r>
        <w:rPr>
          <w:rFonts w:hint="eastAsia"/>
        </w:rPr>
        <w:tab/>
      </w:r>
      <w:r>
        <w:rPr>
          <w:rFonts w:hint="eastAsia"/>
        </w:rPr>
        <w:fldChar w:fldCharType="begin"/>
      </w:r>
      <w:r>
        <w:rPr>
          <w:rFonts w:hint="eastAsia"/>
        </w:rPr>
        <w:instrText xml:space="preserve"> </w:instrText>
      </w:r>
      <w:r>
        <w:instrText xml:space="preserve">PAGEREF _Toc216260464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715AAA1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"_Toc216260465" </w:instrText>
      </w:r>
      <w:r>
        <w:fldChar w:fldCharType="separate"/>
      </w:r>
      <w:r>
        <w:rPr>
          <w:rStyle w:val="69"/>
          <w:rFonts w:hint="eastAsia"/>
        </w:rPr>
        <w:t>8.3.1 AR Racking (Arania Group)基本信息、智能托盘四向车生产基地、销售区域、竞争对手及市场地位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_Toc216260465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3E3BF3E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"_Toc216260466" </w:instrText>
      </w:r>
      <w:r>
        <w:fldChar w:fldCharType="separate"/>
      </w:r>
      <w:r>
        <w:rPr>
          <w:rStyle w:val="69"/>
          <w:rFonts w:hint="eastAsia"/>
        </w:rPr>
        <w:t>8.3.2 AR Racking (Arania Group)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_Toc216260466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1D08733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"_Toc216260467" </w:instrText>
      </w:r>
      <w:r>
        <w:fldChar w:fldCharType="separate"/>
      </w:r>
      <w:r>
        <w:rPr>
          <w:rStyle w:val="69"/>
          <w:rFonts w:hint="eastAsia"/>
        </w:rPr>
        <w:t>8.3.3 AR Racking (Arania Group)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_Toc216260467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68396C8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"_Toc216260468" </w:instrText>
      </w:r>
      <w:r>
        <w:fldChar w:fldCharType="separate"/>
      </w:r>
      <w:r>
        <w:rPr>
          <w:rStyle w:val="69"/>
          <w:rFonts w:hint="eastAsia"/>
        </w:rPr>
        <w:t>8.3.4 AR Racking (Arania Group)公司简介及主要业务</w:t>
      </w:r>
      <w:r>
        <w:rPr>
          <w:rFonts w:hint="eastAsia"/>
        </w:rPr>
        <w:tab/>
      </w:r>
      <w:r>
        <w:rPr>
          <w:rFonts w:hint="eastAsia"/>
        </w:rPr>
        <w:fldChar w:fldCharType="begin"/>
      </w:r>
      <w:r>
        <w:rPr>
          <w:rFonts w:hint="eastAsia"/>
        </w:rPr>
        <w:instrText xml:space="preserve"> </w:instrText>
      </w:r>
      <w:r>
        <w:instrText xml:space="preserve">PAGEREF _Toc216260468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7E049B6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"_Toc216260469" </w:instrText>
      </w:r>
      <w:r>
        <w:fldChar w:fldCharType="separate"/>
      </w:r>
      <w:r>
        <w:rPr>
          <w:rStyle w:val="69"/>
          <w:rFonts w:hint="eastAsia"/>
        </w:rPr>
        <w:t>8.3.5 AR Racking (Arania Group)企业最新动态</w:t>
      </w:r>
      <w:r>
        <w:rPr>
          <w:rFonts w:hint="eastAsia"/>
        </w:rPr>
        <w:tab/>
      </w:r>
      <w:r>
        <w:rPr>
          <w:rFonts w:hint="eastAsia"/>
        </w:rPr>
        <w:fldChar w:fldCharType="begin"/>
      </w:r>
      <w:r>
        <w:rPr>
          <w:rFonts w:hint="eastAsia"/>
        </w:rPr>
        <w:instrText xml:space="preserve"> </w:instrText>
      </w:r>
      <w:r>
        <w:instrText xml:space="preserve">PAGEREF _Toc216260469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11CAB90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"_Toc216260470" </w:instrText>
      </w:r>
      <w:r>
        <w:fldChar w:fldCharType="separate"/>
      </w:r>
      <w:r>
        <w:rPr>
          <w:rStyle w:val="69"/>
          <w:rFonts w:hint="eastAsia"/>
        </w:rPr>
        <w:t>8.4 WDX</w:t>
      </w:r>
      <w:r>
        <w:rPr>
          <w:rFonts w:hint="eastAsia"/>
        </w:rPr>
        <w:tab/>
      </w:r>
      <w:r>
        <w:rPr>
          <w:rFonts w:hint="eastAsia"/>
        </w:rPr>
        <w:fldChar w:fldCharType="begin"/>
      </w:r>
      <w:r>
        <w:rPr>
          <w:rFonts w:hint="eastAsia"/>
        </w:rPr>
        <w:instrText xml:space="preserve"> </w:instrText>
      </w:r>
      <w:r>
        <w:instrText xml:space="preserve">PAGEREF _Toc216260470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2928152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"_Toc216260471" </w:instrText>
      </w:r>
      <w:r>
        <w:fldChar w:fldCharType="separate"/>
      </w:r>
      <w:r>
        <w:rPr>
          <w:rStyle w:val="69"/>
          <w:rFonts w:hint="eastAsia"/>
        </w:rPr>
        <w:t>8.4.1 WDX基本信息、智能托盘四向车生产基地、销售区域、竞争对手及市场地位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_Toc216260471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01BF94E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"_Toc216260472" </w:instrText>
      </w:r>
      <w:r>
        <w:fldChar w:fldCharType="separate"/>
      </w:r>
      <w:r>
        <w:rPr>
          <w:rStyle w:val="69"/>
          <w:rFonts w:hint="eastAsia"/>
        </w:rPr>
        <w:t>8.4.2 WDX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_Toc216260472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2DC0AD8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"_Toc216260473" </w:instrText>
      </w:r>
      <w:r>
        <w:fldChar w:fldCharType="separate"/>
      </w:r>
      <w:r>
        <w:rPr>
          <w:rStyle w:val="69"/>
          <w:rFonts w:hint="eastAsia"/>
        </w:rPr>
        <w:t>8.4.3 WDX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_Toc216260473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53CCCED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"_Toc216260474" </w:instrText>
      </w:r>
      <w:r>
        <w:fldChar w:fldCharType="separate"/>
      </w:r>
      <w:r>
        <w:rPr>
          <w:rStyle w:val="69"/>
          <w:rFonts w:hint="eastAsia"/>
        </w:rPr>
        <w:t>8.4.4 WDX公司简介及主要业务</w:t>
      </w:r>
      <w:r>
        <w:rPr>
          <w:rFonts w:hint="eastAsia"/>
        </w:rPr>
        <w:tab/>
      </w:r>
      <w:r>
        <w:rPr>
          <w:rFonts w:hint="eastAsia"/>
        </w:rPr>
        <w:fldChar w:fldCharType="begin"/>
      </w:r>
      <w:r>
        <w:rPr>
          <w:rFonts w:hint="eastAsia"/>
        </w:rPr>
        <w:instrText xml:space="preserve"> </w:instrText>
      </w:r>
      <w:r>
        <w:instrText xml:space="preserve">PAGEREF _Toc216260474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7327AF3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"_Toc216260475" </w:instrText>
      </w:r>
      <w:r>
        <w:fldChar w:fldCharType="separate"/>
      </w:r>
      <w:r>
        <w:rPr>
          <w:rStyle w:val="69"/>
          <w:rFonts w:hint="eastAsia"/>
        </w:rPr>
        <w:t>8.4.5 WDX企业最新动态</w:t>
      </w:r>
      <w:r>
        <w:rPr>
          <w:rFonts w:hint="eastAsia"/>
        </w:rPr>
        <w:tab/>
      </w:r>
      <w:r>
        <w:rPr>
          <w:rFonts w:hint="eastAsia"/>
        </w:rPr>
        <w:fldChar w:fldCharType="begin"/>
      </w:r>
      <w:r>
        <w:rPr>
          <w:rFonts w:hint="eastAsia"/>
        </w:rPr>
        <w:instrText xml:space="preserve"> </w:instrText>
      </w:r>
      <w:r>
        <w:instrText xml:space="preserve">PAGEREF _Toc216260475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547A027C">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"_Toc216260476" </w:instrText>
      </w:r>
      <w:r>
        <w:fldChar w:fldCharType="separate"/>
      </w:r>
      <w:r>
        <w:rPr>
          <w:rStyle w:val="69"/>
          <w:rFonts w:hint="eastAsia"/>
        </w:rPr>
        <w:t>8.5 Cisco-Eagle</w:t>
      </w:r>
      <w:r>
        <w:rPr>
          <w:rFonts w:hint="eastAsia"/>
        </w:rPr>
        <w:tab/>
      </w:r>
      <w:r>
        <w:rPr>
          <w:rFonts w:hint="eastAsia"/>
        </w:rPr>
        <w:fldChar w:fldCharType="begin"/>
      </w:r>
      <w:r>
        <w:rPr>
          <w:rFonts w:hint="eastAsia"/>
        </w:rPr>
        <w:instrText xml:space="preserve"> </w:instrText>
      </w:r>
      <w:r>
        <w:instrText xml:space="preserve">PAGEREF _Toc216260476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67BE34B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"_Toc216260477" </w:instrText>
      </w:r>
      <w:r>
        <w:fldChar w:fldCharType="separate"/>
      </w:r>
      <w:r>
        <w:rPr>
          <w:rStyle w:val="69"/>
          <w:rFonts w:hint="eastAsia"/>
        </w:rPr>
        <w:t>8.5.1 Cisco-Eagle基本信息、智能托盘四向车生产基地、销售区域、竞争对手及市场地位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_Toc216260477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06F989B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"_Toc216260478" </w:instrText>
      </w:r>
      <w:r>
        <w:fldChar w:fldCharType="separate"/>
      </w:r>
      <w:r>
        <w:rPr>
          <w:rStyle w:val="69"/>
          <w:rFonts w:hint="eastAsia"/>
        </w:rPr>
        <w:t>8.5.2 Cisco-Eagle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_Toc216260478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2E2498D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"_Toc216260479" </w:instrText>
      </w:r>
      <w:r>
        <w:fldChar w:fldCharType="separate"/>
      </w:r>
      <w:r>
        <w:rPr>
          <w:rStyle w:val="69"/>
          <w:rFonts w:hint="eastAsia"/>
        </w:rPr>
        <w:t>8.5.3 Cisco-Eagle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_Toc216260479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4D07E01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"_Toc216260480" </w:instrText>
      </w:r>
      <w:r>
        <w:fldChar w:fldCharType="separate"/>
      </w:r>
      <w:r>
        <w:rPr>
          <w:rStyle w:val="69"/>
          <w:rFonts w:hint="eastAsia"/>
        </w:rPr>
        <w:t>8.5.4 Cisco-Eagle公司简介及主要业务</w:t>
      </w:r>
      <w:r>
        <w:rPr>
          <w:rFonts w:hint="eastAsia"/>
        </w:rPr>
        <w:tab/>
      </w:r>
      <w:r>
        <w:rPr>
          <w:rFonts w:hint="eastAsia"/>
        </w:rPr>
        <w:fldChar w:fldCharType="begin"/>
      </w:r>
      <w:r>
        <w:rPr>
          <w:rFonts w:hint="eastAsia"/>
        </w:rPr>
        <w:instrText xml:space="preserve"> </w:instrText>
      </w:r>
      <w:r>
        <w:instrText xml:space="preserve">PAGEREF _Toc216260480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422BF15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"_Toc216260481" </w:instrText>
      </w:r>
      <w:r>
        <w:fldChar w:fldCharType="separate"/>
      </w:r>
      <w:r>
        <w:rPr>
          <w:rStyle w:val="69"/>
          <w:rFonts w:hint="eastAsia"/>
        </w:rPr>
        <w:t>8.5.5 Cisco-Eagle企业最新动态</w:t>
      </w:r>
      <w:r>
        <w:rPr>
          <w:rFonts w:hint="eastAsia"/>
        </w:rPr>
        <w:tab/>
      </w:r>
      <w:r>
        <w:rPr>
          <w:rFonts w:hint="eastAsia"/>
        </w:rPr>
        <w:fldChar w:fldCharType="begin"/>
      </w:r>
      <w:r>
        <w:rPr>
          <w:rFonts w:hint="eastAsia"/>
        </w:rPr>
        <w:instrText xml:space="preserve"> </w:instrText>
      </w:r>
      <w:r>
        <w:instrText xml:space="preserve">PAGEREF _Toc216260481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2AD5CE60">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"_Toc216260482" </w:instrText>
      </w:r>
      <w:r>
        <w:fldChar w:fldCharType="separate"/>
      </w:r>
      <w:r>
        <w:rPr>
          <w:rStyle w:val="69"/>
          <w:rFonts w:hint="eastAsia"/>
        </w:rPr>
        <w:t>8.6 Swisslog</w:t>
      </w:r>
      <w:r>
        <w:rPr>
          <w:rFonts w:hint="eastAsia"/>
        </w:rPr>
        <w:tab/>
      </w:r>
      <w:r>
        <w:rPr>
          <w:rFonts w:hint="eastAsia"/>
        </w:rPr>
        <w:fldChar w:fldCharType="begin"/>
      </w:r>
      <w:r>
        <w:rPr>
          <w:rFonts w:hint="eastAsia"/>
        </w:rPr>
        <w:instrText xml:space="preserve"> </w:instrText>
      </w:r>
      <w:r>
        <w:instrText xml:space="preserve">PAGEREF _Toc216260482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675B0ED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"_Toc216260483" </w:instrText>
      </w:r>
      <w:r>
        <w:fldChar w:fldCharType="separate"/>
      </w:r>
      <w:r>
        <w:rPr>
          <w:rStyle w:val="69"/>
          <w:rFonts w:hint="eastAsia"/>
        </w:rPr>
        <w:t>8.6.1 Swisslog基本信息、智能托盘四向车生产基地、销售区域、竞争对手及市场地位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_Toc216260483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2B544EE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"_Toc216260484" </w:instrText>
      </w:r>
      <w:r>
        <w:fldChar w:fldCharType="separate"/>
      </w:r>
      <w:r>
        <w:rPr>
          <w:rStyle w:val="69"/>
          <w:rFonts w:hint="eastAsia"/>
        </w:rPr>
        <w:t>8.6.2 Swisslog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_Toc216260484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5C62D73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"_Toc216260485" </w:instrText>
      </w:r>
      <w:r>
        <w:fldChar w:fldCharType="separate"/>
      </w:r>
      <w:r>
        <w:rPr>
          <w:rStyle w:val="69"/>
          <w:rFonts w:hint="eastAsia"/>
        </w:rPr>
        <w:t>8.6.3 Swisslog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_Toc216260485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56E846A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"_Toc216260486" </w:instrText>
      </w:r>
      <w:r>
        <w:fldChar w:fldCharType="separate"/>
      </w:r>
      <w:r>
        <w:rPr>
          <w:rStyle w:val="69"/>
          <w:rFonts w:hint="eastAsia"/>
        </w:rPr>
        <w:t>8.6.4 Swisslog公司简介及主要业务</w:t>
      </w:r>
      <w:r>
        <w:rPr>
          <w:rFonts w:hint="eastAsia"/>
        </w:rPr>
        <w:tab/>
      </w:r>
      <w:r>
        <w:rPr>
          <w:rFonts w:hint="eastAsia"/>
        </w:rPr>
        <w:fldChar w:fldCharType="begin"/>
      </w:r>
      <w:r>
        <w:rPr>
          <w:rFonts w:hint="eastAsia"/>
        </w:rPr>
        <w:instrText xml:space="preserve"> </w:instrText>
      </w:r>
      <w:r>
        <w:instrText xml:space="preserve">PAGEREF _Toc216260486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27EA77E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"_Toc216260487" </w:instrText>
      </w:r>
      <w:r>
        <w:fldChar w:fldCharType="separate"/>
      </w:r>
      <w:r>
        <w:rPr>
          <w:rStyle w:val="69"/>
          <w:rFonts w:hint="eastAsia"/>
        </w:rPr>
        <w:t>8.6.5 Swisslog企业最新动态</w:t>
      </w:r>
      <w:r>
        <w:rPr>
          <w:rFonts w:hint="eastAsia"/>
        </w:rPr>
        <w:tab/>
      </w:r>
      <w:r>
        <w:rPr>
          <w:rFonts w:hint="eastAsia"/>
        </w:rPr>
        <w:fldChar w:fldCharType="begin"/>
      </w:r>
      <w:r>
        <w:rPr>
          <w:rFonts w:hint="eastAsia"/>
        </w:rPr>
        <w:instrText xml:space="preserve"> </w:instrText>
      </w:r>
      <w:r>
        <w:instrText xml:space="preserve">PAGEREF _Toc216260487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69071549">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"_Toc216260488" </w:instrText>
      </w:r>
      <w:r>
        <w:fldChar w:fldCharType="separate"/>
      </w:r>
      <w:r>
        <w:rPr>
          <w:rStyle w:val="69"/>
          <w:rFonts w:hint="eastAsia"/>
        </w:rPr>
        <w:t>8.7 Stow Group (Averys)</w:t>
      </w:r>
      <w:r>
        <w:rPr>
          <w:rFonts w:hint="eastAsia"/>
        </w:rPr>
        <w:tab/>
      </w:r>
      <w:r>
        <w:rPr>
          <w:rFonts w:hint="eastAsia"/>
        </w:rPr>
        <w:fldChar w:fldCharType="begin"/>
      </w:r>
      <w:r>
        <w:rPr>
          <w:rFonts w:hint="eastAsia"/>
        </w:rPr>
        <w:instrText xml:space="preserve"> </w:instrText>
      </w:r>
      <w:r>
        <w:instrText xml:space="preserve">PAGEREF _Toc216260488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4FC8841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"_Toc216260489" </w:instrText>
      </w:r>
      <w:r>
        <w:fldChar w:fldCharType="separate"/>
      </w:r>
      <w:r>
        <w:rPr>
          <w:rStyle w:val="69"/>
          <w:rFonts w:hint="eastAsia"/>
        </w:rPr>
        <w:t>8.7.1 Stow Group (Averys)基本信息、智能托盘四向车生产基地、销售区域、竞争对手及市场地位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_Toc216260489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5A800F6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"_Toc216260490" </w:instrText>
      </w:r>
      <w:r>
        <w:fldChar w:fldCharType="separate"/>
      </w:r>
      <w:r>
        <w:rPr>
          <w:rStyle w:val="69"/>
          <w:rFonts w:hint="eastAsia"/>
        </w:rPr>
        <w:t>8.7.2 Stow Group (Averys)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_Toc216260490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7DDC440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"_Toc216260491" </w:instrText>
      </w:r>
      <w:r>
        <w:fldChar w:fldCharType="separate"/>
      </w:r>
      <w:r>
        <w:rPr>
          <w:rStyle w:val="69"/>
          <w:rFonts w:hint="eastAsia"/>
        </w:rPr>
        <w:t>8.7.3 Stow Group (Averys)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_Toc216260491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062A975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"_Toc216260492" </w:instrText>
      </w:r>
      <w:r>
        <w:fldChar w:fldCharType="separate"/>
      </w:r>
      <w:r>
        <w:rPr>
          <w:rStyle w:val="69"/>
          <w:rFonts w:hint="eastAsia"/>
        </w:rPr>
        <w:t>8.7.4 Stow Group (Averys)公司简介及主要业务</w:t>
      </w:r>
      <w:r>
        <w:rPr>
          <w:rFonts w:hint="eastAsia"/>
        </w:rPr>
        <w:tab/>
      </w:r>
      <w:r>
        <w:rPr>
          <w:rFonts w:hint="eastAsia"/>
        </w:rPr>
        <w:fldChar w:fldCharType="begin"/>
      </w:r>
      <w:r>
        <w:rPr>
          <w:rFonts w:hint="eastAsia"/>
        </w:rPr>
        <w:instrText xml:space="preserve"> </w:instrText>
      </w:r>
      <w:r>
        <w:instrText xml:space="preserve">PAGEREF _Toc216260492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2AFB98B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"_Toc216260493" </w:instrText>
      </w:r>
      <w:r>
        <w:fldChar w:fldCharType="separate"/>
      </w:r>
      <w:r>
        <w:rPr>
          <w:rStyle w:val="69"/>
          <w:rFonts w:hint="eastAsia"/>
        </w:rPr>
        <w:t>8.7.5 Stow Group (Averys)企业最新动态</w:t>
      </w:r>
      <w:r>
        <w:rPr>
          <w:rFonts w:hint="eastAsia"/>
        </w:rPr>
        <w:tab/>
      </w:r>
      <w:r>
        <w:rPr>
          <w:rFonts w:hint="eastAsia"/>
        </w:rPr>
        <w:fldChar w:fldCharType="begin"/>
      </w:r>
      <w:r>
        <w:rPr>
          <w:rFonts w:hint="eastAsia"/>
        </w:rPr>
        <w:instrText xml:space="preserve"> </w:instrText>
      </w:r>
      <w:r>
        <w:instrText xml:space="preserve">PAGEREF _Toc216260493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111EE80C">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"_Toc216260494" </w:instrText>
      </w:r>
      <w:r>
        <w:fldChar w:fldCharType="separate"/>
      </w:r>
      <w:r>
        <w:rPr>
          <w:rStyle w:val="69"/>
          <w:rFonts w:hint="eastAsia"/>
        </w:rPr>
        <w:t>8.8 KION Group</w:t>
      </w:r>
      <w:r>
        <w:rPr>
          <w:rFonts w:hint="eastAsia"/>
        </w:rPr>
        <w:tab/>
      </w:r>
      <w:r>
        <w:rPr>
          <w:rFonts w:hint="eastAsia"/>
        </w:rPr>
        <w:fldChar w:fldCharType="begin"/>
      </w:r>
      <w:r>
        <w:rPr>
          <w:rFonts w:hint="eastAsia"/>
        </w:rPr>
        <w:instrText xml:space="preserve"> </w:instrText>
      </w:r>
      <w:r>
        <w:instrText xml:space="preserve">PAGEREF _Toc216260494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69B8CAF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"_Toc216260495" </w:instrText>
      </w:r>
      <w:r>
        <w:fldChar w:fldCharType="separate"/>
      </w:r>
      <w:r>
        <w:rPr>
          <w:rStyle w:val="69"/>
          <w:rFonts w:hint="eastAsia"/>
        </w:rPr>
        <w:t>8.8.1 KION Group基本信息、智能托盘四向车生产基地、销售区域、竞争对手及市场地位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_Toc216260495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714FE8F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"_Toc216260496" </w:instrText>
      </w:r>
      <w:r>
        <w:fldChar w:fldCharType="separate"/>
      </w:r>
      <w:r>
        <w:rPr>
          <w:rStyle w:val="69"/>
          <w:rFonts w:hint="eastAsia"/>
        </w:rPr>
        <w:t>8.8.2 KION Group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_Toc216260496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21A9D14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"_Toc216260497" </w:instrText>
      </w:r>
      <w:r>
        <w:fldChar w:fldCharType="separate"/>
      </w:r>
      <w:r>
        <w:rPr>
          <w:rStyle w:val="69"/>
          <w:rFonts w:hint="eastAsia"/>
        </w:rPr>
        <w:t>8.8.3 KION Group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_Toc216260497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0ACF7B6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"_Toc216260498" </w:instrText>
      </w:r>
      <w:r>
        <w:fldChar w:fldCharType="separate"/>
      </w:r>
      <w:r>
        <w:rPr>
          <w:rStyle w:val="69"/>
          <w:rFonts w:hint="eastAsia"/>
        </w:rPr>
        <w:t>8.8.4 KION Group公司简介及主要业务</w:t>
      </w:r>
      <w:r>
        <w:rPr>
          <w:rFonts w:hint="eastAsia"/>
        </w:rPr>
        <w:tab/>
      </w:r>
      <w:r>
        <w:rPr>
          <w:rFonts w:hint="eastAsia"/>
        </w:rPr>
        <w:fldChar w:fldCharType="begin"/>
      </w:r>
      <w:r>
        <w:rPr>
          <w:rFonts w:hint="eastAsia"/>
        </w:rPr>
        <w:instrText xml:space="preserve"> </w:instrText>
      </w:r>
      <w:r>
        <w:instrText xml:space="preserve">PAGEREF _Toc216260498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54BCC3C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"_Toc216260499" </w:instrText>
      </w:r>
      <w:r>
        <w:fldChar w:fldCharType="separate"/>
      </w:r>
      <w:r>
        <w:rPr>
          <w:rStyle w:val="69"/>
          <w:rFonts w:hint="eastAsia"/>
        </w:rPr>
        <w:t>8.8.5 KION Group企业最新动态</w:t>
      </w:r>
      <w:r>
        <w:rPr>
          <w:rFonts w:hint="eastAsia"/>
        </w:rPr>
        <w:tab/>
      </w:r>
      <w:r>
        <w:rPr>
          <w:rFonts w:hint="eastAsia"/>
        </w:rPr>
        <w:fldChar w:fldCharType="begin"/>
      </w:r>
      <w:r>
        <w:rPr>
          <w:rFonts w:hint="eastAsia"/>
        </w:rPr>
        <w:instrText xml:space="preserve"> </w:instrText>
      </w:r>
      <w:r>
        <w:instrText xml:space="preserve">PAGEREF _Toc216260499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68AF8215">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"_Toc216260500" </w:instrText>
      </w:r>
      <w:r>
        <w:fldChar w:fldCharType="separate"/>
      </w:r>
      <w:r>
        <w:rPr>
          <w:rStyle w:val="69"/>
          <w:rFonts w:hint="eastAsia"/>
        </w:rPr>
        <w:t>8.9 SSI Schaefer</w:t>
      </w:r>
      <w:r>
        <w:rPr>
          <w:rFonts w:hint="eastAsia"/>
        </w:rPr>
        <w:tab/>
      </w:r>
      <w:r>
        <w:rPr>
          <w:rFonts w:hint="eastAsia"/>
        </w:rPr>
        <w:fldChar w:fldCharType="begin"/>
      </w:r>
      <w:r>
        <w:rPr>
          <w:rFonts w:hint="eastAsia"/>
        </w:rPr>
        <w:instrText xml:space="preserve"> </w:instrText>
      </w:r>
      <w:r>
        <w:instrText xml:space="preserve">PAGEREF _Toc216260500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301E42D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"_Toc216260501" </w:instrText>
      </w:r>
      <w:r>
        <w:fldChar w:fldCharType="separate"/>
      </w:r>
      <w:r>
        <w:rPr>
          <w:rStyle w:val="69"/>
          <w:rFonts w:hint="eastAsia"/>
        </w:rPr>
        <w:t>8.9.1 SSI Schaefer基本信息、智能托盘四向车生产基地、销售区域、竞争对手及市场地位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_Toc216260501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13F6D21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"_Toc216260502" </w:instrText>
      </w:r>
      <w:r>
        <w:fldChar w:fldCharType="separate"/>
      </w:r>
      <w:r>
        <w:rPr>
          <w:rStyle w:val="69"/>
          <w:rFonts w:hint="eastAsia"/>
        </w:rPr>
        <w:t>8.9.2 SSI Schaefer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_Toc216260502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7EE6F86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"_Toc216260503" </w:instrText>
      </w:r>
      <w:r>
        <w:fldChar w:fldCharType="separate"/>
      </w:r>
      <w:r>
        <w:rPr>
          <w:rStyle w:val="69"/>
          <w:rFonts w:hint="eastAsia"/>
        </w:rPr>
        <w:t>8.9.3 SSI Schaefer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_Toc216260503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7DD5444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"_Toc216260504" </w:instrText>
      </w:r>
      <w:r>
        <w:fldChar w:fldCharType="separate"/>
      </w:r>
      <w:r>
        <w:rPr>
          <w:rStyle w:val="69"/>
          <w:rFonts w:hint="eastAsia"/>
        </w:rPr>
        <w:t>8.9.4 SSI Schaefer公司简介及主要业务</w:t>
      </w:r>
      <w:r>
        <w:rPr>
          <w:rFonts w:hint="eastAsia"/>
        </w:rPr>
        <w:tab/>
      </w:r>
      <w:r>
        <w:rPr>
          <w:rFonts w:hint="eastAsia"/>
        </w:rPr>
        <w:fldChar w:fldCharType="begin"/>
      </w:r>
      <w:r>
        <w:rPr>
          <w:rFonts w:hint="eastAsia"/>
        </w:rPr>
        <w:instrText xml:space="preserve"> </w:instrText>
      </w:r>
      <w:r>
        <w:instrText xml:space="preserve">PAGEREF _Toc216260504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79A9AAD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"_Toc216260505" </w:instrText>
      </w:r>
      <w:r>
        <w:fldChar w:fldCharType="separate"/>
      </w:r>
      <w:r>
        <w:rPr>
          <w:rStyle w:val="69"/>
          <w:rFonts w:hint="eastAsia"/>
        </w:rPr>
        <w:t>8.9.5 SSI Schaefer企业最新动态</w:t>
      </w:r>
      <w:r>
        <w:rPr>
          <w:rFonts w:hint="eastAsia"/>
        </w:rPr>
        <w:tab/>
      </w:r>
      <w:r>
        <w:rPr>
          <w:rFonts w:hint="eastAsia"/>
        </w:rPr>
        <w:fldChar w:fldCharType="begin"/>
      </w:r>
      <w:r>
        <w:rPr>
          <w:rFonts w:hint="eastAsia"/>
        </w:rPr>
        <w:instrText xml:space="preserve"> </w:instrText>
      </w:r>
      <w:r>
        <w:instrText xml:space="preserve">PAGEREF _Toc216260505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7D0CD458">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"_Toc216260506" </w:instrText>
      </w:r>
      <w:r>
        <w:fldChar w:fldCharType="separate"/>
      </w:r>
      <w:r>
        <w:rPr>
          <w:rStyle w:val="69"/>
          <w:rFonts w:hint="eastAsia"/>
        </w:rPr>
        <w:t>8.10 Frazier Industrial</w:t>
      </w:r>
      <w:r>
        <w:rPr>
          <w:rFonts w:hint="eastAsia"/>
        </w:rPr>
        <w:tab/>
      </w:r>
      <w:r>
        <w:rPr>
          <w:rFonts w:hint="eastAsia"/>
        </w:rPr>
        <w:fldChar w:fldCharType="begin"/>
      </w:r>
      <w:r>
        <w:rPr>
          <w:rFonts w:hint="eastAsia"/>
        </w:rPr>
        <w:instrText xml:space="preserve"> </w:instrText>
      </w:r>
      <w:r>
        <w:instrText xml:space="preserve">PAGEREF _Toc216260506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703B421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"_Toc216260507" </w:instrText>
      </w:r>
      <w:r>
        <w:fldChar w:fldCharType="separate"/>
      </w:r>
      <w:r>
        <w:rPr>
          <w:rStyle w:val="69"/>
          <w:rFonts w:hint="eastAsia"/>
        </w:rPr>
        <w:t>8.10.1 Frazier Industrial基本信息、智能托盘四向车生产基地、销售区域、竞争对手及市场地位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_Toc216260507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2C63F5A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"_Toc216260508" </w:instrText>
      </w:r>
      <w:r>
        <w:fldChar w:fldCharType="separate"/>
      </w:r>
      <w:r>
        <w:rPr>
          <w:rStyle w:val="69"/>
          <w:rFonts w:hint="eastAsia"/>
        </w:rPr>
        <w:t>8.10.2 Frazier Industrial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_Toc216260508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11D4CF0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"_Toc216260509" </w:instrText>
      </w:r>
      <w:r>
        <w:fldChar w:fldCharType="separate"/>
      </w:r>
      <w:r>
        <w:rPr>
          <w:rStyle w:val="69"/>
          <w:rFonts w:hint="eastAsia"/>
        </w:rPr>
        <w:t>8.10.3 Frazier Industrial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_Toc216260509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2C172FF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"_Toc216260510" </w:instrText>
      </w:r>
      <w:r>
        <w:fldChar w:fldCharType="separate"/>
      </w:r>
      <w:r>
        <w:rPr>
          <w:rStyle w:val="69"/>
          <w:rFonts w:hint="eastAsia"/>
        </w:rPr>
        <w:t>8.10.4 Frazier Industrial公司简介及主要业务</w:t>
      </w:r>
      <w:r>
        <w:rPr>
          <w:rFonts w:hint="eastAsia"/>
        </w:rPr>
        <w:tab/>
      </w:r>
      <w:r>
        <w:rPr>
          <w:rFonts w:hint="eastAsia"/>
        </w:rPr>
        <w:fldChar w:fldCharType="begin"/>
      </w:r>
      <w:r>
        <w:rPr>
          <w:rFonts w:hint="eastAsia"/>
        </w:rPr>
        <w:instrText xml:space="preserve"> </w:instrText>
      </w:r>
      <w:r>
        <w:instrText xml:space="preserve">PAGEREF _Toc216260510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1096CF5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"_Toc216260511" </w:instrText>
      </w:r>
      <w:r>
        <w:fldChar w:fldCharType="separate"/>
      </w:r>
      <w:r>
        <w:rPr>
          <w:rStyle w:val="69"/>
          <w:rFonts w:hint="eastAsia"/>
        </w:rPr>
        <w:t>8.10.5 Frazier Industrial企业最新动态</w:t>
      </w:r>
      <w:r>
        <w:rPr>
          <w:rFonts w:hint="eastAsia"/>
        </w:rPr>
        <w:tab/>
      </w:r>
      <w:r>
        <w:rPr>
          <w:rFonts w:hint="eastAsia"/>
        </w:rPr>
        <w:fldChar w:fldCharType="begin"/>
      </w:r>
      <w:r>
        <w:rPr>
          <w:rFonts w:hint="eastAsia"/>
        </w:rPr>
        <w:instrText xml:space="preserve"> </w:instrText>
      </w:r>
      <w:r>
        <w:instrText xml:space="preserve">PAGEREF _Toc216260511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049D55E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"_Toc216260512" </w:instrText>
      </w:r>
      <w:r>
        <w:fldChar w:fldCharType="separate"/>
      </w:r>
      <w:r>
        <w:rPr>
          <w:rStyle w:val="69"/>
          <w:rFonts w:hint="eastAsia"/>
        </w:rPr>
        <w:t>8.11 Nedcon</w:t>
      </w:r>
      <w:r>
        <w:rPr>
          <w:rFonts w:hint="eastAsia"/>
        </w:rPr>
        <w:tab/>
      </w:r>
      <w:r>
        <w:rPr>
          <w:rFonts w:hint="eastAsia"/>
        </w:rPr>
        <w:fldChar w:fldCharType="begin"/>
      </w:r>
      <w:r>
        <w:rPr>
          <w:rFonts w:hint="eastAsia"/>
        </w:rPr>
        <w:instrText xml:space="preserve"> </w:instrText>
      </w:r>
      <w:r>
        <w:instrText xml:space="preserve">PAGEREF _Toc216260512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22F5978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"_Toc216260513" </w:instrText>
      </w:r>
      <w:r>
        <w:fldChar w:fldCharType="separate"/>
      </w:r>
      <w:r>
        <w:rPr>
          <w:rStyle w:val="69"/>
          <w:rFonts w:hint="eastAsia"/>
        </w:rPr>
        <w:t>8.11.1 Nedcon基本信息、智能托盘四向车生产基地、销售区域、竞争对手及市场地位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_Toc216260513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42C3AFC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"_Toc216260514" </w:instrText>
      </w:r>
      <w:r>
        <w:fldChar w:fldCharType="separate"/>
      </w:r>
      <w:r>
        <w:rPr>
          <w:rStyle w:val="69"/>
          <w:rFonts w:hint="eastAsia"/>
        </w:rPr>
        <w:t>8.11.2 Nedcon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_Toc216260514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683B179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"_Toc216260515" </w:instrText>
      </w:r>
      <w:r>
        <w:fldChar w:fldCharType="separate"/>
      </w:r>
      <w:r>
        <w:rPr>
          <w:rStyle w:val="69"/>
          <w:rFonts w:hint="eastAsia"/>
        </w:rPr>
        <w:t>8.11.3 Nedcon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_Toc216260515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3E04114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"_Toc216260516" </w:instrText>
      </w:r>
      <w:r>
        <w:fldChar w:fldCharType="separate"/>
      </w:r>
      <w:r>
        <w:rPr>
          <w:rStyle w:val="69"/>
          <w:rFonts w:hint="eastAsia"/>
        </w:rPr>
        <w:t>8.11.4 Nedcon公司简介及主要业务</w:t>
      </w:r>
      <w:r>
        <w:rPr>
          <w:rFonts w:hint="eastAsia"/>
        </w:rPr>
        <w:tab/>
      </w:r>
      <w:r>
        <w:rPr>
          <w:rFonts w:hint="eastAsia"/>
        </w:rPr>
        <w:fldChar w:fldCharType="begin"/>
      </w:r>
      <w:r>
        <w:rPr>
          <w:rFonts w:hint="eastAsia"/>
        </w:rPr>
        <w:instrText xml:space="preserve"> </w:instrText>
      </w:r>
      <w:r>
        <w:instrText xml:space="preserve">PAGEREF _Toc216260516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3D18D24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"_Toc216260517" </w:instrText>
      </w:r>
      <w:r>
        <w:fldChar w:fldCharType="separate"/>
      </w:r>
      <w:r>
        <w:rPr>
          <w:rStyle w:val="69"/>
          <w:rFonts w:hint="eastAsia"/>
        </w:rPr>
        <w:t>8.11.5 Nedcon企业最新动态</w:t>
      </w:r>
      <w:r>
        <w:rPr>
          <w:rFonts w:hint="eastAsia"/>
        </w:rPr>
        <w:tab/>
      </w:r>
      <w:r>
        <w:rPr>
          <w:rFonts w:hint="eastAsia"/>
        </w:rPr>
        <w:fldChar w:fldCharType="begin"/>
      </w:r>
      <w:r>
        <w:rPr>
          <w:rFonts w:hint="eastAsia"/>
        </w:rPr>
        <w:instrText xml:space="preserve"> </w:instrText>
      </w:r>
      <w:r>
        <w:instrText xml:space="preserve">PAGEREF _Toc216260517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7C489C33">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"_Toc216260518" </w:instrText>
      </w:r>
      <w:r>
        <w:fldChar w:fldCharType="separate"/>
      </w:r>
      <w:r>
        <w:rPr>
          <w:rStyle w:val="69"/>
          <w:rFonts w:hint="eastAsia"/>
        </w:rPr>
        <w:t>8.12 原力聚合机器人技术</w:t>
      </w:r>
      <w:r>
        <w:rPr>
          <w:rFonts w:hint="eastAsia"/>
        </w:rPr>
        <w:tab/>
      </w:r>
      <w:r>
        <w:rPr>
          <w:rFonts w:hint="eastAsia"/>
        </w:rPr>
        <w:fldChar w:fldCharType="begin"/>
      </w:r>
      <w:r>
        <w:rPr>
          <w:rFonts w:hint="eastAsia"/>
        </w:rPr>
        <w:instrText xml:space="preserve"> </w:instrText>
      </w:r>
      <w:r>
        <w:instrText xml:space="preserve">PAGEREF _Toc216260518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089D54A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"_Toc216260519" </w:instrText>
      </w:r>
      <w:r>
        <w:fldChar w:fldCharType="separate"/>
      </w:r>
      <w:r>
        <w:rPr>
          <w:rStyle w:val="69"/>
          <w:rFonts w:hint="eastAsia"/>
        </w:rPr>
        <w:t>8.12.1 原力聚合机器人技术基本信息、智能托盘四向车生产基地、销售区域、竞争对手及市场地位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_Toc216260519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16C460F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"_Toc216260520" </w:instrText>
      </w:r>
      <w:r>
        <w:fldChar w:fldCharType="separate"/>
      </w:r>
      <w:r>
        <w:rPr>
          <w:rStyle w:val="69"/>
          <w:rFonts w:hint="eastAsia"/>
        </w:rPr>
        <w:t>8.12.2 原力聚合机器人技术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_Toc216260520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06C860E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"_Toc216260521" </w:instrText>
      </w:r>
      <w:r>
        <w:fldChar w:fldCharType="separate"/>
      </w:r>
      <w:r>
        <w:rPr>
          <w:rStyle w:val="69"/>
          <w:rFonts w:hint="eastAsia"/>
        </w:rPr>
        <w:t>8.12.3 原力聚合机器人技术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_Toc216260521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50399BB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"_Toc216260522" </w:instrText>
      </w:r>
      <w:r>
        <w:fldChar w:fldCharType="separate"/>
      </w:r>
      <w:r>
        <w:rPr>
          <w:rStyle w:val="69"/>
          <w:rFonts w:hint="eastAsia"/>
        </w:rPr>
        <w:t>8.12.4 原力聚合机器人技术公司简介及主要业务</w:t>
      </w:r>
      <w:r>
        <w:rPr>
          <w:rFonts w:hint="eastAsia"/>
        </w:rPr>
        <w:tab/>
      </w:r>
      <w:r>
        <w:rPr>
          <w:rFonts w:hint="eastAsia"/>
        </w:rPr>
        <w:fldChar w:fldCharType="begin"/>
      </w:r>
      <w:r>
        <w:rPr>
          <w:rFonts w:hint="eastAsia"/>
        </w:rPr>
        <w:instrText xml:space="preserve"> </w:instrText>
      </w:r>
      <w:r>
        <w:instrText xml:space="preserve">PAGEREF _Toc216260522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4D1683C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"_Toc216260523" </w:instrText>
      </w:r>
      <w:r>
        <w:fldChar w:fldCharType="separate"/>
      </w:r>
      <w:r>
        <w:rPr>
          <w:rStyle w:val="69"/>
          <w:rFonts w:hint="eastAsia"/>
        </w:rPr>
        <w:t>8.12.5 原力聚合机器人技术企业最新动态</w:t>
      </w:r>
      <w:r>
        <w:rPr>
          <w:rFonts w:hint="eastAsia"/>
        </w:rPr>
        <w:tab/>
      </w:r>
      <w:r>
        <w:rPr>
          <w:rFonts w:hint="eastAsia"/>
        </w:rPr>
        <w:fldChar w:fldCharType="begin"/>
      </w:r>
      <w:r>
        <w:rPr>
          <w:rFonts w:hint="eastAsia"/>
        </w:rPr>
        <w:instrText xml:space="preserve"> </w:instrText>
      </w:r>
      <w:r>
        <w:instrText xml:space="preserve">PAGEREF _Toc216260523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73C974A0">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"_Toc216260524" </w:instrText>
      </w:r>
      <w:r>
        <w:fldChar w:fldCharType="separate"/>
      </w:r>
      <w:r>
        <w:rPr>
          <w:rStyle w:val="69"/>
          <w:rFonts w:hint="eastAsia"/>
        </w:rPr>
        <w:t>8.13 井松智能</w:t>
      </w:r>
      <w:r>
        <w:rPr>
          <w:rFonts w:hint="eastAsia"/>
        </w:rPr>
        <w:tab/>
      </w:r>
      <w:r>
        <w:rPr>
          <w:rFonts w:hint="eastAsia"/>
        </w:rPr>
        <w:fldChar w:fldCharType="begin"/>
      </w:r>
      <w:r>
        <w:rPr>
          <w:rFonts w:hint="eastAsia"/>
        </w:rPr>
        <w:instrText xml:space="preserve"> </w:instrText>
      </w:r>
      <w:r>
        <w:instrText xml:space="preserve">PAGEREF _Toc216260524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128C257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"_Toc216260525" </w:instrText>
      </w:r>
      <w:r>
        <w:fldChar w:fldCharType="separate"/>
      </w:r>
      <w:r>
        <w:rPr>
          <w:rStyle w:val="69"/>
          <w:rFonts w:hint="eastAsia"/>
        </w:rPr>
        <w:t>8.13.1 井松智能基本信息、智能托盘四向车生产基地、销售区域、竞争对手及市场地位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_Toc216260525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2585620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"_Toc216260526" </w:instrText>
      </w:r>
      <w:r>
        <w:fldChar w:fldCharType="separate"/>
      </w:r>
      <w:r>
        <w:rPr>
          <w:rStyle w:val="69"/>
          <w:rFonts w:hint="eastAsia"/>
        </w:rPr>
        <w:t>8.13.2 井松智能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_Toc216260526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090F6C2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"_Toc216260527" </w:instrText>
      </w:r>
      <w:r>
        <w:fldChar w:fldCharType="separate"/>
      </w:r>
      <w:r>
        <w:rPr>
          <w:rStyle w:val="69"/>
          <w:rFonts w:hint="eastAsia"/>
        </w:rPr>
        <w:t>8.13.3 井松智能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_Toc216260527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2FB60A4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"_Toc216260528" </w:instrText>
      </w:r>
      <w:r>
        <w:fldChar w:fldCharType="separate"/>
      </w:r>
      <w:r>
        <w:rPr>
          <w:rStyle w:val="69"/>
          <w:rFonts w:hint="eastAsia"/>
        </w:rPr>
        <w:t>8.13.4 井松智能公司简介及主要业务</w:t>
      </w:r>
      <w:r>
        <w:rPr>
          <w:rFonts w:hint="eastAsia"/>
        </w:rPr>
        <w:tab/>
      </w:r>
      <w:r>
        <w:rPr>
          <w:rFonts w:hint="eastAsia"/>
        </w:rPr>
        <w:fldChar w:fldCharType="begin"/>
      </w:r>
      <w:r>
        <w:rPr>
          <w:rFonts w:hint="eastAsia"/>
        </w:rPr>
        <w:instrText xml:space="preserve"> </w:instrText>
      </w:r>
      <w:r>
        <w:instrText xml:space="preserve">PAGEREF _Toc216260528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75B569B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"_Toc216260529" </w:instrText>
      </w:r>
      <w:r>
        <w:fldChar w:fldCharType="separate"/>
      </w:r>
      <w:r>
        <w:rPr>
          <w:rStyle w:val="69"/>
          <w:rFonts w:hint="eastAsia"/>
        </w:rPr>
        <w:t>8.13.5 井松智能企业最新动态</w:t>
      </w:r>
      <w:r>
        <w:rPr>
          <w:rFonts w:hint="eastAsia"/>
        </w:rPr>
        <w:tab/>
      </w:r>
      <w:r>
        <w:rPr>
          <w:rFonts w:hint="eastAsia"/>
        </w:rPr>
        <w:fldChar w:fldCharType="begin"/>
      </w:r>
      <w:r>
        <w:rPr>
          <w:rFonts w:hint="eastAsia"/>
        </w:rPr>
        <w:instrText xml:space="preserve"> </w:instrText>
      </w:r>
      <w:r>
        <w:instrText xml:space="preserve">PAGEREF _Toc216260529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4BA63B9F">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"_Toc216260530" </w:instrText>
      </w:r>
      <w:r>
        <w:fldChar w:fldCharType="separate"/>
      </w:r>
      <w:r>
        <w:rPr>
          <w:rStyle w:val="69"/>
          <w:rFonts w:hint="eastAsia"/>
        </w:rPr>
        <w:t>8.14 兰剑智能</w:t>
      </w:r>
      <w:r>
        <w:rPr>
          <w:rFonts w:hint="eastAsia"/>
        </w:rPr>
        <w:tab/>
      </w:r>
      <w:r>
        <w:rPr>
          <w:rFonts w:hint="eastAsia"/>
        </w:rPr>
        <w:fldChar w:fldCharType="begin"/>
      </w:r>
      <w:r>
        <w:rPr>
          <w:rFonts w:hint="eastAsia"/>
        </w:rPr>
        <w:instrText xml:space="preserve"> </w:instrText>
      </w:r>
      <w:r>
        <w:instrText xml:space="preserve">PAGEREF _Toc216260530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434A130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"_Toc216260531" </w:instrText>
      </w:r>
      <w:r>
        <w:fldChar w:fldCharType="separate"/>
      </w:r>
      <w:r>
        <w:rPr>
          <w:rStyle w:val="69"/>
          <w:rFonts w:hint="eastAsia"/>
        </w:rPr>
        <w:t>8.14.1 兰剑智能基本信息、智能托盘四向车生产基地、销售区域、竞争对手及市场地位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_Toc216260531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0BC8222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"_Toc216260532" </w:instrText>
      </w:r>
      <w:r>
        <w:fldChar w:fldCharType="separate"/>
      </w:r>
      <w:r>
        <w:rPr>
          <w:rStyle w:val="69"/>
          <w:rFonts w:hint="eastAsia"/>
        </w:rPr>
        <w:t>8.14.2 兰剑智能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_Toc216260532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17D3C1C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"_Toc216260533" </w:instrText>
      </w:r>
      <w:r>
        <w:fldChar w:fldCharType="separate"/>
      </w:r>
      <w:r>
        <w:rPr>
          <w:rStyle w:val="69"/>
          <w:rFonts w:hint="eastAsia"/>
        </w:rPr>
        <w:t>8.14.3 兰剑智能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_Toc216260533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31BE00A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"_Toc216260534" </w:instrText>
      </w:r>
      <w:r>
        <w:fldChar w:fldCharType="separate"/>
      </w:r>
      <w:r>
        <w:rPr>
          <w:rStyle w:val="69"/>
          <w:rFonts w:hint="eastAsia"/>
        </w:rPr>
        <w:t>8.14.4 兰剑智能公司简介及主要业务</w:t>
      </w:r>
      <w:r>
        <w:rPr>
          <w:rFonts w:hint="eastAsia"/>
        </w:rPr>
        <w:tab/>
      </w:r>
      <w:r>
        <w:rPr>
          <w:rFonts w:hint="eastAsia"/>
        </w:rPr>
        <w:fldChar w:fldCharType="begin"/>
      </w:r>
      <w:r>
        <w:rPr>
          <w:rFonts w:hint="eastAsia"/>
        </w:rPr>
        <w:instrText xml:space="preserve"> </w:instrText>
      </w:r>
      <w:r>
        <w:instrText xml:space="preserve">PAGEREF _Toc216260534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612BEF3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"_Toc216260535" </w:instrText>
      </w:r>
      <w:r>
        <w:fldChar w:fldCharType="separate"/>
      </w:r>
      <w:r>
        <w:rPr>
          <w:rStyle w:val="69"/>
          <w:rFonts w:hint="eastAsia"/>
        </w:rPr>
        <w:t>8.14.5 兰剑智能企业最新动态</w:t>
      </w:r>
      <w:r>
        <w:rPr>
          <w:rFonts w:hint="eastAsia"/>
        </w:rPr>
        <w:tab/>
      </w:r>
      <w:r>
        <w:rPr>
          <w:rFonts w:hint="eastAsia"/>
        </w:rPr>
        <w:fldChar w:fldCharType="begin"/>
      </w:r>
      <w:r>
        <w:rPr>
          <w:rFonts w:hint="eastAsia"/>
        </w:rPr>
        <w:instrText xml:space="preserve"> </w:instrText>
      </w:r>
      <w:r>
        <w:instrText xml:space="preserve">PAGEREF _Toc216260535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6D84138C">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"_Toc216260536" </w:instrText>
      </w:r>
      <w:r>
        <w:fldChar w:fldCharType="separate"/>
      </w:r>
      <w:r>
        <w:rPr>
          <w:rStyle w:val="69"/>
          <w:rFonts w:hint="eastAsia"/>
        </w:rPr>
        <w:t>8.15 科捷智能科技</w:t>
      </w:r>
      <w:r>
        <w:rPr>
          <w:rFonts w:hint="eastAsia"/>
        </w:rPr>
        <w:tab/>
      </w:r>
      <w:r>
        <w:rPr>
          <w:rFonts w:hint="eastAsia"/>
        </w:rPr>
        <w:fldChar w:fldCharType="begin"/>
      </w:r>
      <w:r>
        <w:rPr>
          <w:rFonts w:hint="eastAsia"/>
        </w:rPr>
        <w:instrText xml:space="preserve"> </w:instrText>
      </w:r>
      <w:r>
        <w:instrText xml:space="preserve">PAGEREF _Toc216260536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7EEEDF8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"_Toc216260537" </w:instrText>
      </w:r>
      <w:r>
        <w:fldChar w:fldCharType="separate"/>
      </w:r>
      <w:r>
        <w:rPr>
          <w:rStyle w:val="69"/>
          <w:rFonts w:hint="eastAsia"/>
        </w:rPr>
        <w:t>8.15.1 科捷智能科技基本信息、智能托盘四向车生产基地、销售区域、竞争对手及市场地位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_Toc216260537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2D0195F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"_Toc216260538" </w:instrText>
      </w:r>
      <w:r>
        <w:fldChar w:fldCharType="separate"/>
      </w:r>
      <w:r>
        <w:rPr>
          <w:rStyle w:val="69"/>
          <w:rFonts w:hint="eastAsia"/>
        </w:rPr>
        <w:t>8.15.2 科捷智能科技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_Toc216260538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30E2AB1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"_Toc216260539" </w:instrText>
      </w:r>
      <w:r>
        <w:fldChar w:fldCharType="separate"/>
      </w:r>
      <w:r>
        <w:rPr>
          <w:rStyle w:val="69"/>
          <w:rFonts w:hint="eastAsia"/>
        </w:rPr>
        <w:t>8.15.3 科捷智能科技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_Toc216260539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02CAC8C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"_Toc216260540" </w:instrText>
      </w:r>
      <w:r>
        <w:fldChar w:fldCharType="separate"/>
      </w:r>
      <w:r>
        <w:rPr>
          <w:rStyle w:val="69"/>
          <w:rFonts w:hint="eastAsia"/>
        </w:rPr>
        <w:t>8.15.4 科捷智能科技公司简介及主要业务</w:t>
      </w:r>
      <w:r>
        <w:rPr>
          <w:rFonts w:hint="eastAsia"/>
        </w:rPr>
        <w:tab/>
      </w:r>
      <w:r>
        <w:rPr>
          <w:rFonts w:hint="eastAsia"/>
        </w:rPr>
        <w:fldChar w:fldCharType="begin"/>
      </w:r>
      <w:r>
        <w:rPr>
          <w:rFonts w:hint="eastAsia"/>
        </w:rPr>
        <w:instrText xml:space="preserve"> </w:instrText>
      </w:r>
      <w:r>
        <w:instrText xml:space="preserve">PAGEREF _Toc216260540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38856D4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"_Toc216260541" </w:instrText>
      </w:r>
      <w:r>
        <w:fldChar w:fldCharType="separate"/>
      </w:r>
      <w:r>
        <w:rPr>
          <w:rStyle w:val="69"/>
          <w:rFonts w:hint="eastAsia"/>
        </w:rPr>
        <w:t>8.15.5 科捷智能科技企业最新动态</w:t>
      </w:r>
      <w:r>
        <w:rPr>
          <w:rFonts w:hint="eastAsia"/>
        </w:rPr>
        <w:tab/>
      </w:r>
      <w:r>
        <w:rPr>
          <w:rFonts w:hint="eastAsia"/>
        </w:rPr>
        <w:fldChar w:fldCharType="begin"/>
      </w:r>
      <w:r>
        <w:rPr>
          <w:rFonts w:hint="eastAsia"/>
        </w:rPr>
        <w:instrText xml:space="preserve"> </w:instrText>
      </w:r>
      <w:r>
        <w:instrText xml:space="preserve">PAGEREF _Toc216260541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71BF429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"_Toc216260542" </w:instrText>
      </w:r>
      <w:r>
        <w:fldChar w:fldCharType="separate"/>
      </w:r>
      <w:r>
        <w:rPr>
          <w:rStyle w:val="69"/>
          <w:rFonts w:hint="eastAsia"/>
        </w:rPr>
        <w:t>8.16 德马科技</w:t>
      </w:r>
      <w:r>
        <w:rPr>
          <w:rFonts w:hint="eastAsia"/>
        </w:rPr>
        <w:tab/>
      </w:r>
      <w:r>
        <w:rPr>
          <w:rFonts w:hint="eastAsia"/>
        </w:rPr>
        <w:fldChar w:fldCharType="begin"/>
      </w:r>
      <w:r>
        <w:rPr>
          <w:rFonts w:hint="eastAsia"/>
        </w:rPr>
        <w:instrText xml:space="preserve"> </w:instrText>
      </w:r>
      <w:r>
        <w:instrText xml:space="preserve">PAGEREF _Toc216260542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5169C7D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"_Toc216260543" </w:instrText>
      </w:r>
      <w:r>
        <w:fldChar w:fldCharType="separate"/>
      </w:r>
      <w:r>
        <w:rPr>
          <w:rStyle w:val="69"/>
          <w:rFonts w:hint="eastAsia"/>
        </w:rPr>
        <w:t>8.16.1 德马科技基本信息、智能托盘四向车生产基地、销售区域、竞争对手及市场地位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_Toc216260543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62242CB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"_Toc216260544" </w:instrText>
      </w:r>
      <w:r>
        <w:fldChar w:fldCharType="separate"/>
      </w:r>
      <w:r>
        <w:rPr>
          <w:rStyle w:val="69"/>
          <w:rFonts w:hint="eastAsia"/>
        </w:rPr>
        <w:t>8.16.2 德马科技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_Toc216260544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20D354E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"_Toc216260545" </w:instrText>
      </w:r>
      <w:r>
        <w:fldChar w:fldCharType="separate"/>
      </w:r>
      <w:r>
        <w:rPr>
          <w:rStyle w:val="69"/>
          <w:rFonts w:hint="eastAsia"/>
        </w:rPr>
        <w:t>8.16.3 德马科技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_Toc216260545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666BCF4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"_Toc216260546" </w:instrText>
      </w:r>
      <w:r>
        <w:fldChar w:fldCharType="separate"/>
      </w:r>
      <w:r>
        <w:rPr>
          <w:rStyle w:val="69"/>
          <w:rFonts w:hint="eastAsia"/>
        </w:rPr>
        <w:t>8.16.4 德马科技公司简介及主要业务</w:t>
      </w:r>
      <w:r>
        <w:rPr>
          <w:rFonts w:hint="eastAsia"/>
        </w:rPr>
        <w:tab/>
      </w:r>
      <w:r>
        <w:rPr>
          <w:rFonts w:hint="eastAsia"/>
        </w:rPr>
        <w:fldChar w:fldCharType="begin"/>
      </w:r>
      <w:r>
        <w:rPr>
          <w:rFonts w:hint="eastAsia"/>
        </w:rPr>
        <w:instrText xml:space="preserve"> </w:instrText>
      </w:r>
      <w:r>
        <w:instrText xml:space="preserve">PAGEREF _Toc216260546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50FC59B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"_Toc216260547" </w:instrText>
      </w:r>
      <w:r>
        <w:fldChar w:fldCharType="separate"/>
      </w:r>
      <w:r>
        <w:rPr>
          <w:rStyle w:val="69"/>
          <w:rFonts w:hint="eastAsia"/>
        </w:rPr>
        <w:t>8.16.5 德马科技企业最新动态</w:t>
      </w:r>
      <w:r>
        <w:rPr>
          <w:rFonts w:hint="eastAsia"/>
        </w:rPr>
        <w:tab/>
      </w:r>
      <w:r>
        <w:rPr>
          <w:rFonts w:hint="eastAsia"/>
        </w:rPr>
        <w:fldChar w:fldCharType="begin"/>
      </w:r>
      <w:r>
        <w:rPr>
          <w:rFonts w:hint="eastAsia"/>
        </w:rPr>
        <w:instrText xml:space="preserve"> </w:instrText>
      </w:r>
      <w:r>
        <w:instrText xml:space="preserve">PAGEREF _Toc216260547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7C0BC4A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"_Toc216260548" </w:instrText>
      </w:r>
      <w:r>
        <w:fldChar w:fldCharType="separate"/>
      </w:r>
      <w:r>
        <w:rPr>
          <w:rStyle w:val="69"/>
          <w:rFonts w:hint="eastAsia"/>
        </w:rPr>
        <w:t>8.17 江苏智库智能科技</w:t>
      </w:r>
      <w:r>
        <w:rPr>
          <w:rFonts w:hint="eastAsia"/>
        </w:rPr>
        <w:tab/>
      </w:r>
      <w:r>
        <w:rPr>
          <w:rFonts w:hint="eastAsia"/>
        </w:rPr>
        <w:fldChar w:fldCharType="begin"/>
      </w:r>
      <w:r>
        <w:rPr>
          <w:rFonts w:hint="eastAsia"/>
        </w:rPr>
        <w:instrText xml:space="preserve"> </w:instrText>
      </w:r>
      <w:r>
        <w:instrText xml:space="preserve">PAGEREF _Toc216260548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6A83694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"_Toc216260549" </w:instrText>
      </w:r>
      <w:r>
        <w:fldChar w:fldCharType="separate"/>
      </w:r>
      <w:r>
        <w:rPr>
          <w:rStyle w:val="69"/>
          <w:rFonts w:hint="eastAsia"/>
        </w:rPr>
        <w:t>8.17.1 江苏智库智能科技基本信息、智能托盘四向车生产基地、销售区域、竞争对手及市场地位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_Toc216260549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4E6B588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"_Toc216260550" </w:instrText>
      </w:r>
      <w:r>
        <w:fldChar w:fldCharType="separate"/>
      </w:r>
      <w:r>
        <w:rPr>
          <w:rStyle w:val="69"/>
          <w:rFonts w:hint="eastAsia"/>
        </w:rPr>
        <w:t>8.17.2 江苏智库智能科技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_Toc216260550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0731388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"_Toc216260551" </w:instrText>
      </w:r>
      <w:r>
        <w:fldChar w:fldCharType="separate"/>
      </w:r>
      <w:r>
        <w:rPr>
          <w:rStyle w:val="69"/>
          <w:rFonts w:hint="eastAsia"/>
        </w:rPr>
        <w:t>8.17.3 江苏智库智能科技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_Toc216260551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0652269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"_Toc216260552" </w:instrText>
      </w:r>
      <w:r>
        <w:fldChar w:fldCharType="separate"/>
      </w:r>
      <w:r>
        <w:rPr>
          <w:rStyle w:val="69"/>
          <w:rFonts w:hint="eastAsia"/>
        </w:rPr>
        <w:t>8.17.4 江苏智库智能科技公司简介及主要业务</w:t>
      </w:r>
      <w:r>
        <w:rPr>
          <w:rFonts w:hint="eastAsia"/>
        </w:rPr>
        <w:tab/>
      </w:r>
      <w:r>
        <w:rPr>
          <w:rFonts w:hint="eastAsia"/>
        </w:rPr>
        <w:fldChar w:fldCharType="begin"/>
      </w:r>
      <w:r>
        <w:rPr>
          <w:rFonts w:hint="eastAsia"/>
        </w:rPr>
        <w:instrText xml:space="preserve"> </w:instrText>
      </w:r>
      <w:r>
        <w:instrText xml:space="preserve">PAGEREF _Toc216260552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189FA51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"_Toc216260553" </w:instrText>
      </w:r>
      <w:r>
        <w:fldChar w:fldCharType="separate"/>
      </w:r>
      <w:r>
        <w:rPr>
          <w:rStyle w:val="69"/>
          <w:rFonts w:hint="eastAsia"/>
        </w:rPr>
        <w:t>8.17.5 江苏智库智能科技企业最新动态</w:t>
      </w:r>
      <w:r>
        <w:rPr>
          <w:rFonts w:hint="eastAsia"/>
        </w:rPr>
        <w:tab/>
      </w:r>
      <w:r>
        <w:rPr>
          <w:rFonts w:hint="eastAsia"/>
        </w:rPr>
        <w:fldChar w:fldCharType="begin"/>
      </w:r>
      <w:r>
        <w:rPr>
          <w:rFonts w:hint="eastAsia"/>
        </w:rPr>
        <w:instrText xml:space="preserve"> </w:instrText>
      </w:r>
      <w:r>
        <w:instrText xml:space="preserve">PAGEREF _Toc216260553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3F8CE6E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"_Toc216260554" </w:instrText>
      </w:r>
      <w:r>
        <w:fldChar w:fldCharType="separate"/>
      </w:r>
      <w:r>
        <w:rPr>
          <w:rStyle w:val="69"/>
          <w:rFonts w:hint="eastAsia"/>
        </w:rPr>
        <w:t>8.18 智世机器人</w:t>
      </w:r>
      <w:r>
        <w:rPr>
          <w:rFonts w:hint="eastAsia"/>
        </w:rPr>
        <w:tab/>
      </w:r>
      <w:r>
        <w:rPr>
          <w:rFonts w:hint="eastAsia"/>
        </w:rPr>
        <w:fldChar w:fldCharType="begin"/>
      </w:r>
      <w:r>
        <w:rPr>
          <w:rFonts w:hint="eastAsia"/>
        </w:rPr>
        <w:instrText xml:space="preserve"> </w:instrText>
      </w:r>
      <w:r>
        <w:instrText xml:space="preserve">PAGEREF _Toc216260554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1B820DD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"_Toc216260555" </w:instrText>
      </w:r>
      <w:r>
        <w:fldChar w:fldCharType="separate"/>
      </w:r>
      <w:r>
        <w:rPr>
          <w:rStyle w:val="69"/>
          <w:rFonts w:hint="eastAsia"/>
        </w:rPr>
        <w:t>8.18.1 智世机器人基本信息、智能托盘四向车生产基地、销售区域、竞争对手及市场地位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_Toc216260555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6759011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"_Toc216260556" </w:instrText>
      </w:r>
      <w:r>
        <w:fldChar w:fldCharType="separate"/>
      </w:r>
      <w:r>
        <w:rPr>
          <w:rStyle w:val="69"/>
          <w:rFonts w:hint="eastAsia"/>
        </w:rPr>
        <w:t>8.18.2 智世机器人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_Toc216260556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5C8B93F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"_Toc216260557" </w:instrText>
      </w:r>
      <w:r>
        <w:fldChar w:fldCharType="separate"/>
      </w:r>
      <w:r>
        <w:rPr>
          <w:rStyle w:val="69"/>
          <w:rFonts w:hint="eastAsia"/>
        </w:rPr>
        <w:t>8.18.3 智世机器人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_Toc216260557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71B9396F">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"_Toc216260558" </w:instrText>
      </w:r>
      <w:r>
        <w:fldChar w:fldCharType="separate"/>
      </w:r>
      <w:r>
        <w:rPr>
          <w:rStyle w:val="69"/>
          <w:rFonts w:hint="eastAsia"/>
        </w:rPr>
        <w:t>8.18.4 智世机器人公司简介及主要业务</w:t>
      </w:r>
      <w:r>
        <w:rPr>
          <w:rFonts w:hint="eastAsia"/>
        </w:rPr>
        <w:tab/>
      </w:r>
      <w:r>
        <w:rPr>
          <w:rFonts w:hint="eastAsia"/>
        </w:rPr>
        <w:fldChar w:fldCharType="begin"/>
      </w:r>
      <w:r>
        <w:rPr>
          <w:rFonts w:hint="eastAsia"/>
        </w:rPr>
        <w:instrText xml:space="preserve"> </w:instrText>
      </w:r>
      <w:r>
        <w:instrText xml:space="preserve">PAGEREF _Toc216260558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69DD401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"_Toc216260559" </w:instrText>
      </w:r>
      <w:r>
        <w:fldChar w:fldCharType="separate"/>
      </w:r>
      <w:r>
        <w:rPr>
          <w:rStyle w:val="69"/>
          <w:rFonts w:hint="eastAsia"/>
        </w:rPr>
        <w:t>8.18.5 智世机器人企业最新动态</w:t>
      </w:r>
      <w:r>
        <w:rPr>
          <w:rFonts w:hint="eastAsia"/>
        </w:rPr>
        <w:tab/>
      </w:r>
      <w:r>
        <w:rPr>
          <w:rFonts w:hint="eastAsia"/>
        </w:rPr>
        <w:fldChar w:fldCharType="begin"/>
      </w:r>
      <w:r>
        <w:rPr>
          <w:rFonts w:hint="eastAsia"/>
        </w:rPr>
        <w:instrText xml:space="preserve"> </w:instrText>
      </w:r>
      <w:r>
        <w:instrText xml:space="preserve">PAGEREF _Toc216260559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67EFF057">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"_Toc216260560" </w:instrText>
      </w:r>
      <w:r>
        <w:fldChar w:fldCharType="separate"/>
      </w:r>
      <w:r>
        <w:rPr>
          <w:rStyle w:val="69"/>
          <w:rFonts w:hint="eastAsia"/>
        </w:rPr>
        <w:t>8.19 广东力生智能</w:t>
      </w:r>
      <w:r>
        <w:rPr>
          <w:rFonts w:hint="eastAsia"/>
        </w:rPr>
        <w:tab/>
      </w:r>
      <w:r>
        <w:rPr>
          <w:rFonts w:hint="eastAsia"/>
        </w:rPr>
        <w:fldChar w:fldCharType="begin"/>
      </w:r>
      <w:r>
        <w:rPr>
          <w:rFonts w:hint="eastAsia"/>
        </w:rPr>
        <w:instrText xml:space="preserve"> </w:instrText>
      </w:r>
      <w:r>
        <w:instrText xml:space="preserve">PAGEREF _Toc216260560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7AE438D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"_Toc216260561" </w:instrText>
      </w:r>
      <w:r>
        <w:fldChar w:fldCharType="separate"/>
      </w:r>
      <w:r>
        <w:rPr>
          <w:rStyle w:val="69"/>
          <w:rFonts w:hint="eastAsia"/>
        </w:rPr>
        <w:t>8.19.1 广东力生智能基本信息、智能托盘四向车生产基地、销售区域、竞争对手及市场地位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_Toc216260561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20652D8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"_Toc216260562" </w:instrText>
      </w:r>
      <w:r>
        <w:fldChar w:fldCharType="separate"/>
      </w:r>
      <w:r>
        <w:rPr>
          <w:rStyle w:val="69"/>
          <w:rFonts w:hint="eastAsia"/>
        </w:rPr>
        <w:t>8.19.2 广东力生智能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_Toc216260562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649162E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"_Toc216260563" </w:instrText>
      </w:r>
      <w:r>
        <w:fldChar w:fldCharType="separate"/>
      </w:r>
      <w:r>
        <w:rPr>
          <w:rStyle w:val="69"/>
          <w:rFonts w:hint="eastAsia"/>
        </w:rPr>
        <w:t>8.19.3 广东力生智能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_Toc216260563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388BE1E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"_Toc216260564" </w:instrText>
      </w:r>
      <w:r>
        <w:fldChar w:fldCharType="separate"/>
      </w:r>
      <w:r>
        <w:rPr>
          <w:rStyle w:val="69"/>
          <w:rFonts w:hint="eastAsia"/>
        </w:rPr>
        <w:t>8.19.4 广东力生智能公司简介及主要业务</w:t>
      </w:r>
      <w:r>
        <w:rPr>
          <w:rFonts w:hint="eastAsia"/>
        </w:rPr>
        <w:tab/>
      </w:r>
      <w:r>
        <w:rPr>
          <w:rFonts w:hint="eastAsia"/>
        </w:rPr>
        <w:fldChar w:fldCharType="begin"/>
      </w:r>
      <w:r>
        <w:rPr>
          <w:rFonts w:hint="eastAsia"/>
        </w:rPr>
        <w:instrText xml:space="preserve"> </w:instrText>
      </w:r>
      <w:r>
        <w:instrText xml:space="preserve">PAGEREF _Toc216260564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696543C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"_Toc216260565" </w:instrText>
      </w:r>
      <w:r>
        <w:fldChar w:fldCharType="separate"/>
      </w:r>
      <w:r>
        <w:rPr>
          <w:rStyle w:val="69"/>
          <w:rFonts w:hint="eastAsia"/>
        </w:rPr>
        <w:t>8.19.5 广东力生智能企业最新动态</w:t>
      </w:r>
      <w:r>
        <w:rPr>
          <w:rFonts w:hint="eastAsia"/>
        </w:rPr>
        <w:tab/>
      </w:r>
      <w:r>
        <w:rPr>
          <w:rFonts w:hint="eastAsia"/>
        </w:rPr>
        <w:fldChar w:fldCharType="begin"/>
      </w:r>
      <w:r>
        <w:rPr>
          <w:rFonts w:hint="eastAsia"/>
        </w:rPr>
        <w:instrText xml:space="preserve"> </w:instrText>
      </w:r>
      <w:r>
        <w:instrText xml:space="preserve">PAGEREF _Toc216260565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6CE6680F">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"_Toc216260566" </w:instrText>
      </w:r>
      <w:r>
        <w:fldChar w:fldCharType="separate"/>
      </w:r>
      <w:r>
        <w:rPr>
          <w:rStyle w:val="69"/>
          <w:rFonts w:hint="eastAsia"/>
        </w:rPr>
        <w:t>8.20 快仓机器人</w:t>
      </w:r>
      <w:r>
        <w:rPr>
          <w:rFonts w:hint="eastAsia"/>
        </w:rPr>
        <w:tab/>
      </w:r>
      <w:r>
        <w:rPr>
          <w:rFonts w:hint="eastAsia"/>
        </w:rPr>
        <w:fldChar w:fldCharType="begin"/>
      </w:r>
      <w:r>
        <w:rPr>
          <w:rFonts w:hint="eastAsia"/>
        </w:rPr>
        <w:instrText xml:space="preserve"> </w:instrText>
      </w:r>
      <w:r>
        <w:instrText xml:space="preserve">PAGEREF _Toc216260566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5E32F2D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"_Toc216260567" </w:instrText>
      </w:r>
      <w:r>
        <w:fldChar w:fldCharType="separate"/>
      </w:r>
      <w:r>
        <w:rPr>
          <w:rStyle w:val="69"/>
          <w:rFonts w:hint="eastAsia"/>
        </w:rPr>
        <w:t>8.20.1 快仓机器人基本信息、智能托盘四向车生产基地、销售区域、竞争对手及市场地位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_Toc216260567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639A475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"_Toc216260568" </w:instrText>
      </w:r>
      <w:r>
        <w:fldChar w:fldCharType="separate"/>
      </w:r>
      <w:r>
        <w:rPr>
          <w:rStyle w:val="69"/>
          <w:rFonts w:hint="eastAsia"/>
        </w:rPr>
        <w:t>8.20.2 快仓机器人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_Toc216260568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30B0BC4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"_Toc216260569" </w:instrText>
      </w:r>
      <w:r>
        <w:fldChar w:fldCharType="separate"/>
      </w:r>
      <w:r>
        <w:rPr>
          <w:rStyle w:val="69"/>
          <w:rFonts w:hint="eastAsia"/>
        </w:rPr>
        <w:t>8.20.3 快仓机器人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_Toc216260569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07332B6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"_Toc216260570" </w:instrText>
      </w:r>
      <w:r>
        <w:fldChar w:fldCharType="separate"/>
      </w:r>
      <w:r>
        <w:rPr>
          <w:rStyle w:val="69"/>
          <w:rFonts w:hint="eastAsia"/>
        </w:rPr>
        <w:t>8.20.4 快仓机器人公司简介及主要业务</w:t>
      </w:r>
      <w:r>
        <w:rPr>
          <w:rFonts w:hint="eastAsia"/>
        </w:rPr>
        <w:tab/>
      </w:r>
      <w:r>
        <w:rPr>
          <w:rFonts w:hint="eastAsia"/>
        </w:rPr>
        <w:fldChar w:fldCharType="begin"/>
      </w:r>
      <w:r>
        <w:rPr>
          <w:rFonts w:hint="eastAsia"/>
        </w:rPr>
        <w:instrText xml:space="preserve"> </w:instrText>
      </w:r>
      <w:r>
        <w:instrText xml:space="preserve">PAGEREF _Toc216260570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51142EA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"_Toc216260571" </w:instrText>
      </w:r>
      <w:r>
        <w:fldChar w:fldCharType="separate"/>
      </w:r>
      <w:r>
        <w:rPr>
          <w:rStyle w:val="69"/>
          <w:rFonts w:hint="eastAsia"/>
        </w:rPr>
        <w:t>8.20.5 快仓机器人企业最新动态</w:t>
      </w:r>
      <w:r>
        <w:rPr>
          <w:rFonts w:hint="eastAsia"/>
        </w:rPr>
        <w:tab/>
      </w:r>
      <w:r>
        <w:rPr>
          <w:rFonts w:hint="eastAsia"/>
        </w:rPr>
        <w:fldChar w:fldCharType="begin"/>
      </w:r>
      <w:r>
        <w:rPr>
          <w:rFonts w:hint="eastAsia"/>
        </w:rPr>
        <w:instrText xml:space="preserve"> </w:instrText>
      </w:r>
      <w:r>
        <w:instrText xml:space="preserve">PAGEREF _Toc216260571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0E4EDDFE">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"_Toc216260572" </w:instrText>
      </w:r>
      <w:r>
        <w:fldChar w:fldCharType="separate"/>
      </w:r>
      <w:r>
        <w:rPr>
          <w:rStyle w:val="69"/>
          <w:rFonts w:hint="eastAsia"/>
        </w:rPr>
        <w:t>8.21 华章科技</w:t>
      </w:r>
      <w:r>
        <w:rPr>
          <w:rFonts w:hint="eastAsia"/>
        </w:rPr>
        <w:tab/>
      </w:r>
      <w:r>
        <w:rPr>
          <w:rFonts w:hint="eastAsia"/>
        </w:rPr>
        <w:fldChar w:fldCharType="begin"/>
      </w:r>
      <w:r>
        <w:rPr>
          <w:rFonts w:hint="eastAsia"/>
        </w:rPr>
        <w:instrText xml:space="preserve"> </w:instrText>
      </w:r>
      <w:r>
        <w:instrText xml:space="preserve">PAGEREF _Toc216260572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02A70F8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"_Toc216260573" </w:instrText>
      </w:r>
      <w:r>
        <w:fldChar w:fldCharType="separate"/>
      </w:r>
      <w:r>
        <w:rPr>
          <w:rStyle w:val="69"/>
          <w:rFonts w:hint="eastAsia"/>
        </w:rPr>
        <w:t>8.21.1 华章科技基本信息、智能托盘四向车生产基地、销售区域、竞争对手及市场地位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_Toc216260573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5E0B4EA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"_Toc216260574" </w:instrText>
      </w:r>
      <w:r>
        <w:fldChar w:fldCharType="separate"/>
      </w:r>
      <w:r>
        <w:rPr>
          <w:rStyle w:val="69"/>
          <w:rFonts w:hint="eastAsia"/>
        </w:rPr>
        <w:t>8.21.2 华章科技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_Toc216260574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72D49D9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"_Toc216260575" </w:instrText>
      </w:r>
      <w:r>
        <w:fldChar w:fldCharType="separate"/>
      </w:r>
      <w:r>
        <w:rPr>
          <w:rStyle w:val="69"/>
          <w:rFonts w:hint="eastAsia"/>
        </w:rPr>
        <w:t>8.21.3 华章科技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_Toc216260575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61AE29D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"_Toc216260576" </w:instrText>
      </w:r>
      <w:r>
        <w:fldChar w:fldCharType="separate"/>
      </w:r>
      <w:r>
        <w:rPr>
          <w:rStyle w:val="69"/>
          <w:rFonts w:hint="eastAsia"/>
        </w:rPr>
        <w:t>8.21.4 华章科技公司简介及主要业务</w:t>
      </w:r>
      <w:r>
        <w:rPr>
          <w:rFonts w:hint="eastAsia"/>
        </w:rPr>
        <w:tab/>
      </w:r>
      <w:r>
        <w:rPr>
          <w:rFonts w:hint="eastAsia"/>
        </w:rPr>
        <w:fldChar w:fldCharType="begin"/>
      </w:r>
      <w:r>
        <w:rPr>
          <w:rFonts w:hint="eastAsia"/>
        </w:rPr>
        <w:instrText xml:space="preserve"> </w:instrText>
      </w:r>
      <w:r>
        <w:instrText xml:space="preserve">PAGEREF _Toc216260576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7188906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"_Toc216260577" </w:instrText>
      </w:r>
      <w:r>
        <w:fldChar w:fldCharType="separate"/>
      </w:r>
      <w:r>
        <w:rPr>
          <w:rStyle w:val="69"/>
          <w:rFonts w:hint="eastAsia"/>
        </w:rPr>
        <w:t>8.21.5 华章科技企业最新动态</w:t>
      </w:r>
      <w:r>
        <w:rPr>
          <w:rFonts w:hint="eastAsia"/>
        </w:rPr>
        <w:tab/>
      </w:r>
      <w:r>
        <w:rPr>
          <w:rFonts w:hint="eastAsia"/>
        </w:rPr>
        <w:fldChar w:fldCharType="begin"/>
      </w:r>
      <w:r>
        <w:rPr>
          <w:rFonts w:hint="eastAsia"/>
        </w:rPr>
        <w:instrText xml:space="preserve"> </w:instrText>
      </w:r>
      <w:r>
        <w:instrText xml:space="preserve">PAGEREF _Toc216260577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1F186ABB">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"_Toc216260578" </w:instrText>
      </w:r>
      <w:r>
        <w:fldChar w:fldCharType="separate"/>
      </w:r>
      <w:r>
        <w:rPr>
          <w:rStyle w:val="69"/>
          <w:rFonts w:hint="eastAsia"/>
        </w:rPr>
        <w:t>8.22 精星仓储</w:t>
      </w:r>
      <w:r>
        <w:rPr>
          <w:rFonts w:hint="eastAsia"/>
        </w:rPr>
        <w:tab/>
      </w:r>
      <w:r>
        <w:rPr>
          <w:rFonts w:hint="eastAsia"/>
        </w:rPr>
        <w:fldChar w:fldCharType="begin"/>
      </w:r>
      <w:r>
        <w:rPr>
          <w:rFonts w:hint="eastAsia"/>
        </w:rPr>
        <w:instrText xml:space="preserve"> </w:instrText>
      </w:r>
      <w:r>
        <w:instrText xml:space="preserve">PAGEREF _Toc216260578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06C33B1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"_Toc216260579" </w:instrText>
      </w:r>
      <w:r>
        <w:fldChar w:fldCharType="separate"/>
      </w:r>
      <w:r>
        <w:rPr>
          <w:rStyle w:val="69"/>
          <w:rFonts w:hint="eastAsia"/>
        </w:rPr>
        <w:t>8.22.1 精星仓储基本信息、智能托盘四向车生产基地、销售区域、竞争对手及市场地位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_Toc216260579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0ABF7D5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"_Toc216260580" </w:instrText>
      </w:r>
      <w:r>
        <w:fldChar w:fldCharType="separate"/>
      </w:r>
      <w:r>
        <w:rPr>
          <w:rStyle w:val="69"/>
          <w:rFonts w:hint="eastAsia"/>
        </w:rPr>
        <w:t>8.22.2 精星仓储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_Toc216260580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6F380FC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"_Toc216260581" </w:instrText>
      </w:r>
      <w:r>
        <w:fldChar w:fldCharType="separate"/>
      </w:r>
      <w:r>
        <w:rPr>
          <w:rStyle w:val="69"/>
          <w:rFonts w:hint="eastAsia"/>
        </w:rPr>
        <w:t>8.22.3 精星仓储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_Toc216260581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54C12BD7">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"_Toc216260582" </w:instrText>
      </w:r>
      <w:r>
        <w:fldChar w:fldCharType="separate"/>
      </w:r>
      <w:r>
        <w:rPr>
          <w:rStyle w:val="69"/>
          <w:rFonts w:hint="eastAsia"/>
        </w:rPr>
        <w:t>8.22.4 精星仓储公司简介及主要业务</w:t>
      </w:r>
      <w:r>
        <w:rPr>
          <w:rFonts w:hint="eastAsia"/>
        </w:rPr>
        <w:tab/>
      </w:r>
      <w:r>
        <w:rPr>
          <w:rFonts w:hint="eastAsia"/>
        </w:rPr>
        <w:fldChar w:fldCharType="begin"/>
      </w:r>
      <w:r>
        <w:rPr>
          <w:rFonts w:hint="eastAsia"/>
        </w:rPr>
        <w:instrText xml:space="preserve"> </w:instrText>
      </w:r>
      <w:r>
        <w:instrText xml:space="preserve">PAGEREF _Toc216260582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11BBB0F3">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"_Toc216260583" </w:instrText>
      </w:r>
      <w:r>
        <w:fldChar w:fldCharType="separate"/>
      </w:r>
      <w:r>
        <w:rPr>
          <w:rStyle w:val="69"/>
          <w:rFonts w:hint="eastAsia"/>
        </w:rPr>
        <w:t>8.22.5 精星仓储企业最新动态</w:t>
      </w:r>
      <w:r>
        <w:rPr>
          <w:rFonts w:hint="eastAsia"/>
        </w:rPr>
        <w:tab/>
      </w:r>
      <w:r>
        <w:rPr>
          <w:rFonts w:hint="eastAsia"/>
        </w:rPr>
        <w:fldChar w:fldCharType="begin"/>
      </w:r>
      <w:r>
        <w:rPr>
          <w:rFonts w:hint="eastAsia"/>
        </w:rPr>
        <w:instrText xml:space="preserve"> </w:instrText>
      </w:r>
      <w:r>
        <w:instrText xml:space="preserve">PAGEREF _Toc216260583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68800595">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"_Toc216260584" </w:instrText>
      </w:r>
      <w:r>
        <w:fldChar w:fldCharType="separate"/>
      </w:r>
      <w:r>
        <w:rPr>
          <w:rStyle w:val="69"/>
          <w:rFonts w:hint="eastAsia"/>
        </w:rPr>
        <w:t>8.23 欧标智能</w:t>
      </w:r>
      <w:r>
        <w:rPr>
          <w:rFonts w:hint="eastAsia"/>
        </w:rPr>
        <w:tab/>
      </w:r>
      <w:r>
        <w:rPr>
          <w:rFonts w:hint="eastAsia"/>
        </w:rPr>
        <w:fldChar w:fldCharType="begin"/>
      </w:r>
      <w:r>
        <w:rPr>
          <w:rFonts w:hint="eastAsia"/>
        </w:rPr>
        <w:instrText xml:space="preserve"> </w:instrText>
      </w:r>
      <w:r>
        <w:instrText xml:space="preserve">PAGEREF _Toc216260584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126324E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"_Toc216260585" </w:instrText>
      </w:r>
      <w:r>
        <w:fldChar w:fldCharType="separate"/>
      </w:r>
      <w:r>
        <w:rPr>
          <w:rStyle w:val="69"/>
          <w:rFonts w:hint="eastAsia"/>
        </w:rPr>
        <w:t>8.23.1 欧标智能基本信息、智能托盘四向车生产基地、销售区域、竞争对手及市场地位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_Toc216260585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008AC05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"_Toc216260586" </w:instrText>
      </w:r>
      <w:r>
        <w:fldChar w:fldCharType="separate"/>
      </w:r>
      <w:r>
        <w:rPr>
          <w:rStyle w:val="69"/>
          <w:rFonts w:hint="eastAsia"/>
        </w:rPr>
        <w:t>8.23.2 欧标智能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_Toc216260586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6601224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"_Toc216260587" </w:instrText>
      </w:r>
      <w:r>
        <w:fldChar w:fldCharType="separate"/>
      </w:r>
      <w:r>
        <w:rPr>
          <w:rStyle w:val="69"/>
          <w:rFonts w:hint="eastAsia"/>
        </w:rPr>
        <w:t>8.23.3 欧标智能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_Toc216260587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548C7D0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"_Toc216260588" </w:instrText>
      </w:r>
      <w:r>
        <w:fldChar w:fldCharType="separate"/>
      </w:r>
      <w:r>
        <w:rPr>
          <w:rStyle w:val="69"/>
          <w:rFonts w:hint="eastAsia"/>
        </w:rPr>
        <w:t>8.23.4 欧标智能公司简介及主要业务</w:t>
      </w:r>
      <w:r>
        <w:rPr>
          <w:rFonts w:hint="eastAsia"/>
        </w:rPr>
        <w:tab/>
      </w:r>
      <w:r>
        <w:rPr>
          <w:rFonts w:hint="eastAsia"/>
        </w:rPr>
        <w:fldChar w:fldCharType="begin"/>
      </w:r>
      <w:r>
        <w:rPr>
          <w:rFonts w:hint="eastAsia"/>
        </w:rPr>
        <w:instrText xml:space="preserve"> </w:instrText>
      </w:r>
      <w:r>
        <w:instrText xml:space="preserve">PAGEREF _Toc216260588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2CA5FB5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"_Toc216260589" </w:instrText>
      </w:r>
      <w:r>
        <w:fldChar w:fldCharType="separate"/>
      </w:r>
      <w:r>
        <w:rPr>
          <w:rStyle w:val="69"/>
          <w:rFonts w:hint="eastAsia"/>
        </w:rPr>
        <w:t>8.23.5 欧标智能企业最新动态</w:t>
      </w:r>
      <w:r>
        <w:rPr>
          <w:rFonts w:hint="eastAsia"/>
        </w:rPr>
        <w:tab/>
      </w:r>
      <w:r>
        <w:rPr>
          <w:rFonts w:hint="eastAsia"/>
        </w:rPr>
        <w:fldChar w:fldCharType="begin"/>
      </w:r>
      <w:r>
        <w:rPr>
          <w:rFonts w:hint="eastAsia"/>
        </w:rPr>
        <w:instrText xml:space="preserve"> </w:instrText>
      </w:r>
      <w:r>
        <w:instrText xml:space="preserve">PAGEREF _Toc216260589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76A82B78">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"_Toc216260590" </w:instrText>
      </w:r>
      <w:r>
        <w:fldChar w:fldCharType="separate"/>
      </w:r>
      <w:r>
        <w:rPr>
          <w:rStyle w:val="69"/>
          <w:rFonts w:hint="eastAsia"/>
        </w:rPr>
        <w:t>8.24 牛眼智能</w:t>
      </w:r>
      <w:r>
        <w:rPr>
          <w:rFonts w:hint="eastAsia"/>
        </w:rPr>
        <w:tab/>
      </w:r>
      <w:r>
        <w:rPr>
          <w:rFonts w:hint="eastAsia"/>
        </w:rPr>
        <w:fldChar w:fldCharType="begin"/>
      </w:r>
      <w:r>
        <w:rPr>
          <w:rFonts w:hint="eastAsia"/>
        </w:rPr>
        <w:instrText xml:space="preserve"> </w:instrText>
      </w:r>
      <w:r>
        <w:instrText xml:space="preserve">PAGEREF _Toc216260590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2C9885E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"_Toc216260591" </w:instrText>
      </w:r>
      <w:r>
        <w:fldChar w:fldCharType="separate"/>
      </w:r>
      <w:r>
        <w:rPr>
          <w:rStyle w:val="69"/>
          <w:rFonts w:hint="eastAsia"/>
        </w:rPr>
        <w:t>8.24.1 牛眼智能基本信息、智能托盘四向车生产基地、销售区域、竞争对手及市场地位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_Toc216260591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725559D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"_Toc216260592" </w:instrText>
      </w:r>
      <w:r>
        <w:fldChar w:fldCharType="separate"/>
      </w:r>
      <w:r>
        <w:rPr>
          <w:rStyle w:val="69"/>
          <w:rFonts w:hint="eastAsia"/>
        </w:rPr>
        <w:t>8.24.2 牛眼智能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_Toc216260592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4F654B8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"_Toc216260593" </w:instrText>
      </w:r>
      <w:r>
        <w:fldChar w:fldCharType="separate"/>
      </w:r>
      <w:r>
        <w:rPr>
          <w:rStyle w:val="69"/>
          <w:rFonts w:hint="eastAsia"/>
        </w:rPr>
        <w:t>8.24.3 牛眼智能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_Toc216260593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7C10392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"_Toc216260594" </w:instrText>
      </w:r>
      <w:r>
        <w:fldChar w:fldCharType="separate"/>
      </w:r>
      <w:r>
        <w:rPr>
          <w:rStyle w:val="69"/>
          <w:rFonts w:hint="eastAsia"/>
        </w:rPr>
        <w:t>8.24.4 牛眼智能公司简介及主要业务</w:t>
      </w:r>
      <w:r>
        <w:rPr>
          <w:rFonts w:hint="eastAsia"/>
        </w:rPr>
        <w:tab/>
      </w:r>
      <w:r>
        <w:rPr>
          <w:rFonts w:hint="eastAsia"/>
        </w:rPr>
        <w:fldChar w:fldCharType="begin"/>
      </w:r>
      <w:r>
        <w:rPr>
          <w:rFonts w:hint="eastAsia"/>
        </w:rPr>
        <w:instrText xml:space="preserve"> </w:instrText>
      </w:r>
      <w:r>
        <w:instrText xml:space="preserve">PAGEREF _Toc216260594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156DCB0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"_Toc216260595" </w:instrText>
      </w:r>
      <w:r>
        <w:fldChar w:fldCharType="separate"/>
      </w:r>
      <w:r>
        <w:rPr>
          <w:rStyle w:val="69"/>
          <w:rFonts w:hint="eastAsia"/>
        </w:rPr>
        <w:t>8.24.5 牛眼智能企业最新动态</w:t>
      </w:r>
      <w:r>
        <w:rPr>
          <w:rFonts w:hint="eastAsia"/>
        </w:rPr>
        <w:tab/>
      </w:r>
      <w:r>
        <w:rPr>
          <w:rFonts w:hint="eastAsia"/>
        </w:rPr>
        <w:fldChar w:fldCharType="begin"/>
      </w:r>
      <w:r>
        <w:rPr>
          <w:rFonts w:hint="eastAsia"/>
        </w:rPr>
        <w:instrText xml:space="preserve"> </w:instrText>
      </w:r>
      <w:r>
        <w:instrText xml:space="preserve">PAGEREF _Toc216260595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3012FCE6">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"_Toc216260596" </w:instrText>
      </w:r>
      <w:r>
        <w:fldChar w:fldCharType="separate"/>
      </w:r>
      <w:r>
        <w:rPr>
          <w:rStyle w:val="69"/>
          <w:rFonts w:hint="eastAsia"/>
        </w:rPr>
        <w:t>8.25 宇锋智能</w:t>
      </w:r>
      <w:r>
        <w:rPr>
          <w:rFonts w:hint="eastAsia"/>
        </w:rPr>
        <w:tab/>
      </w:r>
      <w:r>
        <w:rPr>
          <w:rFonts w:hint="eastAsia"/>
        </w:rPr>
        <w:fldChar w:fldCharType="begin"/>
      </w:r>
      <w:r>
        <w:rPr>
          <w:rFonts w:hint="eastAsia"/>
        </w:rPr>
        <w:instrText xml:space="preserve"> </w:instrText>
      </w:r>
      <w:r>
        <w:instrText xml:space="preserve">PAGEREF _Toc216260596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637CDB3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"_Toc216260597" </w:instrText>
      </w:r>
      <w:r>
        <w:fldChar w:fldCharType="separate"/>
      </w:r>
      <w:r>
        <w:rPr>
          <w:rStyle w:val="69"/>
          <w:rFonts w:hint="eastAsia"/>
        </w:rPr>
        <w:t>8.25.1 宇锋智能基本信息、智能托盘四向车生产基地、销售区域、竞争对手及市场地位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_Toc216260597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47F2E11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"_Toc216260598" </w:instrText>
      </w:r>
      <w:r>
        <w:fldChar w:fldCharType="separate"/>
      </w:r>
      <w:r>
        <w:rPr>
          <w:rStyle w:val="69"/>
          <w:rFonts w:hint="eastAsia"/>
        </w:rPr>
        <w:t>8.25.2 宇锋智能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_Toc216260598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4BB2F35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"_Toc216260599" </w:instrText>
      </w:r>
      <w:r>
        <w:fldChar w:fldCharType="separate"/>
      </w:r>
      <w:r>
        <w:rPr>
          <w:rStyle w:val="69"/>
          <w:rFonts w:hint="eastAsia"/>
        </w:rPr>
        <w:t>8.25.3 宇锋智能 智能托盘四向车销量、收入、价格及毛利率（2020-2025）</w:t>
      </w:r>
      <w:r>
        <w:rPr>
          <w:rFonts w:hint="eastAsia"/>
        </w:rPr>
        <w:tab/>
      </w:r>
      <w:r>
        <w:rPr>
          <w:rFonts w:hint="eastAsia"/>
        </w:rPr>
        <w:fldChar w:fldCharType="begin"/>
      </w:r>
      <w:r>
        <w:rPr>
          <w:rFonts w:hint="eastAsia"/>
        </w:rPr>
        <w:instrText xml:space="preserve"> </w:instrText>
      </w:r>
      <w:r>
        <w:instrText xml:space="preserve">PAGEREF _Toc216260599 \h</w:instrText>
      </w:r>
      <w:r>
        <w:rPr>
          <w:rFonts w:hint="eastAsia"/>
        </w:rPr>
        <w:instrText xml:space="preserve"> </w:instrText>
      </w:r>
      <w:r>
        <w:rPr>
          <w:rFonts w:hint="eastAsia"/>
        </w:rPr>
        <w:fldChar w:fldCharType="separate"/>
      </w:r>
      <w:r>
        <w:t>72</w:t>
      </w:r>
      <w:r>
        <w:rPr>
          <w:rFonts w:hint="eastAsia"/>
        </w:rPr>
        <w:fldChar w:fldCharType="end"/>
      </w:r>
      <w:r>
        <w:rPr>
          <w:rFonts w:hint="eastAsia"/>
        </w:rPr>
        <w:fldChar w:fldCharType="end"/>
      </w:r>
    </w:p>
    <w:p w14:paraId="2B2E60B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"_Toc216260600" </w:instrText>
      </w:r>
      <w:r>
        <w:fldChar w:fldCharType="separate"/>
      </w:r>
      <w:r>
        <w:rPr>
          <w:rStyle w:val="69"/>
          <w:rFonts w:hint="eastAsia"/>
        </w:rPr>
        <w:t>8.25.4 宇锋智能公司简介及主要业务</w:t>
      </w:r>
      <w:r>
        <w:rPr>
          <w:rFonts w:hint="eastAsia"/>
        </w:rPr>
        <w:tab/>
      </w:r>
      <w:r>
        <w:rPr>
          <w:rFonts w:hint="eastAsia"/>
        </w:rPr>
        <w:fldChar w:fldCharType="begin"/>
      </w:r>
      <w:r>
        <w:rPr>
          <w:rFonts w:hint="eastAsia"/>
        </w:rPr>
        <w:instrText xml:space="preserve"> </w:instrText>
      </w:r>
      <w:r>
        <w:instrText xml:space="preserve">PAGEREF _Toc216260600 \h</w:instrText>
      </w:r>
      <w:r>
        <w:rPr>
          <w:rFonts w:hint="eastAsia"/>
        </w:rPr>
        <w:instrText xml:space="preserve"> </w:instrText>
      </w:r>
      <w:r>
        <w:rPr>
          <w:rFonts w:hint="eastAsia"/>
        </w:rPr>
        <w:fldChar w:fldCharType="separate"/>
      </w:r>
      <w:r>
        <w:t>72</w:t>
      </w:r>
      <w:r>
        <w:rPr>
          <w:rFonts w:hint="eastAsia"/>
        </w:rPr>
        <w:fldChar w:fldCharType="end"/>
      </w:r>
      <w:r>
        <w:rPr>
          <w:rFonts w:hint="eastAsia"/>
        </w:rPr>
        <w:fldChar w:fldCharType="end"/>
      </w:r>
    </w:p>
    <w:p w14:paraId="2D404B75">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"_Toc216260601" </w:instrText>
      </w:r>
      <w:r>
        <w:fldChar w:fldCharType="separate"/>
      </w:r>
      <w:r>
        <w:rPr>
          <w:rStyle w:val="69"/>
          <w:rFonts w:hint="eastAsia"/>
        </w:rPr>
        <w:t>8.25.5 宇锋智能企业最新动态</w:t>
      </w:r>
      <w:r>
        <w:rPr>
          <w:rFonts w:hint="eastAsia"/>
        </w:rPr>
        <w:tab/>
      </w:r>
      <w:r>
        <w:rPr>
          <w:rFonts w:hint="eastAsia"/>
        </w:rPr>
        <w:fldChar w:fldCharType="begin"/>
      </w:r>
      <w:r>
        <w:rPr>
          <w:rFonts w:hint="eastAsia"/>
        </w:rPr>
        <w:instrText xml:space="preserve"> </w:instrText>
      </w:r>
      <w:r>
        <w:instrText xml:space="preserve">PAGEREF _Toc216260601 \h</w:instrText>
      </w:r>
      <w:r>
        <w:rPr>
          <w:rFonts w:hint="eastAsia"/>
        </w:rPr>
        <w:instrText xml:space="preserve"> </w:instrText>
      </w:r>
      <w:r>
        <w:rPr>
          <w:rFonts w:hint="eastAsia"/>
        </w:rPr>
        <w:fldChar w:fldCharType="separate"/>
      </w:r>
      <w:r>
        <w:t>72</w:t>
      </w:r>
      <w:r>
        <w:rPr>
          <w:rFonts w:hint="eastAsia"/>
        </w:rPr>
        <w:fldChar w:fldCharType="end"/>
      </w:r>
      <w:r>
        <w:rPr>
          <w:rFonts w:hint="eastAsia"/>
        </w:rPr>
        <w:fldChar w:fldCharType="end"/>
      </w:r>
    </w:p>
    <w:p w14:paraId="169B833A">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"_Toc216260602" </w:instrText>
      </w:r>
      <w:r>
        <w:fldChar w:fldCharType="separate"/>
      </w:r>
      <w:r>
        <w:rPr>
          <w:rStyle w:val="69"/>
          <w:rFonts w:hint="eastAsia"/>
          <w:lang w:eastAsia="zh-CN"/>
        </w:rPr>
        <w:t>9 产品类型规模分析</w:t>
      </w:r>
      <w:r>
        <w:rPr>
          <w:rFonts w:hint="eastAsia"/>
        </w:rPr>
        <w:tab/>
      </w:r>
      <w:r>
        <w:rPr>
          <w:rFonts w:hint="eastAsia"/>
        </w:rPr>
        <w:fldChar w:fldCharType="begin"/>
      </w:r>
      <w:r>
        <w:rPr>
          <w:rFonts w:hint="eastAsia"/>
        </w:rPr>
        <w:instrText xml:space="preserve"> </w:instrText>
      </w:r>
      <w:r>
        <w:instrText xml:space="preserve">PAGEREF _Toc216260602 \h</w:instrText>
      </w:r>
      <w:r>
        <w:rPr>
          <w:rFonts w:hint="eastAsia"/>
        </w:rPr>
        <w:instrText xml:space="preserve"> </w:instrText>
      </w:r>
      <w:r>
        <w:rPr>
          <w:rFonts w:hint="eastAsia"/>
        </w:rPr>
        <w:fldChar w:fldCharType="separate"/>
      </w:r>
      <w:r>
        <w:t>73</w:t>
      </w:r>
      <w:r>
        <w:rPr>
          <w:rFonts w:hint="eastAsia"/>
        </w:rPr>
        <w:fldChar w:fldCharType="end"/>
      </w:r>
      <w:r>
        <w:rPr>
          <w:rFonts w:hint="eastAsia"/>
        </w:rPr>
        <w:fldChar w:fldCharType="end"/>
      </w:r>
    </w:p>
    <w:p w14:paraId="6705F2A1">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"_Toc216260603" </w:instrText>
      </w:r>
      <w:r>
        <w:fldChar w:fldCharType="separate"/>
      </w:r>
      <w:r>
        <w:rPr>
          <w:rStyle w:val="69"/>
          <w:rFonts w:hint="eastAsia"/>
        </w:rPr>
        <w:t>9.1 产品分类，按产品类型</w:t>
      </w:r>
      <w:r>
        <w:rPr>
          <w:rFonts w:hint="eastAsia"/>
        </w:rPr>
        <w:tab/>
      </w:r>
      <w:r>
        <w:rPr>
          <w:rFonts w:hint="eastAsia"/>
        </w:rPr>
        <w:fldChar w:fldCharType="begin"/>
      </w:r>
      <w:r>
        <w:rPr>
          <w:rFonts w:hint="eastAsia"/>
        </w:rPr>
        <w:instrText xml:space="preserve"> </w:instrText>
      </w:r>
      <w:r>
        <w:instrText xml:space="preserve">PAGEREF _Toc216260603 \h</w:instrText>
      </w:r>
      <w:r>
        <w:rPr>
          <w:rFonts w:hint="eastAsia"/>
        </w:rPr>
        <w:instrText xml:space="preserve"> </w:instrText>
      </w:r>
      <w:r>
        <w:rPr>
          <w:rFonts w:hint="eastAsia"/>
        </w:rPr>
        <w:fldChar w:fldCharType="separate"/>
      </w:r>
      <w:r>
        <w:t>73</w:t>
      </w:r>
      <w:r>
        <w:rPr>
          <w:rFonts w:hint="eastAsia"/>
        </w:rPr>
        <w:fldChar w:fldCharType="end"/>
      </w:r>
      <w:r>
        <w:rPr>
          <w:rFonts w:hint="eastAsia"/>
        </w:rPr>
        <w:fldChar w:fldCharType="end"/>
      </w:r>
    </w:p>
    <w:p w14:paraId="6A39EAE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"_Toc216260604" </w:instrText>
      </w:r>
      <w:r>
        <w:fldChar w:fldCharType="separate"/>
      </w:r>
      <w:r>
        <w:rPr>
          <w:rStyle w:val="69"/>
          <w:rFonts w:hint="eastAsia"/>
        </w:rPr>
        <w:t>9.1.1 承载能力：≤1.5t</w:t>
      </w:r>
      <w:r>
        <w:rPr>
          <w:rFonts w:hint="eastAsia"/>
        </w:rPr>
        <w:tab/>
      </w:r>
      <w:r>
        <w:rPr>
          <w:rFonts w:hint="eastAsia"/>
        </w:rPr>
        <w:fldChar w:fldCharType="begin"/>
      </w:r>
      <w:r>
        <w:rPr>
          <w:rFonts w:hint="eastAsia"/>
        </w:rPr>
        <w:instrText xml:space="preserve"> </w:instrText>
      </w:r>
      <w:r>
        <w:instrText xml:space="preserve">PAGEREF _Toc216260604 \h</w:instrText>
      </w:r>
      <w:r>
        <w:rPr>
          <w:rFonts w:hint="eastAsia"/>
        </w:rPr>
        <w:instrText xml:space="preserve"> </w:instrText>
      </w:r>
      <w:r>
        <w:rPr>
          <w:rFonts w:hint="eastAsia"/>
        </w:rPr>
        <w:fldChar w:fldCharType="separate"/>
      </w:r>
      <w:r>
        <w:t>73</w:t>
      </w:r>
      <w:r>
        <w:rPr>
          <w:rFonts w:hint="eastAsia"/>
        </w:rPr>
        <w:fldChar w:fldCharType="end"/>
      </w:r>
      <w:r>
        <w:rPr>
          <w:rFonts w:hint="eastAsia"/>
        </w:rPr>
        <w:fldChar w:fldCharType="end"/>
      </w:r>
    </w:p>
    <w:p w14:paraId="4AF630C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"_Toc216260605" </w:instrText>
      </w:r>
      <w:r>
        <w:fldChar w:fldCharType="separate"/>
      </w:r>
      <w:r>
        <w:rPr>
          <w:rStyle w:val="69"/>
          <w:rFonts w:hint="eastAsia"/>
        </w:rPr>
        <w:t>9.1.2 承载能力：&gt;1.5t</w:t>
      </w:r>
      <w:r>
        <w:rPr>
          <w:rFonts w:hint="eastAsia"/>
        </w:rPr>
        <w:tab/>
      </w:r>
      <w:r>
        <w:rPr>
          <w:rFonts w:hint="eastAsia"/>
        </w:rPr>
        <w:fldChar w:fldCharType="begin"/>
      </w:r>
      <w:r>
        <w:rPr>
          <w:rFonts w:hint="eastAsia"/>
        </w:rPr>
        <w:instrText xml:space="preserve"> </w:instrText>
      </w:r>
      <w:r>
        <w:instrText xml:space="preserve">PAGEREF _Toc216260605 \h</w:instrText>
      </w:r>
      <w:r>
        <w:rPr>
          <w:rFonts w:hint="eastAsia"/>
        </w:rPr>
        <w:instrText xml:space="preserve"> </w:instrText>
      </w:r>
      <w:r>
        <w:rPr>
          <w:rFonts w:hint="eastAsia"/>
        </w:rPr>
        <w:fldChar w:fldCharType="separate"/>
      </w:r>
      <w:r>
        <w:t>73</w:t>
      </w:r>
      <w:r>
        <w:rPr>
          <w:rFonts w:hint="eastAsia"/>
        </w:rPr>
        <w:fldChar w:fldCharType="end"/>
      </w:r>
      <w:r>
        <w:rPr>
          <w:rFonts w:hint="eastAsia"/>
        </w:rPr>
        <w:fldChar w:fldCharType="end"/>
      </w:r>
    </w:p>
    <w:p w14:paraId="61BB3D34">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"_Toc216260606" </w:instrText>
      </w:r>
      <w:r>
        <w:fldChar w:fldCharType="separate"/>
      </w:r>
      <w:r>
        <w:rPr>
          <w:rStyle w:val="69"/>
          <w:rFonts w:hint="eastAsia"/>
        </w:rPr>
        <w:t>9.2 按产品类型细分，全球智能托盘四向车销售额对比（2020 VS 2024 VS 2031）</w:t>
      </w:r>
      <w:r>
        <w:rPr>
          <w:rFonts w:hint="eastAsia"/>
        </w:rPr>
        <w:tab/>
      </w:r>
      <w:r>
        <w:rPr>
          <w:rFonts w:hint="eastAsia"/>
        </w:rPr>
        <w:fldChar w:fldCharType="begin"/>
      </w:r>
      <w:r>
        <w:rPr>
          <w:rFonts w:hint="eastAsia"/>
        </w:rPr>
        <w:instrText xml:space="preserve"> </w:instrText>
      </w:r>
      <w:r>
        <w:instrText xml:space="preserve">PAGEREF _Toc216260606 \h</w:instrText>
      </w:r>
      <w:r>
        <w:rPr>
          <w:rFonts w:hint="eastAsia"/>
        </w:rPr>
        <w:instrText xml:space="preserve"> </w:instrText>
      </w:r>
      <w:r>
        <w:rPr>
          <w:rFonts w:hint="eastAsia"/>
        </w:rPr>
        <w:fldChar w:fldCharType="separate"/>
      </w:r>
      <w:r>
        <w:t>73</w:t>
      </w:r>
      <w:r>
        <w:rPr>
          <w:rFonts w:hint="eastAsia"/>
        </w:rPr>
        <w:fldChar w:fldCharType="end"/>
      </w:r>
      <w:r>
        <w:rPr>
          <w:rFonts w:hint="eastAsia"/>
        </w:rPr>
        <w:fldChar w:fldCharType="end"/>
      </w:r>
    </w:p>
    <w:p w14:paraId="6727E315">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"_Toc216260607" </w:instrText>
      </w:r>
      <w:r>
        <w:fldChar w:fldCharType="separate"/>
      </w:r>
      <w:r>
        <w:rPr>
          <w:rStyle w:val="69"/>
          <w:rFonts w:hint="eastAsia"/>
        </w:rPr>
        <w:t>9.3 全球不同产品类型智能托盘四向车销量（2020-2031）</w:t>
      </w:r>
      <w:r>
        <w:rPr>
          <w:rFonts w:hint="eastAsia"/>
        </w:rPr>
        <w:tab/>
      </w:r>
      <w:r>
        <w:rPr>
          <w:rFonts w:hint="eastAsia"/>
        </w:rPr>
        <w:fldChar w:fldCharType="begin"/>
      </w:r>
      <w:r>
        <w:rPr>
          <w:rFonts w:hint="eastAsia"/>
        </w:rPr>
        <w:instrText xml:space="preserve"> </w:instrText>
      </w:r>
      <w:r>
        <w:instrText xml:space="preserve">PAGEREF _Toc216260607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003F8BC0">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"_Toc216260608" </w:instrText>
      </w:r>
      <w:r>
        <w:fldChar w:fldCharType="separate"/>
      </w:r>
      <w:r>
        <w:rPr>
          <w:rStyle w:val="69"/>
          <w:rFonts w:hint="eastAsia"/>
        </w:rPr>
        <w:t>9.3.1 全球不同产品类型智能托盘四向车销量及市场份额（2020-2025）</w:t>
      </w:r>
      <w:r>
        <w:rPr>
          <w:rFonts w:hint="eastAsia"/>
        </w:rPr>
        <w:tab/>
      </w:r>
      <w:r>
        <w:rPr>
          <w:rFonts w:hint="eastAsia"/>
        </w:rPr>
        <w:fldChar w:fldCharType="begin"/>
      </w:r>
      <w:r>
        <w:rPr>
          <w:rFonts w:hint="eastAsia"/>
        </w:rPr>
        <w:instrText xml:space="preserve"> </w:instrText>
      </w:r>
      <w:r>
        <w:instrText xml:space="preserve">PAGEREF _Toc216260608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20E1068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"_Toc216260609" </w:instrText>
      </w:r>
      <w:r>
        <w:fldChar w:fldCharType="separate"/>
      </w:r>
      <w:r>
        <w:rPr>
          <w:rStyle w:val="69"/>
          <w:rFonts w:hint="eastAsia"/>
        </w:rPr>
        <w:t>9.3.2 全球不同产品类型智能托盘四向车销量预测（2026-2031）</w:t>
      </w:r>
      <w:r>
        <w:rPr>
          <w:rFonts w:hint="eastAsia"/>
        </w:rPr>
        <w:tab/>
      </w:r>
      <w:r>
        <w:rPr>
          <w:rFonts w:hint="eastAsia"/>
        </w:rPr>
        <w:fldChar w:fldCharType="begin"/>
      </w:r>
      <w:r>
        <w:rPr>
          <w:rFonts w:hint="eastAsia"/>
        </w:rPr>
        <w:instrText xml:space="preserve"> </w:instrText>
      </w:r>
      <w:r>
        <w:instrText xml:space="preserve">PAGEREF _Toc216260609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73C4A20A">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"_Toc216260610" </w:instrText>
      </w:r>
      <w:r>
        <w:fldChar w:fldCharType="separate"/>
      </w:r>
      <w:r>
        <w:rPr>
          <w:rStyle w:val="69"/>
          <w:rFonts w:hint="eastAsia"/>
        </w:rPr>
        <w:t>9.4 全球不同产品类型智能托盘四向车收入（2020-2031）</w:t>
      </w:r>
      <w:r>
        <w:rPr>
          <w:rFonts w:hint="eastAsia"/>
        </w:rPr>
        <w:tab/>
      </w:r>
      <w:r>
        <w:rPr>
          <w:rFonts w:hint="eastAsia"/>
        </w:rPr>
        <w:fldChar w:fldCharType="begin"/>
      </w:r>
      <w:r>
        <w:rPr>
          <w:rFonts w:hint="eastAsia"/>
        </w:rPr>
        <w:instrText xml:space="preserve"> </w:instrText>
      </w:r>
      <w:r>
        <w:instrText xml:space="preserve">PAGEREF _Toc216260610 \h</w:instrText>
      </w:r>
      <w:r>
        <w:rPr>
          <w:rFonts w:hint="eastAsia"/>
        </w:rPr>
        <w:instrText xml:space="preserve"> </w:instrText>
      </w:r>
      <w:r>
        <w:rPr>
          <w:rFonts w:hint="eastAsia"/>
        </w:rPr>
        <w:fldChar w:fldCharType="separate"/>
      </w:r>
      <w:r>
        <w:t>75</w:t>
      </w:r>
      <w:r>
        <w:rPr>
          <w:rFonts w:hint="eastAsia"/>
        </w:rPr>
        <w:fldChar w:fldCharType="end"/>
      </w:r>
      <w:r>
        <w:rPr>
          <w:rFonts w:hint="eastAsia"/>
        </w:rPr>
        <w:fldChar w:fldCharType="end"/>
      </w:r>
    </w:p>
    <w:p w14:paraId="598953E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"_Toc216260611" </w:instrText>
      </w:r>
      <w:r>
        <w:fldChar w:fldCharType="separate"/>
      </w:r>
      <w:r>
        <w:rPr>
          <w:rStyle w:val="69"/>
          <w:rFonts w:hint="eastAsia"/>
        </w:rPr>
        <w:t>9.4.1 全球不同产品类型智能托盘四向车收入及市场份额（2020-2025）</w:t>
      </w:r>
      <w:r>
        <w:rPr>
          <w:rFonts w:hint="eastAsia"/>
        </w:rPr>
        <w:tab/>
      </w:r>
      <w:r>
        <w:rPr>
          <w:rFonts w:hint="eastAsia"/>
        </w:rPr>
        <w:fldChar w:fldCharType="begin"/>
      </w:r>
      <w:r>
        <w:rPr>
          <w:rFonts w:hint="eastAsia"/>
        </w:rPr>
        <w:instrText xml:space="preserve"> </w:instrText>
      </w:r>
      <w:r>
        <w:instrText xml:space="preserve">PAGEREF _Toc216260611 \h</w:instrText>
      </w:r>
      <w:r>
        <w:rPr>
          <w:rFonts w:hint="eastAsia"/>
        </w:rPr>
        <w:instrText xml:space="preserve"> </w:instrText>
      </w:r>
      <w:r>
        <w:rPr>
          <w:rFonts w:hint="eastAsia"/>
        </w:rPr>
        <w:fldChar w:fldCharType="separate"/>
      </w:r>
      <w:r>
        <w:t>75</w:t>
      </w:r>
      <w:r>
        <w:rPr>
          <w:rFonts w:hint="eastAsia"/>
        </w:rPr>
        <w:fldChar w:fldCharType="end"/>
      </w:r>
      <w:r>
        <w:rPr>
          <w:rFonts w:hint="eastAsia"/>
        </w:rPr>
        <w:fldChar w:fldCharType="end"/>
      </w:r>
    </w:p>
    <w:p w14:paraId="046522A2">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"_Toc216260612" </w:instrText>
      </w:r>
      <w:r>
        <w:fldChar w:fldCharType="separate"/>
      </w:r>
      <w:r>
        <w:rPr>
          <w:rStyle w:val="69"/>
          <w:rFonts w:hint="eastAsia"/>
        </w:rPr>
        <w:t>9.4.2 全球不同产品类型智能托盘四向车收入预测（2026-2031）</w:t>
      </w:r>
      <w:r>
        <w:rPr>
          <w:rFonts w:hint="eastAsia"/>
        </w:rPr>
        <w:tab/>
      </w:r>
      <w:r>
        <w:rPr>
          <w:rFonts w:hint="eastAsia"/>
        </w:rPr>
        <w:fldChar w:fldCharType="begin"/>
      </w:r>
      <w:r>
        <w:rPr>
          <w:rFonts w:hint="eastAsia"/>
        </w:rPr>
        <w:instrText xml:space="preserve"> </w:instrText>
      </w:r>
      <w:r>
        <w:instrText xml:space="preserve">PAGEREF _Toc216260612 \h</w:instrText>
      </w:r>
      <w:r>
        <w:rPr>
          <w:rFonts w:hint="eastAsia"/>
        </w:rPr>
        <w:instrText xml:space="preserve"> </w:instrText>
      </w:r>
      <w:r>
        <w:rPr>
          <w:rFonts w:hint="eastAsia"/>
        </w:rPr>
        <w:fldChar w:fldCharType="separate"/>
      </w:r>
      <w:r>
        <w:t>75</w:t>
      </w:r>
      <w:r>
        <w:rPr>
          <w:rFonts w:hint="eastAsia"/>
        </w:rPr>
        <w:fldChar w:fldCharType="end"/>
      </w:r>
      <w:r>
        <w:rPr>
          <w:rFonts w:hint="eastAsia"/>
        </w:rPr>
        <w:fldChar w:fldCharType="end"/>
      </w:r>
    </w:p>
    <w:p w14:paraId="36EE6689">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"_Toc216260613" </w:instrText>
      </w:r>
      <w:r>
        <w:fldChar w:fldCharType="separate"/>
      </w:r>
      <w:r>
        <w:rPr>
          <w:rStyle w:val="69"/>
          <w:rFonts w:hint="eastAsia"/>
        </w:rPr>
        <w:t>9.5 全球不同产品类型智能托盘四向车价格走势（2020-2031）</w:t>
      </w:r>
      <w:r>
        <w:rPr>
          <w:rFonts w:hint="eastAsia"/>
        </w:rPr>
        <w:tab/>
      </w:r>
      <w:r>
        <w:rPr>
          <w:rFonts w:hint="eastAsia"/>
        </w:rPr>
        <w:fldChar w:fldCharType="begin"/>
      </w:r>
      <w:r>
        <w:rPr>
          <w:rFonts w:hint="eastAsia"/>
        </w:rPr>
        <w:instrText xml:space="preserve"> </w:instrText>
      </w:r>
      <w:r>
        <w:instrText xml:space="preserve">PAGEREF _Toc216260613 \h</w:instrText>
      </w:r>
      <w:r>
        <w:rPr>
          <w:rFonts w:hint="eastAsia"/>
        </w:rPr>
        <w:instrText xml:space="preserve"> </w:instrText>
      </w:r>
      <w:r>
        <w:rPr>
          <w:rFonts w:hint="eastAsia"/>
        </w:rPr>
        <w:fldChar w:fldCharType="separate"/>
      </w:r>
      <w:r>
        <w:t>76</w:t>
      </w:r>
      <w:r>
        <w:rPr>
          <w:rFonts w:hint="eastAsia"/>
        </w:rPr>
        <w:fldChar w:fldCharType="end"/>
      </w:r>
      <w:r>
        <w:rPr>
          <w:rFonts w:hint="eastAsia"/>
        </w:rPr>
        <w:fldChar w:fldCharType="end"/>
      </w:r>
    </w:p>
    <w:p w14:paraId="72E06CC2">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"_Toc216260614" </w:instrText>
      </w:r>
      <w:r>
        <w:fldChar w:fldCharType="separate"/>
      </w:r>
      <w:r>
        <w:rPr>
          <w:rStyle w:val="69"/>
          <w:rFonts w:hint="eastAsia"/>
          <w:lang w:eastAsia="zh-CN"/>
        </w:rPr>
        <w:t>10 产品应用规模分析</w:t>
      </w:r>
      <w:r>
        <w:rPr>
          <w:rFonts w:hint="eastAsia"/>
        </w:rPr>
        <w:tab/>
      </w:r>
      <w:r>
        <w:rPr>
          <w:rFonts w:hint="eastAsia"/>
        </w:rPr>
        <w:fldChar w:fldCharType="begin"/>
      </w:r>
      <w:r>
        <w:rPr>
          <w:rFonts w:hint="eastAsia"/>
        </w:rPr>
        <w:instrText xml:space="preserve"> </w:instrText>
      </w:r>
      <w:r>
        <w:instrText xml:space="preserve">PAGEREF _Toc216260614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26B94A43">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"_Toc216260615" </w:instrText>
      </w:r>
      <w:r>
        <w:fldChar w:fldCharType="separate"/>
      </w:r>
      <w:r>
        <w:rPr>
          <w:rStyle w:val="69"/>
          <w:rFonts w:hint="eastAsia"/>
        </w:rPr>
        <w:t>10.1 产品分类，按应用</w:t>
      </w:r>
      <w:r>
        <w:rPr>
          <w:rFonts w:hint="eastAsia"/>
        </w:rPr>
        <w:tab/>
      </w:r>
      <w:r>
        <w:rPr>
          <w:rFonts w:hint="eastAsia"/>
        </w:rPr>
        <w:fldChar w:fldCharType="begin"/>
      </w:r>
      <w:r>
        <w:rPr>
          <w:rFonts w:hint="eastAsia"/>
        </w:rPr>
        <w:instrText xml:space="preserve"> </w:instrText>
      </w:r>
      <w:r>
        <w:instrText xml:space="preserve">PAGEREF _Toc216260615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2D62A284">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"_Toc216260616" </w:instrText>
      </w:r>
      <w:r>
        <w:fldChar w:fldCharType="separate"/>
      </w:r>
      <w:r>
        <w:rPr>
          <w:rStyle w:val="69"/>
          <w:rFonts w:hint="eastAsia"/>
        </w:rPr>
        <w:t>10.1.1 食品饮料</w:t>
      </w:r>
      <w:r>
        <w:rPr>
          <w:rFonts w:hint="eastAsia"/>
        </w:rPr>
        <w:tab/>
      </w:r>
      <w:r>
        <w:rPr>
          <w:rFonts w:hint="eastAsia"/>
        </w:rPr>
        <w:fldChar w:fldCharType="begin"/>
      </w:r>
      <w:r>
        <w:rPr>
          <w:rFonts w:hint="eastAsia"/>
        </w:rPr>
        <w:instrText xml:space="preserve"> </w:instrText>
      </w:r>
      <w:r>
        <w:instrText xml:space="preserve">PAGEREF _Toc216260616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3C0161F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"_Toc216260617" </w:instrText>
      </w:r>
      <w:r>
        <w:fldChar w:fldCharType="separate"/>
      </w:r>
      <w:r>
        <w:rPr>
          <w:rStyle w:val="69"/>
          <w:rFonts w:hint="eastAsia"/>
        </w:rPr>
        <w:t>10.1.2 零售与电子商务</w:t>
      </w:r>
      <w:r>
        <w:rPr>
          <w:rFonts w:hint="eastAsia"/>
        </w:rPr>
        <w:tab/>
      </w:r>
      <w:r>
        <w:rPr>
          <w:rFonts w:hint="eastAsia"/>
        </w:rPr>
        <w:fldChar w:fldCharType="begin"/>
      </w:r>
      <w:r>
        <w:rPr>
          <w:rFonts w:hint="eastAsia"/>
        </w:rPr>
        <w:instrText xml:space="preserve"> </w:instrText>
      </w:r>
      <w:r>
        <w:instrText xml:space="preserve">PAGEREF _Toc216260617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1C17390A">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"_Toc216260618" </w:instrText>
      </w:r>
      <w:r>
        <w:fldChar w:fldCharType="separate"/>
      </w:r>
      <w:r>
        <w:rPr>
          <w:rStyle w:val="69"/>
          <w:rFonts w:hint="eastAsia"/>
        </w:rPr>
        <w:t>10.1.3 汽车</w:t>
      </w:r>
      <w:r>
        <w:rPr>
          <w:rFonts w:hint="eastAsia"/>
        </w:rPr>
        <w:tab/>
      </w:r>
      <w:r>
        <w:rPr>
          <w:rFonts w:hint="eastAsia"/>
        </w:rPr>
        <w:fldChar w:fldCharType="begin"/>
      </w:r>
      <w:r>
        <w:rPr>
          <w:rFonts w:hint="eastAsia"/>
        </w:rPr>
        <w:instrText xml:space="preserve"> </w:instrText>
      </w:r>
      <w:r>
        <w:instrText xml:space="preserve">PAGEREF _Toc216260618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41F3E9FB">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"_Toc216260619" </w:instrText>
      </w:r>
      <w:r>
        <w:fldChar w:fldCharType="separate"/>
      </w:r>
      <w:r>
        <w:rPr>
          <w:rStyle w:val="69"/>
          <w:rFonts w:hint="eastAsia"/>
        </w:rPr>
        <w:t>10.1.4 医药</w:t>
      </w:r>
      <w:r>
        <w:rPr>
          <w:rFonts w:hint="eastAsia"/>
        </w:rPr>
        <w:tab/>
      </w:r>
      <w:r>
        <w:rPr>
          <w:rFonts w:hint="eastAsia"/>
        </w:rPr>
        <w:fldChar w:fldCharType="begin"/>
      </w:r>
      <w:r>
        <w:rPr>
          <w:rFonts w:hint="eastAsia"/>
        </w:rPr>
        <w:instrText xml:space="preserve"> </w:instrText>
      </w:r>
      <w:r>
        <w:instrText xml:space="preserve">PAGEREF _Toc216260619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4564289C">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"_Toc216260620" </w:instrText>
      </w:r>
      <w:r>
        <w:fldChar w:fldCharType="separate"/>
      </w:r>
      <w:r>
        <w:rPr>
          <w:rStyle w:val="69"/>
          <w:rFonts w:hint="eastAsia"/>
        </w:rPr>
        <w:t>10.1.5 其他</w:t>
      </w:r>
      <w:r>
        <w:rPr>
          <w:rFonts w:hint="eastAsia"/>
        </w:rPr>
        <w:tab/>
      </w:r>
      <w:r>
        <w:rPr>
          <w:rFonts w:hint="eastAsia"/>
        </w:rPr>
        <w:fldChar w:fldCharType="begin"/>
      </w:r>
      <w:r>
        <w:rPr>
          <w:rFonts w:hint="eastAsia"/>
        </w:rPr>
        <w:instrText xml:space="preserve"> </w:instrText>
      </w:r>
      <w:r>
        <w:instrText xml:space="preserve">PAGEREF _Toc216260620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2E76CE20">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"_Toc216260621" </w:instrText>
      </w:r>
      <w:r>
        <w:fldChar w:fldCharType="separate"/>
      </w:r>
      <w:r>
        <w:rPr>
          <w:rStyle w:val="69"/>
          <w:rFonts w:hint="eastAsia"/>
        </w:rPr>
        <w:t>10.2 按应用细分，全球智能托盘四向车销售额对比（2020 VS 2024 VS 2031）</w:t>
      </w:r>
      <w:r>
        <w:rPr>
          <w:rFonts w:hint="eastAsia"/>
        </w:rPr>
        <w:tab/>
      </w:r>
      <w:r>
        <w:rPr>
          <w:rFonts w:hint="eastAsia"/>
        </w:rPr>
        <w:fldChar w:fldCharType="begin"/>
      </w:r>
      <w:r>
        <w:rPr>
          <w:rFonts w:hint="eastAsia"/>
        </w:rPr>
        <w:instrText xml:space="preserve"> </w:instrText>
      </w:r>
      <w:r>
        <w:instrText xml:space="preserve">PAGEREF _Toc216260621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1ECE7938">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"_Toc216260622" </w:instrText>
      </w:r>
      <w:r>
        <w:fldChar w:fldCharType="separate"/>
      </w:r>
      <w:r>
        <w:rPr>
          <w:rStyle w:val="69"/>
          <w:rFonts w:hint="eastAsia"/>
        </w:rPr>
        <w:t>10.3 全球不同应用智能托盘四向车销量（2020-2031）</w:t>
      </w:r>
      <w:r>
        <w:rPr>
          <w:rFonts w:hint="eastAsia"/>
        </w:rPr>
        <w:tab/>
      </w:r>
      <w:r>
        <w:rPr>
          <w:rFonts w:hint="eastAsia"/>
        </w:rPr>
        <w:fldChar w:fldCharType="begin"/>
      </w:r>
      <w:r>
        <w:rPr>
          <w:rFonts w:hint="eastAsia"/>
        </w:rPr>
        <w:instrText xml:space="preserve"> </w:instrText>
      </w:r>
      <w:r>
        <w:instrText xml:space="preserve">PAGEREF _Toc216260622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720D19C8">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"_Toc216260623" </w:instrText>
      </w:r>
      <w:r>
        <w:fldChar w:fldCharType="separate"/>
      </w:r>
      <w:r>
        <w:rPr>
          <w:rStyle w:val="69"/>
          <w:rFonts w:hint="eastAsia"/>
        </w:rPr>
        <w:t>10.3.1 全球不同应用智能托盘四向车销量及市场份额（2020-2025）</w:t>
      </w:r>
      <w:r>
        <w:rPr>
          <w:rFonts w:hint="eastAsia"/>
        </w:rPr>
        <w:tab/>
      </w:r>
      <w:r>
        <w:rPr>
          <w:rFonts w:hint="eastAsia"/>
        </w:rPr>
        <w:fldChar w:fldCharType="begin"/>
      </w:r>
      <w:r>
        <w:rPr>
          <w:rFonts w:hint="eastAsia"/>
        </w:rPr>
        <w:instrText xml:space="preserve"> </w:instrText>
      </w:r>
      <w:r>
        <w:instrText xml:space="preserve">PAGEREF _Toc216260623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7BA2EF96">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"_Toc216260624" </w:instrText>
      </w:r>
      <w:r>
        <w:fldChar w:fldCharType="separate"/>
      </w:r>
      <w:r>
        <w:rPr>
          <w:rStyle w:val="69"/>
          <w:rFonts w:hint="eastAsia"/>
        </w:rPr>
        <w:t>10.3.2 全球不同应用智能托盘四向车销量预测（2026-2031）</w:t>
      </w:r>
      <w:r>
        <w:rPr>
          <w:rFonts w:hint="eastAsia"/>
        </w:rPr>
        <w:tab/>
      </w:r>
      <w:r>
        <w:rPr>
          <w:rFonts w:hint="eastAsia"/>
        </w:rPr>
        <w:fldChar w:fldCharType="begin"/>
      </w:r>
      <w:r>
        <w:rPr>
          <w:rFonts w:hint="eastAsia"/>
        </w:rPr>
        <w:instrText xml:space="preserve"> </w:instrText>
      </w:r>
      <w:r>
        <w:instrText xml:space="preserve">PAGEREF _Toc216260624 \h</w:instrText>
      </w:r>
      <w:r>
        <w:rPr>
          <w:rFonts w:hint="eastAsia"/>
        </w:rPr>
        <w:instrText xml:space="preserve"> </w:instrText>
      </w:r>
      <w:r>
        <w:rPr>
          <w:rFonts w:hint="eastAsia"/>
        </w:rPr>
        <w:fldChar w:fldCharType="separate"/>
      </w:r>
      <w:r>
        <w:t>79</w:t>
      </w:r>
      <w:r>
        <w:rPr>
          <w:rFonts w:hint="eastAsia"/>
        </w:rPr>
        <w:fldChar w:fldCharType="end"/>
      </w:r>
      <w:r>
        <w:rPr>
          <w:rFonts w:hint="eastAsia"/>
        </w:rPr>
        <w:fldChar w:fldCharType="end"/>
      </w:r>
    </w:p>
    <w:p w14:paraId="34CE36EB">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"_Toc216260625" </w:instrText>
      </w:r>
      <w:r>
        <w:fldChar w:fldCharType="separate"/>
      </w:r>
      <w:r>
        <w:rPr>
          <w:rStyle w:val="69"/>
          <w:rFonts w:hint="eastAsia"/>
        </w:rPr>
        <w:t>10.4 全球不同应用智能托盘四向车收入（2020-2031）</w:t>
      </w:r>
      <w:r>
        <w:rPr>
          <w:rFonts w:hint="eastAsia"/>
        </w:rPr>
        <w:tab/>
      </w:r>
      <w:r>
        <w:rPr>
          <w:rFonts w:hint="eastAsia"/>
        </w:rPr>
        <w:fldChar w:fldCharType="begin"/>
      </w:r>
      <w:r>
        <w:rPr>
          <w:rFonts w:hint="eastAsia"/>
        </w:rPr>
        <w:instrText xml:space="preserve"> </w:instrText>
      </w:r>
      <w:r>
        <w:instrText xml:space="preserve">PAGEREF _Toc216260625 \h</w:instrText>
      </w:r>
      <w:r>
        <w:rPr>
          <w:rFonts w:hint="eastAsia"/>
        </w:rPr>
        <w:instrText xml:space="preserve"> </w:instrText>
      </w:r>
      <w:r>
        <w:rPr>
          <w:rFonts w:hint="eastAsia"/>
        </w:rPr>
        <w:fldChar w:fldCharType="separate"/>
      </w:r>
      <w:r>
        <w:t>79</w:t>
      </w:r>
      <w:r>
        <w:rPr>
          <w:rFonts w:hint="eastAsia"/>
        </w:rPr>
        <w:fldChar w:fldCharType="end"/>
      </w:r>
      <w:r>
        <w:rPr>
          <w:rFonts w:hint="eastAsia"/>
        </w:rPr>
        <w:fldChar w:fldCharType="end"/>
      </w:r>
    </w:p>
    <w:p w14:paraId="661D9EB9">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"_Toc216260626" </w:instrText>
      </w:r>
      <w:r>
        <w:fldChar w:fldCharType="separate"/>
      </w:r>
      <w:r>
        <w:rPr>
          <w:rStyle w:val="69"/>
          <w:rFonts w:hint="eastAsia"/>
        </w:rPr>
        <w:t>10.4.1 全球不同应用智能托盘四向车收入及市场份额（2020-2025）</w:t>
      </w:r>
      <w:r>
        <w:rPr>
          <w:rFonts w:hint="eastAsia"/>
        </w:rPr>
        <w:tab/>
      </w:r>
      <w:r>
        <w:rPr>
          <w:rFonts w:hint="eastAsia"/>
        </w:rPr>
        <w:fldChar w:fldCharType="begin"/>
      </w:r>
      <w:r>
        <w:rPr>
          <w:rFonts w:hint="eastAsia"/>
        </w:rPr>
        <w:instrText xml:space="preserve"> </w:instrText>
      </w:r>
      <w:r>
        <w:instrText xml:space="preserve">PAGEREF _Toc216260626 \h</w:instrText>
      </w:r>
      <w:r>
        <w:rPr>
          <w:rFonts w:hint="eastAsia"/>
        </w:rPr>
        <w:instrText xml:space="preserve"> </w:instrText>
      </w:r>
      <w:r>
        <w:rPr>
          <w:rFonts w:hint="eastAsia"/>
        </w:rPr>
        <w:fldChar w:fldCharType="separate"/>
      </w:r>
      <w:r>
        <w:t>79</w:t>
      </w:r>
      <w:r>
        <w:rPr>
          <w:rFonts w:hint="eastAsia"/>
        </w:rPr>
        <w:fldChar w:fldCharType="end"/>
      </w:r>
      <w:r>
        <w:rPr>
          <w:rFonts w:hint="eastAsia"/>
        </w:rPr>
        <w:fldChar w:fldCharType="end"/>
      </w:r>
    </w:p>
    <w:p w14:paraId="195F18BE">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"_Toc216260627" </w:instrText>
      </w:r>
      <w:r>
        <w:fldChar w:fldCharType="separate"/>
      </w:r>
      <w:r>
        <w:rPr>
          <w:rStyle w:val="69"/>
          <w:rFonts w:hint="eastAsia"/>
        </w:rPr>
        <w:t>10.4.2 全球不同应用智能托盘四向车收入预测（2026-2031）</w:t>
      </w:r>
      <w:r>
        <w:rPr>
          <w:rFonts w:hint="eastAsia"/>
        </w:rPr>
        <w:tab/>
      </w:r>
      <w:r>
        <w:rPr>
          <w:rFonts w:hint="eastAsia"/>
        </w:rPr>
        <w:fldChar w:fldCharType="begin"/>
      </w:r>
      <w:r>
        <w:rPr>
          <w:rFonts w:hint="eastAsia"/>
        </w:rPr>
        <w:instrText xml:space="preserve"> </w:instrText>
      </w:r>
      <w:r>
        <w:instrText xml:space="preserve">PAGEREF _Toc216260627 \h</w:instrText>
      </w:r>
      <w:r>
        <w:rPr>
          <w:rFonts w:hint="eastAsia"/>
        </w:rPr>
        <w:instrText xml:space="preserve"> </w:instrText>
      </w:r>
      <w:r>
        <w:rPr>
          <w:rFonts w:hint="eastAsia"/>
        </w:rPr>
        <w:fldChar w:fldCharType="separate"/>
      </w:r>
      <w:r>
        <w:t>80</w:t>
      </w:r>
      <w:r>
        <w:rPr>
          <w:rFonts w:hint="eastAsia"/>
        </w:rPr>
        <w:fldChar w:fldCharType="end"/>
      </w:r>
      <w:r>
        <w:rPr>
          <w:rFonts w:hint="eastAsia"/>
        </w:rPr>
        <w:fldChar w:fldCharType="end"/>
      </w:r>
    </w:p>
    <w:p w14:paraId="7044FC53">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"_Toc216260628" </w:instrText>
      </w:r>
      <w:r>
        <w:fldChar w:fldCharType="separate"/>
      </w:r>
      <w:r>
        <w:rPr>
          <w:rStyle w:val="69"/>
          <w:rFonts w:hint="eastAsia"/>
        </w:rPr>
        <w:t>10.5 全球不同应用智能托盘四向车价格走势（2020-2031）</w:t>
      </w:r>
      <w:r>
        <w:rPr>
          <w:rFonts w:hint="eastAsia"/>
        </w:rPr>
        <w:tab/>
      </w:r>
      <w:r>
        <w:rPr>
          <w:rFonts w:hint="eastAsia"/>
        </w:rPr>
        <w:fldChar w:fldCharType="begin"/>
      </w:r>
      <w:r>
        <w:rPr>
          <w:rFonts w:hint="eastAsia"/>
        </w:rPr>
        <w:instrText xml:space="preserve"> </w:instrText>
      </w:r>
      <w:r>
        <w:instrText xml:space="preserve">PAGEREF _Toc216260628 \h</w:instrText>
      </w:r>
      <w:r>
        <w:rPr>
          <w:rFonts w:hint="eastAsia"/>
        </w:rPr>
        <w:instrText xml:space="preserve"> </w:instrText>
      </w:r>
      <w:r>
        <w:rPr>
          <w:rFonts w:hint="eastAsia"/>
        </w:rPr>
        <w:fldChar w:fldCharType="separate"/>
      </w:r>
      <w:r>
        <w:t>81</w:t>
      </w:r>
      <w:r>
        <w:rPr>
          <w:rFonts w:hint="eastAsia"/>
        </w:rPr>
        <w:fldChar w:fldCharType="end"/>
      </w:r>
      <w:r>
        <w:rPr>
          <w:rFonts w:hint="eastAsia"/>
        </w:rPr>
        <w:fldChar w:fldCharType="end"/>
      </w:r>
    </w:p>
    <w:p w14:paraId="2190EB0C">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"_Toc216260629" </w:instrText>
      </w:r>
      <w:r>
        <w:fldChar w:fldCharType="separate"/>
      </w:r>
      <w:r>
        <w:rPr>
          <w:rStyle w:val="69"/>
          <w:rFonts w:hint="eastAsia"/>
        </w:rPr>
        <w:t>11 研究成果及结论</w:t>
      </w:r>
      <w:r>
        <w:rPr>
          <w:rFonts w:hint="eastAsia"/>
        </w:rPr>
        <w:tab/>
      </w:r>
      <w:r>
        <w:rPr>
          <w:rFonts w:hint="eastAsia"/>
        </w:rPr>
        <w:fldChar w:fldCharType="begin"/>
      </w:r>
      <w:r>
        <w:rPr>
          <w:rFonts w:hint="eastAsia"/>
        </w:rPr>
        <w:instrText xml:space="preserve"> </w:instrText>
      </w:r>
      <w:r>
        <w:instrText xml:space="preserve">PAGEREF _Toc216260629 \h</w:instrText>
      </w:r>
      <w:r>
        <w:rPr>
          <w:rFonts w:hint="eastAsia"/>
        </w:rPr>
        <w:instrText xml:space="preserve"> </w:instrText>
      </w:r>
      <w:r>
        <w:rPr>
          <w:rFonts w:hint="eastAsia"/>
        </w:rPr>
        <w:fldChar w:fldCharType="separate"/>
      </w:r>
      <w:r>
        <w:t>82</w:t>
      </w:r>
      <w:r>
        <w:rPr>
          <w:rFonts w:hint="eastAsia"/>
        </w:rPr>
        <w:fldChar w:fldCharType="end"/>
      </w:r>
      <w:r>
        <w:rPr>
          <w:rFonts w:hint="eastAsia"/>
        </w:rPr>
        <w:fldChar w:fldCharType="end"/>
      </w:r>
    </w:p>
    <w:p w14:paraId="4F95FE9B">
      <w:pPr>
        <w:pStyle w:val="22"/>
        <w:rPr>
          <w:rFonts w:hint="eastAsia"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"_Toc216260630" </w:instrText>
      </w:r>
      <w:r>
        <w:fldChar w:fldCharType="separate"/>
      </w:r>
      <w:r>
        <w:rPr>
          <w:rStyle w:val="69"/>
          <w:rFonts w:hint="eastAsia"/>
        </w:rPr>
        <w:t>12 附录</w:t>
      </w:r>
      <w:r>
        <w:rPr>
          <w:rFonts w:hint="eastAsia"/>
        </w:rPr>
        <w:tab/>
      </w:r>
      <w:r>
        <w:rPr>
          <w:rFonts w:hint="eastAsia"/>
        </w:rPr>
        <w:fldChar w:fldCharType="begin"/>
      </w:r>
      <w:r>
        <w:rPr>
          <w:rFonts w:hint="eastAsia"/>
        </w:rPr>
        <w:instrText xml:space="preserve"> </w:instrText>
      </w:r>
      <w:r>
        <w:instrText xml:space="preserve">PAGEREF _Toc216260630 \h</w:instrText>
      </w:r>
      <w:r>
        <w:rPr>
          <w:rFonts w:hint="eastAsia"/>
        </w:rPr>
        <w:instrText xml:space="preserve"> </w:instrText>
      </w:r>
      <w:r>
        <w:rPr>
          <w:rFonts w:hint="eastAsia"/>
        </w:rPr>
        <w:fldChar w:fldCharType="separate"/>
      </w:r>
      <w:r>
        <w:t>83</w:t>
      </w:r>
      <w:r>
        <w:rPr>
          <w:rFonts w:hint="eastAsia"/>
        </w:rPr>
        <w:fldChar w:fldCharType="end"/>
      </w:r>
      <w:r>
        <w:rPr>
          <w:rFonts w:hint="eastAsia"/>
        </w:rPr>
        <w:fldChar w:fldCharType="end"/>
      </w:r>
    </w:p>
    <w:p w14:paraId="48555294">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"_Toc216260631" </w:instrText>
      </w:r>
      <w:r>
        <w:fldChar w:fldCharType="separate"/>
      </w:r>
      <w:r>
        <w:rPr>
          <w:rStyle w:val="69"/>
          <w:rFonts w:hint="eastAsia"/>
        </w:rPr>
        <w:t>12.1 研究方法</w:t>
      </w:r>
      <w:r>
        <w:rPr>
          <w:rFonts w:hint="eastAsia"/>
        </w:rPr>
        <w:tab/>
      </w:r>
      <w:r>
        <w:rPr>
          <w:rFonts w:hint="eastAsia"/>
        </w:rPr>
        <w:fldChar w:fldCharType="begin"/>
      </w:r>
      <w:r>
        <w:rPr>
          <w:rFonts w:hint="eastAsia"/>
        </w:rPr>
        <w:instrText xml:space="preserve"> </w:instrText>
      </w:r>
      <w:r>
        <w:instrText xml:space="preserve">PAGEREF _Toc216260631 \h</w:instrText>
      </w:r>
      <w:r>
        <w:rPr>
          <w:rFonts w:hint="eastAsia"/>
        </w:rPr>
        <w:instrText xml:space="preserve"> </w:instrText>
      </w:r>
      <w:r>
        <w:rPr>
          <w:rFonts w:hint="eastAsia"/>
        </w:rPr>
        <w:fldChar w:fldCharType="separate"/>
      </w:r>
      <w:r>
        <w:t>83</w:t>
      </w:r>
      <w:r>
        <w:rPr>
          <w:rFonts w:hint="eastAsia"/>
        </w:rPr>
        <w:fldChar w:fldCharType="end"/>
      </w:r>
      <w:r>
        <w:rPr>
          <w:rFonts w:hint="eastAsia"/>
        </w:rPr>
        <w:fldChar w:fldCharType="end"/>
      </w:r>
    </w:p>
    <w:p w14:paraId="0C4DE28B">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"_Toc216260632" </w:instrText>
      </w:r>
      <w:r>
        <w:fldChar w:fldCharType="separate"/>
      </w:r>
      <w:r>
        <w:rPr>
          <w:rStyle w:val="69"/>
          <w:rFonts w:hint="eastAsia"/>
        </w:rPr>
        <w:t>12.2 数据来源</w:t>
      </w:r>
      <w:r>
        <w:rPr>
          <w:rFonts w:hint="eastAsia"/>
        </w:rPr>
        <w:tab/>
      </w:r>
      <w:r>
        <w:rPr>
          <w:rFonts w:hint="eastAsia"/>
        </w:rPr>
        <w:fldChar w:fldCharType="begin"/>
      </w:r>
      <w:r>
        <w:rPr>
          <w:rFonts w:hint="eastAsia"/>
        </w:rPr>
        <w:instrText xml:space="preserve"> </w:instrText>
      </w:r>
      <w:r>
        <w:instrText xml:space="preserve">PAGEREF _Toc216260632 \h</w:instrText>
      </w:r>
      <w:r>
        <w:rPr>
          <w:rFonts w:hint="eastAsia"/>
        </w:rPr>
        <w:instrText xml:space="preserve"> </w:instrText>
      </w:r>
      <w:r>
        <w:rPr>
          <w:rFonts w:hint="eastAsia"/>
        </w:rPr>
        <w:fldChar w:fldCharType="separate"/>
      </w:r>
      <w:r>
        <w:t>83</w:t>
      </w:r>
      <w:r>
        <w:rPr>
          <w:rFonts w:hint="eastAsia"/>
        </w:rPr>
        <w:fldChar w:fldCharType="end"/>
      </w:r>
      <w:r>
        <w:rPr>
          <w:rFonts w:hint="eastAsia"/>
        </w:rPr>
        <w:fldChar w:fldCharType="end"/>
      </w:r>
    </w:p>
    <w:p w14:paraId="22F89BC1">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"_Toc216260633" </w:instrText>
      </w:r>
      <w:r>
        <w:fldChar w:fldCharType="separate"/>
      </w:r>
      <w:r>
        <w:rPr>
          <w:rStyle w:val="69"/>
          <w:rFonts w:hint="eastAsia"/>
        </w:rPr>
        <w:t>12.2.1 二手信息来源</w:t>
      </w:r>
      <w:r>
        <w:rPr>
          <w:rFonts w:hint="eastAsia"/>
        </w:rPr>
        <w:tab/>
      </w:r>
      <w:r>
        <w:rPr>
          <w:rFonts w:hint="eastAsia"/>
        </w:rPr>
        <w:fldChar w:fldCharType="begin"/>
      </w:r>
      <w:r>
        <w:rPr>
          <w:rFonts w:hint="eastAsia"/>
        </w:rPr>
        <w:instrText xml:space="preserve"> </w:instrText>
      </w:r>
      <w:r>
        <w:instrText xml:space="preserve">PAGEREF _Toc216260633 \h</w:instrText>
      </w:r>
      <w:r>
        <w:rPr>
          <w:rFonts w:hint="eastAsia"/>
        </w:rPr>
        <w:instrText xml:space="preserve"> </w:instrText>
      </w:r>
      <w:r>
        <w:rPr>
          <w:rFonts w:hint="eastAsia"/>
        </w:rPr>
        <w:fldChar w:fldCharType="separate"/>
      </w:r>
      <w:r>
        <w:t>83</w:t>
      </w:r>
      <w:r>
        <w:rPr>
          <w:rFonts w:hint="eastAsia"/>
        </w:rPr>
        <w:fldChar w:fldCharType="end"/>
      </w:r>
      <w:r>
        <w:rPr>
          <w:rFonts w:hint="eastAsia"/>
        </w:rPr>
        <w:fldChar w:fldCharType="end"/>
      </w:r>
    </w:p>
    <w:p w14:paraId="367C09DD">
      <w:pPr>
        <w:pStyle w:val="14"/>
        <w:rPr>
          <w:rFonts w:hint="eastAsia" w:asciiTheme="minorHAnsi" w:hAnsiTheme="minorHAnsi" w:eastAsiaTheme="minorEastAsia"/>
          <w:color w:val="auto"/>
          <w:sz w:val="22"/>
          <w:szCs w:val="24"/>
          <w14:ligatures w14:val="standardContextual"/>
        </w:rPr>
      </w:pPr>
      <w:r>
        <w:fldChar w:fldCharType="begin"/>
      </w:r>
      <w:r>
        <w:instrText xml:space="preserve"> HYPERLINK \l "_Toc216260634" </w:instrText>
      </w:r>
      <w:r>
        <w:fldChar w:fldCharType="separate"/>
      </w:r>
      <w:r>
        <w:rPr>
          <w:rStyle w:val="69"/>
          <w:rFonts w:hint="eastAsia"/>
        </w:rPr>
        <w:t>12.2.2 一手信息来源</w:t>
      </w:r>
      <w:r>
        <w:rPr>
          <w:rFonts w:hint="eastAsia"/>
        </w:rPr>
        <w:tab/>
      </w:r>
      <w:r>
        <w:rPr>
          <w:rFonts w:hint="eastAsia"/>
        </w:rPr>
        <w:fldChar w:fldCharType="begin"/>
      </w:r>
      <w:r>
        <w:rPr>
          <w:rFonts w:hint="eastAsia"/>
        </w:rPr>
        <w:instrText xml:space="preserve"> </w:instrText>
      </w:r>
      <w:r>
        <w:instrText xml:space="preserve">PAGEREF _Toc216260634 \h</w:instrText>
      </w:r>
      <w:r>
        <w:rPr>
          <w:rFonts w:hint="eastAsia"/>
        </w:rPr>
        <w:instrText xml:space="preserve"> </w:instrText>
      </w:r>
      <w:r>
        <w:rPr>
          <w:rFonts w:hint="eastAsia"/>
        </w:rPr>
        <w:fldChar w:fldCharType="separate"/>
      </w:r>
      <w:r>
        <w:t>84</w:t>
      </w:r>
      <w:r>
        <w:rPr>
          <w:rFonts w:hint="eastAsia"/>
        </w:rPr>
        <w:fldChar w:fldCharType="end"/>
      </w:r>
      <w:r>
        <w:rPr>
          <w:rFonts w:hint="eastAsia"/>
        </w:rPr>
        <w:fldChar w:fldCharType="end"/>
      </w:r>
    </w:p>
    <w:p w14:paraId="4F933974">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"_Toc216260635" </w:instrText>
      </w:r>
      <w:r>
        <w:fldChar w:fldCharType="separate"/>
      </w:r>
      <w:r>
        <w:rPr>
          <w:rStyle w:val="69"/>
          <w:rFonts w:hint="eastAsia"/>
        </w:rPr>
        <w:t>12.3 数据交互验证</w:t>
      </w:r>
      <w:r>
        <w:rPr>
          <w:rFonts w:hint="eastAsia"/>
        </w:rPr>
        <w:tab/>
      </w:r>
      <w:r>
        <w:rPr>
          <w:rFonts w:hint="eastAsia"/>
        </w:rPr>
        <w:fldChar w:fldCharType="begin"/>
      </w:r>
      <w:r>
        <w:rPr>
          <w:rFonts w:hint="eastAsia"/>
        </w:rPr>
        <w:instrText xml:space="preserve"> </w:instrText>
      </w:r>
      <w:r>
        <w:instrText xml:space="preserve">PAGEREF _Toc216260635 \h</w:instrText>
      </w:r>
      <w:r>
        <w:rPr>
          <w:rFonts w:hint="eastAsia"/>
        </w:rPr>
        <w:instrText xml:space="preserve"> </w:instrText>
      </w:r>
      <w:r>
        <w:rPr>
          <w:rFonts w:hint="eastAsia"/>
        </w:rPr>
        <w:fldChar w:fldCharType="separate"/>
      </w:r>
      <w:r>
        <w:t>84</w:t>
      </w:r>
      <w:r>
        <w:rPr>
          <w:rFonts w:hint="eastAsia"/>
        </w:rPr>
        <w:fldChar w:fldCharType="end"/>
      </w:r>
      <w:r>
        <w:rPr>
          <w:rFonts w:hint="eastAsia"/>
        </w:rPr>
        <w:fldChar w:fldCharType="end"/>
      </w:r>
    </w:p>
    <w:p w14:paraId="5E0FECA2">
      <w:pPr>
        <w:pStyle w:val="28"/>
        <w:tabs>
          <w:tab w:val="right" w:pos="9736"/>
        </w:tabs>
        <w:rPr>
          <w:rFonts w:hint="eastAsia"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"_Toc216260636" </w:instrText>
      </w:r>
      <w:r>
        <w:fldChar w:fldCharType="separate"/>
      </w:r>
      <w:r>
        <w:rPr>
          <w:rStyle w:val="69"/>
          <w:rFonts w:hint="eastAsia"/>
        </w:rPr>
        <w:t>12.4 免责声明</w:t>
      </w:r>
      <w:r>
        <w:rPr>
          <w:rFonts w:hint="eastAsia"/>
        </w:rPr>
        <w:tab/>
      </w:r>
      <w:r>
        <w:rPr>
          <w:rFonts w:hint="eastAsia"/>
        </w:rPr>
        <w:fldChar w:fldCharType="begin"/>
      </w:r>
      <w:r>
        <w:rPr>
          <w:rFonts w:hint="eastAsia"/>
        </w:rPr>
        <w:instrText xml:space="preserve"> </w:instrText>
      </w:r>
      <w:r>
        <w:instrText xml:space="preserve">PAGEREF _Toc216260636 \h</w:instrText>
      </w:r>
      <w:r>
        <w:rPr>
          <w:rFonts w:hint="eastAsia"/>
        </w:rPr>
        <w:instrText xml:space="preserve"> </w:instrText>
      </w:r>
      <w:r>
        <w:rPr>
          <w:rFonts w:hint="eastAsia"/>
        </w:rPr>
        <w:fldChar w:fldCharType="separate"/>
      </w:r>
      <w:r>
        <w:t>86</w:t>
      </w:r>
      <w:r>
        <w:rPr>
          <w:rFonts w:hint="eastAsia"/>
        </w:rPr>
        <w:fldChar w:fldCharType="end"/>
      </w:r>
      <w:r>
        <w:rPr>
          <w:rFonts w:hint="eastAsia"/>
        </w:rPr>
        <w:fldChar w:fldCharType="end"/>
      </w:r>
    </w:p>
    <w:p w14:paraId="6ECA7837">
      <w:r>
        <w:rPr>
          <w:rFonts w:ascii="Century Gothic" w:hAnsi="Century Gothic" w:cs="Arial" w:eastAsiaTheme="minorEastAsia"/>
          <w:caps/>
          <w:color w:val="EE3123"/>
          <w:kern w:val="0"/>
          <w:sz w:val="24"/>
          <w:szCs w:val="24"/>
          <w:lang w:val="en-IN" w:eastAsia="en-US"/>
        </w:rPr>
        <w:fldChar w:fldCharType="end"/>
      </w:r>
      <w:r>
        <w:br w:type="page"/>
      </w:r>
    </w:p>
    <w:p w14:paraId="6872D7FB">
      <w:pPr>
        <w:pStyle w:val="167"/>
      </w:pPr>
      <w:r>
        <w:rPr>
          <w:rFonts w:hint="eastAsia"/>
        </w:rPr>
        <w:t>表格目录</w:t>
      </w:r>
    </w:p>
    <w:p w14:paraId="4F6FC848">
      <w:pPr>
        <w:pStyle w:val="27"/>
        <w:rPr>
          <w:rFonts w:hint="eastAsia" w:asciiTheme="minorHAnsi" w:hAnsiTheme="minorHAnsi" w:eastAsiaTheme="minorEastAsia"/>
          <w:sz w:val="22"/>
          <w:szCs w:val="24"/>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"_Toc216260637" </w:instrText>
      </w:r>
      <w:r>
        <w:fldChar w:fldCharType="separate"/>
      </w:r>
      <w:r>
        <w:rPr>
          <w:rStyle w:val="69"/>
          <w:rFonts w:hint="eastAsia" w:eastAsia="手头"/>
        </w:rPr>
        <w:t>表 1：</w:t>
      </w:r>
      <w:r>
        <w:rPr>
          <w:rStyle w:val="69"/>
          <w:rFonts w:hint="eastAsia"/>
        </w:rPr>
        <w:t xml:space="preserve"> 三种情形下（乐观、悲观、保守），未来几年全球智能托盘四向车行业规模趋势（亿美元）2024 VS 2031</w:t>
      </w:r>
      <w:r>
        <w:rPr>
          <w:rFonts w:hint="eastAsia"/>
        </w:rPr>
        <w:tab/>
      </w:r>
      <w:r>
        <w:rPr>
          <w:rFonts w:hint="eastAsia"/>
        </w:rPr>
        <w:fldChar w:fldCharType="begin"/>
      </w:r>
      <w:r>
        <w:rPr>
          <w:rFonts w:hint="eastAsia"/>
        </w:rPr>
        <w:instrText xml:space="preserve"> </w:instrText>
      </w:r>
      <w:r>
        <w:instrText xml:space="preserve">PAGEREF _Toc216260637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0E635763">
      <w:pPr>
        <w:pStyle w:val="27"/>
        <w:rPr>
          <w:rFonts w:hint="eastAsia" w:asciiTheme="minorHAnsi" w:hAnsiTheme="minorHAnsi" w:eastAsiaTheme="minorEastAsia"/>
          <w:sz w:val="22"/>
          <w:szCs w:val="24"/>
          <w14:ligatures w14:val="standardContextual"/>
        </w:rPr>
      </w:pPr>
      <w:r>
        <w:fldChar w:fldCharType="begin"/>
      </w:r>
      <w:r>
        <w:instrText xml:space="preserve"> HYPERLINK \l "_Toc216260638" </w:instrText>
      </w:r>
      <w:r>
        <w:fldChar w:fldCharType="separate"/>
      </w:r>
      <w:r>
        <w:rPr>
          <w:rStyle w:val="69"/>
          <w:rFonts w:hint="eastAsia" w:eastAsia="手头"/>
        </w:rPr>
        <w:t>表 2：</w:t>
      </w:r>
      <w:r>
        <w:rPr>
          <w:rStyle w:val="69"/>
          <w:rFonts w:hint="eastAsia"/>
        </w:rPr>
        <w:t xml:space="preserve"> 近三年智能托盘四向车主要企业在国际市场占有率（按收入，2022-2025），其中2025为当下预测值</w:t>
      </w:r>
      <w:r>
        <w:rPr>
          <w:rFonts w:hint="eastAsia"/>
        </w:rPr>
        <w:tab/>
      </w:r>
      <w:r>
        <w:rPr>
          <w:rFonts w:hint="eastAsia"/>
        </w:rPr>
        <w:fldChar w:fldCharType="begin"/>
      </w:r>
      <w:r>
        <w:rPr>
          <w:rFonts w:hint="eastAsia"/>
        </w:rPr>
        <w:instrText xml:space="preserve"> </w:instrText>
      </w:r>
      <w:r>
        <w:instrText xml:space="preserve">PAGEREF _Toc216260638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141C33A7">
      <w:pPr>
        <w:pStyle w:val="27"/>
        <w:rPr>
          <w:rFonts w:hint="eastAsia" w:asciiTheme="minorHAnsi" w:hAnsiTheme="minorHAnsi" w:eastAsiaTheme="minorEastAsia"/>
          <w:sz w:val="22"/>
          <w:szCs w:val="24"/>
          <w14:ligatures w14:val="standardContextual"/>
        </w:rPr>
      </w:pPr>
      <w:r>
        <w:fldChar w:fldCharType="begin"/>
      </w:r>
      <w:r>
        <w:instrText xml:space="preserve"> HYPERLINK \l "_Toc216260639" </w:instrText>
      </w:r>
      <w:r>
        <w:fldChar w:fldCharType="separate"/>
      </w:r>
      <w:r>
        <w:rPr>
          <w:rStyle w:val="69"/>
          <w:rFonts w:hint="eastAsia" w:eastAsia="手头"/>
        </w:rPr>
        <w:t>表 3：</w:t>
      </w:r>
      <w:r>
        <w:rPr>
          <w:rStyle w:val="69"/>
          <w:rFonts w:hint="eastAsia"/>
        </w:rPr>
        <w:t xml:space="preserve"> 2024年智能托盘四向车主要企业在国际市场排名（按收入）</w:t>
      </w:r>
      <w:r>
        <w:rPr>
          <w:rFonts w:hint="eastAsia"/>
        </w:rPr>
        <w:tab/>
      </w:r>
      <w:r>
        <w:rPr>
          <w:rFonts w:hint="eastAsia"/>
        </w:rPr>
        <w:fldChar w:fldCharType="begin"/>
      </w:r>
      <w:r>
        <w:rPr>
          <w:rFonts w:hint="eastAsia"/>
        </w:rPr>
        <w:instrText xml:space="preserve"> </w:instrText>
      </w:r>
      <w:r>
        <w:instrText xml:space="preserve">PAGEREF _Toc216260639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18F65A79">
      <w:pPr>
        <w:pStyle w:val="27"/>
        <w:rPr>
          <w:rFonts w:hint="eastAsia" w:asciiTheme="minorHAnsi" w:hAnsiTheme="minorHAnsi" w:eastAsiaTheme="minorEastAsia"/>
          <w:sz w:val="22"/>
          <w:szCs w:val="24"/>
          <w14:ligatures w14:val="standardContextual"/>
        </w:rPr>
      </w:pPr>
      <w:r>
        <w:fldChar w:fldCharType="begin"/>
      </w:r>
      <w:r>
        <w:instrText xml:space="preserve"> HYPERLINK \l "_Toc216260640" </w:instrText>
      </w:r>
      <w:r>
        <w:fldChar w:fldCharType="separate"/>
      </w:r>
      <w:r>
        <w:rPr>
          <w:rStyle w:val="69"/>
          <w:rFonts w:hint="eastAsia" w:eastAsia="手头"/>
        </w:rPr>
        <w:t>表 4：</w:t>
      </w:r>
      <w:r>
        <w:rPr>
          <w:rStyle w:val="69"/>
          <w:rFonts w:hint="eastAsia"/>
        </w:rPr>
        <w:t xml:space="preserve"> 近三年全球市场主要企业智能托盘四向车销售收入（2022-2025）&amp;（百万美元），其中2025为当下预测值</w:t>
      </w:r>
      <w:r>
        <w:rPr>
          <w:rFonts w:hint="eastAsia"/>
        </w:rPr>
        <w:tab/>
      </w:r>
      <w:r>
        <w:rPr>
          <w:rFonts w:hint="eastAsia"/>
        </w:rPr>
        <w:fldChar w:fldCharType="begin"/>
      </w:r>
      <w:r>
        <w:rPr>
          <w:rFonts w:hint="eastAsia"/>
        </w:rPr>
        <w:instrText xml:space="preserve"> </w:instrText>
      </w:r>
      <w:r>
        <w:instrText xml:space="preserve">PAGEREF _Toc216260640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3DF98E67">
      <w:pPr>
        <w:pStyle w:val="27"/>
        <w:rPr>
          <w:rFonts w:hint="eastAsia" w:asciiTheme="minorHAnsi" w:hAnsiTheme="minorHAnsi" w:eastAsiaTheme="minorEastAsia"/>
          <w:sz w:val="22"/>
          <w:szCs w:val="24"/>
          <w14:ligatures w14:val="standardContextual"/>
        </w:rPr>
      </w:pPr>
      <w:r>
        <w:fldChar w:fldCharType="begin"/>
      </w:r>
      <w:r>
        <w:instrText xml:space="preserve"> HYPERLINK \l "_Toc216260641" </w:instrText>
      </w:r>
      <w:r>
        <w:fldChar w:fldCharType="separate"/>
      </w:r>
      <w:r>
        <w:rPr>
          <w:rStyle w:val="69"/>
          <w:rFonts w:hint="eastAsia" w:eastAsia="手头"/>
        </w:rPr>
        <w:t>表 5：</w:t>
      </w:r>
      <w:r>
        <w:rPr>
          <w:rStyle w:val="69"/>
          <w:rFonts w:hint="eastAsia"/>
        </w:rPr>
        <w:t xml:space="preserve"> 近三年智能托盘四向车主要企业在国际市场占有率（按销量，2022-2025），其中2025为当下预测值</w:t>
      </w:r>
      <w:r>
        <w:rPr>
          <w:rFonts w:hint="eastAsia"/>
        </w:rPr>
        <w:tab/>
      </w:r>
      <w:r>
        <w:rPr>
          <w:rFonts w:hint="eastAsia"/>
        </w:rPr>
        <w:fldChar w:fldCharType="begin"/>
      </w:r>
      <w:r>
        <w:rPr>
          <w:rFonts w:hint="eastAsia"/>
        </w:rPr>
        <w:instrText xml:space="preserve"> </w:instrText>
      </w:r>
      <w:r>
        <w:instrText xml:space="preserve">PAGEREF _Toc216260641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29D8D2F8">
      <w:pPr>
        <w:pStyle w:val="27"/>
        <w:rPr>
          <w:rFonts w:hint="eastAsia" w:asciiTheme="minorHAnsi" w:hAnsiTheme="minorHAnsi" w:eastAsiaTheme="minorEastAsia"/>
          <w:sz w:val="22"/>
          <w:szCs w:val="24"/>
          <w14:ligatures w14:val="standardContextual"/>
        </w:rPr>
      </w:pPr>
      <w:r>
        <w:fldChar w:fldCharType="begin"/>
      </w:r>
      <w:r>
        <w:instrText xml:space="preserve"> HYPERLINK \l "_Toc216260642" </w:instrText>
      </w:r>
      <w:r>
        <w:fldChar w:fldCharType="separate"/>
      </w:r>
      <w:r>
        <w:rPr>
          <w:rStyle w:val="69"/>
          <w:rFonts w:hint="eastAsia" w:eastAsia="手头"/>
        </w:rPr>
        <w:t>表 6：</w:t>
      </w:r>
      <w:r>
        <w:rPr>
          <w:rStyle w:val="69"/>
          <w:rFonts w:hint="eastAsia"/>
        </w:rPr>
        <w:t xml:space="preserve"> 2024年智能托盘四向车主要企业在国际市场排名（按销量）</w:t>
      </w:r>
      <w:r>
        <w:rPr>
          <w:rFonts w:hint="eastAsia"/>
        </w:rPr>
        <w:tab/>
      </w:r>
      <w:r>
        <w:rPr>
          <w:rFonts w:hint="eastAsia"/>
        </w:rPr>
        <w:fldChar w:fldCharType="begin"/>
      </w:r>
      <w:r>
        <w:rPr>
          <w:rFonts w:hint="eastAsia"/>
        </w:rPr>
        <w:instrText xml:space="preserve"> </w:instrText>
      </w:r>
      <w:r>
        <w:instrText xml:space="preserve">PAGEREF _Toc216260642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7E224DDB">
      <w:pPr>
        <w:pStyle w:val="27"/>
        <w:rPr>
          <w:rFonts w:hint="eastAsia" w:asciiTheme="minorHAnsi" w:hAnsiTheme="minorHAnsi" w:eastAsiaTheme="minorEastAsia"/>
          <w:sz w:val="22"/>
          <w:szCs w:val="24"/>
          <w14:ligatures w14:val="standardContextual"/>
        </w:rPr>
      </w:pPr>
      <w:r>
        <w:fldChar w:fldCharType="begin"/>
      </w:r>
      <w:r>
        <w:instrText xml:space="preserve"> HYPERLINK \l "_Toc216260643" </w:instrText>
      </w:r>
      <w:r>
        <w:fldChar w:fldCharType="separate"/>
      </w:r>
      <w:r>
        <w:rPr>
          <w:rStyle w:val="69"/>
          <w:rFonts w:hint="eastAsia" w:eastAsia="手头"/>
        </w:rPr>
        <w:t>表 7：</w:t>
      </w:r>
      <w:r>
        <w:rPr>
          <w:rStyle w:val="69"/>
          <w:rFonts w:hint="eastAsia"/>
        </w:rPr>
        <w:t xml:space="preserve"> 近三年全球市场主要企业智能托盘四向车销量（2022-2025）&amp;（千台），其中2025为当下预测值</w:t>
      </w:r>
      <w:r>
        <w:rPr>
          <w:rFonts w:hint="eastAsia"/>
        </w:rPr>
        <w:tab/>
      </w:r>
      <w:r>
        <w:rPr>
          <w:rFonts w:hint="eastAsia"/>
        </w:rPr>
        <w:fldChar w:fldCharType="begin"/>
      </w:r>
      <w:r>
        <w:rPr>
          <w:rFonts w:hint="eastAsia"/>
        </w:rPr>
        <w:instrText xml:space="preserve"> </w:instrText>
      </w:r>
      <w:r>
        <w:instrText xml:space="preserve">PAGEREF _Toc216260643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0511BBA1">
      <w:pPr>
        <w:pStyle w:val="27"/>
        <w:rPr>
          <w:rFonts w:hint="eastAsia" w:asciiTheme="minorHAnsi" w:hAnsiTheme="minorHAnsi" w:eastAsiaTheme="minorEastAsia"/>
          <w:sz w:val="22"/>
          <w:szCs w:val="24"/>
          <w14:ligatures w14:val="standardContextual"/>
        </w:rPr>
      </w:pPr>
      <w:r>
        <w:fldChar w:fldCharType="begin"/>
      </w:r>
      <w:r>
        <w:instrText xml:space="preserve"> HYPERLINK \l "_Toc216260644" </w:instrText>
      </w:r>
      <w:r>
        <w:fldChar w:fldCharType="separate"/>
      </w:r>
      <w:r>
        <w:rPr>
          <w:rStyle w:val="69"/>
          <w:rFonts w:hint="eastAsia" w:eastAsia="手头"/>
        </w:rPr>
        <w:t>表 8：</w:t>
      </w:r>
      <w:r>
        <w:rPr>
          <w:rStyle w:val="69"/>
          <w:rFonts w:hint="eastAsia"/>
        </w:rPr>
        <w:t xml:space="preserve"> 近三年全球市场主要企业智能托盘四向车销售价格（2022-2025）&amp;（千美元/台），其中2025为当下预测值</w:t>
      </w:r>
      <w:r>
        <w:rPr>
          <w:rFonts w:hint="eastAsia"/>
        </w:rPr>
        <w:tab/>
      </w:r>
      <w:r>
        <w:rPr>
          <w:rFonts w:hint="eastAsia"/>
        </w:rPr>
        <w:fldChar w:fldCharType="begin"/>
      </w:r>
      <w:r>
        <w:rPr>
          <w:rFonts w:hint="eastAsia"/>
        </w:rPr>
        <w:instrText xml:space="preserve"> </w:instrText>
      </w:r>
      <w:r>
        <w:instrText xml:space="preserve">PAGEREF _Toc216260644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1457C6B7">
      <w:pPr>
        <w:pStyle w:val="27"/>
        <w:rPr>
          <w:rFonts w:hint="eastAsia" w:asciiTheme="minorHAnsi" w:hAnsiTheme="minorHAnsi" w:eastAsiaTheme="minorEastAsia"/>
          <w:sz w:val="22"/>
          <w:szCs w:val="24"/>
          <w14:ligatures w14:val="standardContextual"/>
        </w:rPr>
      </w:pPr>
      <w:r>
        <w:fldChar w:fldCharType="begin"/>
      </w:r>
      <w:r>
        <w:instrText xml:space="preserve"> HYPERLINK \l "_Toc216260645" </w:instrText>
      </w:r>
      <w:r>
        <w:fldChar w:fldCharType="separate"/>
      </w:r>
      <w:r>
        <w:rPr>
          <w:rStyle w:val="69"/>
          <w:rFonts w:hint="eastAsia" w:eastAsia="手头"/>
        </w:rPr>
        <w:t>表 9：</w:t>
      </w:r>
      <w:r>
        <w:rPr>
          <w:rStyle w:val="69"/>
          <w:rFonts w:hint="eastAsia"/>
        </w:rPr>
        <w:t xml:space="preserve"> 全球主要厂商智能托盘四向车总部及产地分布</w:t>
      </w:r>
      <w:r>
        <w:rPr>
          <w:rFonts w:hint="eastAsia"/>
        </w:rPr>
        <w:tab/>
      </w:r>
      <w:r>
        <w:rPr>
          <w:rFonts w:hint="eastAsia"/>
        </w:rPr>
        <w:fldChar w:fldCharType="begin"/>
      </w:r>
      <w:r>
        <w:rPr>
          <w:rFonts w:hint="eastAsia"/>
        </w:rPr>
        <w:instrText xml:space="preserve"> </w:instrText>
      </w:r>
      <w:r>
        <w:instrText xml:space="preserve">PAGEREF _Toc216260645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066F08F1">
      <w:pPr>
        <w:pStyle w:val="27"/>
        <w:rPr>
          <w:rFonts w:hint="eastAsia" w:asciiTheme="minorHAnsi" w:hAnsiTheme="minorHAnsi" w:eastAsiaTheme="minorEastAsia"/>
          <w:sz w:val="22"/>
          <w:szCs w:val="24"/>
          <w14:ligatures w14:val="standardContextual"/>
        </w:rPr>
      </w:pPr>
      <w:r>
        <w:fldChar w:fldCharType="begin"/>
      </w:r>
      <w:r>
        <w:instrText xml:space="preserve"> HYPERLINK \l "_Toc216260646" </w:instrText>
      </w:r>
      <w:r>
        <w:fldChar w:fldCharType="separate"/>
      </w:r>
      <w:r>
        <w:rPr>
          <w:rStyle w:val="69"/>
          <w:rFonts w:hint="eastAsia" w:eastAsia="手头"/>
        </w:rPr>
        <w:t>表 10：</w:t>
      </w:r>
      <w:r>
        <w:rPr>
          <w:rStyle w:val="69"/>
          <w:rFonts w:hint="eastAsia"/>
        </w:rPr>
        <w:t xml:space="preserve"> 全球主要厂商成立时间及智能托盘四向车商业化日期</w:t>
      </w:r>
      <w:r>
        <w:rPr>
          <w:rFonts w:hint="eastAsia"/>
        </w:rPr>
        <w:tab/>
      </w:r>
      <w:r>
        <w:rPr>
          <w:rFonts w:hint="eastAsia"/>
        </w:rPr>
        <w:fldChar w:fldCharType="begin"/>
      </w:r>
      <w:r>
        <w:rPr>
          <w:rFonts w:hint="eastAsia"/>
        </w:rPr>
        <w:instrText xml:space="preserve"> </w:instrText>
      </w:r>
      <w:r>
        <w:instrText xml:space="preserve">PAGEREF _Toc216260646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6CB6AA57">
      <w:pPr>
        <w:pStyle w:val="27"/>
        <w:rPr>
          <w:rFonts w:hint="eastAsia" w:asciiTheme="minorHAnsi" w:hAnsiTheme="minorHAnsi" w:eastAsiaTheme="minorEastAsia"/>
          <w:sz w:val="22"/>
          <w:szCs w:val="24"/>
          <w14:ligatures w14:val="standardContextual"/>
        </w:rPr>
      </w:pPr>
      <w:r>
        <w:fldChar w:fldCharType="begin"/>
      </w:r>
      <w:r>
        <w:instrText xml:space="preserve"> HYPERLINK \l "_Toc216260647" </w:instrText>
      </w:r>
      <w:r>
        <w:fldChar w:fldCharType="separate"/>
      </w:r>
      <w:r>
        <w:rPr>
          <w:rStyle w:val="69"/>
          <w:rFonts w:hint="eastAsia" w:eastAsia="手头"/>
        </w:rPr>
        <w:t>表 11：</w:t>
      </w:r>
      <w:r>
        <w:rPr>
          <w:rStyle w:val="69"/>
          <w:rFonts w:hint="eastAsia"/>
        </w:rPr>
        <w:t xml:space="preserve"> 全球主要厂商智能托盘四向车产品类型及应用</w:t>
      </w:r>
      <w:r>
        <w:rPr>
          <w:rFonts w:hint="eastAsia"/>
        </w:rPr>
        <w:tab/>
      </w:r>
      <w:r>
        <w:rPr>
          <w:rFonts w:hint="eastAsia"/>
        </w:rPr>
        <w:fldChar w:fldCharType="begin"/>
      </w:r>
      <w:r>
        <w:rPr>
          <w:rFonts w:hint="eastAsia"/>
        </w:rPr>
        <w:instrText xml:space="preserve"> </w:instrText>
      </w:r>
      <w:r>
        <w:instrText xml:space="preserve">PAGEREF _Toc216260647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36B1AC90">
      <w:pPr>
        <w:pStyle w:val="27"/>
        <w:rPr>
          <w:rFonts w:hint="eastAsia" w:asciiTheme="minorHAnsi" w:hAnsiTheme="minorHAnsi" w:eastAsiaTheme="minorEastAsia"/>
          <w:sz w:val="22"/>
          <w:szCs w:val="24"/>
          <w14:ligatures w14:val="standardContextual"/>
        </w:rPr>
      </w:pPr>
      <w:r>
        <w:fldChar w:fldCharType="begin"/>
      </w:r>
      <w:r>
        <w:instrText xml:space="preserve"> HYPERLINK \l "_Toc216260648" </w:instrText>
      </w:r>
      <w:r>
        <w:fldChar w:fldCharType="separate"/>
      </w:r>
      <w:r>
        <w:rPr>
          <w:rStyle w:val="69"/>
          <w:rFonts w:hint="eastAsia" w:eastAsia="手头"/>
        </w:rPr>
        <w:t>表 12：</w:t>
      </w:r>
      <w:r>
        <w:rPr>
          <w:rStyle w:val="69"/>
          <w:rFonts w:hint="eastAsia"/>
        </w:rPr>
        <w:t xml:space="preserve"> 2024年全球智能托盘四向车主要厂商市场地位（第一梯队、第二梯队和第三梯队）</w:t>
      </w:r>
      <w:r>
        <w:rPr>
          <w:rFonts w:hint="eastAsia"/>
        </w:rPr>
        <w:tab/>
      </w:r>
      <w:r>
        <w:rPr>
          <w:rFonts w:hint="eastAsia"/>
        </w:rPr>
        <w:fldChar w:fldCharType="begin"/>
      </w:r>
      <w:r>
        <w:rPr>
          <w:rFonts w:hint="eastAsia"/>
        </w:rPr>
        <w:instrText xml:space="preserve"> </w:instrText>
      </w:r>
      <w:r>
        <w:instrText xml:space="preserve">PAGEREF _Toc216260648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5935EBF3">
      <w:pPr>
        <w:pStyle w:val="27"/>
        <w:rPr>
          <w:rFonts w:hint="eastAsia" w:asciiTheme="minorHAnsi" w:hAnsiTheme="minorHAnsi" w:eastAsiaTheme="minorEastAsia"/>
          <w:sz w:val="22"/>
          <w:szCs w:val="24"/>
          <w14:ligatures w14:val="standardContextual"/>
        </w:rPr>
      </w:pPr>
      <w:r>
        <w:fldChar w:fldCharType="begin"/>
      </w:r>
      <w:r>
        <w:instrText xml:space="preserve"> HYPERLINK \l "_Toc216260649" </w:instrText>
      </w:r>
      <w:r>
        <w:fldChar w:fldCharType="separate"/>
      </w:r>
      <w:r>
        <w:rPr>
          <w:rStyle w:val="69"/>
          <w:rFonts w:hint="eastAsia" w:eastAsia="手头"/>
        </w:rPr>
        <w:t>表 13：</w:t>
      </w:r>
      <w:r>
        <w:rPr>
          <w:rStyle w:val="69"/>
          <w:rFonts w:hint="eastAsia"/>
        </w:rPr>
        <w:t xml:space="preserve"> 全球智能托盘四向车市场投资、并购等现状分析</w:t>
      </w:r>
      <w:r>
        <w:rPr>
          <w:rFonts w:hint="eastAsia"/>
        </w:rPr>
        <w:tab/>
      </w:r>
      <w:r>
        <w:rPr>
          <w:rFonts w:hint="eastAsia"/>
        </w:rPr>
        <w:fldChar w:fldCharType="begin"/>
      </w:r>
      <w:r>
        <w:rPr>
          <w:rFonts w:hint="eastAsia"/>
        </w:rPr>
        <w:instrText xml:space="preserve"> </w:instrText>
      </w:r>
      <w:r>
        <w:instrText xml:space="preserve">PAGEREF _Toc216260649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04A9A8BD">
      <w:pPr>
        <w:pStyle w:val="27"/>
        <w:rPr>
          <w:rFonts w:hint="eastAsia" w:asciiTheme="minorHAnsi" w:hAnsiTheme="minorHAnsi" w:eastAsiaTheme="minorEastAsia"/>
          <w:sz w:val="22"/>
          <w:szCs w:val="24"/>
          <w14:ligatures w14:val="standardContextual"/>
        </w:rPr>
      </w:pPr>
      <w:r>
        <w:fldChar w:fldCharType="begin"/>
      </w:r>
      <w:r>
        <w:instrText xml:space="preserve"> HYPERLINK \l "_Toc216260650" </w:instrText>
      </w:r>
      <w:r>
        <w:fldChar w:fldCharType="separate"/>
      </w:r>
      <w:r>
        <w:rPr>
          <w:rStyle w:val="69"/>
          <w:rFonts w:hint="eastAsia" w:eastAsia="手头"/>
        </w:rPr>
        <w:t>表 14：</w:t>
      </w:r>
      <w:r>
        <w:rPr>
          <w:rStyle w:val="69"/>
          <w:rFonts w:hint="eastAsia"/>
        </w:rPr>
        <w:t xml:space="preserve"> 全球主要地区智能托盘四向车销售收入增速：（2020 VS 2024 VS 2031）&amp;（百万美元）</w:t>
      </w:r>
      <w:r>
        <w:rPr>
          <w:rFonts w:hint="eastAsia"/>
        </w:rPr>
        <w:tab/>
      </w:r>
      <w:r>
        <w:rPr>
          <w:rFonts w:hint="eastAsia"/>
        </w:rPr>
        <w:fldChar w:fldCharType="begin"/>
      </w:r>
      <w:r>
        <w:rPr>
          <w:rFonts w:hint="eastAsia"/>
        </w:rPr>
        <w:instrText xml:space="preserve"> </w:instrText>
      </w:r>
      <w:r>
        <w:instrText xml:space="preserve">PAGEREF _Toc216260650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7BBB1DDE">
      <w:pPr>
        <w:pStyle w:val="27"/>
        <w:rPr>
          <w:rFonts w:hint="eastAsia" w:asciiTheme="minorHAnsi" w:hAnsiTheme="minorHAnsi" w:eastAsiaTheme="minorEastAsia"/>
          <w:sz w:val="22"/>
          <w:szCs w:val="24"/>
          <w14:ligatures w14:val="standardContextual"/>
        </w:rPr>
      </w:pPr>
      <w:r>
        <w:fldChar w:fldCharType="begin"/>
      </w:r>
      <w:r>
        <w:instrText xml:space="preserve"> HYPERLINK \l "_Toc216260651" </w:instrText>
      </w:r>
      <w:r>
        <w:fldChar w:fldCharType="separate"/>
      </w:r>
      <w:r>
        <w:rPr>
          <w:rStyle w:val="69"/>
          <w:rFonts w:hint="eastAsia" w:eastAsia="手头"/>
        </w:rPr>
        <w:t>表 15：</w:t>
      </w:r>
      <w:r>
        <w:rPr>
          <w:rStyle w:val="69"/>
          <w:rFonts w:hint="eastAsia"/>
        </w:rPr>
        <w:t xml:space="preserve"> 全球主要地区智能托盘四向车销售收入（2020-2025）&amp;（百万美元）</w:t>
      </w:r>
      <w:r>
        <w:rPr>
          <w:rFonts w:hint="eastAsia"/>
        </w:rPr>
        <w:tab/>
      </w:r>
      <w:r>
        <w:rPr>
          <w:rFonts w:hint="eastAsia"/>
        </w:rPr>
        <w:fldChar w:fldCharType="begin"/>
      </w:r>
      <w:r>
        <w:rPr>
          <w:rFonts w:hint="eastAsia"/>
        </w:rPr>
        <w:instrText xml:space="preserve"> </w:instrText>
      </w:r>
      <w:r>
        <w:instrText xml:space="preserve">PAGEREF _Toc216260651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5475CB3A">
      <w:pPr>
        <w:pStyle w:val="27"/>
        <w:rPr>
          <w:rFonts w:hint="eastAsia" w:asciiTheme="minorHAnsi" w:hAnsiTheme="minorHAnsi" w:eastAsiaTheme="minorEastAsia"/>
          <w:sz w:val="22"/>
          <w:szCs w:val="24"/>
          <w14:ligatures w14:val="standardContextual"/>
        </w:rPr>
      </w:pPr>
      <w:r>
        <w:fldChar w:fldCharType="begin"/>
      </w:r>
      <w:r>
        <w:instrText xml:space="preserve"> HYPERLINK \l "_Toc216260652" </w:instrText>
      </w:r>
      <w:r>
        <w:fldChar w:fldCharType="separate"/>
      </w:r>
      <w:r>
        <w:rPr>
          <w:rStyle w:val="69"/>
          <w:rFonts w:hint="eastAsia" w:eastAsia="手头"/>
        </w:rPr>
        <w:t>表 16：</w:t>
      </w:r>
      <w:r>
        <w:rPr>
          <w:rStyle w:val="69"/>
          <w:rFonts w:hint="eastAsia"/>
        </w:rPr>
        <w:t xml:space="preserve"> 全球主要地区智能托盘四向车销售收入市场份额（2020-2025）</w:t>
      </w:r>
      <w:r>
        <w:rPr>
          <w:rFonts w:hint="eastAsia"/>
        </w:rPr>
        <w:tab/>
      </w:r>
      <w:r>
        <w:rPr>
          <w:rFonts w:hint="eastAsia"/>
        </w:rPr>
        <w:fldChar w:fldCharType="begin"/>
      </w:r>
      <w:r>
        <w:rPr>
          <w:rFonts w:hint="eastAsia"/>
        </w:rPr>
        <w:instrText xml:space="preserve"> </w:instrText>
      </w:r>
      <w:r>
        <w:instrText xml:space="preserve">PAGEREF _Toc216260652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46025A65">
      <w:pPr>
        <w:pStyle w:val="27"/>
        <w:rPr>
          <w:rFonts w:hint="eastAsia" w:asciiTheme="minorHAnsi" w:hAnsiTheme="minorHAnsi" w:eastAsiaTheme="minorEastAsia"/>
          <w:sz w:val="22"/>
          <w:szCs w:val="24"/>
          <w14:ligatures w14:val="standardContextual"/>
        </w:rPr>
      </w:pPr>
      <w:r>
        <w:fldChar w:fldCharType="begin"/>
      </w:r>
      <w:r>
        <w:instrText xml:space="preserve"> HYPERLINK \l "_Toc216260653" </w:instrText>
      </w:r>
      <w:r>
        <w:fldChar w:fldCharType="separate"/>
      </w:r>
      <w:r>
        <w:rPr>
          <w:rStyle w:val="69"/>
          <w:rFonts w:hint="eastAsia" w:eastAsia="手头"/>
        </w:rPr>
        <w:t>表 17：</w:t>
      </w:r>
      <w:r>
        <w:rPr>
          <w:rStyle w:val="69"/>
          <w:rFonts w:hint="eastAsia"/>
        </w:rPr>
        <w:t xml:space="preserve"> 全球主要地区智能托盘四向车收入（2026-2031）&amp;（百万美元）</w:t>
      </w:r>
      <w:r>
        <w:rPr>
          <w:rFonts w:hint="eastAsia"/>
        </w:rPr>
        <w:tab/>
      </w:r>
      <w:r>
        <w:rPr>
          <w:rFonts w:hint="eastAsia"/>
        </w:rPr>
        <w:fldChar w:fldCharType="begin"/>
      </w:r>
      <w:r>
        <w:rPr>
          <w:rFonts w:hint="eastAsia"/>
        </w:rPr>
        <w:instrText xml:space="preserve"> </w:instrText>
      </w:r>
      <w:r>
        <w:instrText xml:space="preserve">PAGEREF _Toc216260653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6352A4DD">
      <w:pPr>
        <w:pStyle w:val="27"/>
        <w:rPr>
          <w:rFonts w:hint="eastAsia" w:asciiTheme="minorHAnsi" w:hAnsiTheme="minorHAnsi" w:eastAsiaTheme="minorEastAsia"/>
          <w:sz w:val="22"/>
          <w:szCs w:val="24"/>
          <w14:ligatures w14:val="standardContextual"/>
        </w:rPr>
      </w:pPr>
      <w:r>
        <w:fldChar w:fldCharType="begin"/>
      </w:r>
      <w:r>
        <w:instrText xml:space="preserve"> HYPERLINK \l "_Toc216260654" </w:instrText>
      </w:r>
      <w:r>
        <w:fldChar w:fldCharType="separate"/>
      </w:r>
      <w:r>
        <w:rPr>
          <w:rStyle w:val="69"/>
          <w:rFonts w:hint="eastAsia" w:eastAsia="手头"/>
        </w:rPr>
        <w:t>表 18：</w:t>
      </w:r>
      <w:r>
        <w:rPr>
          <w:rStyle w:val="69"/>
          <w:rFonts w:hint="eastAsia"/>
        </w:rPr>
        <w:t xml:space="preserve"> 全球主要地区智能托盘四向车收入市场份额（2026-2031）</w:t>
      </w:r>
      <w:r>
        <w:rPr>
          <w:rFonts w:hint="eastAsia"/>
        </w:rPr>
        <w:tab/>
      </w:r>
      <w:r>
        <w:rPr>
          <w:rFonts w:hint="eastAsia"/>
        </w:rPr>
        <w:fldChar w:fldCharType="begin"/>
      </w:r>
      <w:r>
        <w:rPr>
          <w:rFonts w:hint="eastAsia"/>
        </w:rPr>
        <w:instrText xml:space="preserve"> </w:instrText>
      </w:r>
      <w:r>
        <w:instrText xml:space="preserve">PAGEREF _Toc216260654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748B99C2">
      <w:pPr>
        <w:pStyle w:val="27"/>
        <w:rPr>
          <w:rFonts w:hint="eastAsia" w:asciiTheme="minorHAnsi" w:hAnsiTheme="minorHAnsi" w:eastAsiaTheme="minorEastAsia"/>
          <w:sz w:val="22"/>
          <w:szCs w:val="24"/>
          <w14:ligatures w14:val="standardContextual"/>
        </w:rPr>
      </w:pPr>
      <w:r>
        <w:fldChar w:fldCharType="begin"/>
      </w:r>
      <w:r>
        <w:instrText xml:space="preserve"> HYPERLINK \l "_Toc216260655" </w:instrText>
      </w:r>
      <w:r>
        <w:fldChar w:fldCharType="separate"/>
      </w:r>
      <w:r>
        <w:rPr>
          <w:rStyle w:val="69"/>
          <w:rFonts w:hint="eastAsia" w:eastAsia="手头"/>
        </w:rPr>
        <w:t>表 19：</w:t>
      </w:r>
      <w:r>
        <w:rPr>
          <w:rStyle w:val="69"/>
          <w:rFonts w:hint="eastAsia"/>
        </w:rPr>
        <w:t xml:space="preserve"> 全球主要地区智能托盘四向车销量（千台）：2020 VS 2024 VS 2031</w:t>
      </w:r>
      <w:r>
        <w:rPr>
          <w:rFonts w:hint="eastAsia"/>
        </w:rPr>
        <w:tab/>
      </w:r>
      <w:r>
        <w:rPr>
          <w:rFonts w:hint="eastAsia"/>
        </w:rPr>
        <w:fldChar w:fldCharType="begin"/>
      </w:r>
      <w:r>
        <w:rPr>
          <w:rFonts w:hint="eastAsia"/>
        </w:rPr>
        <w:instrText xml:space="preserve"> </w:instrText>
      </w:r>
      <w:r>
        <w:instrText xml:space="preserve">PAGEREF _Toc216260655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2A96A1C3">
      <w:pPr>
        <w:pStyle w:val="27"/>
        <w:rPr>
          <w:rFonts w:hint="eastAsia" w:asciiTheme="minorHAnsi" w:hAnsiTheme="minorHAnsi" w:eastAsiaTheme="minorEastAsia"/>
          <w:sz w:val="22"/>
          <w:szCs w:val="24"/>
          <w14:ligatures w14:val="standardContextual"/>
        </w:rPr>
      </w:pPr>
      <w:r>
        <w:fldChar w:fldCharType="begin"/>
      </w:r>
      <w:r>
        <w:instrText xml:space="preserve"> HYPERLINK \l "_Toc216260656" </w:instrText>
      </w:r>
      <w:r>
        <w:fldChar w:fldCharType="separate"/>
      </w:r>
      <w:r>
        <w:rPr>
          <w:rStyle w:val="69"/>
          <w:rFonts w:hint="eastAsia" w:eastAsia="手头"/>
        </w:rPr>
        <w:t>表 20：</w:t>
      </w:r>
      <w:r>
        <w:rPr>
          <w:rStyle w:val="69"/>
          <w:rFonts w:hint="eastAsia"/>
        </w:rPr>
        <w:t xml:space="preserve"> 全球主要地区智能托盘四向车销量（2020-2025）&amp;（千台）</w:t>
      </w:r>
      <w:r>
        <w:rPr>
          <w:rFonts w:hint="eastAsia"/>
        </w:rPr>
        <w:tab/>
      </w:r>
      <w:r>
        <w:rPr>
          <w:rFonts w:hint="eastAsia"/>
        </w:rPr>
        <w:fldChar w:fldCharType="begin"/>
      </w:r>
      <w:r>
        <w:rPr>
          <w:rFonts w:hint="eastAsia"/>
        </w:rPr>
        <w:instrText xml:space="preserve"> </w:instrText>
      </w:r>
      <w:r>
        <w:instrText xml:space="preserve">PAGEREF _Toc216260656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6FC87A19">
      <w:pPr>
        <w:pStyle w:val="27"/>
        <w:rPr>
          <w:rFonts w:hint="eastAsia" w:asciiTheme="minorHAnsi" w:hAnsiTheme="minorHAnsi" w:eastAsiaTheme="minorEastAsia"/>
          <w:sz w:val="22"/>
          <w:szCs w:val="24"/>
          <w14:ligatures w14:val="standardContextual"/>
        </w:rPr>
      </w:pPr>
      <w:r>
        <w:fldChar w:fldCharType="begin"/>
      </w:r>
      <w:r>
        <w:instrText xml:space="preserve"> HYPERLINK \l "_Toc216260657" </w:instrText>
      </w:r>
      <w:r>
        <w:fldChar w:fldCharType="separate"/>
      </w:r>
      <w:r>
        <w:rPr>
          <w:rStyle w:val="69"/>
          <w:rFonts w:hint="eastAsia" w:eastAsia="手头"/>
        </w:rPr>
        <w:t>表 21：</w:t>
      </w:r>
      <w:r>
        <w:rPr>
          <w:rStyle w:val="69"/>
          <w:rFonts w:hint="eastAsia"/>
        </w:rPr>
        <w:t xml:space="preserve"> 全球主要地区智能托盘四向车销量市场份额（2020-2025）</w:t>
      </w:r>
      <w:r>
        <w:rPr>
          <w:rFonts w:hint="eastAsia"/>
        </w:rPr>
        <w:tab/>
      </w:r>
      <w:r>
        <w:rPr>
          <w:rFonts w:hint="eastAsia"/>
        </w:rPr>
        <w:fldChar w:fldCharType="begin"/>
      </w:r>
      <w:r>
        <w:rPr>
          <w:rFonts w:hint="eastAsia"/>
        </w:rPr>
        <w:instrText xml:space="preserve"> </w:instrText>
      </w:r>
      <w:r>
        <w:instrText xml:space="preserve">PAGEREF _Toc216260657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7900FD20">
      <w:pPr>
        <w:pStyle w:val="27"/>
        <w:rPr>
          <w:rFonts w:hint="eastAsia" w:asciiTheme="minorHAnsi" w:hAnsiTheme="minorHAnsi" w:eastAsiaTheme="minorEastAsia"/>
          <w:sz w:val="22"/>
          <w:szCs w:val="24"/>
          <w14:ligatures w14:val="standardContextual"/>
        </w:rPr>
      </w:pPr>
      <w:r>
        <w:fldChar w:fldCharType="begin"/>
      </w:r>
      <w:r>
        <w:instrText xml:space="preserve"> HYPERLINK \l "_Toc216260658" </w:instrText>
      </w:r>
      <w:r>
        <w:fldChar w:fldCharType="separate"/>
      </w:r>
      <w:r>
        <w:rPr>
          <w:rStyle w:val="69"/>
          <w:rFonts w:hint="eastAsia" w:eastAsia="手头"/>
        </w:rPr>
        <w:t>表 22：</w:t>
      </w:r>
      <w:r>
        <w:rPr>
          <w:rStyle w:val="69"/>
          <w:rFonts w:hint="eastAsia"/>
        </w:rPr>
        <w:t xml:space="preserve"> 全球主要地区智能托盘四向车销量（2026-2031）&amp;（千台）</w:t>
      </w:r>
      <w:r>
        <w:rPr>
          <w:rFonts w:hint="eastAsia"/>
        </w:rPr>
        <w:tab/>
      </w:r>
      <w:r>
        <w:rPr>
          <w:rFonts w:hint="eastAsia"/>
        </w:rPr>
        <w:fldChar w:fldCharType="begin"/>
      </w:r>
      <w:r>
        <w:rPr>
          <w:rFonts w:hint="eastAsia"/>
        </w:rPr>
        <w:instrText xml:space="preserve"> </w:instrText>
      </w:r>
      <w:r>
        <w:instrText xml:space="preserve">PAGEREF _Toc216260658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35FBB221">
      <w:pPr>
        <w:pStyle w:val="27"/>
        <w:rPr>
          <w:rFonts w:hint="eastAsia" w:asciiTheme="minorHAnsi" w:hAnsiTheme="minorHAnsi" w:eastAsiaTheme="minorEastAsia"/>
          <w:sz w:val="22"/>
          <w:szCs w:val="24"/>
          <w14:ligatures w14:val="standardContextual"/>
        </w:rPr>
      </w:pPr>
      <w:r>
        <w:fldChar w:fldCharType="begin"/>
      </w:r>
      <w:r>
        <w:instrText xml:space="preserve"> HYPERLINK \l "_Toc216260659" </w:instrText>
      </w:r>
      <w:r>
        <w:fldChar w:fldCharType="separate"/>
      </w:r>
      <w:r>
        <w:rPr>
          <w:rStyle w:val="69"/>
          <w:rFonts w:hint="eastAsia" w:eastAsia="手头"/>
        </w:rPr>
        <w:t>表 23：</w:t>
      </w:r>
      <w:r>
        <w:rPr>
          <w:rStyle w:val="69"/>
          <w:rFonts w:hint="eastAsia"/>
        </w:rPr>
        <w:t xml:space="preserve"> 全球主要地区智能托盘四向车销量份额（2026-2031）</w:t>
      </w:r>
      <w:r>
        <w:rPr>
          <w:rFonts w:hint="eastAsia"/>
        </w:rPr>
        <w:tab/>
      </w:r>
      <w:r>
        <w:rPr>
          <w:rFonts w:hint="eastAsia"/>
        </w:rPr>
        <w:fldChar w:fldCharType="begin"/>
      </w:r>
      <w:r>
        <w:rPr>
          <w:rFonts w:hint="eastAsia"/>
        </w:rPr>
        <w:instrText xml:space="preserve"> </w:instrText>
      </w:r>
      <w:r>
        <w:instrText xml:space="preserve">PAGEREF _Toc216260659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14:paraId="13ED7F6C">
      <w:pPr>
        <w:pStyle w:val="27"/>
        <w:rPr>
          <w:rFonts w:hint="eastAsia" w:asciiTheme="minorHAnsi" w:hAnsiTheme="minorHAnsi" w:eastAsiaTheme="minorEastAsia"/>
          <w:sz w:val="22"/>
          <w:szCs w:val="24"/>
          <w14:ligatures w14:val="standardContextual"/>
        </w:rPr>
      </w:pPr>
      <w:r>
        <w:fldChar w:fldCharType="begin"/>
      </w:r>
      <w:r>
        <w:instrText xml:space="preserve"> HYPERLINK \l "_Toc216260660" </w:instrText>
      </w:r>
      <w:r>
        <w:fldChar w:fldCharType="separate"/>
      </w:r>
      <w:r>
        <w:rPr>
          <w:rStyle w:val="69"/>
          <w:rFonts w:hint="eastAsia" w:eastAsia="手头"/>
        </w:rPr>
        <w:t>表 24：</w:t>
      </w:r>
      <w:r>
        <w:rPr>
          <w:rStyle w:val="69"/>
          <w:rFonts w:hint="eastAsia"/>
        </w:rPr>
        <w:t xml:space="preserve"> Dexion (Gonvarri Material Handling)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_Toc216260660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193E0723">
      <w:pPr>
        <w:pStyle w:val="27"/>
        <w:rPr>
          <w:rFonts w:hint="eastAsia" w:asciiTheme="minorHAnsi" w:hAnsiTheme="minorHAnsi" w:eastAsiaTheme="minorEastAsia"/>
          <w:sz w:val="22"/>
          <w:szCs w:val="24"/>
          <w14:ligatures w14:val="standardContextual"/>
        </w:rPr>
      </w:pPr>
      <w:r>
        <w:fldChar w:fldCharType="begin"/>
      </w:r>
      <w:r>
        <w:instrText xml:space="preserve"> HYPERLINK \l "_Toc216260661" </w:instrText>
      </w:r>
      <w:r>
        <w:fldChar w:fldCharType="separate"/>
      </w:r>
      <w:r>
        <w:rPr>
          <w:rStyle w:val="69"/>
          <w:rFonts w:hint="eastAsia" w:eastAsia="手头"/>
        </w:rPr>
        <w:t>表 25：</w:t>
      </w:r>
      <w:r>
        <w:rPr>
          <w:rStyle w:val="69"/>
          <w:rFonts w:hint="eastAsia"/>
        </w:rPr>
        <w:t xml:space="preserve"> Dexion (Gonvarri Material Handling)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_Toc216260661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7BA48654">
      <w:pPr>
        <w:pStyle w:val="27"/>
        <w:rPr>
          <w:rFonts w:hint="eastAsia" w:asciiTheme="minorHAnsi" w:hAnsiTheme="minorHAnsi" w:eastAsiaTheme="minorEastAsia"/>
          <w:sz w:val="22"/>
          <w:szCs w:val="24"/>
          <w14:ligatures w14:val="standardContextual"/>
        </w:rPr>
      </w:pPr>
      <w:r>
        <w:fldChar w:fldCharType="begin"/>
      </w:r>
      <w:r>
        <w:instrText xml:space="preserve"> HYPERLINK \l "_Toc216260662" </w:instrText>
      </w:r>
      <w:r>
        <w:fldChar w:fldCharType="separate"/>
      </w:r>
      <w:r>
        <w:rPr>
          <w:rStyle w:val="69"/>
          <w:rFonts w:hint="eastAsia" w:eastAsia="手头"/>
        </w:rPr>
        <w:t>表 26：</w:t>
      </w:r>
      <w:r>
        <w:rPr>
          <w:rStyle w:val="69"/>
          <w:rFonts w:hint="eastAsia"/>
        </w:rPr>
        <w:t xml:space="preserve"> Dexion (Gonvarri Material Handling)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_Toc216260662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71C242B1">
      <w:pPr>
        <w:pStyle w:val="27"/>
        <w:rPr>
          <w:rFonts w:hint="eastAsia" w:asciiTheme="minorHAnsi" w:hAnsiTheme="minorHAnsi" w:eastAsiaTheme="minorEastAsia"/>
          <w:sz w:val="22"/>
          <w:szCs w:val="24"/>
          <w14:ligatures w14:val="standardContextual"/>
        </w:rPr>
      </w:pPr>
      <w:r>
        <w:fldChar w:fldCharType="begin"/>
      </w:r>
      <w:r>
        <w:instrText xml:space="preserve"> HYPERLINK \l "_Toc216260663" </w:instrText>
      </w:r>
      <w:r>
        <w:fldChar w:fldCharType="separate"/>
      </w:r>
      <w:r>
        <w:rPr>
          <w:rStyle w:val="69"/>
          <w:rFonts w:hint="eastAsia" w:eastAsia="手头"/>
        </w:rPr>
        <w:t>表 27：</w:t>
      </w:r>
      <w:r>
        <w:rPr>
          <w:rStyle w:val="69"/>
          <w:rFonts w:hint="eastAsia"/>
        </w:rPr>
        <w:t xml:space="preserve"> Dexion (Gonvarri Material Handling)公司简介及主要业务</w:t>
      </w:r>
      <w:r>
        <w:rPr>
          <w:rFonts w:hint="eastAsia"/>
        </w:rPr>
        <w:tab/>
      </w:r>
      <w:r>
        <w:rPr>
          <w:rFonts w:hint="eastAsia"/>
        </w:rPr>
        <w:fldChar w:fldCharType="begin"/>
      </w:r>
      <w:r>
        <w:rPr>
          <w:rFonts w:hint="eastAsia"/>
        </w:rPr>
        <w:instrText xml:space="preserve"> </w:instrText>
      </w:r>
      <w:r>
        <w:instrText xml:space="preserve">PAGEREF _Toc216260663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44857C02">
      <w:pPr>
        <w:pStyle w:val="27"/>
        <w:rPr>
          <w:rFonts w:hint="eastAsia" w:asciiTheme="minorHAnsi" w:hAnsiTheme="minorHAnsi" w:eastAsiaTheme="minorEastAsia"/>
          <w:sz w:val="22"/>
          <w:szCs w:val="24"/>
          <w14:ligatures w14:val="standardContextual"/>
        </w:rPr>
      </w:pPr>
      <w:r>
        <w:fldChar w:fldCharType="begin"/>
      </w:r>
      <w:r>
        <w:instrText xml:space="preserve"> HYPERLINK \l "_Toc216260664" </w:instrText>
      </w:r>
      <w:r>
        <w:fldChar w:fldCharType="separate"/>
      </w:r>
      <w:r>
        <w:rPr>
          <w:rStyle w:val="69"/>
          <w:rFonts w:hint="eastAsia" w:eastAsia="手头"/>
        </w:rPr>
        <w:t>表 28：</w:t>
      </w:r>
      <w:r>
        <w:rPr>
          <w:rStyle w:val="69"/>
          <w:rFonts w:hint="eastAsia"/>
        </w:rPr>
        <w:t xml:space="preserve"> Dexion (Gonvarri Material Handling)企业最新动态</w:t>
      </w:r>
      <w:r>
        <w:rPr>
          <w:rFonts w:hint="eastAsia"/>
        </w:rPr>
        <w:tab/>
      </w:r>
      <w:r>
        <w:rPr>
          <w:rFonts w:hint="eastAsia"/>
        </w:rPr>
        <w:fldChar w:fldCharType="begin"/>
      </w:r>
      <w:r>
        <w:rPr>
          <w:rFonts w:hint="eastAsia"/>
        </w:rPr>
        <w:instrText xml:space="preserve"> </w:instrText>
      </w:r>
      <w:r>
        <w:instrText xml:space="preserve">PAGEREF _Toc216260664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14:paraId="4FF32E5E">
      <w:pPr>
        <w:pStyle w:val="27"/>
        <w:rPr>
          <w:rFonts w:hint="eastAsia" w:asciiTheme="minorHAnsi" w:hAnsiTheme="minorHAnsi" w:eastAsiaTheme="minorEastAsia"/>
          <w:sz w:val="22"/>
          <w:szCs w:val="24"/>
          <w14:ligatures w14:val="standardContextual"/>
        </w:rPr>
      </w:pPr>
      <w:r>
        <w:fldChar w:fldCharType="begin"/>
      </w:r>
      <w:r>
        <w:instrText xml:space="preserve"> HYPERLINK \l "_Toc216260665" </w:instrText>
      </w:r>
      <w:r>
        <w:fldChar w:fldCharType="separate"/>
      </w:r>
      <w:r>
        <w:rPr>
          <w:rStyle w:val="69"/>
          <w:rFonts w:hint="eastAsia" w:eastAsia="手头"/>
        </w:rPr>
        <w:t>表 29：</w:t>
      </w:r>
      <w:r>
        <w:rPr>
          <w:rStyle w:val="69"/>
          <w:rFonts w:hint="eastAsia"/>
        </w:rPr>
        <w:t xml:space="preserve"> Interlake Mecalux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_Toc216260665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3F46BD97">
      <w:pPr>
        <w:pStyle w:val="27"/>
        <w:rPr>
          <w:rFonts w:hint="eastAsia" w:asciiTheme="minorHAnsi" w:hAnsiTheme="minorHAnsi" w:eastAsiaTheme="minorEastAsia"/>
          <w:sz w:val="22"/>
          <w:szCs w:val="24"/>
          <w14:ligatures w14:val="standardContextual"/>
        </w:rPr>
      </w:pPr>
      <w:r>
        <w:fldChar w:fldCharType="begin"/>
      </w:r>
      <w:r>
        <w:instrText xml:space="preserve"> HYPERLINK \l "_Toc216260666" </w:instrText>
      </w:r>
      <w:r>
        <w:fldChar w:fldCharType="separate"/>
      </w:r>
      <w:r>
        <w:rPr>
          <w:rStyle w:val="69"/>
          <w:rFonts w:hint="eastAsia" w:eastAsia="手头"/>
        </w:rPr>
        <w:t>表 30：</w:t>
      </w:r>
      <w:r>
        <w:rPr>
          <w:rStyle w:val="69"/>
          <w:rFonts w:hint="eastAsia"/>
        </w:rPr>
        <w:t xml:space="preserve"> Interlake Mecalux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_Toc216260666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17E423D9">
      <w:pPr>
        <w:pStyle w:val="27"/>
        <w:rPr>
          <w:rFonts w:hint="eastAsia" w:asciiTheme="minorHAnsi" w:hAnsiTheme="minorHAnsi" w:eastAsiaTheme="minorEastAsia"/>
          <w:sz w:val="22"/>
          <w:szCs w:val="24"/>
          <w14:ligatures w14:val="standardContextual"/>
        </w:rPr>
      </w:pPr>
      <w:r>
        <w:fldChar w:fldCharType="begin"/>
      </w:r>
      <w:r>
        <w:instrText xml:space="preserve"> HYPERLINK \l "_Toc216260667" </w:instrText>
      </w:r>
      <w:r>
        <w:fldChar w:fldCharType="separate"/>
      </w:r>
      <w:r>
        <w:rPr>
          <w:rStyle w:val="69"/>
          <w:rFonts w:hint="eastAsia" w:eastAsia="手头"/>
        </w:rPr>
        <w:t>表 31：</w:t>
      </w:r>
      <w:r>
        <w:rPr>
          <w:rStyle w:val="69"/>
          <w:rFonts w:hint="eastAsia"/>
        </w:rPr>
        <w:t xml:space="preserve"> Interlake Mecalux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_Toc216260667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263FF514">
      <w:pPr>
        <w:pStyle w:val="27"/>
        <w:rPr>
          <w:rFonts w:hint="eastAsia" w:asciiTheme="minorHAnsi" w:hAnsiTheme="minorHAnsi" w:eastAsiaTheme="minorEastAsia"/>
          <w:sz w:val="22"/>
          <w:szCs w:val="24"/>
          <w14:ligatures w14:val="standardContextual"/>
        </w:rPr>
      </w:pPr>
      <w:r>
        <w:fldChar w:fldCharType="begin"/>
      </w:r>
      <w:r>
        <w:instrText xml:space="preserve"> HYPERLINK \l "_Toc216260668" </w:instrText>
      </w:r>
      <w:r>
        <w:fldChar w:fldCharType="separate"/>
      </w:r>
      <w:r>
        <w:rPr>
          <w:rStyle w:val="69"/>
          <w:rFonts w:hint="eastAsia" w:eastAsia="手头"/>
        </w:rPr>
        <w:t>表 32：</w:t>
      </w:r>
      <w:r>
        <w:rPr>
          <w:rStyle w:val="69"/>
          <w:rFonts w:hint="eastAsia"/>
        </w:rPr>
        <w:t xml:space="preserve"> Interlake Mecalux公司简介及主要业务</w:t>
      </w:r>
      <w:r>
        <w:rPr>
          <w:rFonts w:hint="eastAsia"/>
        </w:rPr>
        <w:tab/>
      </w:r>
      <w:r>
        <w:rPr>
          <w:rFonts w:hint="eastAsia"/>
        </w:rPr>
        <w:fldChar w:fldCharType="begin"/>
      </w:r>
      <w:r>
        <w:rPr>
          <w:rFonts w:hint="eastAsia"/>
        </w:rPr>
        <w:instrText xml:space="preserve"> </w:instrText>
      </w:r>
      <w:r>
        <w:instrText xml:space="preserve">PAGEREF _Toc216260668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7EA9D169">
      <w:pPr>
        <w:pStyle w:val="27"/>
        <w:rPr>
          <w:rFonts w:hint="eastAsia" w:asciiTheme="minorHAnsi" w:hAnsiTheme="minorHAnsi" w:eastAsiaTheme="minorEastAsia"/>
          <w:sz w:val="22"/>
          <w:szCs w:val="24"/>
          <w14:ligatures w14:val="standardContextual"/>
        </w:rPr>
      </w:pPr>
      <w:r>
        <w:fldChar w:fldCharType="begin"/>
      </w:r>
      <w:r>
        <w:instrText xml:space="preserve"> HYPERLINK \l "_Toc216260669" </w:instrText>
      </w:r>
      <w:r>
        <w:fldChar w:fldCharType="separate"/>
      </w:r>
      <w:r>
        <w:rPr>
          <w:rStyle w:val="69"/>
          <w:rFonts w:hint="eastAsia" w:eastAsia="手头"/>
        </w:rPr>
        <w:t>表 33：</w:t>
      </w:r>
      <w:r>
        <w:rPr>
          <w:rStyle w:val="69"/>
          <w:rFonts w:hint="eastAsia"/>
        </w:rPr>
        <w:t xml:space="preserve"> Interlake Mecalux企业最新动态</w:t>
      </w:r>
      <w:r>
        <w:rPr>
          <w:rFonts w:hint="eastAsia"/>
        </w:rPr>
        <w:tab/>
      </w:r>
      <w:r>
        <w:rPr>
          <w:rFonts w:hint="eastAsia"/>
        </w:rPr>
        <w:fldChar w:fldCharType="begin"/>
      </w:r>
      <w:r>
        <w:rPr>
          <w:rFonts w:hint="eastAsia"/>
        </w:rPr>
        <w:instrText xml:space="preserve"> </w:instrText>
      </w:r>
      <w:r>
        <w:instrText xml:space="preserve">PAGEREF _Toc216260669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53D39E7B">
      <w:pPr>
        <w:pStyle w:val="27"/>
        <w:rPr>
          <w:rFonts w:hint="eastAsia" w:asciiTheme="minorHAnsi" w:hAnsiTheme="minorHAnsi" w:eastAsiaTheme="minorEastAsia"/>
          <w:sz w:val="22"/>
          <w:szCs w:val="24"/>
          <w14:ligatures w14:val="standardContextual"/>
        </w:rPr>
      </w:pPr>
      <w:r>
        <w:fldChar w:fldCharType="begin"/>
      </w:r>
      <w:r>
        <w:instrText xml:space="preserve"> HYPERLINK \l "_Toc216260670" </w:instrText>
      </w:r>
      <w:r>
        <w:fldChar w:fldCharType="separate"/>
      </w:r>
      <w:r>
        <w:rPr>
          <w:rStyle w:val="69"/>
          <w:rFonts w:hint="eastAsia" w:eastAsia="手头"/>
        </w:rPr>
        <w:t>表 34：</w:t>
      </w:r>
      <w:r>
        <w:rPr>
          <w:rStyle w:val="69"/>
          <w:rFonts w:hint="eastAsia"/>
        </w:rPr>
        <w:t xml:space="preserve"> AR Racking (Arania Group)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_Toc216260670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7873BFE7">
      <w:pPr>
        <w:pStyle w:val="27"/>
        <w:rPr>
          <w:rFonts w:hint="eastAsia" w:asciiTheme="minorHAnsi" w:hAnsiTheme="minorHAnsi" w:eastAsiaTheme="minorEastAsia"/>
          <w:sz w:val="22"/>
          <w:szCs w:val="24"/>
          <w14:ligatures w14:val="standardContextual"/>
        </w:rPr>
      </w:pPr>
      <w:r>
        <w:fldChar w:fldCharType="begin"/>
      </w:r>
      <w:r>
        <w:instrText xml:space="preserve"> HYPERLINK \l "_Toc216260671" </w:instrText>
      </w:r>
      <w:r>
        <w:fldChar w:fldCharType="separate"/>
      </w:r>
      <w:r>
        <w:rPr>
          <w:rStyle w:val="69"/>
          <w:rFonts w:hint="eastAsia" w:eastAsia="手头"/>
        </w:rPr>
        <w:t>表 35：</w:t>
      </w:r>
      <w:r>
        <w:rPr>
          <w:rStyle w:val="69"/>
          <w:rFonts w:hint="eastAsia"/>
        </w:rPr>
        <w:t xml:space="preserve"> AR Racking (Arania Group)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_Toc216260671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0B95FE5A">
      <w:pPr>
        <w:pStyle w:val="27"/>
        <w:rPr>
          <w:rFonts w:hint="eastAsia" w:asciiTheme="minorHAnsi" w:hAnsiTheme="minorHAnsi" w:eastAsiaTheme="minorEastAsia"/>
          <w:sz w:val="22"/>
          <w:szCs w:val="24"/>
          <w14:ligatures w14:val="standardContextual"/>
        </w:rPr>
      </w:pPr>
      <w:r>
        <w:fldChar w:fldCharType="begin"/>
      </w:r>
      <w:r>
        <w:instrText xml:space="preserve"> HYPERLINK \l "_Toc216260672" </w:instrText>
      </w:r>
      <w:r>
        <w:fldChar w:fldCharType="separate"/>
      </w:r>
      <w:r>
        <w:rPr>
          <w:rStyle w:val="69"/>
          <w:rFonts w:hint="eastAsia" w:eastAsia="手头"/>
        </w:rPr>
        <w:t>表 36：</w:t>
      </w:r>
      <w:r>
        <w:rPr>
          <w:rStyle w:val="69"/>
          <w:rFonts w:hint="eastAsia"/>
        </w:rPr>
        <w:t xml:space="preserve"> AR Racking (Arania Group)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_Toc216260672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144B78DF">
      <w:pPr>
        <w:pStyle w:val="27"/>
        <w:rPr>
          <w:rFonts w:hint="eastAsia" w:asciiTheme="minorHAnsi" w:hAnsiTheme="minorHAnsi" w:eastAsiaTheme="minorEastAsia"/>
          <w:sz w:val="22"/>
          <w:szCs w:val="24"/>
          <w14:ligatures w14:val="standardContextual"/>
        </w:rPr>
      </w:pPr>
      <w:r>
        <w:fldChar w:fldCharType="begin"/>
      </w:r>
      <w:r>
        <w:instrText xml:space="preserve"> HYPERLINK \l "_Toc216260673" </w:instrText>
      </w:r>
      <w:r>
        <w:fldChar w:fldCharType="separate"/>
      </w:r>
      <w:r>
        <w:rPr>
          <w:rStyle w:val="69"/>
          <w:rFonts w:hint="eastAsia" w:eastAsia="手头"/>
        </w:rPr>
        <w:t>表 37：</w:t>
      </w:r>
      <w:r>
        <w:rPr>
          <w:rStyle w:val="69"/>
          <w:rFonts w:hint="eastAsia"/>
        </w:rPr>
        <w:t xml:space="preserve"> AR Racking (Arania Group)公司简介及主要业务</w:t>
      </w:r>
      <w:r>
        <w:rPr>
          <w:rFonts w:hint="eastAsia"/>
        </w:rPr>
        <w:tab/>
      </w:r>
      <w:r>
        <w:rPr>
          <w:rFonts w:hint="eastAsia"/>
        </w:rPr>
        <w:fldChar w:fldCharType="begin"/>
      </w:r>
      <w:r>
        <w:rPr>
          <w:rFonts w:hint="eastAsia"/>
        </w:rPr>
        <w:instrText xml:space="preserve"> </w:instrText>
      </w:r>
      <w:r>
        <w:instrText xml:space="preserve">PAGEREF _Toc216260673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2E68C300">
      <w:pPr>
        <w:pStyle w:val="27"/>
        <w:rPr>
          <w:rFonts w:hint="eastAsia" w:asciiTheme="minorHAnsi" w:hAnsiTheme="minorHAnsi" w:eastAsiaTheme="minorEastAsia"/>
          <w:sz w:val="22"/>
          <w:szCs w:val="24"/>
          <w14:ligatures w14:val="standardContextual"/>
        </w:rPr>
      </w:pPr>
      <w:r>
        <w:fldChar w:fldCharType="begin"/>
      </w:r>
      <w:r>
        <w:instrText xml:space="preserve"> HYPERLINK \l "_Toc216260674" </w:instrText>
      </w:r>
      <w:r>
        <w:fldChar w:fldCharType="separate"/>
      </w:r>
      <w:r>
        <w:rPr>
          <w:rStyle w:val="69"/>
          <w:rFonts w:hint="eastAsia" w:eastAsia="手头"/>
        </w:rPr>
        <w:t>表 38：</w:t>
      </w:r>
      <w:r>
        <w:rPr>
          <w:rStyle w:val="69"/>
          <w:rFonts w:hint="eastAsia"/>
        </w:rPr>
        <w:t xml:space="preserve"> AR Racking (Arania Group)企业最新动态</w:t>
      </w:r>
      <w:r>
        <w:rPr>
          <w:rFonts w:hint="eastAsia"/>
        </w:rPr>
        <w:tab/>
      </w:r>
      <w:r>
        <w:rPr>
          <w:rFonts w:hint="eastAsia"/>
        </w:rPr>
        <w:fldChar w:fldCharType="begin"/>
      </w:r>
      <w:r>
        <w:rPr>
          <w:rFonts w:hint="eastAsia"/>
        </w:rPr>
        <w:instrText xml:space="preserve"> </w:instrText>
      </w:r>
      <w:r>
        <w:instrText xml:space="preserve">PAGEREF _Toc216260674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040DB57D">
      <w:pPr>
        <w:pStyle w:val="27"/>
        <w:rPr>
          <w:rFonts w:hint="eastAsia" w:asciiTheme="minorHAnsi" w:hAnsiTheme="minorHAnsi" w:eastAsiaTheme="minorEastAsia"/>
          <w:sz w:val="22"/>
          <w:szCs w:val="24"/>
          <w14:ligatures w14:val="standardContextual"/>
        </w:rPr>
      </w:pPr>
      <w:r>
        <w:fldChar w:fldCharType="begin"/>
      </w:r>
      <w:r>
        <w:instrText xml:space="preserve"> HYPERLINK \l "_Toc216260675" </w:instrText>
      </w:r>
      <w:r>
        <w:fldChar w:fldCharType="separate"/>
      </w:r>
      <w:r>
        <w:rPr>
          <w:rStyle w:val="69"/>
          <w:rFonts w:hint="eastAsia" w:eastAsia="手头"/>
        </w:rPr>
        <w:t>表 39：</w:t>
      </w:r>
      <w:r>
        <w:rPr>
          <w:rStyle w:val="69"/>
          <w:rFonts w:hint="eastAsia"/>
        </w:rPr>
        <w:t xml:space="preserve"> WDX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_Toc216260675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1CF831C3">
      <w:pPr>
        <w:pStyle w:val="27"/>
        <w:rPr>
          <w:rFonts w:hint="eastAsia" w:asciiTheme="minorHAnsi" w:hAnsiTheme="minorHAnsi" w:eastAsiaTheme="minorEastAsia"/>
          <w:sz w:val="22"/>
          <w:szCs w:val="24"/>
          <w14:ligatures w14:val="standardContextual"/>
        </w:rPr>
      </w:pPr>
      <w:r>
        <w:fldChar w:fldCharType="begin"/>
      </w:r>
      <w:r>
        <w:instrText xml:space="preserve"> HYPERLINK \l "_Toc216260676" </w:instrText>
      </w:r>
      <w:r>
        <w:fldChar w:fldCharType="separate"/>
      </w:r>
      <w:r>
        <w:rPr>
          <w:rStyle w:val="69"/>
          <w:rFonts w:hint="eastAsia" w:eastAsia="手头"/>
        </w:rPr>
        <w:t>表 40：</w:t>
      </w:r>
      <w:r>
        <w:rPr>
          <w:rStyle w:val="69"/>
          <w:rFonts w:hint="eastAsia"/>
        </w:rPr>
        <w:t xml:space="preserve"> WDX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_Toc216260676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7899C5E7">
      <w:pPr>
        <w:pStyle w:val="27"/>
        <w:rPr>
          <w:rFonts w:hint="eastAsia" w:asciiTheme="minorHAnsi" w:hAnsiTheme="minorHAnsi" w:eastAsiaTheme="minorEastAsia"/>
          <w:sz w:val="22"/>
          <w:szCs w:val="24"/>
          <w14:ligatures w14:val="standardContextual"/>
        </w:rPr>
      </w:pPr>
      <w:r>
        <w:fldChar w:fldCharType="begin"/>
      </w:r>
      <w:r>
        <w:instrText xml:space="preserve"> HYPERLINK \l "_Toc216260677" </w:instrText>
      </w:r>
      <w:r>
        <w:fldChar w:fldCharType="separate"/>
      </w:r>
      <w:r>
        <w:rPr>
          <w:rStyle w:val="69"/>
          <w:rFonts w:hint="eastAsia" w:eastAsia="手头"/>
        </w:rPr>
        <w:t>表 41：</w:t>
      </w:r>
      <w:r>
        <w:rPr>
          <w:rStyle w:val="69"/>
          <w:rFonts w:hint="eastAsia"/>
        </w:rPr>
        <w:t xml:space="preserve"> WDX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_Toc216260677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3E4A145F">
      <w:pPr>
        <w:pStyle w:val="27"/>
        <w:rPr>
          <w:rFonts w:hint="eastAsia" w:asciiTheme="minorHAnsi" w:hAnsiTheme="minorHAnsi" w:eastAsiaTheme="minorEastAsia"/>
          <w:sz w:val="22"/>
          <w:szCs w:val="24"/>
          <w14:ligatures w14:val="standardContextual"/>
        </w:rPr>
      </w:pPr>
      <w:r>
        <w:fldChar w:fldCharType="begin"/>
      </w:r>
      <w:r>
        <w:instrText xml:space="preserve"> HYPERLINK \l "_Toc216260678" </w:instrText>
      </w:r>
      <w:r>
        <w:fldChar w:fldCharType="separate"/>
      </w:r>
      <w:r>
        <w:rPr>
          <w:rStyle w:val="69"/>
          <w:rFonts w:hint="eastAsia" w:eastAsia="手头"/>
        </w:rPr>
        <w:t>表 42：</w:t>
      </w:r>
      <w:r>
        <w:rPr>
          <w:rStyle w:val="69"/>
          <w:rFonts w:hint="eastAsia"/>
        </w:rPr>
        <w:t xml:space="preserve"> WDX公司简介及主要业务</w:t>
      </w:r>
      <w:r>
        <w:rPr>
          <w:rFonts w:hint="eastAsia"/>
        </w:rPr>
        <w:tab/>
      </w:r>
      <w:r>
        <w:rPr>
          <w:rFonts w:hint="eastAsia"/>
        </w:rPr>
        <w:fldChar w:fldCharType="begin"/>
      </w:r>
      <w:r>
        <w:rPr>
          <w:rFonts w:hint="eastAsia"/>
        </w:rPr>
        <w:instrText xml:space="preserve"> </w:instrText>
      </w:r>
      <w:r>
        <w:instrText xml:space="preserve">PAGEREF _Toc216260678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3AFC5841">
      <w:pPr>
        <w:pStyle w:val="27"/>
        <w:rPr>
          <w:rFonts w:hint="eastAsia" w:asciiTheme="minorHAnsi" w:hAnsiTheme="minorHAnsi" w:eastAsiaTheme="minorEastAsia"/>
          <w:sz w:val="22"/>
          <w:szCs w:val="24"/>
          <w14:ligatures w14:val="standardContextual"/>
        </w:rPr>
      </w:pPr>
      <w:r>
        <w:fldChar w:fldCharType="begin"/>
      </w:r>
      <w:r>
        <w:instrText xml:space="preserve"> HYPERLINK \l "_Toc216260679" </w:instrText>
      </w:r>
      <w:r>
        <w:fldChar w:fldCharType="separate"/>
      </w:r>
      <w:r>
        <w:rPr>
          <w:rStyle w:val="69"/>
          <w:rFonts w:hint="eastAsia" w:eastAsia="手头"/>
        </w:rPr>
        <w:t>表 43：</w:t>
      </w:r>
      <w:r>
        <w:rPr>
          <w:rStyle w:val="69"/>
          <w:rFonts w:hint="eastAsia"/>
        </w:rPr>
        <w:t xml:space="preserve"> WDX企业最新动态</w:t>
      </w:r>
      <w:r>
        <w:rPr>
          <w:rFonts w:hint="eastAsia"/>
        </w:rPr>
        <w:tab/>
      </w:r>
      <w:r>
        <w:rPr>
          <w:rFonts w:hint="eastAsia"/>
        </w:rPr>
        <w:fldChar w:fldCharType="begin"/>
      </w:r>
      <w:r>
        <w:rPr>
          <w:rFonts w:hint="eastAsia"/>
        </w:rPr>
        <w:instrText xml:space="preserve"> </w:instrText>
      </w:r>
      <w:r>
        <w:instrText xml:space="preserve">PAGEREF _Toc216260679 \h</w:instrText>
      </w:r>
      <w:r>
        <w:rPr>
          <w:rFonts w:hint="eastAsia"/>
        </w:rPr>
        <w:instrText xml:space="preserve"> </w:instrText>
      </w:r>
      <w:r>
        <w:rPr>
          <w:rFonts w:hint="eastAsia"/>
        </w:rPr>
        <w:fldChar w:fldCharType="separate"/>
      </w:r>
      <w:r>
        <w:t>37</w:t>
      </w:r>
      <w:r>
        <w:rPr>
          <w:rFonts w:hint="eastAsia"/>
        </w:rPr>
        <w:fldChar w:fldCharType="end"/>
      </w:r>
      <w:r>
        <w:rPr>
          <w:rFonts w:hint="eastAsia"/>
        </w:rPr>
        <w:fldChar w:fldCharType="end"/>
      </w:r>
    </w:p>
    <w:p w14:paraId="7DD283FC">
      <w:pPr>
        <w:pStyle w:val="27"/>
        <w:rPr>
          <w:rFonts w:hint="eastAsia" w:asciiTheme="minorHAnsi" w:hAnsiTheme="minorHAnsi" w:eastAsiaTheme="minorEastAsia"/>
          <w:sz w:val="22"/>
          <w:szCs w:val="24"/>
          <w14:ligatures w14:val="standardContextual"/>
        </w:rPr>
      </w:pPr>
      <w:r>
        <w:fldChar w:fldCharType="begin"/>
      </w:r>
      <w:r>
        <w:instrText xml:space="preserve"> HYPERLINK \l "_Toc216260680" </w:instrText>
      </w:r>
      <w:r>
        <w:fldChar w:fldCharType="separate"/>
      </w:r>
      <w:r>
        <w:rPr>
          <w:rStyle w:val="69"/>
          <w:rFonts w:hint="eastAsia" w:eastAsia="手头"/>
        </w:rPr>
        <w:t>表 44：</w:t>
      </w:r>
      <w:r>
        <w:rPr>
          <w:rStyle w:val="69"/>
          <w:rFonts w:hint="eastAsia"/>
        </w:rPr>
        <w:t xml:space="preserve"> Cisco-Eagle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_Toc216260680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101E5A9A">
      <w:pPr>
        <w:pStyle w:val="27"/>
        <w:rPr>
          <w:rFonts w:hint="eastAsia" w:asciiTheme="minorHAnsi" w:hAnsiTheme="minorHAnsi" w:eastAsiaTheme="minorEastAsia"/>
          <w:sz w:val="22"/>
          <w:szCs w:val="24"/>
          <w14:ligatures w14:val="standardContextual"/>
        </w:rPr>
      </w:pPr>
      <w:r>
        <w:fldChar w:fldCharType="begin"/>
      </w:r>
      <w:r>
        <w:instrText xml:space="preserve"> HYPERLINK \l "_Toc216260681" </w:instrText>
      </w:r>
      <w:r>
        <w:fldChar w:fldCharType="separate"/>
      </w:r>
      <w:r>
        <w:rPr>
          <w:rStyle w:val="69"/>
          <w:rFonts w:hint="eastAsia" w:eastAsia="手头"/>
        </w:rPr>
        <w:t>表 45：</w:t>
      </w:r>
      <w:r>
        <w:rPr>
          <w:rStyle w:val="69"/>
          <w:rFonts w:hint="eastAsia"/>
        </w:rPr>
        <w:t xml:space="preserve"> Cisco-Eagle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_Toc216260681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778689C1">
      <w:pPr>
        <w:pStyle w:val="27"/>
        <w:rPr>
          <w:rFonts w:hint="eastAsia" w:asciiTheme="minorHAnsi" w:hAnsiTheme="minorHAnsi" w:eastAsiaTheme="minorEastAsia"/>
          <w:sz w:val="22"/>
          <w:szCs w:val="24"/>
          <w14:ligatures w14:val="standardContextual"/>
        </w:rPr>
      </w:pPr>
      <w:r>
        <w:fldChar w:fldCharType="begin"/>
      </w:r>
      <w:r>
        <w:instrText xml:space="preserve"> HYPERLINK \l "_Toc216260682" </w:instrText>
      </w:r>
      <w:r>
        <w:fldChar w:fldCharType="separate"/>
      </w:r>
      <w:r>
        <w:rPr>
          <w:rStyle w:val="69"/>
          <w:rFonts w:hint="eastAsia" w:eastAsia="手头"/>
        </w:rPr>
        <w:t>表 46：</w:t>
      </w:r>
      <w:r>
        <w:rPr>
          <w:rStyle w:val="69"/>
          <w:rFonts w:hint="eastAsia"/>
        </w:rPr>
        <w:t xml:space="preserve"> Cisco-Eagle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_Toc216260682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7F5F99B6">
      <w:pPr>
        <w:pStyle w:val="27"/>
        <w:rPr>
          <w:rFonts w:hint="eastAsia" w:asciiTheme="minorHAnsi" w:hAnsiTheme="minorHAnsi" w:eastAsiaTheme="minorEastAsia"/>
          <w:sz w:val="22"/>
          <w:szCs w:val="24"/>
          <w14:ligatures w14:val="standardContextual"/>
        </w:rPr>
      </w:pPr>
      <w:r>
        <w:fldChar w:fldCharType="begin"/>
      </w:r>
      <w:r>
        <w:instrText xml:space="preserve"> HYPERLINK \l "_Toc216260683" </w:instrText>
      </w:r>
      <w:r>
        <w:fldChar w:fldCharType="separate"/>
      </w:r>
      <w:r>
        <w:rPr>
          <w:rStyle w:val="69"/>
          <w:rFonts w:hint="eastAsia" w:eastAsia="手头"/>
        </w:rPr>
        <w:t>表 47：</w:t>
      </w:r>
      <w:r>
        <w:rPr>
          <w:rStyle w:val="69"/>
          <w:rFonts w:hint="eastAsia"/>
        </w:rPr>
        <w:t xml:space="preserve"> Cisco-Eagle公司简介及主要业务</w:t>
      </w:r>
      <w:r>
        <w:rPr>
          <w:rFonts w:hint="eastAsia"/>
        </w:rPr>
        <w:tab/>
      </w:r>
      <w:r>
        <w:rPr>
          <w:rFonts w:hint="eastAsia"/>
        </w:rPr>
        <w:fldChar w:fldCharType="begin"/>
      </w:r>
      <w:r>
        <w:rPr>
          <w:rFonts w:hint="eastAsia"/>
        </w:rPr>
        <w:instrText xml:space="preserve"> </w:instrText>
      </w:r>
      <w:r>
        <w:instrText xml:space="preserve">PAGEREF _Toc216260683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1198CAD7">
      <w:pPr>
        <w:pStyle w:val="27"/>
        <w:rPr>
          <w:rFonts w:hint="eastAsia" w:asciiTheme="minorHAnsi" w:hAnsiTheme="minorHAnsi" w:eastAsiaTheme="minorEastAsia"/>
          <w:sz w:val="22"/>
          <w:szCs w:val="24"/>
          <w14:ligatures w14:val="standardContextual"/>
        </w:rPr>
      </w:pPr>
      <w:r>
        <w:fldChar w:fldCharType="begin"/>
      </w:r>
      <w:r>
        <w:instrText xml:space="preserve"> HYPERLINK \l "_Toc216260684" </w:instrText>
      </w:r>
      <w:r>
        <w:fldChar w:fldCharType="separate"/>
      </w:r>
      <w:r>
        <w:rPr>
          <w:rStyle w:val="69"/>
          <w:rFonts w:hint="eastAsia" w:eastAsia="手头"/>
        </w:rPr>
        <w:t>表 48：</w:t>
      </w:r>
      <w:r>
        <w:rPr>
          <w:rStyle w:val="69"/>
          <w:rFonts w:hint="eastAsia"/>
        </w:rPr>
        <w:t xml:space="preserve"> Cisco-Eagle企业最新动态</w:t>
      </w:r>
      <w:r>
        <w:rPr>
          <w:rFonts w:hint="eastAsia"/>
        </w:rPr>
        <w:tab/>
      </w:r>
      <w:r>
        <w:rPr>
          <w:rFonts w:hint="eastAsia"/>
        </w:rPr>
        <w:fldChar w:fldCharType="begin"/>
      </w:r>
      <w:r>
        <w:rPr>
          <w:rFonts w:hint="eastAsia"/>
        </w:rPr>
        <w:instrText xml:space="preserve"> </w:instrText>
      </w:r>
      <w:r>
        <w:instrText xml:space="preserve">PAGEREF _Toc216260684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2DAA46FD">
      <w:pPr>
        <w:pStyle w:val="27"/>
        <w:rPr>
          <w:rFonts w:hint="eastAsia" w:asciiTheme="minorHAnsi" w:hAnsiTheme="minorHAnsi" w:eastAsiaTheme="minorEastAsia"/>
          <w:sz w:val="22"/>
          <w:szCs w:val="24"/>
          <w14:ligatures w14:val="standardContextual"/>
        </w:rPr>
      </w:pPr>
      <w:r>
        <w:fldChar w:fldCharType="begin"/>
      </w:r>
      <w:r>
        <w:instrText xml:space="preserve"> HYPERLINK \l "_Toc216260685" </w:instrText>
      </w:r>
      <w:r>
        <w:fldChar w:fldCharType="separate"/>
      </w:r>
      <w:r>
        <w:rPr>
          <w:rStyle w:val="69"/>
          <w:rFonts w:hint="eastAsia" w:eastAsia="手头"/>
        </w:rPr>
        <w:t>表 49：</w:t>
      </w:r>
      <w:r>
        <w:rPr>
          <w:rStyle w:val="69"/>
          <w:rFonts w:hint="eastAsia"/>
        </w:rPr>
        <w:t xml:space="preserve"> Swisslog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_Toc216260685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78722A2E">
      <w:pPr>
        <w:pStyle w:val="27"/>
        <w:rPr>
          <w:rFonts w:hint="eastAsia" w:asciiTheme="minorHAnsi" w:hAnsiTheme="minorHAnsi" w:eastAsiaTheme="minorEastAsia"/>
          <w:sz w:val="22"/>
          <w:szCs w:val="24"/>
          <w14:ligatures w14:val="standardContextual"/>
        </w:rPr>
      </w:pPr>
      <w:r>
        <w:fldChar w:fldCharType="begin"/>
      </w:r>
      <w:r>
        <w:instrText xml:space="preserve"> HYPERLINK \l "_Toc216260686" </w:instrText>
      </w:r>
      <w:r>
        <w:fldChar w:fldCharType="separate"/>
      </w:r>
      <w:r>
        <w:rPr>
          <w:rStyle w:val="69"/>
          <w:rFonts w:hint="eastAsia" w:eastAsia="手头"/>
        </w:rPr>
        <w:t>表 50：</w:t>
      </w:r>
      <w:r>
        <w:rPr>
          <w:rStyle w:val="69"/>
          <w:rFonts w:hint="eastAsia"/>
        </w:rPr>
        <w:t xml:space="preserve"> Swisslog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_Toc216260686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4EC9117C">
      <w:pPr>
        <w:pStyle w:val="27"/>
        <w:rPr>
          <w:rFonts w:hint="eastAsia" w:asciiTheme="minorHAnsi" w:hAnsiTheme="minorHAnsi" w:eastAsiaTheme="minorEastAsia"/>
          <w:sz w:val="22"/>
          <w:szCs w:val="24"/>
          <w14:ligatures w14:val="standardContextual"/>
        </w:rPr>
      </w:pPr>
      <w:r>
        <w:fldChar w:fldCharType="begin"/>
      </w:r>
      <w:r>
        <w:instrText xml:space="preserve"> HYPERLINK \l "_Toc216260687" </w:instrText>
      </w:r>
      <w:r>
        <w:fldChar w:fldCharType="separate"/>
      </w:r>
      <w:r>
        <w:rPr>
          <w:rStyle w:val="69"/>
          <w:rFonts w:hint="eastAsia" w:eastAsia="手头"/>
        </w:rPr>
        <w:t>表 51：</w:t>
      </w:r>
      <w:r>
        <w:rPr>
          <w:rStyle w:val="69"/>
          <w:rFonts w:hint="eastAsia"/>
        </w:rPr>
        <w:t xml:space="preserve"> Swisslog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_Toc216260687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12B095BF">
      <w:pPr>
        <w:pStyle w:val="27"/>
        <w:rPr>
          <w:rFonts w:hint="eastAsia" w:asciiTheme="minorHAnsi" w:hAnsiTheme="minorHAnsi" w:eastAsiaTheme="minorEastAsia"/>
          <w:sz w:val="22"/>
          <w:szCs w:val="24"/>
          <w14:ligatures w14:val="standardContextual"/>
        </w:rPr>
      </w:pPr>
      <w:r>
        <w:fldChar w:fldCharType="begin"/>
      </w:r>
      <w:r>
        <w:instrText xml:space="preserve"> HYPERLINK \l "_Toc216260688" </w:instrText>
      </w:r>
      <w:r>
        <w:fldChar w:fldCharType="separate"/>
      </w:r>
      <w:r>
        <w:rPr>
          <w:rStyle w:val="69"/>
          <w:rFonts w:hint="eastAsia" w:eastAsia="手头"/>
        </w:rPr>
        <w:t>表 52：</w:t>
      </w:r>
      <w:r>
        <w:rPr>
          <w:rStyle w:val="69"/>
          <w:rFonts w:hint="eastAsia"/>
        </w:rPr>
        <w:t xml:space="preserve"> Swisslog公司简介及主要业务</w:t>
      </w:r>
      <w:r>
        <w:rPr>
          <w:rFonts w:hint="eastAsia"/>
        </w:rPr>
        <w:tab/>
      </w:r>
      <w:r>
        <w:rPr>
          <w:rFonts w:hint="eastAsia"/>
        </w:rPr>
        <w:fldChar w:fldCharType="begin"/>
      </w:r>
      <w:r>
        <w:rPr>
          <w:rFonts w:hint="eastAsia"/>
        </w:rPr>
        <w:instrText xml:space="preserve"> </w:instrText>
      </w:r>
      <w:r>
        <w:instrText xml:space="preserve">PAGEREF _Toc216260688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1B6D6FBE">
      <w:pPr>
        <w:pStyle w:val="27"/>
        <w:rPr>
          <w:rFonts w:hint="eastAsia" w:asciiTheme="minorHAnsi" w:hAnsiTheme="minorHAnsi" w:eastAsiaTheme="minorEastAsia"/>
          <w:sz w:val="22"/>
          <w:szCs w:val="24"/>
          <w14:ligatures w14:val="standardContextual"/>
        </w:rPr>
      </w:pPr>
      <w:r>
        <w:fldChar w:fldCharType="begin"/>
      </w:r>
      <w:r>
        <w:instrText xml:space="preserve"> HYPERLINK \l "_Toc216260689" </w:instrText>
      </w:r>
      <w:r>
        <w:fldChar w:fldCharType="separate"/>
      </w:r>
      <w:r>
        <w:rPr>
          <w:rStyle w:val="69"/>
          <w:rFonts w:hint="eastAsia" w:eastAsia="手头"/>
        </w:rPr>
        <w:t>表 53：</w:t>
      </w:r>
      <w:r>
        <w:rPr>
          <w:rStyle w:val="69"/>
          <w:rFonts w:hint="eastAsia"/>
        </w:rPr>
        <w:t xml:space="preserve"> Swisslog企业最新动态</w:t>
      </w:r>
      <w:r>
        <w:rPr>
          <w:rFonts w:hint="eastAsia"/>
        </w:rPr>
        <w:tab/>
      </w:r>
      <w:r>
        <w:rPr>
          <w:rFonts w:hint="eastAsia"/>
        </w:rPr>
        <w:fldChar w:fldCharType="begin"/>
      </w:r>
      <w:r>
        <w:rPr>
          <w:rFonts w:hint="eastAsia"/>
        </w:rPr>
        <w:instrText xml:space="preserve"> </w:instrText>
      </w:r>
      <w:r>
        <w:instrText xml:space="preserve">PAGEREF _Toc216260689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50649E12">
      <w:pPr>
        <w:pStyle w:val="27"/>
        <w:rPr>
          <w:rFonts w:hint="eastAsia" w:asciiTheme="minorHAnsi" w:hAnsiTheme="minorHAnsi" w:eastAsiaTheme="minorEastAsia"/>
          <w:sz w:val="22"/>
          <w:szCs w:val="24"/>
          <w14:ligatures w14:val="standardContextual"/>
        </w:rPr>
      </w:pPr>
      <w:r>
        <w:fldChar w:fldCharType="begin"/>
      </w:r>
      <w:r>
        <w:instrText xml:space="preserve"> HYPERLINK \l "_Toc216260690" </w:instrText>
      </w:r>
      <w:r>
        <w:fldChar w:fldCharType="separate"/>
      </w:r>
      <w:r>
        <w:rPr>
          <w:rStyle w:val="69"/>
          <w:rFonts w:hint="eastAsia" w:eastAsia="手头"/>
        </w:rPr>
        <w:t>表 54：</w:t>
      </w:r>
      <w:r>
        <w:rPr>
          <w:rStyle w:val="69"/>
          <w:rFonts w:hint="eastAsia"/>
        </w:rPr>
        <w:t xml:space="preserve"> Stow Group (Averys)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_Toc216260690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3F10EE68">
      <w:pPr>
        <w:pStyle w:val="27"/>
        <w:rPr>
          <w:rFonts w:hint="eastAsia" w:asciiTheme="minorHAnsi" w:hAnsiTheme="minorHAnsi" w:eastAsiaTheme="minorEastAsia"/>
          <w:sz w:val="22"/>
          <w:szCs w:val="24"/>
          <w14:ligatures w14:val="standardContextual"/>
        </w:rPr>
      </w:pPr>
      <w:r>
        <w:fldChar w:fldCharType="begin"/>
      </w:r>
      <w:r>
        <w:instrText xml:space="preserve"> HYPERLINK \l "_Toc216260691" </w:instrText>
      </w:r>
      <w:r>
        <w:fldChar w:fldCharType="separate"/>
      </w:r>
      <w:r>
        <w:rPr>
          <w:rStyle w:val="69"/>
          <w:rFonts w:hint="eastAsia" w:eastAsia="手头"/>
        </w:rPr>
        <w:t>表 55：</w:t>
      </w:r>
      <w:r>
        <w:rPr>
          <w:rStyle w:val="69"/>
          <w:rFonts w:hint="eastAsia"/>
        </w:rPr>
        <w:t xml:space="preserve"> Stow Group (Averys)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_Toc216260691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14:paraId="0796EBC5">
      <w:pPr>
        <w:pStyle w:val="27"/>
        <w:rPr>
          <w:rFonts w:hint="eastAsia" w:asciiTheme="minorHAnsi" w:hAnsiTheme="minorHAnsi" w:eastAsiaTheme="minorEastAsia"/>
          <w:sz w:val="22"/>
          <w:szCs w:val="24"/>
          <w14:ligatures w14:val="standardContextual"/>
        </w:rPr>
      </w:pPr>
      <w:r>
        <w:fldChar w:fldCharType="begin"/>
      </w:r>
      <w:r>
        <w:instrText xml:space="preserve"> HYPERLINK \l "_Toc216260692" </w:instrText>
      </w:r>
      <w:r>
        <w:fldChar w:fldCharType="separate"/>
      </w:r>
      <w:r>
        <w:rPr>
          <w:rStyle w:val="69"/>
          <w:rFonts w:hint="eastAsia" w:eastAsia="手头"/>
        </w:rPr>
        <w:t>表 56：</w:t>
      </w:r>
      <w:r>
        <w:rPr>
          <w:rStyle w:val="69"/>
          <w:rFonts w:hint="eastAsia"/>
        </w:rPr>
        <w:t xml:space="preserve"> Stow Group (Averys)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_Toc216260692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43DF8BD4">
      <w:pPr>
        <w:pStyle w:val="27"/>
        <w:rPr>
          <w:rFonts w:hint="eastAsia" w:asciiTheme="minorHAnsi" w:hAnsiTheme="minorHAnsi" w:eastAsiaTheme="minorEastAsia"/>
          <w:sz w:val="22"/>
          <w:szCs w:val="24"/>
          <w14:ligatures w14:val="standardContextual"/>
        </w:rPr>
      </w:pPr>
      <w:r>
        <w:fldChar w:fldCharType="begin"/>
      </w:r>
      <w:r>
        <w:instrText xml:space="preserve"> HYPERLINK \l "_Toc216260693" </w:instrText>
      </w:r>
      <w:r>
        <w:fldChar w:fldCharType="separate"/>
      </w:r>
      <w:r>
        <w:rPr>
          <w:rStyle w:val="69"/>
          <w:rFonts w:hint="eastAsia" w:eastAsia="手头"/>
        </w:rPr>
        <w:t>表 57：</w:t>
      </w:r>
      <w:r>
        <w:rPr>
          <w:rStyle w:val="69"/>
          <w:rFonts w:hint="eastAsia"/>
        </w:rPr>
        <w:t xml:space="preserve"> Stow Group (Averys)公司简介及主要业务</w:t>
      </w:r>
      <w:r>
        <w:rPr>
          <w:rFonts w:hint="eastAsia"/>
        </w:rPr>
        <w:tab/>
      </w:r>
      <w:r>
        <w:rPr>
          <w:rFonts w:hint="eastAsia"/>
        </w:rPr>
        <w:fldChar w:fldCharType="begin"/>
      </w:r>
      <w:r>
        <w:rPr>
          <w:rFonts w:hint="eastAsia"/>
        </w:rPr>
        <w:instrText xml:space="preserve"> </w:instrText>
      </w:r>
      <w:r>
        <w:instrText xml:space="preserve">PAGEREF _Toc216260693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720424BF">
      <w:pPr>
        <w:pStyle w:val="27"/>
        <w:rPr>
          <w:rFonts w:hint="eastAsia" w:asciiTheme="minorHAnsi" w:hAnsiTheme="minorHAnsi" w:eastAsiaTheme="minorEastAsia"/>
          <w:sz w:val="22"/>
          <w:szCs w:val="24"/>
          <w14:ligatures w14:val="standardContextual"/>
        </w:rPr>
      </w:pPr>
      <w:r>
        <w:fldChar w:fldCharType="begin"/>
      </w:r>
      <w:r>
        <w:instrText xml:space="preserve"> HYPERLINK \l "_Toc216260694" </w:instrText>
      </w:r>
      <w:r>
        <w:fldChar w:fldCharType="separate"/>
      </w:r>
      <w:r>
        <w:rPr>
          <w:rStyle w:val="69"/>
          <w:rFonts w:hint="eastAsia" w:eastAsia="手头"/>
        </w:rPr>
        <w:t>表 58：</w:t>
      </w:r>
      <w:r>
        <w:rPr>
          <w:rStyle w:val="69"/>
          <w:rFonts w:hint="eastAsia"/>
        </w:rPr>
        <w:t xml:space="preserve"> Stow Group (Averys)企业最新动态</w:t>
      </w:r>
      <w:r>
        <w:rPr>
          <w:rFonts w:hint="eastAsia"/>
        </w:rPr>
        <w:tab/>
      </w:r>
      <w:r>
        <w:rPr>
          <w:rFonts w:hint="eastAsia"/>
        </w:rPr>
        <w:fldChar w:fldCharType="begin"/>
      </w:r>
      <w:r>
        <w:rPr>
          <w:rFonts w:hint="eastAsia"/>
        </w:rPr>
        <w:instrText xml:space="preserve"> </w:instrText>
      </w:r>
      <w:r>
        <w:instrText xml:space="preserve">PAGEREF _Toc216260694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2402A056">
      <w:pPr>
        <w:pStyle w:val="27"/>
        <w:rPr>
          <w:rFonts w:hint="eastAsia" w:asciiTheme="minorHAnsi" w:hAnsiTheme="minorHAnsi" w:eastAsiaTheme="minorEastAsia"/>
          <w:sz w:val="22"/>
          <w:szCs w:val="24"/>
          <w14:ligatures w14:val="standardContextual"/>
        </w:rPr>
      </w:pPr>
      <w:r>
        <w:fldChar w:fldCharType="begin"/>
      </w:r>
      <w:r>
        <w:instrText xml:space="preserve"> HYPERLINK \l "_Toc216260695" </w:instrText>
      </w:r>
      <w:r>
        <w:fldChar w:fldCharType="separate"/>
      </w:r>
      <w:r>
        <w:rPr>
          <w:rStyle w:val="69"/>
          <w:rFonts w:hint="eastAsia" w:eastAsia="手头"/>
        </w:rPr>
        <w:t>表 59：</w:t>
      </w:r>
      <w:r>
        <w:rPr>
          <w:rStyle w:val="69"/>
          <w:rFonts w:hint="eastAsia"/>
        </w:rPr>
        <w:t xml:space="preserve"> KION Group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_Toc216260695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13CDBAEB">
      <w:pPr>
        <w:pStyle w:val="27"/>
        <w:rPr>
          <w:rFonts w:hint="eastAsia" w:asciiTheme="minorHAnsi" w:hAnsiTheme="minorHAnsi" w:eastAsiaTheme="minorEastAsia"/>
          <w:sz w:val="22"/>
          <w:szCs w:val="24"/>
          <w14:ligatures w14:val="standardContextual"/>
        </w:rPr>
      </w:pPr>
      <w:r>
        <w:fldChar w:fldCharType="begin"/>
      </w:r>
      <w:r>
        <w:instrText xml:space="preserve"> HYPERLINK \l "_Toc216260696" </w:instrText>
      </w:r>
      <w:r>
        <w:fldChar w:fldCharType="separate"/>
      </w:r>
      <w:r>
        <w:rPr>
          <w:rStyle w:val="69"/>
          <w:rFonts w:hint="eastAsia" w:eastAsia="手头"/>
        </w:rPr>
        <w:t>表 60：</w:t>
      </w:r>
      <w:r>
        <w:rPr>
          <w:rStyle w:val="69"/>
          <w:rFonts w:hint="eastAsia"/>
        </w:rPr>
        <w:t xml:space="preserve"> KION Group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_Toc216260696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56887B46">
      <w:pPr>
        <w:pStyle w:val="27"/>
        <w:rPr>
          <w:rFonts w:hint="eastAsia" w:asciiTheme="minorHAnsi" w:hAnsiTheme="minorHAnsi" w:eastAsiaTheme="minorEastAsia"/>
          <w:sz w:val="22"/>
          <w:szCs w:val="24"/>
          <w14:ligatures w14:val="standardContextual"/>
        </w:rPr>
      </w:pPr>
      <w:r>
        <w:fldChar w:fldCharType="begin"/>
      </w:r>
      <w:r>
        <w:instrText xml:space="preserve"> HYPERLINK \l "_Toc216260697" </w:instrText>
      </w:r>
      <w:r>
        <w:fldChar w:fldCharType="separate"/>
      </w:r>
      <w:r>
        <w:rPr>
          <w:rStyle w:val="69"/>
          <w:rFonts w:hint="eastAsia" w:eastAsia="手头"/>
        </w:rPr>
        <w:t>表 61：</w:t>
      </w:r>
      <w:r>
        <w:rPr>
          <w:rStyle w:val="69"/>
          <w:rFonts w:hint="eastAsia"/>
        </w:rPr>
        <w:t xml:space="preserve"> KION Group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_Toc216260697 \h</w:instrText>
      </w:r>
      <w:r>
        <w:rPr>
          <w:rFonts w:hint="eastAsia"/>
        </w:rPr>
        <w:instrText xml:space="preserve"> </w:instrText>
      </w:r>
      <w:r>
        <w:rPr>
          <w:rFonts w:hint="eastAsia"/>
        </w:rPr>
        <w:fldChar w:fldCharType="separate"/>
      </w:r>
      <w:r>
        <w:t>43</w:t>
      </w:r>
      <w:r>
        <w:rPr>
          <w:rFonts w:hint="eastAsia"/>
        </w:rPr>
        <w:fldChar w:fldCharType="end"/>
      </w:r>
      <w:r>
        <w:rPr>
          <w:rFonts w:hint="eastAsia"/>
        </w:rPr>
        <w:fldChar w:fldCharType="end"/>
      </w:r>
    </w:p>
    <w:p w14:paraId="4CEE0538">
      <w:pPr>
        <w:pStyle w:val="27"/>
        <w:rPr>
          <w:rFonts w:hint="eastAsia" w:asciiTheme="minorHAnsi" w:hAnsiTheme="minorHAnsi" w:eastAsiaTheme="minorEastAsia"/>
          <w:sz w:val="22"/>
          <w:szCs w:val="24"/>
          <w14:ligatures w14:val="standardContextual"/>
        </w:rPr>
      </w:pPr>
      <w:r>
        <w:fldChar w:fldCharType="begin"/>
      </w:r>
      <w:r>
        <w:instrText xml:space="preserve"> HYPERLINK \l "_Toc216260698" </w:instrText>
      </w:r>
      <w:r>
        <w:fldChar w:fldCharType="separate"/>
      </w:r>
      <w:r>
        <w:rPr>
          <w:rStyle w:val="69"/>
          <w:rFonts w:hint="eastAsia" w:eastAsia="手头"/>
        </w:rPr>
        <w:t>表 62：</w:t>
      </w:r>
      <w:r>
        <w:rPr>
          <w:rStyle w:val="69"/>
          <w:rFonts w:hint="eastAsia"/>
        </w:rPr>
        <w:t xml:space="preserve"> KION Group公司简介及主要业务</w:t>
      </w:r>
      <w:r>
        <w:rPr>
          <w:rFonts w:hint="eastAsia"/>
        </w:rPr>
        <w:tab/>
      </w:r>
      <w:r>
        <w:rPr>
          <w:rFonts w:hint="eastAsia"/>
        </w:rPr>
        <w:fldChar w:fldCharType="begin"/>
      </w:r>
      <w:r>
        <w:rPr>
          <w:rFonts w:hint="eastAsia"/>
        </w:rPr>
        <w:instrText xml:space="preserve"> </w:instrText>
      </w:r>
      <w:r>
        <w:instrText xml:space="preserve">PAGEREF _Toc216260698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624B188C">
      <w:pPr>
        <w:pStyle w:val="27"/>
        <w:rPr>
          <w:rFonts w:hint="eastAsia" w:asciiTheme="minorHAnsi" w:hAnsiTheme="minorHAnsi" w:eastAsiaTheme="minorEastAsia"/>
          <w:sz w:val="22"/>
          <w:szCs w:val="24"/>
          <w14:ligatures w14:val="standardContextual"/>
        </w:rPr>
      </w:pPr>
      <w:r>
        <w:fldChar w:fldCharType="begin"/>
      </w:r>
      <w:r>
        <w:instrText xml:space="preserve"> HYPERLINK \l "_Toc216260699" </w:instrText>
      </w:r>
      <w:r>
        <w:fldChar w:fldCharType="separate"/>
      </w:r>
      <w:r>
        <w:rPr>
          <w:rStyle w:val="69"/>
          <w:rFonts w:hint="eastAsia" w:eastAsia="手头"/>
        </w:rPr>
        <w:t>表 63：</w:t>
      </w:r>
      <w:r>
        <w:rPr>
          <w:rStyle w:val="69"/>
          <w:rFonts w:hint="eastAsia"/>
        </w:rPr>
        <w:t xml:space="preserve"> KION Group企业最新动态</w:t>
      </w:r>
      <w:r>
        <w:rPr>
          <w:rFonts w:hint="eastAsia"/>
        </w:rPr>
        <w:tab/>
      </w:r>
      <w:r>
        <w:rPr>
          <w:rFonts w:hint="eastAsia"/>
        </w:rPr>
        <w:fldChar w:fldCharType="begin"/>
      </w:r>
      <w:r>
        <w:rPr>
          <w:rFonts w:hint="eastAsia"/>
        </w:rPr>
        <w:instrText xml:space="preserve"> </w:instrText>
      </w:r>
      <w:r>
        <w:instrText xml:space="preserve">PAGEREF _Toc216260699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75F99F94">
      <w:pPr>
        <w:pStyle w:val="27"/>
        <w:rPr>
          <w:rFonts w:hint="eastAsia" w:asciiTheme="minorHAnsi" w:hAnsiTheme="minorHAnsi" w:eastAsiaTheme="minorEastAsia"/>
          <w:sz w:val="22"/>
          <w:szCs w:val="24"/>
          <w14:ligatures w14:val="standardContextual"/>
        </w:rPr>
      </w:pPr>
      <w:r>
        <w:fldChar w:fldCharType="begin"/>
      </w:r>
      <w:r>
        <w:instrText xml:space="preserve"> HYPERLINK \l "_Toc216260700" </w:instrText>
      </w:r>
      <w:r>
        <w:fldChar w:fldCharType="separate"/>
      </w:r>
      <w:r>
        <w:rPr>
          <w:rStyle w:val="69"/>
          <w:rFonts w:hint="eastAsia" w:eastAsia="手头"/>
        </w:rPr>
        <w:t>表 64：</w:t>
      </w:r>
      <w:r>
        <w:rPr>
          <w:rStyle w:val="69"/>
          <w:rFonts w:hint="eastAsia"/>
        </w:rPr>
        <w:t xml:space="preserve"> SSI Schaefer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_Toc216260700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046BE01D">
      <w:pPr>
        <w:pStyle w:val="27"/>
        <w:rPr>
          <w:rFonts w:hint="eastAsia" w:asciiTheme="minorHAnsi" w:hAnsiTheme="minorHAnsi" w:eastAsiaTheme="minorEastAsia"/>
          <w:sz w:val="22"/>
          <w:szCs w:val="24"/>
          <w14:ligatures w14:val="standardContextual"/>
        </w:rPr>
      </w:pPr>
      <w:r>
        <w:fldChar w:fldCharType="begin"/>
      </w:r>
      <w:r>
        <w:instrText xml:space="preserve"> HYPERLINK \l "_Toc216260701" </w:instrText>
      </w:r>
      <w:r>
        <w:fldChar w:fldCharType="separate"/>
      </w:r>
      <w:r>
        <w:rPr>
          <w:rStyle w:val="69"/>
          <w:rFonts w:hint="eastAsia" w:eastAsia="手头"/>
        </w:rPr>
        <w:t>表 65：</w:t>
      </w:r>
      <w:r>
        <w:rPr>
          <w:rStyle w:val="69"/>
          <w:rFonts w:hint="eastAsia"/>
        </w:rPr>
        <w:t xml:space="preserve"> SSI Schaefer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_Toc216260701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39816904">
      <w:pPr>
        <w:pStyle w:val="27"/>
        <w:rPr>
          <w:rFonts w:hint="eastAsia" w:asciiTheme="minorHAnsi" w:hAnsiTheme="minorHAnsi" w:eastAsiaTheme="minorEastAsia"/>
          <w:sz w:val="22"/>
          <w:szCs w:val="24"/>
          <w14:ligatures w14:val="standardContextual"/>
        </w:rPr>
      </w:pPr>
      <w:r>
        <w:fldChar w:fldCharType="begin"/>
      </w:r>
      <w:r>
        <w:instrText xml:space="preserve"> HYPERLINK \l "_Toc216260702" </w:instrText>
      </w:r>
      <w:r>
        <w:fldChar w:fldCharType="separate"/>
      </w:r>
      <w:r>
        <w:rPr>
          <w:rStyle w:val="69"/>
          <w:rFonts w:hint="eastAsia" w:eastAsia="手头"/>
        </w:rPr>
        <w:t>表 66：</w:t>
      </w:r>
      <w:r>
        <w:rPr>
          <w:rStyle w:val="69"/>
          <w:rFonts w:hint="eastAsia"/>
        </w:rPr>
        <w:t xml:space="preserve"> SSI Schaefer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_Toc216260702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34A685F0">
      <w:pPr>
        <w:pStyle w:val="27"/>
        <w:rPr>
          <w:rFonts w:hint="eastAsia" w:asciiTheme="minorHAnsi" w:hAnsiTheme="minorHAnsi" w:eastAsiaTheme="minorEastAsia"/>
          <w:sz w:val="22"/>
          <w:szCs w:val="24"/>
          <w14:ligatures w14:val="standardContextual"/>
        </w:rPr>
      </w:pPr>
      <w:r>
        <w:fldChar w:fldCharType="begin"/>
      </w:r>
      <w:r>
        <w:instrText xml:space="preserve"> HYPERLINK \l "_Toc216260703" </w:instrText>
      </w:r>
      <w:r>
        <w:fldChar w:fldCharType="separate"/>
      </w:r>
      <w:r>
        <w:rPr>
          <w:rStyle w:val="69"/>
          <w:rFonts w:hint="eastAsia" w:eastAsia="手头"/>
        </w:rPr>
        <w:t>表 67：</w:t>
      </w:r>
      <w:r>
        <w:rPr>
          <w:rStyle w:val="69"/>
          <w:rFonts w:hint="eastAsia"/>
        </w:rPr>
        <w:t xml:space="preserve"> SSI Schaefer公司简介及主要业务</w:t>
      </w:r>
      <w:r>
        <w:rPr>
          <w:rFonts w:hint="eastAsia"/>
        </w:rPr>
        <w:tab/>
      </w:r>
      <w:r>
        <w:rPr>
          <w:rFonts w:hint="eastAsia"/>
        </w:rPr>
        <w:fldChar w:fldCharType="begin"/>
      </w:r>
      <w:r>
        <w:rPr>
          <w:rFonts w:hint="eastAsia"/>
        </w:rPr>
        <w:instrText xml:space="preserve"> </w:instrText>
      </w:r>
      <w:r>
        <w:instrText xml:space="preserve">PAGEREF _Toc216260703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736D069A">
      <w:pPr>
        <w:pStyle w:val="27"/>
        <w:rPr>
          <w:rFonts w:hint="eastAsia" w:asciiTheme="minorHAnsi" w:hAnsiTheme="minorHAnsi" w:eastAsiaTheme="minorEastAsia"/>
          <w:sz w:val="22"/>
          <w:szCs w:val="24"/>
          <w14:ligatures w14:val="standardContextual"/>
        </w:rPr>
      </w:pPr>
      <w:r>
        <w:fldChar w:fldCharType="begin"/>
      </w:r>
      <w:r>
        <w:instrText xml:space="preserve"> HYPERLINK \l "_Toc216260704" </w:instrText>
      </w:r>
      <w:r>
        <w:fldChar w:fldCharType="separate"/>
      </w:r>
      <w:r>
        <w:rPr>
          <w:rStyle w:val="69"/>
          <w:rFonts w:hint="eastAsia" w:eastAsia="手头"/>
        </w:rPr>
        <w:t>表 68：</w:t>
      </w:r>
      <w:r>
        <w:rPr>
          <w:rStyle w:val="69"/>
          <w:rFonts w:hint="eastAsia"/>
        </w:rPr>
        <w:t xml:space="preserve"> SSI Schaefer企业最新动态</w:t>
      </w:r>
      <w:r>
        <w:rPr>
          <w:rFonts w:hint="eastAsia"/>
        </w:rPr>
        <w:tab/>
      </w:r>
      <w:r>
        <w:rPr>
          <w:rFonts w:hint="eastAsia"/>
        </w:rPr>
        <w:fldChar w:fldCharType="begin"/>
      </w:r>
      <w:r>
        <w:rPr>
          <w:rFonts w:hint="eastAsia"/>
        </w:rPr>
        <w:instrText xml:space="preserve"> </w:instrText>
      </w:r>
      <w:r>
        <w:instrText xml:space="preserve">PAGEREF _Toc216260704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38A3278D">
      <w:pPr>
        <w:pStyle w:val="27"/>
        <w:rPr>
          <w:rFonts w:hint="eastAsia" w:asciiTheme="minorHAnsi" w:hAnsiTheme="minorHAnsi" w:eastAsiaTheme="minorEastAsia"/>
          <w:sz w:val="22"/>
          <w:szCs w:val="24"/>
          <w14:ligatures w14:val="standardContextual"/>
        </w:rPr>
      </w:pPr>
      <w:r>
        <w:fldChar w:fldCharType="begin"/>
      </w:r>
      <w:r>
        <w:instrText xml:space="preserve"> HYPERLINK \l "_Toc216260705" </w:instrText>
      </w:r>
      <w:r>
        <w:fldChar w:fldCharType="separate"/>
      </w:r>
      <w:r>
        <w:rPr>
          <w:rStyle w:val="69"/>
          <w:rFonts w:hint="eastAsia" w:eastAsia="手头"/>
        </w:rPr>
        <w:t>表 69：</w:t>
      </w:r>
      <w:r>
        <w:rPr>
          <w:rStyle w:val="69"/>
          <w:rFonts w:hint="eastAsia"/>
        </w:rPr>
        <w:t xml:space="preserve"> Frazier Industrial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_Toc216260705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66310B63">
      <w:pPr>
        <w:pStyle w:val="27"/>
        <w:rPr>
          <w:rFonts w:hint="eastAsia" w:asciiTheme="minorHAnsi" w:hAnsiTheme="minorHAnsi" w:eastAsiaTheme="minorEastAsia"/>
          <w:sz w:val="22"/>
          <w:szCs w:val="24"/>
          <w14:ligatures w14:val="standardContextual"/>
        </w:rPr>
      </w:pPr>
      <w:r>
        <w:fldChar w:fldCharType="begin"/>
      </w:r>
      <w:r>
        <w:instrText xml:space="preserve"> HYPERLINK \l "_Toc216260706" </w:instrText>
      </w:r>
      <w:r>
        <w:fldChar w:fldCharType="separate"/>
      </w:r>
      <w:r>
        <w:rPr>
          <w:rStyle w:val="69"/>
          <w:rFonts w:hint="eastAsia" w:eastAsia="手头"/>
        </w:rPr>
        <w:t>表 70：</w:t>
      </w:r>
      <w:r>
        <w:rPr>
          <w:rStyle w:val="69"/>
          <w:rFonts w:hint="eastAsia"/>
        </w:rPr>
        <w:t xml:space="preserve"> Frazier Industrial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_Toc216260706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028EB387">
      <w:pPr>
        <w:pStyle w:val="27"/>
        <w:rPr>
          <w:rFonts w:hint="eastAsia" w:asciiTheme="minorHAnsi" w:hAnsiTheme="minorHAnsi" w:eastAsiaTheme="minorEastAsia"/>
          <w:sz w:val="22"/>
          <w:szCs w:val="24"/>
          <w14:ligatures w14:val="standardContextual"/>
        </w:rPr>
      </w:pPr>
      <w:r>
        <w:fldChar w:fldCharType="begin"/>
      </w:r>
      <w:r>
        <w:instrText xml:space="preserve"> HYPERLINK \l "_Toc216260707" </w:instrText>
      </w:r>
      <w:r>
        <w:fldChar w:fldCharType="separate"/>
      </w:r>
      <w:r>
        <w:rPr>
          <w:rStyle w:val="69"/>
          <w:rFonts w:hint="eastAsia" w:eastAsia="手头"/>
        </w:rPr>
        <w:t>表 71：</w:t>
      </w:r>
      <w:r>
        <w:rPr>
          <w:rStyle w:val="69"/>
          <w:rFonts w:hint="eastAsia"/>
        </w:rPr>
        <w:t xml:space="preserve"> Frazier Industrial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_Toc216260707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3789FE5C">
      <w:pPr>
        <w:pStyle w:val="27"/>
        <w:rPr>
          <w:rFonts w:hint="eastAsia" w:asciiTheme="minorHAnsi" w:hAnsiTheme="minorHAnsi" w:eastAsiaTheme="minorEastAsia"/>
          <w:sz w:val="22"/>
          <w:szCs w:val="24"/>
          <w14:ligatures w14:val="standardContextual"/>
        </w:rPr>
      </w:pPr>
      <w:r>
        <w:fldChar w:fldCharType="begin"/>
      </w:r>
      <w:r>
        <w:instrText xml:space="preserve"> HYPERLINK \l "_Toc216260708" </w:instrText>
      </w:r>
      <w:r>
        <w:fldChar w:fldCharType="separate"/>
      </w:r>
      <w:r>
        <w:rPr>
          <w:rStyle w:val="69"/>
          <w:rFonts w:hint="eastAsia" w:eastAsia="手头"/>
        </w:rPr>
        <w:t>表 72：</w:t>
      </w:r>
      <w:r>
        <w:rPr>
          <w:rStyle w:val="69"/>
          <w:rFonts w:hint="eastAsia"/>
        </w:rPr>
        <w:t xml:space="preserve"> Frazier Industrial公司简介及主要业务</w:t>
      </w:r>
      <w:r>
        <w:rPr>
          <w:rFonts w:hint="eastAsia"/>
        </w:rPr>
        <w:tab/>
      </w:r>
      <w:r>
        <w:rPr>
          <w:rFonts w:hint="eastAsia"/>
        </w:rPr>
        <w:fldChar w:fldCharType="begin"/>
      </w:r>
      <w:r>
        <w:rPr>
          <w:rFonts w:hint="eastAsia"/>
        </w:rPr>
        <w:instrText xml:space="preserve"> </w:instrText>
      </w:r>
      <w:r>
        <w:instrText xml:space="preserve">PAGEREF _Toc216260708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43EFF1BB">
      <w:pPr>
        <w:pStyle w:val="27"/>
        <w:rPr>
          <w:rFonts w:hint="eastAsia" w:asciiTheme="minorHAnsi" w:hAnsiTheme="minorHAnsi" w:eastAsiaTheme="minorEastAsia"/>
          <w:sz w:val="22"/>
          <w:szCs w:val="24"/>
          <w14:ligatures w14:val="standardContextual"/>
        </w:rPr>
      </w:pPr>
      <w:r>
        <w:fldChar w:fldCharType="begin"/>
      </w:r>
      <w:r>
        <w:instrText xml:space="preserve"> HYPERLINK \l "_Toc216260709" </w:instrText>
      </w:r>
      <w:r>
        <w:fldChar w:fldCharType="separate"/>
      </w:r>
      <w:r>
        <w:rPr>
          <w:rStyle w:val="69"/>
          <w:rFonts w:hint="eastAsia" w:eastAsia="手头"/>
        </w:rPr>
        <w:t>表 73：</w:t>
      </w:r>
      <w:r>
        <w:rPr>
          <w:rStyle w:val="69"/>
          <w:rFonts w:hint="eastAsia"/>
        </w:rPr>
        <w:t xml:space="preserve"> Frazier Industrial企业最新动态</w:t>
      </w:r>
      <w:r>
        <w:rPr>
          <w:rFonts w:hint="eastAsia"/>
        </w:rPr>
        <w:tab/>
      </w:r>
      <w:r>
        <w:rPr>
          <w:rFonts w:hint="eastAsia"/>
        </w:rPr>
        <w:fldChar w:fldCharType="begin"/>
      </w:r>
      <w:r>
        <w:rPr>
          <w:rFonts w:hint="eastAsia"/>
        </w:rPr>
        <w:instrText xml:space="preserve"> </w:instrText>
      </w:r>
      <w:r>
        <w:instrText xml:space="preserve">PAGEREF _Toc216260709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67196966">
      <w:pPr>
        <w:pStyle w:val="27"/>
        <w:rPr>
          <w:rFonts w:hint="eastAsia" w:asciiTheme="minorHAnsi" w:hAnsiTheme="minorHAnsi" w:eastAsiaTheme="minorEastAsia"/>
          <w:sz w:val="22"/>
          <w:szCs w:val="24"/>
          <w14:ligatures w14:val="standardContextual"/>
        </w:rPr>
      </w:pPr>
      <w:r>
        <w:fldChar w:fldCharType="begin"/>
      </w:r>
      <w:r>
        <w:instrText xml:space="preserve"> HYPERLINK \l "_Toc216260710" </w:instrText>
      </w:r>
      <w:r>
        <w:fldChar w:fldCharType="separate"/>
      </w:r>
      <w:r>
        <w:rPr>
          <w:rStyle w:val="69"/>
          <w:rFonts w:hint="eastAsia" w:eastAsia="手头"/>
        </w:rPr>
        <w:t>表 74：</w:t>
      </w:r>
      <w:r>
        <w:rPr>
          <w:rStyle w:val="69"/>
          <w:rFonts w:hint="eastAsia"/>
        </w:rPr>
        <w:t xml:space="preserve"> Nedcon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_Toc216260710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54ED5F6C">
      <w:pPr>
        <w:pStyle w:val="27"/>
        <w:rPr>
          <w:rFonts w:hint="eastAsia" w:asciiTheme="minorHAnsi" w:hAnsiTheme="minorHAnsi" w:eastAsiaTheme="minorEastAsia"/>
          <w:sz w:val="22"/>
          <w:szCs w:val="24"/>
          <w14:ligatures w14:val="standardContextual"/>
        </w:rPr>
      </w:pPr>
      <w:r>
        <w:fldChar w:fldCharType="begin"/>
      </w:r>
      <w:r>
        <w:instrText xml:space="preserve"> HYPERLINK \l "_Toc216260711" </w:instrText>
      </w:r>
      <w:r>
        <w:fldChar w:fldCharType="separate"/>
      </w:r>
      <w:r>
        <w:rPr>
          <w:rStyle w:val="69"/>
          <w:rFonts w:hint="eastAsia" w:eastAsia="手头"/>
        </w:rPr>
        <w:t>表 75：</w:t>
      </w:r>
      <w:r>
        <w:rPr>
          <w:rStyle w:val="69"/>
          <w:rFonts w:hint="eastAsia"/>
        </w:rPr>
        <w:t xml:space="preserve"> Nedcon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_Toc216260711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31728542">
      <w:pPr>
        <w:pStyle w:val="27"/>
        <w:rPr>
          <w:rFonts w:hint="eastAsia" w:asciiTheme="minorHAnsi" w:hAnsiTheme="minorHAnsi" w:eastAsiaTheme="minorEastAsia"/>
          <w:sz w:val="22"/>
          <w:szCs w:val="24"/>
          <w14:ligatures w14:val="standardContextual"/>
        </w:rPr>
      </w:pPr>
      <w:r>
        <w:fldChar w:fldCharType="begin"/>
      </w:r>
      <w:r>
        <w:instrText xml:space="preserve"> HYPERLINK \l "_Toc216260712" </w:instrText>
      </w:r>
      <w:r>
        <w:fldChar w:fldCharType="separate"/>
      </w:r>
      <w:r>
        <w:rPr>
          <w:rStyle w:val="69"/>
          <w:rFonts w:hint="eastAsia" w:eastAsia="手头"/>
        </w:rPr>
        <w:t>表 76：</w:t>
      </w:r>
      <w:r>
        <w:rPr>
          <w:rStyle w:val="69"/>
          <w:rFonts w:hint="eastAsia"/>
        </w:rPr>
        <w:t xml:space="preserve"> Nedcon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_Toc216260712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116EF259">
      <w:pPr>
        <w:pStyle w:val="27"/>
        <w:rPr>
          <w:rFonts w:hint="eastAsia" w:asciiTheme="minorHAnsi" w:hAnsiTheme="minorHAnsi" w:eastAsiaTheme="minorEastAsia"/>
          <w:sz w:val="22"/>
          <w:szCs w:val="24"/>
          <w14:ligatures w14:val="standardContextual"/>
        </w:rPr>
      </w:pPr>
      <w:r>
        <w:fldChar w:fldCharType="begin"/>
      </w:r>
      <w:r>
        <w:instrText xml:space="preserve"> HYPERLINK \l "_Toc216260713" </w:instrText>
      </w:r>
      <w:r>
        <w:fldChar w:fldCharType="separate"/>
      </w:r>
      <w:r>
        <w:rPr>
          <w:rStyle w:val="69"/>
          <w:rFonts w:hint="eastAsia" w:eastAsia="手头"/>
        </w:rPr>
        <w:t>表 77：</w:t>
      </w:r>
      <w:r>
        <w:rPr>
          <w:rStyle w:val="69"/>
          <w:rFonts w:hint="eastAsia"/>
        </w:rPr>
        <w:t xml:space="preserve"> Nedcon公司简介及主要业务</w:t>
      </w:r>
      <w:r>
        <w:rPr>
          <w:rFonts w:hint="eastAsia"/>
        </w:rPr>
        <w:tab/>
      </w:r>
      <w:r>
        <w:rPr>
          <w:rFonts w:hint="eastAsia"/>
        </w:rPr>
        <w:fldChar w:fldCharType="begin"/>
      </w:r>
      <w:r>
        <w:rPr>
          <w:rFonts w:hint="eastAsia"/>
        </w:rPr>
        <w:instrText xml:space="preserve"> </w:instrText>
      </w:r>
      <w:r>
        <w:instrText xml:space="preserve">PAGEREF _Toc216260713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6853EABD">
      <w:pPr>
        <w:pStyle w:val="27"/>
        <w:rPr>
          <w:rFonts w:hint="eastAsia" w:asciiTheme="minorHAnsi" w:hAnsiTheme="minorHAnsi" w:eastAsiaTheme="minorEastAsia"/>
          <w:sz w:val="22"/>
          <w:szCs w:val="24"/>
          <w14:ligatures w14:val="standardContextual"/>
        </w:rPr>
      </w:pPr>
      <w:r>
        <w:fldChar w:fldCharType="begin"/>
      </w:r>
      <w:r>
        <w:instrText xml:space="preserve"> HYPERLINK \l "_Toc216260714" </w:instrText>
      </w:r>
      <w:r>
        <w:fldChar w:fldCharType="separate"/>
      </w:r>
      <w:r>
        <w:rPr>
          <w:rStyle w:val="69"/>
          <w:rFonts w:hint="eastAsia" w:eastAsia="手头"/>
        </w:rPr>
        <w:t>表 78：</w:t>
      </w:r>
      <w:r>
        <w:rPr>
          <w:rStyle w:val="69"/>
          <w:rFonts w:hint="eastAsia"/>
        </w:rPr>
        <w:t xml:space="preserve"> Nedcon企业最新动态</w:t>
      </w:r>
      <w:r>
        <w:rPr>
          <w:rFonts w:hint="eastAsia"/>
        </w:rPr>
        <w:tab/>
      </w:r>
      <w:r>
        <w:rPr>
          <w:rFonts w:hint="eastAsia"/>
        </w:rPr>
        <w:fldChar w:fldCharType="begin"/>
      </w:r>
      <w:r>
        <w:rPr>
          <w:rFonts w:hint="eastAsia"/>
        </w:rPr>
        <w:instrText xml:space="preserve"> </w:instrText>
      </w:r>
      <w:r>
        <w:instrText xml:space="preserve">PAGEREF _Toc216260714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76614D84">
      <w:pPr>
        <w:pStyle w:val="27"/>
        <w:rPr>
          <w:rFonts w:hint="eastAsia" w:asciiTheme="minorHAnsi" w:hAnsiTheme="minorHAnsi" w:eastAsiaTheme="minorEastAsia"/>
          <w:sz w:val="22"/>
          <w:szCs w:val="24"/>
          <w14:ligatures w14:val="standardContextual"/>
        </w:rPr>
      </w:pPr>
      <w:r>
        <w:fldChar w:fldCharType="begin"/>
      </w:r>
      <w:r>
        <w:instrText xml:space="preserve"> HYPERLINK \l "_Toc216260715" </w:instrText>
      </w:r>
      <w:r>
        <w:fldChar w:fldCharType="separate"/>
      </w:r>
      <w:r>
        <w:rPr>
          <w:rStyle w:val="69"/>
          <w:rFonts w:hint="eastAsia" w:eastAsia="手头"/>
        </w:rPr>
        <w:t>表 79：</w:t>
      </w:r>
      <w:r>
        <w:rPr>
          <w:rStyle w:val="69"/>
          <w:rFonts w:hint="eastAsia"/>
        </w:rPr>
        <w:t xml:space="preserve"> 原力聚合机器人技术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_Toc216260715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0DE7C0A2">
      <w:pPr>
        <w:pStyle w:val="27"/>
        <w:rPr>
          <w:rFonts w:hint="eastAsia" w:asciiTheme="minorHAnsi" w:hAnsiTheme="minorHAnsi" w:eastAsiaTheme="minorEastAsia"/>
          <w:sz w:val="22"/>
          <w:szCs w:val="24"/>
          <w14:ligatures w14:val="standardContextual"/>
        </w:rPr>
      </w:pPr>
      <w:r>
        <w:fldChar w:fldCharType="begin"/>
      </w:r>
      <w:r>
        <w:instrText xml:space="preserve"> HYPERLINK \l "_Toc216260716" </w:instrText>
      </w:r>
      <w:r>
        <w:fldChar w:fldCharType="separate"/>
      </w:r>
      <w:r>
        <w:rPr>
          <w:rStyle w:val="69"/>
          <w:rFonts w:hint="eastAsia" w:eastAsia="手头"/>
        </w:rPr>
        <w:t>表 80：</w:t>
      </w:r>
      <w:r>
        <w:rPr>
          <w:rStyle w:val="69"/>
          <w:rFonts w:hint="eastAsia"/>
        </w:rPr>
        <w:t xml:space="preserve"> 原力聚合机器人技术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_Toc216260716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0ED5CE1D">
      <w:pPr>
        <w:pStyle w:val="27"/>
        <w:rPr>
          <w:rFonts w:hint="eastAsia" w:asciiTheme="minorHAnsi" w:hAnsiTheme="minorHAnsi" w:eastAsiaTheme="minorEastAsia"/>
          <w:sz w:val="22"/>
          <w:szCs w:val="24"/>
          <w14:ligatures w14:val="standardContextual"/>
        </w:rPr>
      </w:pPr>
      <w:r>
        <w:fldChar w:fldCharType="begin"/>
      </w:r>
      <w:r>
        <w:instrText xml:space="preserve"> HYPERLINK \l "_Toc216260717" </w:instrText>
      </w:r>
      <w:r>
        <w:fldChar w:fldCharType="separate"/>
      </w:r>
      <w:r>
        <w:rPr>
          <w:rStyle w:val="69"/>
          <w:rFonts w:hint="eastAsia" w:eastAsia="手头"/>
        </w:rPr>
        <w:t>表 81：</w:t>
      </w:r>
      <w:r>
        <w:rPr>
          <w:rStyle w:val="69"/>
          <w:rFonts w:hint="eastAsia"/>
        </w:rPr>
        <w:t xml:space="preserve"> 原力聚合机器人技术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_Toc216260717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3B50D80C">
      <w:pPr>
        <w:pStyle w:val="27"/>
        <w:rPr>
          <w:rFonts w:hint="eastAsia" w:asciiTheme="minorHAnsi" w:hAnsiTheme="minorHAnsi" w:eastAsiaTheme="minorEastAsia"/>
          <w:sz w:val="22"/>
          <w:szCs w:val="24"/>
          <w14:ligatures w14:val="standardContextual"/>
        </w:rPr>
      </w:pPr>
      <w:r>
        <w:fldChar w:fldCharType="begin"/>
      </w:r>
      <w:r>
        <w:instrText xml:space="preserve"> HYPERLINK \l "_Toc216260718" </w:instrText>
      </w:r>
      <w:r>
        <w:fldChar w:fldCharType="separate"/>
      </w:r>
      <w:r>
        <w:rPr>
          <w:rStyle w:val="69"/>
          <w:rFonts w:hint="eastAsia" w:eastAsia="手头"/>
        </w:rPr>
        <w:t>表 82：</w:t>
      </w:r>
      <w:r>
        <w:rPr>
          <w:rStyle w:val="69"/>
          <w:rFonts w:hint="eastAsia"/>
        </w:rPr>
        <w:t xml:space="preserve"> 原力聚合机器人技术公司简介及主要业务</w:t>
      </w:r>
      <w:r>
        <w:rPr>
          <w:rFonts w:hint="eastAsia"/>
        </w:rPr>
        <w:tab/>
      </w:r>
      <w:r>
        <w:rPr>
          <w:rFonts w:hint="eastAsia"/>
        </w:rPr>
        <w:fldChar w:fldCharType="begin"/>
      </w:r>
      <w:r>
        <w:rPr>
          <w:rFonts w:hint="eastAsia"/>
        </w:rPr>
        <w:instrText xml:space="preserve"> </w:instrText>
      </w:r>
      <w:r>
        <w:instrText xml:space="preserve">PAGEREF _Toc216260718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277D0FF7">
      <w:pPr>
        <w:pStyle w:val="27"/>
        <w:rPr>
          <w:rFonts w:hint="eastAsia" w:asciiTheme="minorHAnsi" w:hAnsiTheme="minorHAnsi" w:eastAsiaTheme="minorEastAsia"/>
          <w:sz w:val="22"/>
          <w:szCs w:val="24"/>
          <w14:ligatures w14:val="standardContextual"/>
        </w:rPr>
      </w:pPr>
      <w:r>
        <w:fldChar w:fldCharType="begin"/>
      </w:r>
      <w:r>
        <w:instrText xml:space="preserve"> HYPERLINK \l "_Toc216260719" </w:instrText>
      </w:r>
      <w:r>
        <w:fldChar w:fldCharType="separate"/>
      </w:r>
      <w:r>
        <w:rPr>
          <w:rStyle w:val="69"/>
          <w:rFonts w:hint="eastAsia" w:eastAsia="手头"/>
        </w:rPr>
        <w:t>表 83：</w:t>
      </w:r>
      <w:r>
        <w:rPr>
          <w:rStyle w:val="69"/>
          <w:rFonts w:hint="eastAsia"/>
        </w:rPr>
        <w:t xml:space="preserve"> 原力聚合机器人技术企业最新动态</w:t>
      </w:r>
      <w:r>
        <w:rPr>
          <w:rFonts w:hint="eastAsia"/>
        </w:rPr>
        <w:tab/>
      </w:r>
      <w:r>
        <w:rPr>
          <w:rFonts w:hint="eastAsia"/>
        </w:rPr>
        <w:fldChar w:fldCharType="begin"/>
      </w:r>
      <w:r>
        <w:rPr>
          <w:rFonts w:hint="eastAsia"/>
        </w:rPr>
        <w:instrText xml:space="preserve"> </w:instrText>
      </w:r>
      <w:r>
        <w:instrText xml:space="preserve">PAGEREF _Toc216260719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03DA34C6">
      <w:pPr>
        <w:pStyle w:val="27"/>
        <w:rPr>
          <w:rFonts w:hint="eastAsia" w:asciiTheme="minorHAnsi" w:hAnsiTheme="minorHAnsi" w:eastAsiaTheme="minorEastAsia"/>
          <w:sz w:val="22"/>
          <w:szCs w:val="24"/>
          <w14:ligatures w14:val="standardContextual"/>
        </w:rPr>
      </w:pPr>
      <w:r>
        <w:fldChar w:fldCharType="begin"/>
      </w:r>
      <w:r>
        <w:instrText xml:space="preserve"> HYPERLINK \l "_Toc216260720" </w:instrText>
      </w:r>
      <w:r>
        <w:fldChar w:fldCharType="separate"/>
      </w:r>
      <w:r>
        <w:rPr>
          <w:rStyle w:val="69"/>
          <w:rFonts w:hint="eastAsia" w:eastAsia="手头"/>
        </w:rPr>
        <w:t>表 84：</w:t>
      </w:r>
      <w:r>
        <w:rPr>
          <w:rStyle w:val="69"/>
          <w:rFonts w:hint="eastAsia"/>
        </w:rPr>
        <w:t xml:space="preserve"> 井松智能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_Toc216260720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652752B0">
      <w:pPr>
        <w:pStyle w:val="27"/>
        <w:rPr>
          <w:rFonts w:hint="eastAsia" w:asciiTheme="minorHAnsi" w:hAnsiTheme="minorHAnsi" w:eastAsiaTheme="minorEastAsia"/>
          <w:sz w:val="22"/>
          <w:szCs w:val="24"/>
          <w14:ligatures w14:val="standardContextual"/>
        </w:rPr>
      </w:pPr>
      <w:r>
        <w:fldChar w:fldCharType="begin"/>
      </w:r>
      <w:r>
        <w:instrText xml:space="preserve"> HYPERLINK \l "_Toc216260721" </w:instrText>
      </w:r>
      <w:r>
        <w:fldChar w:fldCharType="separate"/>
      </w:r>
      <w:r>
        <w:rPr>
          <w:rStyle w:val="69"/>
          <w:rFonts w:hint="eastAsia" w:eastAsia="手头"/>
        </w:rPr>
        <w:t>表 85：</w:t>
      </w:r>
      <w:r>
        <w:rPr>
          <w:rStyle w:val="69"/>
          <w:rFonts w:hint="eastAsia"/>
        </w:rPr>
        <w:t xml:space="preserve"> 井松智能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_Toc216260721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309C2412">
      <w:pPr>
        <w:pStyle w:val="27"/>
        <w:rPr>
          <w:rFonts w:hint="eastAsia" w:asciiTheme="minorHAnsi" w:hAnsiTheme="minorHAnsi" w:eastAsiaTheme="minorEastAsia"/>
          <w:sz w:val="22"/>
          <w:szCs w:val="24"/>
          <w14:ligatures w14:val="standardContextual"/>
        </w:rPr>
      </w:pPr>
      <w:r>
        <w:fldChar w:fldCharType="begin"/>
      </w:r>
      <w:r>
        <w:instrText xml:space="preserve"> HYPERLINK \l "_Toc216260722" </w:instrText>
      </w:r>
      <w:r>
        <w:fldChar w:fldCharType="separate"/>
      </w:r>
      <w:r>
        <w:rPr>
          <w:rStyle w:val="69"/>
          <w:rFonts w:hint="eastAsia" w:eastAsia="手头"/>
        </w:rPr>
        <w:t>表 86：</w:t>
      </w:r>
      <w:r>
        <w:rPr>
          <w:rStyle w:val="69"/>
          <w:rFonts w:hint="eastAsia"/>
        </w:rPr>
        <w:t xml:space="preserve"> 井松智能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_Toc216260722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7120A339">
      <w:pPr>
        <w:pStyle w:val="27"/>
        <w:rPr>
          <w:rFonts w:hint="eastAsia" w:asciiTheme="minorHAnsi" w:hAnsiTheme="minorHAnsi" w:eastAsiaTheme="minorEastAsia"/>
          <w:sz w:val="22"/>
          <w:szCs w:val="24"/>
          <w14:ligatures w14:val="standardContextual"/>
        </w:rPr>
      </w:pPr>
      <w:r>
        <w:fldChar w:fldCharType="begin"/>
      </w:r>
      <w:r>
        <w:instrText xml:space="preserve"> HYPERLINK \l "_Toc216260723" </w:instrText>
      </w:r>
      <w:r>
        <w:fldChar w:fldCharType="separate"/>
      </w:r>
      <w:r>
        <w:rPr>
          <w:rStyle w:val="69"/>
          <w:rFonts w:hint="eastAsia" w:eastAsia="手头"/>
        </w:rPr>
        <w:t>表 87：</w:t>
      </w:r>
      <w:r>
        <w:rPr>
          <w:rStyle w:val="69"/>
          <w:rFonts w:hint="eastAsia"/>
        </w:rPr>
        <w:t xml:space="preserve"> 井松智能公司简介及主要业务</w:t>
      </w:r>
      <w:r>
        <w:rPr>
          <w:rFonts w:hint="eastAsia"/>
        </w:rPr>
        <w:tab/>
      </w:r>
      <w:r>
        <w:rPr>
          <w:rFonts w:hint="eastAsia"/>
        </w:rPr>
        <w:fldChar w:fldCharType="begin"/>
      </w:r>
      <w:r>
        <w:rPr>
          <w:rFonts w:hint="eastAsia"/>
        </w:rPr>
        <w:instrText xml:space="preserve"> </w:instrText>
      </w:r>
      <w:r>
        <w:instrText xml:space="preserve">PAGEREF _Toc216260723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0C22B600">
      <w:pPr>
        <w:pStyle w:val="27"/>
        <w:rPr>
          <w:rFonts w:hint="eastAsia" w:asciiTheme="minorHAnsi" w:hAnsiTheme="minorHAnsi" w:eastAsiaTheme="minorEastAsia"/>
          <w:sz w:val="22"/>
          <w:szCs w:val="24"/>
          <w14:ligatures w14:val="standardContextual"/>
        </w:rPr>
      </w:pPr>
      <w:r>
        <w:fldChar w:fldCharType="begin"/>
      </w:r>
      <w:r>
        <w:instrText xml:space="preserve"> HYPERLINK \l "_Toc216260724" </w:instrText>
      </w:r>
      <w:r>
        <w:fldChar w:fldCharType="separate"/>
      </w:r>
      <w:r>
        <w:rPr>
          <w:rStyle w:val="69"/>
          <w:rFonts w:hint="eastAsia" w:eastAsia="手头"/>
        </w:rPr>
        <w:t>表 88：</w:t>
      </w:r>
      <w:r>
        <w:rPr>
          <w:rStyle w:val="69"/>
          <w:rFonts w:hint="eastAsia"/>
        </w:rPr>
        <w:t xml:space="preserve"> 井松智能企业最新动态</w:t>
      </w:r>
      <w:r>
        <w:rPr>
          <w:rFonts w:hint="eastAsia"/>
        </w:rPr>
        <w:tab/>
      </w:r>
      <w:r>
        <w:rPr>
          <w:rFonts w:hint="eastAsia"/>
        </w:rPr>
        <w:fldChar w:fldCharType="begin"/>
      </w:r>
      <w:r>
        <w:rPr>
          <w:rFonts w:hint="eastAsia"/>
        </w:rPr>
        <w:instrText xml:space="preserve"> </w:instrText>
      </w:r>
      <w:r>
        <w:instrText xml:space="preserve">PAGEREF _Toc216260724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2AACCDE1">
      <w:pPr>
        <w:pStyle w:val="27"/>
        <w:rPr>
          <w:rFonts w:hint="eastAsia" w:asciiTheme="minorHAnsi" w:hAnsiTheme="minorHAnsi" w:eastAsiaTheme="minorEastAsia"/>
          <w:sz w:val="22"/>
          <w:szCs w:val="24"/>
          <w14:ligatures w14:val="standardContextual"/>
        </w:rPr>
      </w:pPr>
      <w:r>
        <w:fldChar w:fldCharType="begin"/>
      </w:r>
      <w:r>
        <w:instrText xml:space="preserve"> HYPERLINK \l "_Toc216260725" </w:instrText>
      </w:r>
      <w:r>
        <w:fldChar w:fldCharType="separate"/>
      </w:r>
      <w:r>
        <w:rPr>
          <w:rStyle w:val="69"/>
          <w:rFonts w:hint="eastAsia" w:eastAsia="手头"/>
        </w:rPr>
        <w:t>表 89：</w:t>
      </w:r>
      <w:r>
        <w:rPr>
          <w:rStyle w:val="69"/>
          <w:rFonts w:hint="eastAsia"/>
        </w:rPr>
        <w:t xml:space="preserve"> 兰剑智能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_Toc216260725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42630D33">
      <w:pPr>
        <w:pStyle w:val="27"/>
        <w:rPr>
          <w:rFonts w:hint="eastAsia" w:asciiTheme="minorHAnsi" w:hAnsiTheme="minorHAnsi" w:eastAsiaTheme="minorEastAsia"/>
          <w:sz w:val="22"/>
          <w:szCs w:val="24"/>
          <w14:ligatures w14:val="standardContextual"/>
        </w:rPr>
      </w:pPr>
      <w:r>
        <w:fldChar w:fldCharType="begin"/>
      </w:r>
      <w:r>
        <w:instrText xml:space="preserve"> HYPERLINK \l "_Toc216260726" </w:instrText>
      </w:r>
      <w:r>
        <w:fldChar w:fldCharType="separate"/>
      </w:r>
      <w:r>
        <w:rPr>
          <w:rStyle w:val="69"/>
          <w:rFonts w:hint="eastAsia" w:eastAsia="手头"/>
        </w:rPr>
        <w:t>表 90：</w:t>
      </w:r>
      <w:r>
        <w:rPr>
          <w:rStyle w:val="69"/>
          <w:rFonts w:hint="eastAsia"/>
        </w:rPr>
        <w:t xml:space="preserve"> 兰剑智能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_Toc216260726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6CFE3CE9">
      <w:pPr>
        <w:pStyle w:val="27"/>
        <w:rPr>
          <w:rFonts w:hint="eastAsia" w:asciiTheme="minorHAnsi" w:hAnsiTheme="minorHAnsi" w:eastAsiaTheme="minorEastAsia"/>
          <w:sz w:val="22"/>
          <w:szCs w:val="24"/>
          <w14:ligatures w14:val="standardContextual"/>
        </w:rPr>
      </w:pPr>
      <w:r>
        <w:fldChar w:fldCharType="begin"/>
      </w:r>
      <w:r>
        <w:instrText xml:space="preserve"> HYPERLINK \l "_Toc216260727" </w:instrText>
      </w:r>
      <w:r>
        <w:fldChar w:fldCharType="separate"/>
      </w:r>
      <w:r>
        <w:rPr>
          <w:rStyle w:val="69"/>
          <w:rFonts w:hint="eastAsia" w:eastAsia="手头"/>
        </w:rPr>
        <w:t>表 91：</w:t>
      </w:r>
      <w:r>
        <w:rPr>
          <w:rStyle w:val="69"/>
          <w:rFonts w:hint="eastAsia"/>
        </w:rPr>
        <w:t xml:space="preserve"> 兰剑智能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_Toc216260727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7073993F">
      <w:pPr>
        <w:pStyle w:val="27"/>
        <w:rPr>
          <w:rFonts w:hint="eastAsia" w:asciiTheme="minorHAnsi" w:hAnsiTheme="minorHAnsi" w:eastAsiaTheme="minorEastAsia"/>
          <w:sz w:val="22"/>
          <w:szCs w:val="24"/>
          <w14:ligatures w14:val="standardContextual"/>
        </w:rPr>
      </w:pPr>
      <w:r>
        <w:fldChar w:fldCharType="begin"/>
      </w:r>
      <w:r>
        <w:instrText xml:space="preserve"> HYPERLINK \l "_Toc216260728" </w:instrText>
      </w:r>
      <w:r>
        <w:fldChar w:fldCharType="separate"/>
      </w:r>
      <w:r>
        <w:rPr>
          <w:rStyle w:val="69"/>
          <w:rFonts w:hint="eastAsia" w:eastAsia="手头"/>
        </w:rPr>
        <w:t>表 92：</w:t>
      </w:r>
      <w:r>
        <w:rPr>
          <w:rStyle w:val="69"/>
          <w:rFonts w:hint="eastAsia"/>
        </w:rPr>
        <w:t xml:space="preserve"> 兰剑智能公司简介及主要业务</w:t>
      </w:r>
      <w:r>
        <w:rPr>
          <w:rFonts w:hint="eastAsia"/>
        </w:rPr>
        <w:tab/>
      </w:r>
      <w:r>
        <w:rPr>
          <w:rFonts w:hint="eastAsia"/>
        </w:rPr>
        <w:fldChar w:fldCharType="begin"/>
      </w:r>
      <w:r>
        <w:rPr>
          <w:rFonts w:hint="eastAsia"/>
        </w:rPr>
        <w:instrText xml:space="preserve"> </w:instrText>
      </w:r>
      <w:r>
        <w:instrText xml:space="preserve">PAGEREF _Toc216260728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1DCB0797">
      <w:pPr>
        <w:pStyle w:val="27"/>
        <w:rPr>
          <w:rFonts w:hint="eastAsia" w:asciiTheme="minorHAnsi" w:hAnsiTheme="minorHAnsi" w:eastAsiaTheme="minorEastAsia"/>
          <w:sz w:val="22"/>
          <w:szCs w:val="24"/>
          <w14:ligatures w14:val="standardContextual"/>
        </w:rPr>
      </w:pPr>
      <w:r>
        <w:fldChar w:fldCharType="begin"/>
      </w:r>
      <w:r>
        <w:instrText xml:space="preserve"> HYPERLINK \l "_Toc216260729" </w:instrText>
      </w:r>
      <w:r>
        <w:fldChar w:fldCharType="separate"/>
      </w:r>
      <w:r>
        <w:rPr>
          <w:rStyle w:val="69"/>
          <w:rFonts w:hint="eastAsia" w:eastAsia="手头"/>
        </w:rPr>
        <w:t>表 93：</w:t>
      </w:r>
      <w:r>
        <w:rPr>
          <w:rStyle w:val="69"/>
          <w:rFonts w:hint="eastAsia"/>
        </w:rPr>
        <w:t xml:space="preserve"> 兰剑智能企业最新动态</w:t>
      </w:r>
      <w:r>
        <w:rPr>
          <w:rFonts w:hint="eastAsia"/>
        </w:rPr>
        <w:tab/>
      </w:r>
      <w:r>
        <w:rPr>
          <w:rFonts w:hint="eastAsia"/>
        </w:rPr>
        <w:fldChar w:fldCharType="begin"/>
      </w:r>
      <w:r>
        <w:rPr>
          <w:rFonts w:hint="eastAsia"/>
        </w:rPr>
        <w:instrText xml:space="preserve"> </w:instrText>
      </w:r>
      <w:r>
        <w:instrText xml:space="preserve">PAGEREF _Toc216260729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10EEEF85">
      <w:pPr>
        <w:pStyle w:val="27"/>
        <w:rPr>
          <w:rFonts w:hint="eastAsia" w:asciiTheme="minorHAnsi" w:hAnsiTheme="minorHAnsi" w:eastAsiaTheme="minorEastAsia"/>
          <w:sz w:val="22"/>
          <w:szCs w:val="24"/>
          <w14:ligatures w14:val="standardContextual"/>
        </w:rPr>
      </w:pPr>
      <w:r>
        <w:fldChar w:fldCharType="begin"/>
      </w:r>
      <w:r>
        <w:instrText xml:space="preserve"> HYPERLINK \l "_Toc216260730" </w:instrText>
      </w:r>
      <w:r>
        <w:fldChar w:fldCharType="separate"/>
      </w:r>
      <w:r>
        <w:rPr>
          <w:rStyle w:val="69"/>
          <w:rFonts w:hint="eastAsia" w:eastAsia="手头"/>
        </w:rPr>
        <w:t>表 94：</w:t>
      </w:r>
      <w:r>
        <w:rPr>
          <w:rStyle w:val="69"/>
          <w:rFonts w:hint="eastAsia"/>
        </w:rPr>
        <w:t xml:space="preserve"> 科捷智能科技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_Toc216260730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3967759E">
      <w:pPr>
        <w:pStyle w:val="27"/>
        <w:rPr>
          <w:rFonts w:hint="eastAsia" w:asciiTheme="minorHAnsi" w:hAnsiTheme="minorHAnsi" w:eastAsiaTheme="minorEastAsia"/>
          <w:sz w:val="22"/>
          <w:szCs w:val="24"/>
          <w14:ligatures w14:val="standardContextual"/>
        </w:rPr>
      </w:pPr>
      <w:r>
        <w:fldChar w:fldCharType="begin"/>
      </w:r>
      <w:r>
        <w:instrText xml:space="preserve"> HYPERLINK \l "_Toc216260731" </w:instrText>
      </w:r>
      <w:r>
        <w:fldChar w:fldCharType="separate"/>
      </w:r>
      <w:r>
        <w:rPr>
          <w:rStyle w:val="69"/>
          <w:rFonts w:hint="eastAsia" w:eastAsia="手头"/>
        </w:rPr>
        <w:t>表 95：</w:t>
      </w:r>
      <w:r>
        <w:rPr>
          <w:rStyle w:val="69"/>
          <w:rFonts w:hint="eastAsia"/>
        </w:rPr>
        <w:t xml:space="preserve"> 科捷智能科技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_Toc216260731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5117FFFF">
      <w:pPr>
        <w:pStyle w:val="27"/>
        <w:rPr>
          <w:rFonts w:hint="eastAsia" w:asciiTheme="minorHAnsi" w:hAnsiTheme="minorHAnsi" w:eastAsiaTheme="minorEastAsia"/>
          <w:sz w:val="22"/>
          <w:szCs w:val="24"/>
          <w14:ligatures w14:val="standardContextual"/>
        </w:rPr>
      </w:pPr>
      <w:r>
        <w:fldChar w:fldCharType="begin"/>
      </w:r>
      <w:r>
        <w:instrText xml:space="preserve"> HYPERLINK \l "_Toc216260732" </w:instrText>
      </w:r>
      <w:r>
        <w:fldChar w:fldCharType="separate"/>
      </w:r>
      <w:r>
        <w:rPr>
          <w:rStyle w:val="69"/>
          <w:rFonts w:hint="eastAsia" w:eastAsia="手头"/>
        </w:rPr>
        <w:t>表 96：</w:t>
      </w:r>
      <w:r>
        <w:rPr>
          <w:rStyle w:val="69"/>
          <w:rFonts w:hint="eastAsia"/>
        </w:rPr>
        <w:t xml:space="preserve"> 科捷智能科技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_Toc216260732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20C4AC0F">
      <w:pPr>
        <w:pStyle w:val="27"/>
        <w:rPr>
          <w:rFonts w:hint="eastAsia" w:asciiTheme="minorHAnsi" w:hAnsiTheme="minorHAnsi" w:eastAsiaTheme="minorEastAsia"/>
          <w:sz w:val="22"/>
          <w:szCs w:val="24"/>
          <w14:ligatures w14:val="standardContextual"/>
        </w:rPr>
      </w:pPr>
      <w:r>
        <w:fldChar w:fldCharType="begin"/>
      </w:r>
      <w:r>
        <w:instrText xml:space="preserve"> HYPERLINK \l "_Toc216260733" </w:instrText>
      </w:r>
      <w:r>
        <w:fldChar w:fldCharType="separate"/>
      </w:r>
      <w:r>
        <w:rPr>
          <w:rStyle w:val="69"/>
          <w:rFonts w:hint="eastAsia" w:eastAsia="手头"/>
        </w:rPr>
        <w:t>表 97：</w:t>
      </w:r>
      <w:r>
        <w:rPr>
          <w:rStyle w:val="69"/>
          <w:rFonts w:hint="eastAsia"/>
        </w:rPr>
        <w:t xml:space="preserve"> 科捷智能科技公司简介及主要业务</w:t>
      </w:r>
      <w:r>
        <w:rPr>
          <w:rFonts w:hint="eastAsia"/>
        </w:rPr>
        <w:tab/>
      </w:r>
      <w:r>
        <w:rPr>
          <w:rFonts w:hint="eastAsia"/>
        </w:rPr>
        <w:fldChar w:fldCharType="begin"/>
      </w:r>
      <w:r>
        <w:rPr>
          <w:rFonts w:hint="eastAsia"/>
        </w:rPr>
        <w:instrText xml:space="preserve"> </w:instrText>
      </w:r>
      <w:r>
        <w:instrText xml:space="preserve">PAGEREF _Toc216260733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34098DCC">
      <w:pPr>
        <w:pStyle w:val="27"/>
        <w:rPr>
          <w:rFonts w:hint="eastAsia" w:asciiTheme="minorHAnsi" w:hAnsiTheme="minorHAnsi" w:eastAsiaTheme="minorEastAsia"/>
          <w:sz w:val="22"/>
          <w:szCs w:val="24"/>
          <w14:ligatures w14:val="standardContextual"/>
        </w:rPr>
      </w:pPr>
      <w:r>
        <w:fldChar w:fldCharType="begin"/>
      </w:r>
      <w:r>
        <w:instrText xml:space="preserve"> HYPERLINK \l "_Toc216260734" </w:instrText>
      </w:r>
      <w:r>
        <w:fldChar w:fldCharType="separate"/>
      </w:r>
      <w:r>
        <w:rPr>
          <w:rStyle w:val="69"/>
          <w:rFonts w:hint="eastAsia" w:eastAsia="手头"/>
        </w:rPr>
        <w:t>表 98：</w:t>
      </w:r>
      <w:r>
        <w:rPr>
          <w:rStyle w:val="69"/>
          <w:rFonts w:hint="eastAsia"/>
        </w:rPr>
        <w:t xml:space="preserve"> 科捷智能科技企业最新动态</w:t>
      </w:r>
      <w:r>
        <w:rPr>
          <w:rFonts w:hint="eastAsia"/>
        </w:rPr>
        <w:tab/>
      </w:r>
      <w:r>
        <w:rPr>
          <w:rFonts w:hint="eastAsia"/>
        </w:rPr>
        <w:fldChar w:fldCharType="begin"/>
      </w:r>
      <w:r>
        <w:rPr>
          <w:rFonts w:hint="eastAsia"/>
        </w:rPr>
        <w:instrText xml:space="preserve"> </w:instrText>
      </w:r>
      <w:r>
        <w:instrText xml:space="preserve">PAGEREF _Toc216260734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6D91967C">
      <w:pPr>
        <w:pStyle w:val="27"/>
        <w:rPr>
          <w:rFonts w:hint="eastAsia" w:asciiTheme="minorHAnsi" w:hAnsiTheme="minorHAnsi" w:eastAsiaTheme="minorEastAsia"/>
          <w:sz w:val="22"/>
          <w:szCs w:val="24"/>
          <w14:ligatures w14:val="standardContextual"/>
        </w:rPr>
      </w:pPr>
      <w:r>
        <w:fldChar w:fldCharType="begin"/>
      </w:r>
      <w:r>
        <w:instrText xml:space="preserve"> HYPERLINK \l "_Toc216260735" </w:instrText>
      </w:r>
      <w:r>
        <w:fldChar w:fldCharType="separate"/>
      </w:r>
      <w:r>
        <w:rPr>
          <w:rStyle w:val="69"/>
          <w:rFonts w:hint="eastAsia" w:eastAsia="手头"/>
        </w:rPr>
        <w:t>表 99：</w:t>
      </w:r>
      <w:r>
        <w:rPr>
          <w:rStyle w:val="69"/>
          <w:rFonts w:hint="eastAsia"/>
        </w:rPr>
        <w:t xml:space="preserve"> 德马科技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_Toc216260735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054708EA">
      <w:pPr>
        <w:pStyle w:val="27"/>
        <w:rPr>
          <w:rFonts w:hint="eastAsia" w:asciiTheme="minorHAnsi" w:hAnsiTheme="minorHAnsi" w:eastAsiaTheme="minorEastAsia"/>
          <w:sz w:val="22"/>
          <w:szCs w:val="24"/>
          <w14:ligatures w14:val="standardContextual"/>
        </w:rPr>
      </w:pPr>
      <w:r>
        <w:fldChar w:fldCharType="begin"/>
      </w:r>
      <w:r>
        <w:instrText xml:space="preserve"> HYPERLINK \l "_Toc216260736" </w:instrText>
      </w:r>
      <w:r>
        <w:fldChar w:fldCharType="separate"/>
      </w:r>
      <w:r>
        <w:rPr>
          <w:rStyle w:val="69"/>
          <w:rFonts w:hint="eastAsia" w:eastAsia="手头"/>
        </w:rPr>
        <w:t>表 100：</w:t>
      </w:r>
      <w:r>
        <w:rPr>
          <w:rStyle w:val="69"/>
          <w:rFonts w:hint="eastAsia"/>
        </w:rPr>
        <w:t xml:space="preserve"> 德马科技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_Toc216260736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112DA1D9">
      <w:pPr>
        <w:pStyle w:val="27"/>
        <w:rPr>
          <w:rFonts w:hint="eastAsia" w:asciiTheme="minorHAnsi" w:hAnsiTheme="minorHAnsi" w:eastAsiaTheme="minorEastAsia"/>
          <w:sz w:val="22"/>
          <w:szCs w:val="24"/>
          <w14:ligatures w14:val="standardContextual"/>
        </w:rPr>
      </w:pPr>
      <w:r>
        <w:fldChar w:fldCharType="begin"/>
      </w:r>
      <w:r>
        <w:instrText xml:space="preserve"> HYPERLINK \l "_Toc216260737" </w:instrText>
      </w:r>
      <w:r>
        <w:fldChar w:fldCharType="separate"/>
      </w:r>
      <w:r>
        <w:rPr>
          <w:rStyle w:val="69"/>
          <w:rFonts w:hint="eastAsia" w:eastAsia="手头"/>
        </w:rPr>
        <w:t>表 101：</w:t>
      </w:r>
      <w:r>
        <w:rPr>
          <w:rStyle w:val="69"/>
          <w:rFonts w:hint="eastAsia"/>
        </w:rPr>
        <w:t xml:space="preserve"> 德马科技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_Toc216260737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1EA6B516">
      <w:pPr>
        <w:pStyle w:val="27"/>
        <w:rPr>
          <w:rFonts w:hint="eastAsia" w:asciiTheme="minorHAnsi" w:hAnsiTheme="minorHAnsi" w:eastAsiaTheme="minorEastAsia"/>
          <w:sz w:val="22"/>
          <w:szCs w:val="24"/>
          <w14:ligatures w14:val="standardContextual"/>
        </w:rPr>
      </w:pPr>
      <w:r>
        <w:fldChar w:fldCharType="begin"/>
      </w:r>
      <w:r>
        <w:instrText xml:space="preserve"> HYPERLINK \l "_Toc216260738" </w:instrText>
      </w:r>
      <w:r>
        <w:fldChar w:fldCharType="separate"/>
      </w:r>
      <w:r>
        <w:rPr>
          <w:rStyle w:val="69"/>
          <w:rFonts w:hint="eastAsia" w:eastAsia="手头"/>
        </w:rPr>
        <w:t>表 102：</w:t>
      </w:r>
      <w:r>
        <w:rPr>
          <w:rStyle w:val="69"/>
          <w:rFonts w:hint="eastAsia"/>
        </w:rPr>
        <w:t xml:space="preserve"> 德马科技公司简介及主要业务</w:t>
      </w:r>
      <w:r>
        <w:rPr>
          <w:rFonts w:hint="eastAsia"/>
        </w:rPr>
        <w:tab/>
      </w:r>
      <w:r>
        <w:rPr>
          <w:rFonts w:hint="eastAsia"/>
        </w:rPr>
        <w:fldChar w:fldCharType="begin"/>
      </w:r>
      <w:r>
        <w:rPr>
          <w:rFonts w:hint="eastAsia"/>
        </w:rPr>
        <w:instrText xml:space="preserve"> </w:instrText>
      </w:r>
      <w:r>
        <w:instrText xml:space="preserve">PAGEREF _Toc216260738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7C7DC9C1">
      <w:pPr>
        <w:pStyle w:val="27"/>
        <w:rPr>
          <w:rFonts w:hint="eastAsia" w:asciiTheme="minorHAnsi" w:hAnsiTheme="minorHAnsi" w:eastAsiaTheme="minorEastAsia"/>
          <w:sz w:val="22"/>
          <w:szCs w:val="24"/>
          <w14:ligatures w14:val="standardContextual"/>
        </w:rPr>
      </w:pPr>
      <w:r>
        <w:fldChar w:fldCharType="begin"/>
      </w:r>
      <w:r>
        <w:instrText xml:space="preserve"> HYPERLINK \l "_Toc216260739" </w:instrText>
      </w:r>
      <w:r>
        <w:fldChar w:fldCharType="separate"/>
      </w:r>
      <w:r>
        <w:rPr>
          <w:rStyle w:val="69"/>
          <w:rFonts w:hint="eastAsia" w:eastAsia="手头"/>
        </w:rPr>
        <w:t>表 103：</w:t>
      </w:r>
      <w:r>
        <w:rPr>
          <w:rStyle w:val="69"/>
          <w:rFonts w:hint="eastAsia"/>
        </w:rPr>
        <w:t xml:space="preserve"> 德马科技企业最新动态</w:t>
      </w:r>
      <w:r>
        <w:rPr>
          <w:rFonts w:hint="eastAsia"/>
        </w:rPr>
        <w:tab/>
      </w:r>
      <w:r>
        <w:rPr>
          <w:rFonts w:hint="eastAsia"/>
        </w:rPr>
        <w:fldChar w:fldCharType="begin"/>
      </w:r>
      <w:r>
        <w:rPr>
          <w:rFonts w:hint="eastAsia"/>
        </w:rPr>
        <w:instrText xml:space="preserve"> </w:instrText>
      </w:r>
      <w:r>
        <w:instrText xml:space="preserve">PAGEREF _Toc216260739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00B1FD3C">
      <w:pPr>
        <w:pStyle w:val="27"/>
        <w:rPr>
          <w:rFonts w:hint="eastAsia" w:asciiTheme="minorHAnsi" w:hAnsiTheme="minorHAnsi" w:eastAsiaTheme="minorEastAsia"/>
          <w:sz w:val="22"/>
          <w:szCs w:val="24"/>
          <w14:ligatures w14:val="standardContextual"/>
        </w:rPr>
      </w:pPr>
      <w:r>
        <w:fldChar w:fldCharType="begin"/>
      </w:r>
      <w:r>
        <w:instrText xml:space="preserve"> HYPERLINK \l "_Toc216260740" </w:instrText>
      </w:r>
      <w:r>
        <w:fldChar w:fldCharType="separate"/>
      </w:r>
      <w:r>
        <w:rPr>
          <w:rStyle w:val="69"/>
          <w:rFonts w:hint="eastAsia" w:eastAsia="手头"/>
        </w:rPr>
        <w:t>表 104：</w:t>
      </w:r>
      <w:r>
        <w:rPr>
          <w:rStyle w:val="69"/>
          <w:rFonts w:hint="eastAsia"/>
        </w:rPr>
        <w:t xml:space="preserve"> 江苏智库智能科技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_Toc216260740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474C8DAF">
      <w:pPr>
        <w:pStyle w:val="27"/>
        <w:rPr>
          <w:rFonts w:hint="eastAsia" w:asciiTheme="minorHAnsi" w:hAnsiTheme="minorHAnsi" w:eastAsiaTheme="minorEastAsia"/>
          <w:sz w:val="22"/>
          <w:szCs w:val="24"/>
          <w14:ligatures w14:val="standardContextual"/>
        </w:rPr>
      </w:pPr>
      <w:r>
        <w:fldChar w:fldCharType="begin"/>
      </w:r>
      <w:r>
        <w:instrText xml:space="preserve"> HYPERLINK \l "_Toc216260741" </w:instrText>
      </w:r>
      <w:r>
        <w:fldChar w:fldCharType="separate"/>
      </w:r>
      <w:r>
        <w:rPr>
          <w:rStyle w:val="69"/>
          <w:rFonts w:hint="eastAsia" w:eastAsia="手头"/>
        </w:rPr>
        <w:t>表 105：</w:t>
      </w:r>
      <w:r>
        <w:rPr>
          <w:rStyle w:val="69"/>
          <w:rFonts w:hint="eastAsia"/>
        </w:rPr>
        <w:t xml:space="preserve"> 江苏智库智能科技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_Toc216260741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5EE456D4">
      <w:pPr>
        <w:pStyle w:val="27"/>
        <w:rPr>
          <w:rFonts w:hint="eastAsia" w:asciiTheme="minorHAnsi" w:hAnsiTheme="minorHAnsi" w:eastAsiaTheme="minorEastAsia"/>
          <w:sz w:val="22"/>
          <w:szCs w:val="24"/>
          <w14:ligatures w14:val="standardContextual"/>
        </w:rPr>
      </w:pPr>
      <w:r>
        <w:fldChar w:fldCharType="begin"/>
      </w:r>
      <w:r>
        <w:instrText xml:space="preserve"> HYPERLINK \l "_Toc216260742" </w:instrText>
      </w:r>
      <w:r>
        <w:fldChar w:fldCharType="separate"/>
      </w:r>
      <w:r>
        <w:rPr>
          <w:rStyle w:val="69"/>
          <w:rFonts w:hint="eastAsia" w:eastAsia="手头"/>
        </w:rPr>
        <w:t>表 106：</w:t>
      </w:r>
      <w:r>
        <w:rPr>
          <w:rStyle w:val="69"/>
          <w:rFonts w:hint="eastAsia"/>
        </w:rPr>
        <w:t xml:space="preserve"> 江苏智库智能科技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_Toc216260742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78E3E9AA">
      <w:pPr>
        <w:pStyle w:val="27"/>
        <w:rPr>
          <w:rFonts w:hint="eastAsia" w:asciiTheme="minorHAnsi" w:hAnsiTheme="minorHAnsi" w:eastAsiaTheme="minorEastAsia"/>
          <w:sz w:val="22"/>
          <w:szCs w:val="24"/>
          <w14:ligatures w14:val="standardContextual"/>
        </w:rPr>
      </w:pPr>
      <w:r>
        <w:fldChar w:fldCharType="begin"/>
      </w:r>
      <w:r>
        <w:instrText xml:space="preserve"> HYPERLINK \l "_Toc216260743" </w:instrText>
      </w:r>
      <w:r>
        <w:fldChar w:fldCharType="separate"/>
      </w:r>
      <w:r>
        <w:rPr>
          <w:rStyle w:val="69"/>
          <w:rFonts w:hint="eastAsia" w:eastAsia="手头"/>
        </w:rPr>
        <w:t>表 107：</w:t>
      </w:r>
      <w:r>
        <w:rPr>
          <w:rStyle w:val="69"/>
          <w:rFonts w:hint="eastAsia"/>
        </w:rPr>
        <w:t xml:space="preserve"> 江苏智库智能科技公司简介及主要业务</w:t>
      </w:r>
      <w:r>
        <w:rPr>
          <w:rFonts w:hint="eastAsia"/>
        </w:rPr>
        <w:tab/>
      </w:r>
      <w:r>
        <w:rPr>
          <w:rFonts w:hint="eastAsia"/>
        </w:rPr>
        <w:fldChar w:fldCharType="begin"/>
      </w:r>
      <w:r>
        <w:rPr>
          <w:rFonts w:hint="eastAsia"/>
        </w:rPr>
        <w:instrText xml:space="preserve"> </w:instrText>
      </w:r>
      <w:r>
        <w:instrText xml:space="preserve">PAGEREF _Toc216260743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5A88191D">
      <w:pPr>
        <w:pStyle w:val="27"/>
        <w:rPr>
          <w:rFonts w:hint="eastAsia" w:asciiTheme="minorHAnsi" w:hAnsiTheme="minorHAnsi" w:eastAsiaTheme="minorEastAsia"/>
          <w:sz w:val="22"/>
          <w:szCs w:val="24"/>
          <w14:ligatures w14:val="standardContextual"/>
        </w:rPr>
      </w:pPr>
      <w:r>
        <w:fldChar w:fldCharType="begin"/>
      </w:r>
      <w:r>
        <w:instrText xml:space="preserve"> HYPERLINK \l "_Toc216260744" </w:instrText>
      </w:r>
      <w:r>
        <w:fldChar w:fldCharType="separate"/>
      </w:r>
      <w:r>
        <w:rPr>
          <w:rStyle w:val="69"/>
          <w:rFonts w:hint="eastAsia" w:eastAsia="手头"/>
        </w:rPr>
        <w:t>表 108：</w:t>
      </w:r>
      <w:r>
        <w:rPr>
          <w:rStyle w:val="69"/>
          <w:rFonts w:hint="eastAsia"/>
        </w:rPr>
        <w:t xml:space="preserve"> 江苏智库智能科技企业最新动态</w:t>
      </w:r>
      <w:r>
        <w:rPr>
          <w:rFonts w:hint="eastAsia"/>
        </w:rPr>
        <w:tab/>
      </w:r>
      <w:r>
        <w:rPr>
          <w:rFonts w:hint="eastAsia"/>
        </w:rPr>
        <w:fldChar w:fldCharType="begin"/>
      </w:r>
      <w:r>
        <w:rPr>
          <w:rFonts w:hint="eastAsia"/>
        </w:rPr>
        <w:instrText xml:space="preserve"> </w:instrText>
      </w:r>
      <w:r>
        <w:instrText xml:space="preserve">PAGEREF _Toc216260744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32385F34">
      <w:pPr>
        <w:pStyle w:val="27"/>
        <w:rPr>
          <w:rFonts w:hint="eastAsia" w:asciiTheme="minorHAnsi" w:hAnsiTheme="minorHAnsi" w:eastAsiaTheme="minorEastAsia"/>
          <w:sz w:val="22"/>
          <w:szCs w:val="24"/>
          <w14:ligatures w14:val="standardContextual"/>
        </w:rPr>
      </w:pPr>
      <w:r>
        <w:fldChar w:fldCharType="begin"/>
      </w:r>
      <w:r>
        <w:instrText xml:space="preserve"> HYPERLINK \l "_Toc216260745" </w:instrText>
      </w:r>
      <w:r>
        <w:fldChar w:fldCharType="separate"/>
      </w:r>
      <w:r>
        <w:rPr>
          <w:rStyle w:val="69"/>
          <w:rFonts w:hint="eastAsia" w:eastAsia="手头"/>
        </w:rPr>
        <w:t>表 109：</w:t>
      </w:r>
      <w:r>
        <w:rPr>
          <w:rStyle w:val="69"/>
          <w:rFonts w:hint="eastAsia"/>
        </w:rPr>
        <w:t xml:space="preserve"> 智世机器人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_Toc216260745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37A9166C">
      <w:pPr>
        <w:pStyle w:val="27"/>
        <w:rPr>
          <w:rFonts w:hint="eastAsia" w:asciiTheme="minorHAnsi" w:hAnsiTheme="minorHAnsi" w:eastAsiaTheme="minorEastAsia"/>
          <w:sz w:val="22"/>
          <w:szCs w:val="24"/>
          <w14:ligatures w14:val="standardContextual"/>
        </w:rPr>
      </w:pPr>
      <w:r>
        <w:fldChar w:fldCharType="begin"/>
      </w:r>
      <w:r>
        <w:instrText xml:space="preserve"> HYPERLINK \l "_Toc216260746" </w:instrText>
      </w:r>
      <w:r>
        <w:fldChar w:fldCharType="separate"/>
      </w:r>
      <w:r>
        <w:rPr>
          <w:rStyle w:val="69"/>
          <w:rFonts w:hint="eastAsia" w:eastAsia="手头"/>
        </w:rPr>
        <w:t>表 110：</w:t>
      </w:r>
      <w:r>
        <w:rPr>
          <w:rStyle w:val="69"/>
          <w:rFonts w:hint="eastAsia"/>
        </w:rPr>
        <w:t xml:space="preserve"> 智世机器人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_Toc216260746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6CCE007A">
      <w:pPr>
        <w:pStyle w:val="27"/>
        <w:rPr>
          <w:rFonts w:hint="eastAsia" w:asciiTheme="minorHAnsi" w:hAnsiTheme="minorHAnsi" w:eastAsiaTheme="minorEastAsia"/>
          <w:sz w:val="22"/>
          <w:szCs w:val="24"/>
          <w14:ligatures w14:val="standardContextual"/>
        </w:rPr>
      </w:pPr>
      <w:r>
        <w:fldChar w:fldCharType="begin"/>
      </w:r>
      <w:r>
        <w:instrText xml:space="preserve"> HYPERLINK \l "_Toc216260747" </w:instrText>
      </w:r>
      <w:r>
        <w:fldChar w:fldCharType="separate"/>
      </w:r>
      <w:r>
        <w:rPr>
          <w:rStyle w:val="69"/>
          <w:rFonts w:hint="eastAsia" w:eastAsia="手头"/>
        </w:rPr>
        <w:t>表 111：</w:t>
      </w:r>
      <w:r>
        <w:rPr>
          <w:rStyle w:val="69"/>
          <w:rFonts w:hint="eastAsia"/>
        </w:rPr>
        <w:t xml:space="preserve"> 智世机器人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_Toc216260747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35F540F5">
      <w:pPr>
        <w:pStyle w:val="27"/>
        <w:rPr>
          <w:rFonts w:hint="eastAsia" w:asciiTheme="minorHAnsi" w:hAnsiTheme="minorHAnsi" w:eastAsiaTheme="minorEastAsia"/>
          <w:sz w:val="22"/>
          <w:szCs w:val="24"/>
          <w14:ligatures w14:val="standardContextual"/>
        </w:rPr>
      </w:pPr>
      <w:r>
        <w:fldChar w:fldCharType="begin"/>
      </w:r>
      <w:r>
        <w:instrText xml:space="preserve"> HYPERLINK \l "_Toc216260748" </w:instrText>
      </w:r>
      <w:r>
        <w:fldChar w:fldCharType="separate"/>
      </w:r>
      <w:r>
        <w:rPr>
          <w:rStyle w:val="69"/>
          <w:rFonts w:hint="eastAsia" w:eastAsia="手头"/>
        </w:rPr>
        <w:t>表 112：</w:t>
      </w:r>
      <w:r>
        <w:rPr>
          <w:rStyle w:val="69"/>
          <w:rFonts w:hint="eastAsia"/>
        </w:rPr>
        <w:t xml:space="preserve"> 智世机器人公司简介及主要业务</w:t>
      </w:r>
      <w:r>
        <w:rPr>
          <w:rFonts w:hint="eastAsia"/>
        </w:rPr>
        <w:tab/>
      </w:r>
      <w:r>
        <w:rPr>
          <w:rFonts w:hint="eastAsia"/>
        </w:rPr>
        <w:fldChar w:fldCharType="begin"/>
      </w:r>
      <w:r>
        <w:rPr>
          <w:rFonts w:hint="eastAsia"/>
        </w:rPr>
        <w:instrText xml:space="preserve"> </w:instrText>
      </w:r>
      <w:r>
        <w:instrText xml:space="preserve">PAGEREF _Toc216260748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1CC9BB91">
      <w:pPr>
        <w:pStyle w:val="27"/>
        <w:rPr>
          <w:rFonts w:hint="eastAsia" w:asciiTheme="minorHAnsi" w:hAnsiTheme="minorHAnsi" w:eastAsiaTheme="minorEastAsia"/>
          <w:sz w:val="22"/>
          <w:szCs w:val="24"/>
          <w14:ligatures w14:val="standardContextual"/>
        </w:rPr>
      </w:pPr>
      <w:r>
        <w:fldChar w:fldCharType="begin"/>
      </w:r>
      <w:r>
        <w:instrText xml:space="preserve"> HYPERLINK \l "_Toc216260749" </w:instrText>
      </w:r>
      <w:r>
        <w:fldChar w:fldCharType="separate"/>
      </w:r>
      <w:r>
        <w:rPr>
          <w:rStyle w:val="69"/>
          <w:rFonts w:hint="eastAsia" w:eastAsia="手头"/>
        </w:rPr>
        <w:t>表 113：</w:t>
      </w:r>
      <w:r>
        <w:rPr>
          <w:rStyle w:val="69"/>
          <w:rFonts w:hint="eastAsia"/>
        </w:rPr>
        <w:t xml:space="preserve"> 智世机器人企业最新动态</w:t>
      </w:r>
      <w:r>
        <w:rPr>
          <w:rFonts w:hint="eastAsia"/>
        </w:rPr>
        <w:tab/>
      </w:r>
      <w:r>
        <w:rPr>
          <w:rFonts w:hint="eastAsia"/>
        </w:rPr>
        <w:fldChar w:fldCharType="begin"/>
      </w:r>
      <w:r>
        <w:rPr>
          <w:rFonts w:hint="eastAsia"/>
        </w:rPr>
        <w:instrText xml:space="preserve"> </w:instrText>
      </w:r>
      <w:r>
        <w:instrText xml:space="preserve">PAGEREF _Toc216260749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022D64E0">
      <w:pPr>
        <w:pStyle w:val="27"/>
        <w:rPr>
          <w:rFonts w:hint="eastAsia" w:asciiTheme="minorHAnsi" w:hAnsiTheme="minorHAnsi" w:eastAsiaTheme="minorEastAsia"/>
          <w:sz w:val="22"/>
          <w:szCs w:val="24"/>
          <w14:ligatures w14:val="standardContextual"/>
        </w:rPr>
      </w:pPr>
      <w:r>
        <w:fldChar w:fldCharType="begin"/>
      </w:r>
      <w:r>
        <w:instrText xml:space="preserve"> HYPERLINK \l "_Toc216260750" </w:instrText>
      </w:r>
      <w:r>
        <w:fldChar w:fldCharType="separate"/>
      </w:r>
      <w:r>
        <w:rPr>
          <w:rStyle w:val="69"/>
          <w:rFonts w:hint="eastAsia" w:eastAsia="手头"/>
        </w:rPr>
        <w:t>表 114：</w:t>
      </w:r>
      <w:r>
        <w:rPr>
          <w:rStyle w:val="69"/>
          <w:rFonts w:hint="eastAsia"/>
        </w:rPr>
        <w:t xml:space="preserve"> 广东力生智能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_Toc216260750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22838585">
      <w:pPr>
        <w:pStyle w:val="27"/>
        <w:rPr>
          <w:rFonts w:hint="eastAsia" w:asciiTheme="minorHAnsi" w:hAnsiTheme="minorHAnsi" w:eastAsiaTheme="minorEastAsia"/>
          <w:sz w:val="22"/>
          <w:szCs w:val="24"/>
          <w14:ligatures w14:val="standardContextual"/>
        </w:rPr>
      </w:pPr>
      <w:r>
        <w:fldChar w:fldCharType="begin"/>
      </w:r>
      <w:r>
        <w:instrText xml:space="preserve"> HYPERLINK \l "_Toc216260751" </w:instrText>
      </w:r>
      <w:r>
        <w:fldChar w:fldCharType="separate"/>
      </w:r>
      <w:r>
        <w:rPr>
          <w:rStyle w:val="69"/>
          <w:rFonts w:hint="eastAsia" w:eastAsia="手头"/>
        </w:rPr>
        <w:t>表 115：</w:t>
      </w:r>
      <w:r>
        <w:rPr>
          <w:rStyle w:val="69"/>
          <w:rFonts w:hint="eastAsia"/>
        </w:rPr>
        <w:t xml:space="preserve"> 广东力生智能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_Toc216260751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2AA6163D">
      <w:pPr>
        <w:pStyle w:val="27"/>
        <w:rPr>
          <w:rFonts w:hint="eastAsia" w:asciiTheme="minorHAnsi" w:hAnsiTheme="minorHAnsi" w:eastAsiaTheme="minorEastAsia"/>
          <w:sz w:val="22"/>
          <w:szCs w:val="24"/>
          <w14:ligatures w14:val="standardContextual"/>
        </w:rPr>
      </w:pPr>
      <w:r>
        <w:fldChar w:fldCharType="begin"/>
      </w:r>
      <w:r>
        <w:instrText xml:space="preserve"> HYPERLINK \l "_Toc216260752" </w:instrText>
      </w:r>
      <w:r>
        <w:fldChar w:fldCharType="separate"/>
      </w:r>
      <w:r>
        <w:rPr>
          <w:rStyle w:val="69"/>
          <w:rFonts w:hint="eastAsia" w:eastAsia="手头"/>
        </w:rPr>
        <w:t>表 116：</w:t>
      </w:r>
      <w:r>
        <w:rPr>
          <w:rStyle w:val="69"/>
          <w:rFonts w:hint="eastAsia"/>
        </w:rPr>
        <w:t xml:space="preserve"> 广东力生智能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_Toc216260752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40AFE140">
      <w:pPr>
        <w:pStyle w:val="27"/>
        <w:rPr>
          <w:rFonts w:hint="eastAsia" w:asciiTheme="minorHAnsi" w:hAnsiTheme="minorHAnsi" w:eastAsiaTheme="minorEastAsia"/>
          <w:sz w:val="22"/>
          <w:szCs w:val="24"/>
          <w14:ligatures w14:val="standardContextual"/>
        </w:rPr>
      </w:pPr>
      <w:r>
        <w:fldChar w:fldCharType="begin"/>
      </w:r>
      <w:r>
        <w:instrText xml:space="preserve"> HYPERLINK \l "_Toc216260753" </w:instrText>
      </w:r>
      <w:r>
        <w:fldChar w:fldCharType="separate"/>
      </w:r>
      <w:r>
        <w:rPr>
          <w:rStyle w:val="69"/>
          <w:rFonts w:hint="eastAsia" w:eastAsia="手头"/>
        </w:rPr>
        <w:t>表 117：</w:t>
      </w:r>
      <w:r>
        <w:rPr>
          <w:rStyle w:val="69"/>
          <w:rFonts w:hint="eastAsia"/>
        </w:rPr>
        <w:t xml:space="preserve"> 广东力生智能公司简介及主要业务</w:t>
      </w:r>
      <w:r>
        <w:rPr>
          <w:rFonts w:hint="eastAsia"/>
        </w:rPr>
        <w:tab/>
      </w:r>
      <w:r>
        <w:rPr>
          <w:rFonts w:hint="eastAsia"/>
        </w:rPr>
        <w:fldChar w:fldCharType="begin"/>
      </w:r>
      <w:r>
        <w:rPr>
          <w:rFonts w:hint="eastAsia"/>
        </w:rPr>
        <w:instrText xml:space="preserve"> </w:instrText>
      </w:r>
      <w:r>
        <w:instrText xml:space="preserve">PAGEREF _Toc216260753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36612BD8">
      <w:pPr>
        <w:pStyle w:val="27"/>
        <w:rPr>
          <w:rFonts w:hint="eastAsia" w:asciiTheme="minorHAnsi" w:hAnsiTheme="minorHAnsi" w:eastAsiaTheme="minorEastAsia"/>
          <w:sz w:val="22"/>
          <w:szCs w:val="24"/>
          <w14:ligatures w14:val="standardContextual"/>
        </w:rPr>
      </w:pPr>
      <w:r>
        <w:fldChar w:fldCharType="begin"/>
      </w:r>
      <w:r>
        <w:instrText xml:space="preserve"> HYPERLINK \l "_Toc216260754" </w:instrText>
      </w:r>
      <w:r>
        <w:fldChar w:fldCharType="separate"/>
      </w:r>
      <w:r>
        <w:rPr>
          <w:rStyle w:val="69"/>
          <w:rFonts w:hint="eastAsia" w:eastAsia="手头"/>
        </w:rPr>
        <w:t>表 118：</w:t>
      </w:r>
      <w:r>
        <w:rPr>
          <w:rStyle w:val="69"/>
          <w:rFonts w:hint="eastAsia"/>
        </w:rPr>
        <w:t xml:space="preserve"> 广东力生智能企业最新动态</w:t>
      </w:r>
      <w:r>
        <w:rPr>
          <w:rFonts w:hint="eastAsia"/>
        </w:rPr>
        <w:tab/>
      </w:r>
      <w:r>
        <w:rPr>
          <w:rFonts w:hint="eastAsia"/>
        </w:rPr>
        <w:fldChar w:fldCharType="begin"/>
      </w:r>
      <w:r>
        <w:rPr>
          <w:rFonts w:hint="eastAsia"/>
        </w:rPr>
        <w:instrText xml:space="preserve"> </w:instrText>
      </w:r>
      <w:r>
        <w:instrText xml:space="preserve">PAGEREF _Toc216260754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48DBBDE8">
      <w:pPr>
        <w:pStyle w:val="27"/>
        <w:rPr>
          <w:rFonts w:hint="eastAsia" w:asciiTheme="minorHAnsi" w:hAnsiTheme="minorHAnsi" w:eastAsiaTheme="minorEastAsia"/>
          <w:sz w:val="22"/>
          <w:szCs w:val="24"/>
          <w14:ligatures w14:val="standardContextual"/>
        </w:rPr>
      </w:pPr>
      <w:r>
        <w:fldChar w:fldCharType="begin"/>
      </w:r>
      <w:r>
        <w:instrText xml:space="preserve"> HYPERLINK \l "_Toc216260755" </w:instrText>
      </w:r>
      <w:r>
        <w:fldChar w:fldCharType="separate"/>
      </w:r>
      <w:r>
        <w:rPr>
          <w:rStyle w:val="69"/>
          <w:rFonts w:hint="eastAsia" w:eastAsia="手头"/>
        </w:rPr>
        <w:t>表 119：</w:t>
      </w:r>
      <w:r>
        <w:rPr>
          <w:rStyle w:val="69"/>
          <w:rFonts w:hint="eastAsia"/>
        </w:rPr>
        <w:t xml:space="preserve"> 快仓机器人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_Toc216260755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31114F37">
      <w:pPr>
        <w:pStyle w:val="27"/>
        <w:rPr>
          <w:rFonts w:hint="eastAsia" w:asciiTheme="minorHAnsi" w:hAnsiTheme="minorHAnsi" w:eastAsiaTheme="minorEastAsia"/>
          <w:sz w:val="22"/>
          <w:szCs w:val="24"/>
          <w14:ligatures w14:val="standardContextual"/>
        </w:rPr>
      </w:pPr>
      <w:r>
        <w:fldChar w:fldCharType="begin"/>
      </w:r>
      <w:r>
        <w:instrText xml:space="preserve"> HYPERLINK \l "_Toc216260756" </w:instrText>
      </w:r>
      <w:r>
        <w:fldChar w:fldCharType="separate"/>
      </w:r>
      <w:r>
        <w:rPr>
          <w:rStyle w:val="69"/>
          <w:rFonts w:hint="eastAsia" w:eastAsia="手头"/>
        </w:rPr>
        <w:t>表 120：</w:t>
      </w:r>
      <w:r>
        <w:rPr>
          <w:rStyle w:val="69"/>
          <w:rFonts w:hint="eastAsia"/>
        </w:rPr>
        <w:t xml:space="preserve"> 快仓机器人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_Toc216260756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0018B3F8">
      <w:pPr>
        <w:pStyle w:val="27"/>
        <w:rPr>
          <w:rFonts w:hint="eastAsia" w:asciiTheme="minorHAnsi" w:hAnsiTheme="minorHAnsi" w:eastAsiaTheme="minorEastAsia"/>
          <w:sz w:val="22"/>
          <w:szCs w:val="24"/>
          <w14:ligatures w14:val="standardContextual"/>
        </w:rPr>
      </w:pPr>
      <w:r>
        <w:fldChar w:fldCharType="begin"/>
      </w:r>
      <w:r>
        <w:instrText xml:space="preserve"> HYPERLINK \l "_Toc216260757" </w:instrText>
      </w:r>
      <w:r>
        <w:fldChar w:fldCharType="separate"/>
      </w:r>
      <w:r>
        <w:rPr>
          <w:rStyle w:val="69"/>
          <w:rFonts w:hint="eastAsia" w:eastAsia="手头"/>
        </w:rPr>
        <w:t>表 121：</w:t>
      </w:r>
      <w:r>
        <w:rPr>
          <w:rStyle w:val="69"/>
          <w:rFonts w:hint="eastAsia"/>
        </w:rPr>
        <w:t xml:space="preserve"> 快仓机器人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_Toc216260757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4EBCF368">
      <w:pPr>
        <w:pStyle w:val="27"/>
        <w:rPr>
          <w:rFonts w:hint="eastAsia" w:asciiTheme="minorHAnsi" w:hAnsiTheme="minorHAnsi" w:eastAsiaTheme="minorEastAsia"/>
          <w:sz w:val="22"/>
          <w:szCs w:val="24"/>
          <w14:ligatures w14:val="standardContextual"/>
        </w:rPr>
      </w:pPr>
      <w:r>
        <w:fldChar w:fldCharType="begin"/>
      </w:r>
      <w:r>
        <w:instrText xml:space="preserve"> HYPERLINK \l "_Toc216260758" </w:instrText>
      </w:r>
      <w:r>
        <w:fldChar w:fldCharType="separate"/>
      </w:r>
      <w:r>
        <w:rPr>
          <w:rStyle w:val="69"/>
          <w:rFonts w:hint="eastAsia" w:eastAsia="手头"/>
        </w:rPr>
        <w:t>表 122：</w:t>
      </w:r>
      <w:r>
        <w:rPr>
          <w:rStyle w:val="69"/>
          <w:rFonts w:hint="eastAsia"/>
        </w:rPr>
        <w:t xml:space="preserve"> 快仓机器人公司简介及主要业务</w:t>
      </w:r>
      <w:r>
        <w:rPr>
          <w:rFonts w:hint="eastAsia"/>
        </w:rPr>
        <w:tab/>
      </w:r>
      <w:r>
        <w:rPr>
          <w:rFonts w:hint="eastAsia"/>
        </w:rPr>
        <w:fldChar w:fldCharType="begin"/>
      </w:r>
      <w:r>
        <w:rPr>
          <w:rFonts w:hint="eastAsia"/>
        </w:rPr>
        <w:instrText xml:space="preserve"> </w:instrText>
      </w:r>
      <w:r>
        <w:instrText xml:space="preserve">PAGEREF _Toc216260758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41D2AD1B">
      <w:pPr>
        <w:pStyle w:val="27"/>
        <w:rPr>
          <w:rFonts w:hint="eastAsia" w:asciiTheme="minorHAnsi" w:hAnsiTheme="minorHAnsi" w:eastAsiaTheme="minorEastAsia"/>
          <w:sz w:val="22"/>
          <w:szCs w:val="24"/>
          <w14:ligatures w14:val="standardContextual"/>
        </w:rPr>
      </w:pPr>
      <w:r>
        <w:fldChar w:fldCharType="begin"/>
      </w:r>
      <w:r>
        <w:instrText xml:space="preserve"> HYPERLINK \l "_Toc216260759" </w:instrText>
      </w:r>
      <w:r>
        <w:fldChar w:fldCharType="separate"/>
      </w:r>
      <w:r>
        <w:rPr>
          <w:rStyle w:val="69"/>
          <w:rFonts w:hint="eastAsia" w:eastAsia="手头"/>
        </w:rPr>
        <w:t>表 123：</w:t>
      </w:r>
      <w:r>
        <w:rPr>
          <w:rStyle w:val="69"/>
          <w:rFonts w:hint="eastAsia"/>
        </w:rPr>
        <w:t xml:space="preserve"> 快仓机器人企业最新动态</w:t>
      </w:r>
      <w:r>
        <w:rPr>
          <w:rFonts w:hint="eastAsia"/>
        </w:rPr>
        <w:tab/>
      </w:r>
      <w:r>
        <w:rPr>
          <w:rFonts w:hint="eastAsia"/>
        </w:rPr>
        <w:fldChar w:fldCharType="begin"/>
      </w:r>
      <w:r>
        <w:rPr>
          <w:rFonts w:hint="eastAsia"/>
        </w:rPr>
        <w:instrText xml:space="preserve"> </w:instrText>
      </w:r>
      <w:r>
        <w:instrText xml:space="preserve">PAGEREF _Toc216260759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4A47C17F">
      <w:pPr>
        <w:pStyle w:val="27"/>
        <w:rPr>
          <w:rFonts w:hint="eastAsia" w:asciiTheme="minorHAnsi" w:hAnsiTheme="minorHAnsi" w:eastAsiaTheme="minorEastAsia"/>
          <w:sz w:val="22"/>
          <w:szCs w:val="24"/>
          <w14:ligatures w14:val="standardContextual"/>
        </w:rPr>
      </w:pPr>
      <w:r>
        <w:fldChar w:fldCharType="begin"/>
      </w:r>
      <w:r>
        <w:instrText xml:space="preserve"> HYPERLINK \l "_Toc216260760" </w:instrText>
      </w:r>
      <w:r>
        <w:fldChar w:fldCharType="separate"/>
      </w:r>
      <w:r>
        <w:rPr>
          <w:rStyle w:val="69"/>
          <w:rFonts w:hint="eastAsia" w:eastAsia="手头"/>
        </w:rPr>
        <w:t>表 124：</w:t>
      </w:r>
      <w:r>
        <w:rPr>
          <w:rStyle w:val="69"/>
          <w:rFonts w:hint="eastAsia"/>
        </w:rPr>
        <w:t xml:space="preserve"> 华章科技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_Toc216260760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3DD6F310">
      <w:pPr>
        <w:pStyle w:val="27"/>
        <w:rPr>
          <w:rFonts w:hint="eastAsia" w:asciiTheme="minorHAnsi" w:hAnsiTheme="minorHAnsi" w:eastAsiaTheme="minorEastAsia"/>
          <w:sz w:val="22"/>
          <w:szCs w:val="24"/>
          <w14:ligatures w14:val="standardContextual"/>
        </w:rPr>
      </w:pPr>
      <w:r>
        <w:fldChar w:fldCharType="begin"/>
      </w:r>
      <w:r>
        <w:instrText xml:space="preserve"> HYPERLINK \l "_Toc216260761" </w:instrText>
      </w:r>
      <w:r>
        <w:fldChar w:fldCharType="separate"/>
      </w:r>
      <w:r>
        <w:rPr>
          <w:rStyle w:val="69"/>
          <w:rFonts w:hint="eastAsia" w:eastAsia="手头"/>
        </w:rPr>
        <w:t>表 125：</w:t>
      </w:r>
      <w:r>
        <w:rPr>
          <w:rStyle w:val="69"/>
          <w:rFonts w:hint="eastAsia"/>
        </w:rPr>
        <w:t xml:space="preserve"> 华章科技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_Toc216260761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7A37830D">
      <w:pPr>
        <w:pStyle w:val="27"/>
        <w:rPr>
          <w:rFonts w:hint="eastAsia" w:asciiTheme="minorHAnsi" w:hAnsiTheme="minorHAnsi" w:eastAsiaTheme="minorEastAsia"/>
          <w:sz w:val="22"/>
          <w:szCs w:val="24"/>
          <w14:ligatures w14:val="standardContextual"/>
        </w:rPr>
      </w:pPr>
      <w:r>
        <w:fldChar w:fldCharType="begin"/>
      </w:r>
      <w:r>
        <w:instrText xml:space="preserve"> HYPERLINK \l "_Toc216260762" </w:instrText>
      </w:r>
      <w:r>
        <w:fldChar w:fldCharType="separate"/>
      </w:r>
      <w:r>
        <w:rPr>
          <w:rStyle w:val="69"/>
          <w:rFonts w:hint="eastAsia" w:eastAsia="手头"/>
        </w:rPr>
        <w:t>表 126：</w:t>
      </w:r>
      <w:r>
        <w:rPr>
          <w:rStyle w:val="69"/>
          <w:rFonts w:hint="eastAsia"/>
        </w:rPr>
        <w:t xml:space="preserve"> 华章科技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_Toc216260762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3EAB8C8C">
      <w:pPr>
        <w:pStyle w:val="27"/>
        <w:rPr>
          <w:rFonts w:hint="eastAsia" w:asciiTheme="minorHAnsi" w:hAnsiTheme="minorHAnsi" w:eastAsiaTheme="minorEastAsia"/>
          <w:sz w:val="22"/>
          <w:szCs w:val="24"/>
          <w14:ligatures w14:val="standardContextual"/>
        </w:rPr>
      </w:pPr>
      <w:r>
        <w:fldChar w:fldCharType="begin"/>
      </w:r>
      <w:r>
        <w:instrText xml:space="preserve"> HYPERLINK \l "_Toc216260763" </w:instrText>
      </w:r>
      <w:r>
        <w:fldChar w:fldCharType="separate"/>
      </w:r>
      <w:r>
        <w:rPr>
          <w:rStyle w:val="69"/>
          <w:rFonts w:hint="eastAsia" w:eastAsia="手头"/>
        </w:rPr>
        <w:t>表 127：</w:t>
      </w:r>
      <w:r>
        <w:rPr>
          <w:rStyle w:val="69"/>
          <w:rFonts w:hint="eastAsia"/>
        </w:rPr>
        <w:t xml:space="preserve"> 华章科技公司简介及主要业务</w:t>
      </w:r>
      <w:r>
        <w:rPr>
          <w:rFonts w:hint="eastAsia"/>
        </w:rPr>
        <w:tab/>
      </w:r>
      <w:r>
        <w:rPr>
          <w:rFonts w:hint="eastAsia"/>
        </w:rPr>
        <w:fldChar w:fldCharType="begin"/>
      </w:r>
      <w:r>
        <w:rPr>
          <w:rFonts w:hint="eastAsia"/>
        </w:rPr>
        <w:instrText xml:space="preserve"> </w:instrText>
      </w:r>
      <w:r>
        <w:instrText xml:space="preserve">PAGEREF _Toc216260763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563BB664">
      <w:pPr>
        <w:pStyle w:val="27"/>
        <w:rPr>
          <w:rFonts w:hint="eastAsia" w:asciiTheme="minorHAnsi" w:hAnsiTheme="minorHAnsi" w:eastAsiaTheme="minorEastAsia"/>
          <w:sz w:val="22"/>
          <w:szCs w:val="24"/>
          <w14:ligatures w14:val="standardContextual"/>
        </w:rPr>
      </w:pPr>
      <w:r>
        <w:fldChar w:fldCharType="begin"/>
      </w:r>
      <w:r>
        <w:instrText xml:space="preserve"> HYPERLINK \l "_Toc216260764" </w:instrText>
      </w:r>
      <w:r>
        <w:fldChar w:fldCharType="separate"/>
      </w:r>
      <w:r>
        <w:rPr>
          <w:rStyle w:val="69"/>
          <w:rFonts w:hint="eastAsia" w:eastAsia="手头"/>
        </w:rPr>
        <w:t>表 128：</w:t>
      </w:r>
      <w:r>
        <w:rPr>
          <w:rStyle w:val="69"/>
          <w:rFonts w:hint="eastAsia"/>
        </w:rPr>
        <w:t xml:space="preserve"> 华章科技企业最新动态</w:t>
      </w:r>
      <w:r>
        <w:rPr>
          <w:rFonts w:hint="eastAsia"/>
        </w:rPr>
        <w:tab/>
      </w:r>
      <w:r>
        <w:rPr>
          <w:rFonts w:hint="eastAsia"/>
        </w:rPr>
        <w:fldChar w:fldCharType="begin"/>
      </w:r>
      <w:r>
        <w:rPr>
          <w:rFonts w:hint="eastAsia"/>
        </w:rPr>
        <w:instrText xml:space="preserve"> </w:instrText>
      </w:r>
      <w:r>
        <w:instrText xml:space="preserve">PAGEREF _Toc216260764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4BD10ADF">
      <w:pPr>
        <w:pStyle w:val="27"/>
        <w:rPr>
          <w:rFonts w:hint="eastAsia" w:asciiTheme="minorHAnsi" w:hAnsiTheme="minorHAnsi" w:eastAsiaTheme="minorEastAsia"/>
          <w:sz w:val="22"/>
          <w:szCs w:val="24"/>
          <w14:ligatures w14:val="standardContextual"/>
        </w:rPr>
      </w:pPr>
      <w:r>
        <w:fldChar w:fldCharType="begin"/>
      </w:r>
      <w:r>
        <w:instrText xml:space="preserve"> HYPERLINK \l "_Toc216260765" </w:instrText>
      </w:r>
      <w:r>
        <w:fldChar w:fldCharType="separate"/>
      </w:r>
      <w:r>
        <w:rPr>
          <w:rStyle w:val="69"/>
          <w:rFonts w:hint="eastAsia" w:eastAsia="手头"/>
        </w:rPr>
        <w:t>表 129：</w:t>
      </w:r>
      <w:r>
        <w:rPr>
          <w:rStyle w:val="69"/>
          <w:rFonts w:hint="eastAsia"/>
        </w:rPr>
        <w:t xml:space="preserve"> 精星仓储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_Toc216260765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2D9AE01C">
      <w:pPr>
        <w:pStyle w:val="27"/>
        <w:rPr>
          <w:rFonts w:hint="eastAsia" w:asciiTheme="minorHAnsi" w:hAnsiTheme="minorHAnsi" w:eastAsiaTheme="minorEastAsia"/>
          <w:sz w:val="22"/>
          <w:szCs w:val="24"/>
          <w14:ligatures w14:val="standardContextual"/>
        </w:rPr>
      </w:pPr>
      <w:r>
        <w:fldChar w:fldCharType="begin"/>
      </w:r>
      <w:r>
        <w:instrText xml:space="preserve"> HYPERLINK \l "_Toc216260766" </w:instrText>
      </w:r>
      <w:r>
        <w:fldChar w:fldCharType="separate"/>
      </w:r>
      <w:r>
        <w:rPr>
          <w:rStyle w:val="69"/>
          <w:rFonts w:hint="eastAsia" w:eastAsia="手头"/>
        </w:rPr>
        <w:t>表 130：</w:t>
      </w:r>
      <w:r>
        <w:rPr>
          <w:rStyle w:val="69"/>
          <w:rFonts w:hint="eastAsia"/>
        </w:rPr>
        <w:t xml:space="preserve"> 精星仓储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_Toc216260766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29945682">
      <w:pPr>
        <w:pStyle w:val="27"/>
        <w:rPr>
          <w:rFonts w:hint="eastAsia" w:asciiTheme="minorHAnsi" w:hAnsiTheme="minorHAnsi" w:eastAsiaTheme="minorEastAsia"/>
          <w:sz w:val="22"/>
          <w:szCs w:val="24"/>
          <w14:ligatures w14:val="standardContextual"/>
        </w:rPr>
      </w:pPr>
      <w:r>
        <w:fldChar w:fldCharType="begin"/>
      </w:r>
      <w:r>
        <w:instrText xml:space="preserve"> HYPERLINK \l "_Toc216260767" </w:instrText>
      </w:r>
      <w:r>
        <w:fldChar w:fldCharType="separate"/>
      </w:r>
      <w:r>
        <w:rPr>
          <w:rStyle w:val="69"/>
          <w:rFonts w:hint="eastAsia" w:eastAsia="手头"/>
        </w:rPr>
        <w:t>表 131：</w:t>
      </w:r>
      <w:r>
        <w:rPr>
          <w:rStyle w:val="69"/>
          <w:rFonts w:hint="eastAsia"/>
        </w:rPr>
        <w:t xml:space="preserve"> 精星仓储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_Toc216260767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3AC785E1">
      <w:pPr>
        <w:pStyle w:val="27"/>
        <w:rPr>
          <w:rFonts w:hint="eastAsia" w:asciiTheme="minorHAnsi" w:hAnsiTheme="minorHAnsi" w:eastAsiaTheme="minorEastAsia"/>
          <w:sz w:val="22"/>
          <w:szCs w:val="24"/>
          <w14:ligatures w14:val="standardContextual"/>
        </w:rPr>
      </w:pPr>
      <w:r>
        <w:fldChar w:fldCharType="begin"/>
      </w:r>
      <w:r>
        <w:instrText xml:space="preserve"> HYPERLINK \l "_Toc216260768" </w:instrText>
      </w:r>
      <w:r>
        <w:fldChar w:fldCharType="separate"/>
      </w:r>
      <w:r>
        <w:rPr>
          <w:rStyle w:val="69"/>
          <w:rFonts w:hint="eastAsia" w:eastAsia="手头"/>
        </w:rPr>
        <w:t>表 132：</w:t>
      </w:r>
      <w:r>
        <w:rPr>
          <w:rStyle w:val="69"/>
          <w:rFonts w:hint="eastAsia"/>
        </w:rPr>
        <w:t xml:space="preserve"> 精星仓储公司简介及主要业务</w:t>
      </w:r>
      <w:r>
        <w:rPr>
          <w:rFonts w:hint="eastAsia"/>
        </w:rPr>
        <w:tab/>
      </w:r>
      <w:r>
        <w:rPr>
          <w:rFonts w:hint="eastAsia"/>
        </w:rPr>
        <w:fldChar w:fldCharType="begin"/>
      </w:r>
      <w:r>
        <w:rPr>
          <w:rFonts w:hint="eastAsia"/>
        </w:rPr>
        <w:instrText xml:space="preserve"> </w:instrText>
      </w:r>
      <w:r>
        <w:instrText xml:space="preserve">PAGEREF _Toc216260768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1367DB9D">
      <w:pPr>
        <w:pStyle w:val="27"/>
        <w:rPr>
          <w:rFonts w:hint="eastAsia" w:asciiTheme="minorHAnsi" w:hAnsiTheme="minorHAnsi" w:eastAsiaTheme="minorEastAsia"/>
          <w:sz w:val="22"/>
          <w:szCs w:val="24"/>
          <w14:ligatures w14:val="standardContextual"/>
        </w:rPr>
      </w:pPr>
      <w:r>
        <w:fldChar w:fldCharType="begin"/>
      </w:r>
      <w:r>
        <w:instrText xml:space="preserve"> HYPERLINK \l "_Toc216260769" </w:instrText>
      </w:r>
      <w:r>
        <w:fldChar w:fldCharType="separate"/>
      </w:r>
      <w:r>
        <w:rPr>
          <w:rStyle w:val="69"/>
          <w:rFonts w:hint="eastAsia" w:eastAsia="手头"/>
        </w:rPr>
        <w:t>表 133：</w:t>
      </w:r>
      <w:r>
        <w:rPr>
          <w:rStyle w:val="69"/>
          <w:rFonts w:hint="eastAsia"/>
        </w:rPr>
        <w:t xml:space="preserve"> 精星仓储企业最新动态</w:t>
      </w:r>
      <w:r>
        <w:rPr>
          <w:rFonts w:hint="eastAsia"/>
        </w:rPr>
        <w:tab/>
      </w:r>
      <w:r>
        <w:rPr>
          <w:rFonts w:hint="eastAsia"/>
        </w:rPr>
        <w:fldChar w:fldCharType="begin"/>
      </w:r>
      <w:r>
        <w:rPr>
          <w:rFonts w:hint="eastAsia"/>
        </w:rPr>
        <w:instrText xml:space="preserve"> </w:instrText>
      </w:r>
      <w:r>
        <w:instrText xml:space="preserve">PAGEREF _Toc216260769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1260C578">
      <w:pPr>
        <w:pStyle w:val="27"/>
        <w:rPr>
          <w:rFonts w:hint="eastAsia" w:asciiTheme="minorHAnsi" w:hAnsiTheme="minorHAnsi" w:eastAsiaTheme="minorEastAsia"/>
          <w:sz w:val="22"/>
          <w:szCs w:val="24"/>
          <w14:ligatures w14:val="standardContextual"/>
        </w:rPr>
      </w:pPr>
      <w:r>
        <w:fldChar w:fldCharType="begin"/>
      </w:r>
      <w:r>
        <w:instrText xml:space="preserve"> HYPERLINK \l "_Toc216260770" </w:instrText>
      </w:r>
      <w:r>
        <w:fldChar w:fldCharType="separate"/>
      </w:r>
      <w:r>
        <w:rPr>
          <w:rStyle w:val="69"/>
          <w:rFonts w:hint="eastAsia" w:eastAsia="手头"/>
        </w:rPr>
        <w:t>表 134：</w:t>
      </w:r>
      <w:r>
        <w:rPr>
          <w:rStyle w:val="69"/>
          <w:rFonts w:hint="eastAsia"/>
        </w:rPr>
        <w:t xml:space="preserve"> 欧标智能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_Toc216260770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25843F3F">
      <w:pPr>
        <w:pStyle w:val="27"/>
        <w:rPr>
          <w:rFonts w:hint="eastAsia" w:asciiTheme="minorHAnsi" w:hAnsiTheme="minorHAnsi" w:eastAsiaTheme="minorEastAsia"/>
          <w:sz w:val="22"/>
          <w:szCs w:val="24"/>
          <w14:ligatures w14:val="standardContextual"/>
        </w:rPr>
      </w:pPr>
      <w:r>
        <w:fldChar w:fldCharType="begin"/>
      </w:r>
      <w:r>
        <w:instrText xml:space="preserve"> HYPERLINK \l "_Toc216260771" </w:instrText>
      </w:r>
      <w:r>
        <w:fldChar w:fldCharType="separate"/>
      </w:r>
      <w:r>
        <w:rPr>
          <w:rStyle w:val="69"/>
          <w:rFonts w:hint="eastAsia" w:eastAsia="手头"/>
        </w:rPr>
        <w:t>表 135：</w:t>
      </w:r>
      <w:r>
        <w:rPr>
          <w:rStyle w:val="69"/>
          <w:rFonts w:hint="eastAsia"/>
        </w:rPr>
        <w:t xml:space="preserve"> 欧标智能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_Toc216260771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5D7B25A2">
      <w:pPr>
        <w:pStyle w:val="27"/>
        <w:rPr>
          <w:rFonts w:hint="eastAsia" w:asciiTheme="minorHAnsi" w:hAnsiTheme="minorHAnsi" w:eastAsiaTheme="minorEastAsia"/>
          <w:sz w:val="22"/>
          <w:szCs w:val="24"/>
          <w14:ligatures w14:val="standardContextual"/>
        </w:rPr>
      </w:pPr>
      <w:r>
        <w:fldChar w:fldCharType="begin"/>
      </w:r>
      <w:r>
        <w:instrText xml:space="preserve"> HYPERLINK \l "_Toc216260772" </w:instrText>
      </w:r>
      <w:r>
        <w:fldChar w:fldCharType="separate"/>
      </w:r>
      <w:r>
        <w:rPr>
          <w:rStyle w:val="69"/>
          <w:rFonts w:hint="eastAsia" w:eastAsia="手头"/>
        </w:rPr>
        <w:t>表 136：</w:t>
      </w:r>
      <w:r>
        <w:rPr>
          <w:rStyle w:val="69"/>
          <w:rFonts w:hint="eastAsia"/>
        </w:rPr>
        <w:t xml:space="preserve"> 欧标智能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_Toc216260772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585F9835">
      <w:pPr>
        <w:pStyle w:val="27"/>
        <w:rPr>
          <w:rFonts w:hint="eastAsia" w:asciiTheme="minorHAnsi" w:hAnsiTheme="minorHAnsi" w:eastAsiaTheme="minorEastAsia"/>
          <w:sz w:val="22"/>
          <w:szCs w:val="24"/>
          <w14:ligatures w14:val="standardContextual"/>
        </w:rPr>
      </w:pPr>
      <w:r>
        <w:fldChar w:fldCharType="begin"/>
      </w:r>
      <w:r>
        <w:instrText xml:space="preserve"> HYPERLINK \l "_Toc216260773" </w:instrText>
      </w:r>
      <w:r>
        <w:fldChar w:fldCharType="separate"/>
      </w:r>
      <w:r>
        <w:rPr>
          <w:rStyle w:val="69"/>
          <w:rFonts w:hint="eastAsia" w:eastAsia="手头"/>
        </w:rPr>
        <w:t>表 137：</w:t>
      </w:r>
      <w:r>
        <w:rPr>
          <w:rStyle w:val="69"/>
          <w:rFonts w:hint="eastAsia"/>
        </w:rPr>
        <w:t xml:space="preserve"> 欧标智能公司简介及主要业务</w:t>
      </w:r>
      <w:r>
        <w:rPr>
          <w:rFonts w:hint="eastAsia"/>
        </w:rPr>
        <w:tab/>
      </w:r>
      <w:r>
        <w:rPr>
          <w:rFonts w:hint="eastAsia"/>
        </w:rPr>
        <w:fldChar w:fldCharType="begin"/>
      </w:r>
      <w:r>
        <w:rPr>
          <w:rFonts w:hint="eastAsia"/>
        </w:rPr>
        <w:instrText xml:space="preserve"> </w:instrText>
      </w:r>
      <w:r>
        <w:instrText xml:space="preserve">PAGEREF _Toc216260773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665F19B8">
      <w:pPr>
        <w:pStyle w:val="27"/>
        <w:rPr>
          <w:rFonts w:hint="eastAsia" w:asciiTheme="minorHAnsi" w:hAnsiTheme="minorHAnsi" w:eastAsiaTheme="minorEastAsia"/>
          <w:sz w:val="22"/>
          <w:szCs w:val="24"/>
          <w14:ligatures w14:val="standardContextual"/>
        </w:rPr>
      </w:pPr>
      <w:r>
        <w:fldChar w:fldCharType="begin"/>
      </w:r>
      <w:r>
        <w:instrText xml:space="preserve"> HYPERLINK \l "_Toc216260774" </w:instrText>
      </w:r>
      <w:r>
        <w:fldChar w:fldCharType="separate"/>
      </w:r>
      <w:r>
        <w:rPr>
          <w:rStyle w:val="69"/>
          <w:rFonts w:hint="eastAsia" w:eastAsia="手头"/>
        </w:rPr>
        <w:t>表 138：</w:t>
      </w:r>
      <w:r>
        <w:rPr>
          <w:rStyle w:val="69"/>
          <w:rFonts w:hint="eastAsia"/>
        </w:rPr>
        <w:t xml:space="preserve"> 欧标智能企业最新动态</w:t>
      </w:r>
      <w:r>
        <w:rPr>
          <w:rFonts w:hint="eastAsia"/>
        </w:rPr>
        <w:tab/>
      </w:r>
      <w:r>
        <w:rPr>
          <w:rFonts w:hint="eastAsia"/>
        </w:rPr>
        <w:fldChar w:fldCharType="begin"/>
      </w:r>
      <w:r>
        <w:rPr>
          <w:rFonts w:hint="eastAsia"/>
        </w:rPr>
        <w:instrText xml:space="preserve"> </w:instrText>
      </w:r>
      <w:r>
        <w:instrText xml:space="preserve">PAGEREF _Toc216260774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696A9A55">
      <w:pPr>
        <w:pStyle w:val="27"/>
        <w:rPr>
          <w:rFonts w:hint="eastAsia" w:asciiTheme="minorHAnsi" w:hAnsiTheme="minorHAnsi" w:eastAsiaTheme="minorEastAsia"/>
          <w:sz w:val="22"/>
          <w:szCs w:val="24"/>
          <w14:ligatures w14:val="standardContextual"/>
        </w:rPr>
      </w:pPr>
      <w:r>
        <w:fldChar w:fldCharType="begin"/>
      </w:r>
      <w:r>
        <w:instrText xml:space="preserve"> HYPERLINK \l "_Toc216260775" </w:instrText>
      </w:r>
      <w:r>
        <w:fldChar w:fldCharType="separate"/>
      </w:r>
      <w:r>
        <w:rPr>
          <w:rStyle w:val="69"/>
          <w:rFonts w:hint="eastAsia" w:eastAsia="手头"/>
        </w:rPr>
        <w:t>表 139：</w:t>
      </w:r>
      <w:r>
        <w:rPr>
          <w:rStyle w:val="69"/>
          <w:rFonts w:hint="eastAsia"/>
        </w:rPr>
        <w:t xml:space="preserve"> 牛眼智能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_Toc216260775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39AF9DB3">
      <w:pPr>
        <w:pStyle w:val="27"/>
        <w:rPr>
          <w:rFonts w:hint="eastAsia" w:asciiTheme="minorHAnsi" w:hAnsiTheme="minorHAnsi" w:eastAsiaTheme="minorEastAsia"/>
          <w:sz w:val="22"/>
          <w:szCs w:val="24"/>
          <w14:ligatures w14:val="standardContextual"/>
        </w:rPr>
      </w:pPr>
      <w:r>
        <w:fldChar w:fldCharType="begin"/>
      </w:r>
      <w:r>
        <w:instrText xml:space="preserve"> HYPERLINK \l "_Toc216260776" </w:instrText>
      </w:r>
      <w:r>
        <w:fldChar w:fldCharType="separate"/>
      </w:r>
      <w:r>
        <w:rPr>
          <w:rStyle w:val="69"/>
          <w:rFonts w:hint="eastAsia" w:eastAsia="手头"/>
        </w:rPr>
        <w:t>表 140：</w:t>
      </w:r>
      <w:r>
        <w:rPr>
          <w:rStyle w:val="69"/>
          <w:rFonts w:hint="eastAsia"/>
        </w:rPr>
        <w:t xml:space="preserve"> 牛眼智能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_Toc216260776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2141A84E">
      <w:pPr>
        <w:pStyle w:val="27"/>
        <w:rPr>
          <w:rFonts w:hint="eastAsia" w:asciiTheme="minorHAnsi" w:hAnsiTheme="minorHAnsi" w:eastAsiaTheme="minorEastAsia"/>
          <w:sz w:val="22"/>
          <w:szCs w:val="24"/>
          <w14:ligatures w14:val="standardContextual"/>
        </w:rPr>
      </w:pPr>
      <w:r>
        <w:fldChar w:fldCharType="begin"/>
      </w:r>
      <w:r>
        <w:instrText xml:space="preserve"> HYPERLINK \l "_Toc216260777" </w:instrText>
      </w:r>
      <w:r>
        <w:fldChar w:fldCharType="separate"/>
      </w:r>
      <w:r>
        <w:rPr>
          <w:rStyle w:val="69"/>
          <w:rFonts w:hint="eastAsia" w:eastAsia="手头"/>
        </w:rPr>
        <w:t>表 141：</w:t>
      </w:r>
      <w:r>
        <w:rPr>
          <w:rStyle w:val="69"/>
          <w:rFonts w:hint="eastAsia"/>
        </w:rPr>
        <w:t xml:space="preserve"> 牛眼智能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_Toc216260777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6EE28EBA">
      <w:pPr>
        <w:pStyle w:val="27"/>
        <w:rPr>
          <w:rFonts w:hint="eastAsia" w:asciiTheme="minorHAnsi" w:hAnsiTheme="minorHAnsi" w:eastAsiaTheme="minorEastAsia"/>
          <w:sz w:val="22"/>
          <w:szCs w:val="24"/>
          <w14:ligatures w14:val="standardContextual"/>
        </w:rPr>
      </w:pPr>
      <w:r>
        <w:fldChar w:fldCharType="begin"/>
      </w:r>
      <w:r>
        <w:instrText xml:space="preserve"> HYPERLINK \l "_Toc216260778" </w:instrText>
      </w:r>
      <w:r>
        <w:fldChar w:fldCharType="separate"/>
      </w:r>
      <w:r>
        <w:rPr>
          <w:rStyle w:val="69"/>
          <w:rFonts w:hint="eastAsia" w:eastAsia="手头"/>
        </w:rPr>
        <w:t>表 142：</w:t>
      </w:r>
      <w:r>
        <w:rPr>
          <w:rStyle w:val="69"/>
          <w:rFonts w:hint="eastAsia"/>
        </w:rPr>
        <w:t xml:space="preserve"> 牛眼智能公司简介及主要业务</w:t>
      </w:r>
      <w:r>
        <w:rPr>
          <w:rFonts w:hint="eastAsia"/>
        </w:rPr>
        <w:tab/>
      </w:r>
      <w:r>
        <w:rPr>
          <w:rFonts w:hint="eastAsia"/>
        </w:rPr>
        <w:fldChar w:fldCharType="begin"/>
      </w:r>
      <w:r>
        <w:rPr>
          <w:rFonts w:hint="eastAsia"/>
        </w:rPr>
        <w:instrText xml:space="preserve"> </w:instrText>
      </w:r>
      <w:r>
        <w:instrText xml:space="preserve">PAGEREF _Toc216260778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048A5FF9">
      <w:pPr>
        <w:pStyle w:val="27"/>
        <w:rPr>
          <w:rFonts w:hint="eastAsia" w:asciiTheme="minorHAnsi" w:hAnsiTheme="minorHAnsi" w:eastAsiaTheme="minorEastAsia"/>
          <w:sz w:val="22"/>
          <w:szCs w:val="24"/>
          <w14:ligatures w14:val="standardContextual"/>
        </w:rPr>
      </w:pPr>
      <w:r>
        <w:fldChar w:fldCharType="begin"/>
      </w:r>
      <w:r>
        <w:instrText xml:space="preserve"> HYPERLINK \l "_Toc216260779" </w:instrText>
      </w:r>
      <w:r>
        <w:fldChar w:fldCharType="separate"/>
      </w:r>
      <w:r>
        <w:rPr>
          <w:rStyle w:val="69"/>
          <w:rFonts w:hint="eastAsia" w:eastAsia="手头"/>
        </w:rPr>
        <w:t>表 143：</w:t>
      </w:r>
      <w:r>
        <w:rPr>
          <w:rStyle w:val="69"/>
          <w:rFonts w:hint="eastAsia"/>
        </w:rPr>
        <w:t xml:space="preserve"> 牛眼智能企业最新动态</w:t>
      </w:r>
      <w:r>
        <w:rPr>
          <w:rFonts w:hint="eastAsia"/>
        </w:rPr>
        <w:tab/>
      </w:r>
      <w:r>
        <w:rPr>
          <w:rFonts w:hint="eastAsia"/>
        </w:rPr>
        <w:fldChar w:fldCharType="begin"/>
      </w:r>
      <w:r>
        <w:rPr>
          <w:rFonts w:hint="eastAsia"/>
        </w:rPr>
        <w:instrText xml:space="preserve"> </w:instrText>
      </w:r>
      <w:r>
        <w:instrText xml:space="preserve">PAGEREF _Toc216260779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4B90843C">
      <w:pPr>
        <w:pStyle w:val="27"/>
        <w:rPr>
          <w:rFonts w:hint="eastAsia" w:asciiTheme="minorHAnsi" w:hAnsiTheme="minorHAnsi" w:eastAsiaTheme="minorEastAsia"/>
          <w:sz w:val="22"/>
          <w:szCs w:val="24"/>
          <w14:ligatures w14:val="standardContextual"/>
        </w:rPr>
      </w:pPr>
      <w:r>
        <w:fldChar w:fldCharType="begin"/>
      </w:r>
      <w:r>
        <w:instrText xml:space="preserve"> HYPERLINK \l "_Toc216260780" </w:instrText>
      </w:r>
      <w:r>
        <w:fldChar w:fldCharType="separate"/>
      </w:r>
      <w:r>
        <w:rPr>
          <w:rStyle w:val="69"/>
          <w:rFonts w:hint="eastAsia" w:eastAsia="手头"/>
        </w:rPr>
        <w:t>表 144：</w:t>
      </w:r>
      <w:r>
        <w:rPr>
          <w:rStyle w:val="69"/>
          <w:rFonts w:hint="eastAsia"/>
        </w:rPr>
        <w:t xml:space="preserve"> 宇锋智能 智能托盘四向车生产基地、销售区域、竞争对手及市场地位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_Toc216260780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022DD528">
      <w:pPr>
        <w:pStyle w:val="27"/>
        <w:rPr>
          <w:rFonts w:hint="eastAsia" w:asciiTheme="minorHAnsi" w:hAnsiTheme="minorHAnsi" w:eastAsiaTheme="minorEastAsia"/>
          <w:sz w:val="22"/>
          <w:szCs w:val="24"/>
          <w14:ligatures w14:val="standardContextual"/>
        </w:rPr>
      </w:pPr>
      <w:r>
        <w:fldChar w:fldCharType="begin"/>
      </w:r>
      <w:r>
        <w:instrText xml:space="preserve"> HYPERLINK \l "_Toc216260781" </w:instrText>
      </w:r>
      <w:r>
        <w:fldChar w:fldCharType="separate"/>
      </w:r>
      <w:r>
        <w:rPr>
          <w:rStyle w:val="69"/>
          <w:rFonts w:hint="eastAsia" w:eastAsia="手头"/>
        </w:rPr>
        <w:t>表 145：</w:t>
      </w:r>
      <w:r>
        <w:rPr>
          <w:rStyle w:val="69"/>
          <w:rFonts w:hint="eastAsia"/>
        </w:rPr>
        <w:t xml:space="preserve"> 宇锋智能 智能托盘四向车产品规格、参数及市场应用</w:t>
      </w:r>
      <w:r>
        <w:rPr>
          <w:rFonts w:hint="eastAsia"/>
        </w:rPr>
        <w:tab/>
      </w:r>
      <w:r>
        <w:rPr>
          <w:rFonts w:hint="eastAsia"/>
        </w:rPr>
        <w:fldChar w:fldCharType="begin"/>
      </w:r>
      <w:r>
        <w:rPr>
          <w:rFonts w:hint="eastAsia"/>
        </w:rPr>
        <w:instrText xml:space="preserve"> </w:instrText>
      </w:r>
      <w:r>
        <w:instrText xml:space="preserve">PAGEREF _Toc216260781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33570D77">
      <w:pPr>
        <w:pStyle w:val="27"/>
        <w:rPr>
          <w:rFonts w:hint="eastAsia" w:asciiTheme="minorHAnsi" w:hAnsiTheme="minorHAnsi" w:eastAsiaTheme="minorEastAsia"/>
          <w:sz w:val="22"/>
          <w:szCs w:val="24"/>
          <w14:ligatures w14:val="standardContextual"/>
        </w:rPr>
      </w:pPr>
      <w:r>
        <w:fldChar w:fldCharType="begin"/>
      </w:r>
      <w:r>
        <w:instrText xml:space="preserve"> HYPERLINK \l "_Toc216260782" </w:instrText>
      </w:r>
      <w:r>
        <w:fldChar w:fldCharType="separate"/>
      </w:r>
      <w:r>
        <w:rPr>
          <w:rStyle w:val="69"/>
          <w:rFonts w:hint="eastAsia" w:eastAsia="手头"/>
        </w:rPr>
        <w:t>表 146：</w:t>
      </w:r>
      <w:r>
        <w:rPr>
          <w:rStyle w:val="69"/>
          <w:rFonts w:hint="eastAsia"/>
        </w:rPr>
        <w:t xml:space="preserve"> 宇锋智能 智能托盘四向车销量（千台）、收入（百万美元）、价格（千美元/台）及毛利率（2020-2025）</w:t>
      </w:r>
      <w:r>
        <w:rPr>
          <w:rFonts w:hint="eastAsia"/>
        </w:rPr>
        <w:tab/>
      </w:r>
      <w:r>
        <w:rPr>
          <w:rFonts w:hint="eastAsia"/>
        </w:rPr>
        <w:fldChar w:fldCharType="begin"/>
      </w:r>
      <w:r>
        <w:rPr>
          <w:rFonts w:hint="eastAsia"/>
        </w:rPr>
        <w:instrText xml:space="preserve"> </w:instrText>
      </w:r>
      <w:r>
        <w:instrText xml:space="preserve">PAGEREF _Toc216260782 \h</w:instrText>
      </w:r>
      <w:r>
        <w:rPr>
          <w:rFonts w:hint="eastAsia"/>
        </w:rPr>
        <w:instrText xml:space="preserve"> </w:instrText>
      </w:r>
      <w:r>
        <w:rPr>
          <w:rFonts w:hint="eastAsia"/>
        </w:rPr>
        <w:fldChar w:fldCharType="separate"/>
      </w:r>
      <w:r>
        <w:t>72</w:t>
      </w:r>
      <w:r>
        <w:rPr>
          <w:rFonts w:hint="eastAsia"/>
        </w:rPr>
        <w:fldChar w:fldCharType="end"/>
      </w:r>
      <w:r>
        <w:rPr>
          <w:rFonts w:hint="eastAsia"/>
        </w:rPr>
        <w:fldChar w:fldCharType="end"/>
      </w:r>
    </w:p>
    <w:p w14:paraId="2DAC4EF9">
      <w:pPr>
        <w:pStyle w:val="27"/>
        <w:rPr>
          <w:rFonts w:hint="eastAsia" w:asciiTheme="minorHAnsi" w:hAnsiTheme="minorHAnsi" w:eastAsiaTheme="minorEastAsia"/>
          <w:sz w:val="22"/>
          <w:szCs w:val="24"/>
          <w14:ligatures w14:val="standardContextual"/>
        </w:rPr>
      </w:pPr>
      <w:r>
        <w:fldChar w:fldCharType="begin"/>
      </w:r>
      <w:r>
        <w:instrText xml:space="preserve"> HYPERLINK \l "_Toc216260783" </w:instrText>
      </w:r>
      <w:r>
        <w:fldChar w:fldCharType="separate"/>
      </w:r>
      <w:r>
        <w:rPr>
          <w:rStyle w:val="69"/>
          <w:rFonts w:hint="eastAsia" w:eastAsia="手头"/>
        </w:rPr>
        <w:t>表 147：</w:t>
      </w:r>
      <w:r>
        <w:rPr>
          <w:rStyle w:val="69"/>
          <w:rFonts w:hint="eastAsia"/>
        </w:rPr>
        <w:t xml:space="preserve"> 宇锋智能公司简介及主要业务</w:t>
      </w:r>
      <w:r>
        <w:rPr>
          <w:rFonts w:hint="eastAsia"/>
        </w:rPr>
        <w:tab/>
      </w:r>
      <w:r>
        <w:rPr>
          <w:rFonts w:hint="eastAsia"/>
        </w:rPr>
        <w:fldChar w:fldCharType="begin"/>
      </w:r>
      <w:r>
        <w:rPr>
          <w:rFonts w:hint="eastAsia"/>
        </w:rPr>
        <w:instrText xml:space="preserve"> </w:instrText>
      </w:r>
      <w:r>
        <w:instrText xml:space="preserve">PAGEREF _Toc216260783 \h</w:instrText>
      </w:r>
      <w:r>
        <w:rPr>
          <w:rFonts w:hint="eastAsia"/>
        </w:rPr>
        <w:instrText xml:space="preserve"> </w:instrText>
      </w:r>
      <w:r>
        <w:rPr>
          <w:rFonts w:hint="eastAsia"/>
        </w:rPr>
        <w:fldChar w:fldCharType="separate"/>
      </w:r>
      <w:r>
        <w:t>72</w:t>
      </w:r>
      <w:r>
        <w:rPr>
          <w:rFonts w:hint="eastAsia"/>
        </w:rPr>
        <w:fldChar w:fldCharType="end"/>
      </w:r>
      <w:r>
        <w:rPr>
          <w:rFonts w:hint="eastAsia"/>
        </w:rPr>
        <w:fldChar w:fldCharType="end"/>
      </w:r>
    </w:p>
    <w:p w14:paraId="465E6E8A">
      <w:pPr>
        <w:pStyle w:val="27"/>
        <w:rPr>
          <w:rFonts w:hint="eastAsia" w:asciiTheme="minorHAnsi" w:hAnsiTheme="minorHAnsi" w:eastAsiaTheme="minorEastAsia"/>
          <w:sz w:val="22"/>
          <w:szCs w:val="24"/>
          <w14:ligatures w14:val="standardContextual"/>
        </w:rPr>
      </w:pPr>
      <w:r>
        <w:fldChar w:fldCharType="begin"/>
      </w:r>
      <w:r>
        <w:instrText xml:space="preserve"> HYPERLINK \l "_Toc216260784" </w:instrText>
      </w:r>
      <w:r>
        <w:fldChar w:fldCharType="separate"/>
      </w:r>
      <w:r>
        <w:rPr>
          <w:rStyle w:val="69"/>
          <w:rFonts w:hint="eastAsia" w:eastAsia="手头"/>
        </w:rPr>
        <w:t>表 148：</w:t>
      </w:r>
      <w:r>
        <w:rPr>
          <w:rStyle w:val="69"/>
          <w:rFonts w:hint="eastAsia"/>
        </w:rPr>
        <w:t xml:space="preserve"> 宇锋智能企业最新动态</w:t>
      </w:r>
      <w:r>
        <w:rPr>
          <w:rFonts w:hint="eastAsia"/>
        </w:rPr>
        <w:tab/>
      </w:r>
      <w:r>
        <w:rPr>
          <w:rFonts w:hint="eastAsia"/>
        </w:rPr>
        <w:fldChar w:fldCharType="begin"/>
      </w:r>
      <w:r>
        <w:rPr>
          <w:rFonts w:hint="eastAsia"/>
        </w:rPr>
        <w:instrText xml:space="preserve"> </w:instrText>
      </w:r>
      <w:r>
        <w:instrText xml:space="preserve">PAGEREF _Toc216260784 \h</w:instrText>
      </w:r>
      <w:r>
        <w:rPr>
          <w:rFonts w:hint="eastAsia"/>
        </w:rPr>
        <w:instrText xml:space="preserve"> </w:instrText>
      </w:r>
      <w:r>
        <w:rPr>
          <w:rFonts w:hint="eastAsia"/>
        </w:rPr>
        <w:fldChar w:fldCharType="separate"/>
      </w:r>
      <w:r>
        <w:t>72</w:t>
      </w:r>
      <w:r>
        <w:rPr>
          <w:rFonts w:hint="eastAsia"/>
        </w:rPr>
        <w:fldChar w:fldCharType="end"/>
      </w:r>
      <w:r>
        <w:rPr>
          <w:rFonts w:hint="eastAsia"/>
        </w:rPr>
        <w:fldChar w:fldCharType="end"/>
      </w:r>
    </w:p>
    <w:p w14:paraId="2FC373EF">
      <w:pPr>
        <w:pStyle w:val="27"/>
        <w:rPr>
          <w:rFonts w:hint="eastAsia" w:asciiTheme="minorHAnsi" w:hAnsiTheme="minorHAnsi" w:eastAsiaTheme="minorEastAsia"/>
          <w:sz w:val="22"/>
          <w:szCs w:val="24"/>
          <w14:ligatures w14:val="standardContextual"/>
        </w:rPr>
      </w:pPr>
      <w:r>
        <w:fldChar w:fldCharType="begin"/>
      </w:r>
      <w:r>
        <w:instrText xml:space="preserve"> HYPERLINK \l "_Toc216260785" </w:instrText>
      </w:r>
      <w:r>
        <w:fldChar w:fldCharType="separate"/>
      </w:r>
      <w:r>
        <w:rPr>
          <w:rStyle w:val="69"/>
          <w:rFonts w:hint="eastAsia" w:eastAsia="手头"/>
        </w:rPr>
        <w:t>表 149：</w:t>
      </w:r>
      <w:r>
        <w:rPr>
          <w:rStyle w:val="69"/>
          <w:rFonts w:hint="eastAsia"/>
        </w:rPr>
        <w:t xml:space="preserve"> 按产品类型细分，全球智能托盘四向车销售额及增长率对比（2020 VS 2024 VS 2031）&amp;（百万美元）</w:t>
      </w:r>
      <w:r>
        <w:rPr>
          <w:rFonts w:hint="eastAsia"/>
        </w:rPr>
        <w:tab/>
      </w:r>
      <w:r>
        <w:rPr>
          <w:rFonts w:hint="eastAsia"/>
        </w:rPr>
        <w:fldChar w:fldCharType="begin"/>
      </w:r>
      <w:r>
        <w:rPr>
          <w:rFonts w:hint="eastAsia"/>
        </w:rPr>
        <w:instrText xml:space="preserve"> </w:instrText>
      </w:r>
      <w:r>
        <w:instrText xml:space="preserve">PAGEREF _Toc216260785 \h</w:instrText>
      </w:r>
      <w:r>
        <w:rPr>
          <w:rFonts w:hint="eastAsia"/>
        </w:rPr>
        <w:instrText xml:space="preserve"> </w:instrText>
      </w:r>
      <w:r>
        <w:rPr>
          <w:rFonts w:hint="eastAsia"/>
        </w:rPr>
        <w:fldChar w:fldCharType="separate"/>
      </w:r>
      <w:r>
        <w:t>73</w:t>
      </w:r>
      <w:r>
        <w:rPr>
          <w:rFonts w:hint="eastAsia"/>
        </w:rPr>
        <w:fldChar w:fldCharType="end"/>
      </w:r>
      <w:r>
        <w:rPr>
          <w:rFonts w:hint="eastAsia"/>
        </w:rPr>
        <w:fldChar w:fldCharType="end"/>
      </w:r>
    </w:p>
    <w:p w14:paraId="78435C75">
      <w:pPr>
        <w:pStyle w:val="27"/>
        <w:rPr>
          <w:rFonts w:hint="eastAsia" w:asciiTheme="minorHAnsi" w:hAnsiTheme="minorHAnsi" w:eastAsiaTheme="minorEastAsia"/>
          <w:sz w:val="22"/>
          <w:szCs w:val="24"/>
          <w14:ligatures w14:val="standardContextual"/>
        </w:rPr>
      </w:pPr>
      <w:r>
        <w:fldChar w:fldCharType="begin"/>
      </w:r>
      <w:r>
        <w:instrText xml:space="preserve"> HYPERLINK \l "_Toc216260786" </w:instrText>
      </w:r>
      <w:r>
        <w:fldChar w:fldCharType="separate"/>
      </w:r>
      <w:r>
        <w:rPr>
          <w:rStyle w:val="69"/>
          <w:rFonts w:hint="eastAsia" w:eastAsia="手头"/>
        </w:rPr>
        <w:t>表 150：</w:t>
      </w:r>
      <w:r>
        <w:rPr>
          <w:rStyle w:val="69"/>
          <w:rFonts w:hint="eastAsia"/>
        </w:rPr>
        <w:t xml:space="preserve"> 全球不同产品类型智能托盘四向车销量（2020-2025年）&amp;（千台）</w:t>
      </w:r>
      <w:r>
        <w:rPr>
          <w:rFonts w:hint="eastAsia"/>
        </w:rPr>
        <w:tab/>
      </w:r>
      <w:r>
        <w:rPr>
          <w:rFonts w:hint="eastAsia"/>
        </w:rPr>
        <w:fldChar w:fldCharType="begin"/>
      </w:r>
      <w:r>
        <w:rPr>
          <w:rFonts w:hint="eastAsia"/>
        </w:rPr>
        <w:instrText xml:space="preserve"> </w:instrText>
      </w:r>
      <w:r>
        <w:instrText xml:space="preserve">PAGEREF _Toc216260786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4B3EDD07">
      <w:pPr>
        <w:pStyle w:val="27"/>
        <w:rPr>
          <w:rFonts w:hint="eastAsia" w:asciiTheme="minorHAnsi" w:hAnsiTheme="minorHAnsi" w:eastAsiaTheme="minorEastAsia"/>
          <w:sz w:val="22"/>
          <w:szCs w:val="24"/>
          <w14:ligatures w14:val="standardContextual"/>
        </w:rPr>
      </w:pPr>
      <w:r>
        <w:fldChar w:fldCharType="begin"/>
      </w:r>
      <w:r>
        <w:instrText xml:space="preserve"> HYPERLINK \l "_Toc216260787" </w:instrText>
      </w:r>
      <w:r>
        <w:fldChar w:fldCharType="separate"/>
      </w:r>
      <w:r>
        <w:rPr>
          <w:rStyle w:val="69"/>
          <w:rFonts w:hint="eastAsia" w:eastAsia="手头"/>
        </w:rPr>
        <w:t>表 151：</w:t>
      </w:r>
      <w:r>
        <w:rPr>
          <w:rStyle w:val="69"/>
          <w:rFonts w:hint="eastAsia"/>
        </w:rPr>
        <w:t xml:space="preserve"> 全球不同产品类型智能托盘四向车销量市场份额（2020-2025）</w:t>
      </w:r>
      <w:r>
        <w:rPr>
          <w:rFonts w:hint="eastAsia"/>
        </w:rPr>
        <w:tab/>
      </w:r>
      <w:r>
        <w:rPr>
          <w:rFonts w:hint="eastAsia"/>
        </w:rPr>
        <w:fldChar w:fldCharType="begin"/>
      </w:r>
      <w:r>
        <w:rPr>
          <w:rFonts w:hint="eastAsia"/>
        </w:rPr>
        <w:instrText xml:space="preserve"> </w:instrText>
      </w:r>
      <w:r>
        <w:instrText xml:space="preserve">PAGEREF _Toc216260787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45B23E5E">
      <w:pPr>
        <w:pStyle w:val="27"/>
        <w:rPr>
          <w:rFonts w:hint="eastAsia" w:asciiTheme="minorHAnsi" w:hAnsiTheme="minorHAnsi" w:eastAsiaTheme="minorEastAsia"/>
          <w:sz w:val="22"/>
          <w:szCs w:val="24"/>
          <w14:ligatures w14:val="standardContextual"/>
        </w:rPr>
      </w:pPr>
      <w:r>
        <w:fldChar w:fldCharType="begin"/>
      </w:r>
      <w:r>
        <w:instrText xml:space="preserve"> HYPERLINK \l "_Toc216260788" </w:instrText>
      </w:r>
      <w:r>
        <w:fldChar w:fldCharType="separate"/>
      </w:r>
      <w:r>
        <w:rPr>
          <w:rStyle w:val="69"/>
          <w:rFonts w:hint="eastAsia" w:eastAsia="手头"/>
        </w:rPr>
        <w:t>表 152：</w:t>
      </w:r>
      <w:r>
        <w:rPr>
          <w:rStyle w:val="69"/>
          <w:rFonts w:hint="eastAsia"/>
        </w:rPr>
        <w:t xml:space="preserve"> 全球不同产品类型智能托盘四向车销量预测（2026-2031）&amp;（千台）</w:t>
      </w:r>
      <w:r>
        <w:rPr>
          <w:rFonts w:hint="eastAsia"/>
        </w:rPr>
        <w:tab/>
      </w:r>
      <w:r>
        <w:rPr>
          <w:rFonts w:hint="eastAsia"/>
        </w:rPr>
        <w:fldChar w:fldCharType="begin"/>
      </w:r>
      <w:r>
        <w:rPr>
          <w:rFonts w:hint="eastAsia"/>
        </w:rPr>
        <w:instrText xml:space="preserve"> </w:instrText>
      </w:r>
      <w:r>
        <w:instrText xml:space="preserve">PAGEREF _Toc216260788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620F7A68">
      <w:pPr>
        <w:pStyle w:val="27"/>
        <w:rPr>
          <w:rFonts w:hint="eastAsia" w:asciiTheme="minorHAnsi" w:hAnsiTheme="minorHAnsi" w:eastAsiaTheme="minorEastAsia"/>
          <w:sz w:val="22"/>
          <w:szCs w:val="24"/>
          <w14:ligatures w14:val="standardContextual"/>
        </w:rPr>
      </w:pPr>
      <w:r>
        <w:fldChar w:fldCharType="begin"/>
      </w:r>
      <w:r>
        <w:instrText xml:space="preserve"> HYPERLINK \l "_Toc216260789" </w:instrText>
      </w:r>
      <w:r>
        <w:fldChar w:fldCharType="separate"/>
      </w:r>
      <w:r>
        <w:rPr>
          <w:rStyle w:val="69"/>
          <w:rFonts w:hint="eastAsia" w:eastAsia="手头"/>
        </w:rPr>
        <w:t>表 153：</w:t>
      </w:r>
      <w:r>
        <w:rPr>
          <w:rStyle w:val="69"/>
          <w:rFonts w:hint="eastAsia"/>
        </w:rPr>
        <w:t xml:space="preserve"> 全球市场不同产品类型智能托盘四向车销量市场份额预测（2026-2031）</w:t>
      </w:r>
      <w:r>
        <w:rPr>
          <w:rFonts w:hint="eastAsia"/>
        </w:rPr>
        <w:tab/>
      </w:r>
      <w:r>
        <w:rPr>
          <w:rFonts w:hint="eastAsia"/>
        </w:rPr>
        <w:fldChar w:fldCharType="begin"/>
      </w:r>
      <w:r>
        <w:rPr>
          <w:rFonts w:hint="eastAsia"/>
        </w:rPr>
        <w:instrText xml:space="preserve"> </w:instrText>
      </w:r>
      <w:r>
        <w:instrText xml:space="preserve">PAGEREF _Toc216260789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06D7D4F5">
      <w:pPr>
        <w:pStyle w:val="27"/>
        <w:rPr>
          <w:rFonts w:hint="eastAsia" w:asciiTheme="minorHAnsi" w:hAnsiTheme="minorHAnsi" w:eastAsiaTheme="minorEastAsia"/>
          <w:sz w:val="22"/>
          <w:szCs w:val="24"/>
          <w14:ligatures w14:val="standardContextual"/>
        </w:rPr>
      </w:pPr>
      <w:r>
        <w:fldChar w:fldCharType="begin"/>
      </w:r>
      <w:r>
        <w:instrText xml:space="preserve"> HYPERLINK \l "_Toc216260790" </w:instrText>
      </w:r>
      <w:r>
        <w:fldChar w:fldCharType="separate"/>
      </w:r>
      <w:r>
        <w:rPr>
          <w:rStyle w:val="69"/>
          <w:rFonts w:hint="eastAsia" w:eastAsia="手头"/>
        </w:rPr>
        <w:t>表 154：</w:t>
      </w:r>
      <w:r>
        <w:rPr>
          <w:rStyle w:val="69"/>
          <w:rFonts w:hint="eastAsia"/>
        </w:rPr>
        <w:t xml:space="preserve"> 全球不同产品类型智能托盘四向车收入（2020-2025年）&amp;（百万美元）</w:t>
      </w:r>
      <w:r>
        <w:rPr>
          <w:rFonts w:hint="eastAsia"/>
        </w:rPr>
        <w:tab/>
      </w:r>
      <w:r>
        <w:rPr>
          <w:rFonts w:hint="eastAsia"/>
        </w:rPr>
        <w:fldChar w:fldCharType="begin"/>
      </w:r>
      <w:r>
        <w:rPr>
          <w:rFonts w:hint="eastAsia"/>
        </w:rPr>
        <w:instrText xml:space="preserve"> </w:instrText>
      </w:r>
      <w:r>
        <w:instrText xml:space="preserve">PAGEREF _Toc216260790 \h</w:instrText>
      </w:r>
      <w:r>
        <w:rPr>
          <w:rFonts w:hint="eastAsia"/>
        </w:rPr>
        <w:instrText xml:space="preserve"> </w:instrText>
      </w:r>
      <w:r>
        <w:rPr>
          <w:rFonts w:hint="eastAsia"/>
        </w:rPr>
        <w:fldChar w:fldCharType="separate"/>
      </w:r>
      <w:r>
        <w:t>75</w:t>
      </w:r>
      <w:r>
        <w:rPr>
          <w:rFonts w:hint="eastAsia"/>
        </w:rPr>
        <w:fldChar w:fldCharType="end"/>
      </w:r>
      <w:r>
        <w:rPr>
          <w:rFonts w:hint="eastAsia"/>
        </w:rPr>
        <w:fldChar w:fldCharType="end"/>
      </w:r>
    </w:p>
    <w:p w14:paraId="21116112">
      <w:pPr>
        <w:pStyle w:val="27"/>
        <w:rPr>
          <w:rFonts w:hint="eastAsia" w:asciiTheme="minorHAnsi" w:hAnsiTheme="minorHAnsi" w:eastAsiaTheme="minorEastAsia"/>
          <w:sz w:val="22"/>
          <w:szCs w:val="24"/>
          <w14:ligatures w14:val="standardContextual"/>
        </w:rPr>
      </w:pPr>
      <w:r>
        <w:fldChar w:fldCharType="begin"/>
      </w:r>
      <w:r>
        <w:instrText xml:space="preserve"> HYPERLINK \l "_Toc216260791" </w:instrText>
      </w:r>
      <w:r>
        <w:fldChar w:fldCharType="separate"/>
      </w:r>
      <w:r>
        <w:rPr>
          <w:rStyle w:val="69"/>
          <w:rFonts w:hint="eastAsia" w:eastAsia="手头"/>
        </w:rPr>
        <w:t>表 155：</w:t>
      </w:r>
      <w:r>
        <w:rPr>
          <w:rStyle w:val="69"/>
          <w:rFonts w:hint="eastAsia"/>
        </w:rPr>
        <w:t xml:space="preserve"> 全球不同产品类型智能托盘四向车收入市场份额（2020-2025）</w:t>
      </w:r>
      <w:r>
        <w:rPr>
          <w:rFonts w:hint="eastAsia"/>
        </w:rPr>
        <w:tab/>
      </w:r>
      <w:r>
        <w:rPr>
          <w:rFonts w:hint="eastAsia"/>
        </w:rPr>
        <w:fldChar w:fldCharType="begin"/>
      </w:r>
      <w:r>
        <w:rPr>
          <w:rFonts w:hint="eastAsia"/>
        </w:rPr>
        <w:instrText xml:space="preserve"> </w:instrText>
      </w:r>
      <w:r>
        <w:instrText xml:space="preserve">PAGEREF _Toc216260791 \h</w:instrText>
      </w:r>
      <w:r>
        <w:rPr>
          <w:rFonts w:hint="eastAsia"/>
        </w:rPr>
        <w:instrText xml:space="preserve"> </w:instrText>
      </w:r>
      <w:r>
        <w:rPr>
          <w:rFonts w:hint="eastAsia"/>
        </w:rPr>
        <w:fldChar w:fldCharType="separate"/>
      </w:r>
      <w:r>
        <w:t>75</w:t>
      </w:r>
      <w:r>
        <w:rPr>
          <w:rFonts w:hint="eastAsia"/>
        </w:rPr>
        <w:fldChar w:fldCharType="end"/>
      </w:r>
      <w:r>
        <w:rPr>
          <w:rFonts w:hint="eastAsia"/>
        </w:rPr>
        <w:fldChar w:fldCharType="end"/>
      </w:r>
    </w:p>
    <w:p w14:paraId="32C5AD82">
      <w:pPr>
        <w:pStyle w:val="27"/>
        <w:rPr>
          <w:rFonts w:hint="eastAsia" w:asciiTheme="minorHAnsi" w:hAnsiTheme="minorHAnsi" w:eastAsiaTheme="minorEastAsia"/>
          <w:sz w:val="22"/>
          <w:szCs w:val="24"/>
          <w14:ligatures w14:val="standardContextual"/>
        </w:rPr>
      </w:pPr>
      <w:r>
        <w:fldChar w:fldCharType="begin"/>
      </w:r>
      <w:r>
        <w:instrText xml:space="preserve"> HYPERLINK \l "_Toc216260792" </w:instrText>
      </w:r>
      <w:r>
        <w:fldChar w:fldCharType="separate"/>
      </w:r>
      <w:r>
        <w:rPr>
          <w:rStyle w:val="69"/>
          <w:rFonts w:hint="eastAsia" w:eastAsia="手头"/>
        </w:rPr>
        <w:t>表 156：</w:t>
      </w:r>
      <w:r>
        <w:rPr>
          <w:rStyle w:val="69"/>
          <w:rFonts w:hint="eastAsia"/>
        </w:rPr>
        <w:t xml:space="preserve"> 全球不同产品类型智能托盘四向车收入预测（2026-2031）&amp;（百万美元）</w:t>
      </w:r>
      <w:r>
        <w:rPr>
          <w:rFonts w:hint="eastAsia"/>
        </w:rPr>
        <w:tab/>
      </w:r>
      <w:r>
        <w:rPr>
          <w:rFonts w:hint="eastAsia"/>
        </w:rPr>
        <w:fldChar w:fldCharType="begin"/>
      </w:r>
      <w:r>
        <w:rPr>
          <w:rFonts w:hint="eastAsia"/>
        </w:rPr>
        <w:instrText xml:space="preserve"> </w:instrText>
      </w:r>
      <w:r>
        <w:instrText xml:space="preserve">PAGEREF _Toc216260792 \h</w:instrText>
      </w:r>
      <w:r>
        <w:rPr>
          <w:rFonts w:hint="eastAsia"/>
        </w:rPr>
        <w:instrText xml:space="preserve"> </w:instrText>
      </w:r>
      <w:r>
        <w:rPr>
          <w:rFonts w:hint="eastAsia"/>
        </w:rPr>
        <w:fldChar w:fldCharType="separate"/>
      </w:r>
      <w:r>
        <w:t>75</w:t>
      </w:r>
      <w:r>
        <w:rPr>
          <w:rFonts w:hint="eastAsia"/>
        </w:rPr>
        <w:fldChar w:fldCharType="end"/>
      </w:r>
      <w:r>
        <w:rPr>
          <w:rFonts w:hint="eastAsia"/>
        </w:rPr>
        <w:fldChar w:fldCharType="end"/>
      </w:r>
    </w:p>
    <w:p w14:paraId="649E1004">
      <w:pPr>
        <w:pStyle w:val="27"/>
        <w:rPr>
          <w:rFonts w:hint="eastAsia" w:asciiTheme="minorHAnsi" w:hAnsiTheme="minorHAnsi" w:eastAsiaTheme="minorEastAsia"/>
          <w:sz w:val="22"/>
          <w:szCs w:val="24"/>
          <w14:ligatures w14:val="standardContextual"/>
        </w:rPr>
      </w:pPr>
      <w:r>
        <w:fldChar w:fldCharType="begin"/>
      </w:r>
      <w:r>
        <w:instrText xml:space="preserve"> HYPERLINK \l "_Toc216260793" </w:instrText>
      </w:r>
      <w:r>
        <w:fldChar w:fldCharType="separate"/>
      </w:r>
      <w:r>
        <w:rPr>
          <w:rStyle w:val="69"/>
          <w:rFonts w:hint="eastAsia" w:eastAsia="手头"/>
        </w:rPr>
        <w:t>表 157：</w:t>
      </w:r>
      <w:r>
        <w:rPr>
          <w:rStyle w:val="69"/>
          <w:rFonts w:hint="eastAsia"/>
        </w:rPr>
        <w:t xml:space="preserve"> 全球不同产品类型智能托盘四向车收入市场份额预测（2026-2031）</w:t>
      </w:r>
      <w:r>
        <w:rPr>
          <w:rFonts w:hint="eastAsia"/>
        </w:rPr>
        <w:tab/>
      </w:r>
      <w:r>
        <w:rPr>
          <w:rFonts w:hint="eastAsia"/>
        </w:rPr>
        <w:fldChar w:fldCharType="begin"/>
      </w:r>
      <w:r>
        <w:rPr>
          <w:rFonts w:hint="eastAsia"/>
        </w:rPr>
        <w:instrText xml:space="preserve"> </w:instrText>
      </w:r>
      <w:r>
        <w:instrText xml:space="preserve">PAGEREF _Toc216260793 \h</w:instrText>
      </w:r>
      <w:r>
        <w:rPr>
          <w:rFonts w:hint="eastAsia"/>
        </w:rPr>
        <w:instrText xml:space="preserve"> </w:instrText>
      </w:r>
      <w:r>
        <w:rPr>
          <w:rFonts w:hint="eastAsia"/>
        </w:rPr>
        <w:fldChar w:fldCharType="separate"/>
      </w:r>
      <w:r>
        <w:t>75</w:t>
      </w:r>
      <w:r>
        <w:rPr>
          <w:rFonts w:hint="eastAsia"/>
        </w:rPr>
        <w:fldChar w:fldCharType="end"/>
      </w:r>
      <w:r>
        <w:rPr>
          <w:rFonts w:hint="eastAsia"/>
        </w:rPr>
        <w:fldChar w:fldCharType="end"/>
      </w:r>
    </w:p>
    <w:p w14:paraId="1ED967B6">
      <w:pPr>
        <w:pStyle w:val="27"/>
        <w:rPr>
          <w:rFonts w:hint="eastAsia" w:asciiTheme="minorHAnsi" w:hAnsiTheme="minorHAnsi" w:eastAsiaTheme="minorEastAsia"/>
          <w:sz w:val="22"/>
          <w:szCs w:val="24"/>
          <w14:ligatures w14:val="standardContextual"/>
        </w:rPr>
      </w:pPr>
      <w:r>
        <w:fldChar w:fldCharType="begin"/>
      </w:r>
      <w:r>
        <w:instrText xml:space="preserve"> HYPERLINK \l "_Toc216260794" </w:instrText>
      </w:r>
      <w:r>
        <w:fldChar w:fldCharType="separate"/>
      </w:r>
      <w:r>
        <w:rPr>
          <w:rStyle w:val="69"/>
          <w:rFonts w:hint="eastAsia" w:eastAsia="手头"/>
        </w:rPr>
        <w:t>表 158：</w:t>
      </w:r>
      <w:r>
        <w:rPr>
          <w:rStyle w:val="69"/>
          <w:rFonts w:hint="eastAsia"/>
        </w:rPr>
        <w:t xml:space="preserve"> 按应用细分，全球智能托盘四向车销售额及增长率对比（2020 VS 2024 VS 2031）&amp;（百万美元）</w:t>
      </w:r>
      <w:r>
        <w:rPr>
          <w:rFonts w:hint="eastAsia"/>
        </w:rPr>
        <w:tab/>
      </w:r>
      <w:r>
        <w:rPr>
          <w:rFonts w:hint="eastAsia"/>
        </w:rPr>
        <w:fldChar w:fldCharType="begin"/>
      </w:r>
      <w:r>
        <w:rPr>
          <w:rFonts w:hint="eastAsia"/>
        </w:rPr>
        <w:instrText xml:space="preserve"> </w:instrText>
      </w:r>
      <w:r>
        <w:instrText xml:space="preserve">PAGEREF _Toc216260794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156C6712">
      <w:pPr>
        <w:pStyle w:val="27"/>
        <w:rPr>
          <w:rFonts w:hint="eastAsia" w:asciiTheme="minorHAnsi" w:hAnsiTheme="minorHAnsi" w:eastAsiaTheme="minorEastAsia"/>
          <w:sz w:val="22"/>
          <w:szCs w:val="24"/>
          <w14:ligatures w14:val="standardContextual"/>
        </w:rPr>
      </w:pPr>
      <w:r>
        <w:fldChar w:fldCharType="begin"/>
      </w:r>
      <w:r>
        <w:instrText xml:space="preserve"> HYPERLINK \l "_Toc216260795" </w:instrText>
      </w:r>
      <w:r>
        <w:fldChar w:fldCharType="separate"/>
      </w:r>
      <w:r>
        <w:rPr>
          <w:rStyle w:val="69"/>
          <w:rFonts w:hint="eastAsia" w:eastAsia="手头"/>
        </w:rPr>
        <w:t>表 159：</w:t>
      </w:r>
      <w:r>
        <w:rPr>
          <w:rStyle w:val="69"/>
          <w:rFonts w:hint="eastAsia"/>
        </w:rPr>
        <w:t xml:space="preserve"> 全球不同应用智能托盘四向车销量（2020-2025年）&amp;（千台）</w:t>
      </w:r>
      <w:r>
        <w:rPr>
          <w:rFonts w:hint="eastAsia"/>
        </w:rPr>
        <w:tab/>
      </w:r>
      <w:r>
        <w:rPr>
          <w:rFonts w:hint="eastAsia"/>
        </w:rPr>
        <w:fldChar w:fldCharType="begin"/>
      </w:r>
      <w:r>
        <w:rPr>
          <w:rFonts w:hint="eastAsia"/>
        </w:rPr>
        <w:instrText xml:space="preserve"> </w:instrText>
      </w:r>
      <w:r>
        <w:instrText xml:space="preserve">PAGEREF _Toc216260795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7ABAC89F">
      <w:pPr>
        <w:pStyle w:val="27"/>
        <w:rPr>
          <w:rFonts w:hint="eastAsia" w:asciiTheme="minorHAnsi" w:hAnsiTheme="minorHAnsi" w:eastAsiaTheme="minorEastAsia"/>
          <w:sz w:val="22"/>
          <w:szCs w:val="24"/>
          <w14:ligatures w14:val="standardContextual"/>
        </w:rPr>
      </w:pPr>
      <w:r>
        <w:fldChar w:fldCharType="begin"/>
      </w:r>
      <w:r>
        <w:instrText xml:space="preserve"> HYPERLINK \l "_Toc216260796" </w:instrText>
      </w:r>
      <w:r>
        <w:fldChar w:fldCharType="separate"/>
      </w:r>
      <w:r>
        <w:rPr>
          <w:rStyle w:val="69"/>
          <w:rFonts w:hint="eastAsia" w:eastAsia="手头"/>
        </w:rPr>
        <w:t>表 160：</w:t>
      </w:r>
      <w:r>
        <w:rPr>
          <w:rStyle w:val="69"/>
          <w:rFonts w:hint="eastAsia"/>
        </w:rPr>
        <w:t xml:space="preserve"> 全球不同应用智能托盘四向车销量市场份额（2020-2025）</w:t>
      </w:r>
      <w:r>
        <w:rPr>
          <w:rFonts w:hint="eastAsia"/>
        </w:rPr>
        <w:tab/>
      </w:r>
      <w:r>
        <w:rPr>
          <w:rFonts w:hint="eastAsia"/>
        </w:rPr>
        <w:fldChar w:fldCharType="begin"/>
      </w:r>
      <w:r>
        <w:rPr>
          <w:rFonts w:hint="eastAsia"/>
        </w:rPr>
        <w:instrText xml:space="preserve"> </w:instrText>
      </w:r>
      <w:r>
        <w:instrText xml:space="preserve">PAGEREF _Toc216260796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6AAF669B">
      <w:pPr>
        <w:pStyle w:val="27"/>
        <w:rPr>
          <w:rFonts w:hint="eastAsia" w:asciiTheme="minorHAnsi" w:hAnsiTheme="minorHAnsi" w:eastAsiaTheme="minorEastAsia"/>
          <w:sz w:val="22"/>
          <w:szCs w:val="24"/>
          <w14:ligatures w14:val="standardContextual"/>
        </w:rPr>
      </w:pPr>
      <w:r>
        <w:fldChar w:fldCharType="begin"/>
      </w:r>
      <w:r>
        <w:instrText xml:space="preserve"> HYPERLINK \l "_Toc216260797" </w:instrText>
      </w:r>
      <w:r>
        <w:fldChar w:fldCharType="separate"/>
      </w:r>
      <w:r>
        <w:rPr>
          <w:rStyle w:val="69"/>
          <w:rFonts w:hint="eastAsia" w:eastAsia="手头"/>
        </w:rPr>
        <w:t>表 161：</w:t>
      </w:r>
      <w:r>
        <w:rPr>
          <w:rStyle w:val="69"/>
          <w:rFonts w:hint="eastAsia"/>
        </w:rPr>
        <w:t xml:space="preserve"> 全球不同应用智能托盘四向车销量预测（2026-2031）&amp;（千台）</w:t>
      </w:r>
      <w:r>
        <w:rPr>
          <w:rFonts w:hint="eastAsia"/>
        </w:rPr>
        <w:tab/>
      </w:r>
      <w:r>
        <w:rPr>
          <w:rFonts w:hint="eastAsia"/>
        </w:rPr>
        <w:fldChar w:fldCharType="begin"/>
      </w:r>
      <w:r>
        <w:rPr>
          <w:rFonts w:hint="eastAsia"/>
        </w:rPr>
        <w:instrText xml:space="preserve"> </w:instrText>
      </w:r>
      <w:r>
        <w:instrText xml:space="preserve">PAGEREF _Toc216260797 \h</w:instrText>
      </w:r>
      <w:r>
        <w:rPr>
          <w:rFonts w:hint="eastAsia"/>
        </w:rPr>
        <w:instrText xml:space="preserve"> </w:instrText>
      </w:r>
      <w:r>
        <w:rPr>
          <w:rFonts w:hint="eastAsia"/>
        </w:rPr>
        <w:fldChar w:fldCharType="separate"/>
      </w:r>
      <w:r>
        <w:t>79</w:t>
      </w:r>
      <w:r>
        <w:rPr>
          <w:rFonts w:hint="eastAsia"/>
        </w:rPr>
        <w:fldChar w:fldCharType="end"/>
      </w:r>
      <w:r>
        <w:rPr>
          <w:rFonts w:hint="eastAsia"/>
        </w:rPr>
        <w:fldChar w:fldCharType="end"/>
      </w:r>
    </w:p>
    <w:p w14:paraId="66004968">
      <w:pPr>
        <w:pStyle w:val="27"/>
        <w:rPr>
          <w:rFonts w:hint="eastAsia" w:asciiTheme="minorHAnsi" w:hAnsiTheme="minorHAnsi" w:eastAsiaTheme="minorEastAsia"/>
          <w:sz w:val="22"/>
          <w:szCs w:val="24"/>
          <w14:ligatures w14:val="standardContextual"/>
        </w:rPr>
      </w:pPr>
      <w:r>
        <w:fldChar w:fldCharType="begin"/>
      </w:r>
      <w:r>
        <w:instrText xml:space="preserve"> HYPERLINK \l "_Toc216260798" </w:instrText>
      </w:r>
      <w:r>
        <w:fldChar w:fldCharType="separate"/>
      </w:r>
      <w:r>
        <w:rPr>
          <w:rStyle w:val="69"/>
          <w:rFonts w:hint="eastAsia" w:eastAsia="手头"/>
        </w:rPr>
        <w:t>表 162：</w:t>
      </w:r>
      <w:r>
        <w:rPr>
          <w:rStyle w:val="69"/>
          <w:rFonts w:hint="eastAsia"/>
        </w:rPr>
        <w:t xml:space="preserve"> 全球市场不同应用智能托盘四向车销量市场份额预测（2026-2031）</w:t>
      </w:r>
      <w:r>
        <w:rPr>
          <w:rFonts w:hint="eastAsia"/>
        </w:rPr>
        <w:tab/>
      </w:r>
      <w:r>
        <w:rPr>
          <w:rFonts w:hint="eastAsia"/>
        </w:rPr>
        <w:fldChar w:fldCharType="begin"/>
      </w:r>
      <w:r>
        <w:rPr>
          <w:rFonts w:hint="eastAsia"/>
        </w:rPr>
        <w:instrText xml:space="preserve"> </w:instrText>
      </w:r>
      <w:r>
        <w:instrText xml:space="preserve">PAGEREF _Toc216260798 \h</w:instrText>
      </w:r>
      <w:r>
        <w:rPr>
          <w:rFonts w:hint="eastAsia"/>
        </w:rPr>
        <w:instrText xml:space="preserve"> </w:instrText>
      </w:r>
      <w:r>
        <w:rPr>
          <w:rFonts w:hint="eastAsia"/>
        </w:rPr>
        <w:fldChar w:fldCharType="separate"/>
      </w:r>
      <w:r>
        <w:t>79</w:t>
      </w:r>
      <w:r>
        <w:rPr>
          <w:rFonts w:hint="eastAsia"/>
        </w:rPr>
        <w:fldChar w:fldCharType="end"/>
      </w:r>
      <w:r>
        <w:rPr>
          <w:rFonts w:hint="eastAsia"/>
        </w:rPr>
        <w:fldChar w:fldCharType="end"/>
      </w:r>
    </w:p>
    <w:p w14:paraId="340D19B6">
      <w:pPr>
        <w:pStyle w:val="27"/>
        <w:rPr>
          <w:rFonts w:hint="eastAsia" w:asciiTheme="minorHAnsi" w:hAnsiTheme="minorHAnsi" w:eastAsiaTheme="minorEastAsia"/>
          <w:sz w:val="22"/>
          <w:szCs w:val="24"/>
          <w14:ligatures w14:val="standardContextual"/>
        </w:rPr>
      </w:pPr>
      <w:r>
        <w:fldChar w:fldCharType="begin"/>
      </w:r>
      <w:r>
        <w:instrText xml:space="preserve"> HYPERLINK \l "_Toc216260799" </w:instrText>
      </w:r>
      <w:r>
        <w:fldChar w:fldCharType="separate"/>
      </w:r>
      <w:r>
        <w:rPr>
          <w:rStyle w:val="69"/>
          <w:rFonts w:hint="eastAsia" w:eastAsia="手头"/>
        </w:rPr>
        <w:t>表 163：</w:t>
      </w:r>
      <w:r>
        <w:rPr>
          <w:rStyle w:val="69"/>
          <w:rFonts w:hint="eastAsia"/>
        </w:rPr>
        <w:t xml:space="preserve"> 全球不同应用智能托盘四向车收入（2020-2025年）&amp;（百万美元）</w:t>
      </w:r>
      <w:r>
        <w:rPr>
          <w:rFonts w:hint="eastAsia"/>
        </w:rPr>
        <w:tab/>
      </w:r>
      <w:r>
        <w:rPr>
          <w:rFonts w:hint="eastAsia"/>
        </w:rPr>
        <w:fldChar w:fldCharType="begin"/>
      </w:r>
      <w:r>
        <w:rPr>
          <w:rFonts w:hint="eastAsia"/>
        </w:rPr>
        <w:instrText xml:space="preserve"> </w:instrText>
      </w:r>
      <w:r>
        <w:instrText xml:space="preserve">PAGEREF _Toc216260799 \h</w:instrText>
      </w:r>
      <w:r>
        <w:rPr>
          <w:rFonts w:hint="eastAsia"/>
        </w:rPr>
        <w:instrText xml:space="preserve"> </w:instrText>
      </w:r>
      <w:r>
        <w:rPr>
          <w:rFonts w:hint="eastAsia"/>
        </w:rPr>
        <w:fldChar w:fldCharType="separate"/>
      </w:r>
      <w:r>
        <w:t>79</w:t>
      </w:r>
      <w:r>
        <w:rPr>
          <w:rFonts w:hint="eastAsia"/>
        </w:rPr>
        <w:fldChar w:fldCharType="end"/>
      </w:r>
      <w:r>
        <w:rPr>
          <w:rFonts w:hint="eastAsia"/>
        </w:rPr>
        <w:fldChar w:fldCharType="end"/>
      </w:r>
    </w:p>
    <w:p w14:paraId="75A0296A">
      <w:pPr>
        <w:pStyle w:val="27"/>
        <w:rPr>
          <w:rFonts w:hint="eastAsia" w:asciiTheme="minorHAnsi" w:hAnsiTheme="minorHAnsi" w:eastAsiaTheme="minorEastAsia"/>
          <w:sz w:val="22"/>
          <w:szCs w:val="24"/>
          <w14:ligatures w14:val="standardContextual"/>
        </w:rPr>
      </w:pPr>
      <w:r>
        <w:fldChar w:fldCharType="begin"/>
      </w:r>
      <w:r>
        <w:instrText xml:space="preserve"> HYPERLINK \l "_Toc216260800" </w:instrText>
      </w:r>
      <w:r>
        <w:fldChar w:fldCharType="separate"/>
      </w:r>
      <w:r>
        <w:rPr>
          <w:rStyle w:val="69"/>
          <w:rFonts w:hint="eastAsia" w:eastAsia="手头"/>
        </w:rPr>
        <w:t>表 164：</w:t>
      </w:r>
      <w:r>
        <w:rPr>
          <w:rStyle w:val="69"/>
          <w:rFonts w:hint="eastAsia"/>
        </w:rPr>
        <w:t xml:space="preserve"> 全球不同应用智能托盘四向车收入市场份额（2020-2025）</w:t>
      </w:r>
      <w:r>
        <w:rPr>
          <w:rFonts w:hint="eastAsia"/>
        </w:rPr>
        <w:tab/>
      </w:r>
      <w:r>
        <w:rPr>
          <w:rFonts w:hint="eastAsia"/>
        </w:rPr>
        <w:fldChar w:fldCharType="begin"/>
      </w:r>
      <w:r>
        <w:rPr>
          <w:rFonts w:hint="eastAsia"/>
        </w:rPr>
        <w:instrText xml:space="preserve"> </w:instrText>
      </w:r>
      <w:r>
        <w:instrText xml:space="preserve">PAGEREF _Toc216260800 \h</w:instrText>
      </w:r>
      <w:r>
        <w:rPr>
          <w:rFonts w:hint="eastAsia"/>
        </w:rPr>
        <w:instrText xml:space="preserve"> </w:instrText>
      </w:r>
      <w:r>
        <w:rPr>
          <w:rFonts w:hint="eastAsia"/>
        </w:rPr>
        <w:fldChar w:fldCharType="separate"/>
      </w:r>
      <w:r>
        <w:t>80</w:t>
      </w:r>
      <w:r>
        <w:rPr>
          <w:rFonts w:hint="eastAsia"/>
        </w:rPr>
        <w:fldChar w:fldCharType="end"/>
      </w:r>
      <w:r>
        <w:rPr>
          <w:rFonts w:hint="eastAsia"/>
        </w:rPr>
        <w:fldChar w:fldCharType="end"/>
      </w:r>
    </w:p>
    <w:p w14:paraId="1C61C098">
      <w:pPr>
        <w:pStyle w:val="27"/>
        <w:rPr>
          <w:rFonts w:hint="eastAsia" w:asciiTheme="minorHAnsi" w:hAnsiTheme="minorHAnsi" w:eastAsiaTheme="minorEastAsia"/>
          <w:sz w:val="22"/>
          <w:szCs w:val="24"/>
          <w14:ligatures w14:val="standardContextual"/>
        </w:rPr>
      </w:pPr>
      <w:r>
        <w:fldChar w:fldCharType="begin"/>
      </w:r>
      <w:r>
        <w:instrText xml:space="preserve"> HYPERLINK \l "_Toc216260801" </w:instrText>
      </w:r>
      <w:r>
        <w:fldChar w:fldCharType="separate"/>
      </w:r>
      <w:r>
        <w:rPr>
          <w:rStyle w:val="69"/>
          <w:rFonts w:hint="eastAsia" w:eastAsia="手头"/>
        </w:rPr>
        <w:t>表 165：</w:t>
      </w:r>
      <w:r>
        <w:rPr>
          <w:rStyle w:val="69"/>
          <w:rFonts w:hint="eastAsia"/>
        </w:rPr>
        <w:t xml:space="preserve"> 全球不同应用智能托盘四向车收入预测（2026-2031）&amp;（百万美元）</w:t>
      </w:r>
      <w:r>
        <w:rPr>
          <w:rFonts w:hint="eastAsia"/>
        </w:rPr>
        <w:tab/>
      </w:r>
      <w:r>
        <w:rPr>
          <w:rFonts w:hint="eastAsia"/>
        </w:rPr>
        <w:fldChar w:fldCharType="begin"/>
      </w:r>
      <w:r>
        <w:rPr>
          <w:rFonts w:hint="eastAsia"/>
        </w:rPr>
        <w:instrText xml:space="preserve"> </w:instrText>
      </w:r>
      <w:r>
        <w:instrText xml:space="preserve">PAGEREF _Toc216260801 \h</w:instrText>
      </w:r>
      <w:r>
        <w:rPr>
          <w:rFonts w:hint="eastAsia"/>
        </w:rPr>
        <w:instrText xml:space="preserve"> </w:instrText>
      </w:r>
      <w:r>
        <w:rPr>
          <w:rFonts w:hint="eastAsia"/>
        </w:rPr>
        <w:fldChar w:fldCharType="separate"/>
      </w:r>
      <w:r>
        <w:t>80</w:t>
      </w:r>
      <w:r>
        <w:rPr>
          <w:rFonts w:hint="eastAsia"/>
        </w:rPr>
        <w:fldChar w:fldCharType="end"/>
      </w:r>
      <w:r>
        <w:rPr>
          <w:rFonts w:hint="eastAsia"/>
        </w:rPr>
        <w:fldChar w:fldCharType="end"/>
      </w:r>
    </w:p>
    <w:p w14:paraId="6D264F13">
      <w:pPr>
        <w:pStyle w:val="27"/>
        <w:rPr>
          <w:rFonts w:hint="eastAsia" w:asciiTheme="minorHAnsi" w:hAnsiTheme="minorHAnsi" w:eastAsiaTheme="minorEastAsia"/>
          <w:sz w:val="22"/>
          <w:szCs w:val="24"/>
          <w14:ligatures w14:val="standardContextual"/>
        </w:rPr>
      </w:pPr>
      <w:r>
        <w:fldChar w:fldCharType="begin"/>
      </w:r>
      <w:r>
        <w:instrText xml:space="preserve"> HYPERLINK \l "_Toc216260802" </w:instrText>
      </w:r>
      <w:r>
        <w:fldChar w:fldCharType="separate"/>
      </w:r>
      <w:r>
        <w:rPr>
          <w:rStyle w:val="69"/>
          <w:rFonts w:hint="eastAsia" w:eastAsia="手头"/>
        </w:rPr>
        <w:t>表 166：</w:t>
      </w:r>
      <w:r>
        <w:rPr>
          <w:rStyle w:val="69"/>
          <w:rFonts w:hint="eastAsia"/>
        </w:rPr>
        <w:t xml:space="preserve"> 全球不同应用智能托盘四向车收入市场份额预测（2026-2031）</w:t>
      </w:r>
      <w:r>
        <w:rPr>
          <w:rFonts w:hint="eastAsia"/>
        </w:rPr>
        <w:tab/>
      </w:r>
      <w:r>
        <w:rPr>
          <w:rFonts w:hint="eastAsia"/>
        </w:rPr>
        <w:fldChar w:fldCharType="begin"/>
      </w:r>
      <w:r>
        <w:rPr>
          <w:rFonts w:hint="eastAsia"/>
        </w:rPr>
        <w:instrText xml:space="preserve"> </w:instrText>
      </w:r>
      <w:r>
        <w:instrText xml:space="preserve">PAGEREF _Toc216260802 \h</w:instrText>
      </w:r>
      <w:r>
        <w:rPr>
          <w:rFonts w:hint="eastAsia"/>
        </w:rPr>
        <w:instrText xml:space="preserve"> </w:instrText>
      </w:r>
      <w:r>
        <w:rPr>
          <w:rFonts w:hint="eastAsia"/>
        </w:rPr>
        <w:fldChar w:fldCharType="separate"/>
      </w:r>
      <w:r>
        <w:t>80</w:t>
      </w:r>
      <w:r>
        <w:rPr>
          <w:rFonts w:hint="eastAsia"/>
        </w:rPr>
        <w:fldChar w:fldCharType="end"/>
      </w:r>
      <w:r>
        <w:rPr>
          <w:rFonts w:hint="eastAsia"/>
        </w:rPr>
        <w:fldChar w:fldCharType="end"/>
      </w:r>
    </w:p>
    <w:p w14:paraId="71B46D28">
      <w:pPr>
        <w:pStyle w:val="27"/>
        <w:rPr>
          <w:rFonts w:hint="eastAsia" w:asciiTheme="minorHAnsi" w:hAnsiTheme="minorHAnsi" w:eastAsiaTheme="minorEastAsia"/>
          <w:sz w:val="22"/>
          <w:szCs w:val="24"/>
          <w14:ligatures w14:val="standardContextual"/>
        </w:rPr>
      </w:pPr>
      <w:r>
        <w:fldChar w:fldCharType="begin"/>
      </w:r>
      <w:r>
        <w:instrText xml:space="preserve"> HYPERLINK \l "_Toc216260803" </w:instrText>
      </w:r>
      <w:r>
        <w:fldChar w:fldCharType="separate"/>
      </w:r>
      <w:r>
        <w:rPr>
          <w:rStyle w:val="69"/>
          <w:rFonts w:hint="eastAsia" w:eastAsia="手头"/>
        </w:rPr>
        <w:t>表 167：</w:t>
      </w:r>
      <w:r>
        <w:rPr>
          <w:rStyle w:val="69"/>
          <w:rFonts w:hint="eastAsia"/>
        </w:rPr>
        <w:t xml:space="preserve"> 研究范围</w:t>
      </w:r>
      <w:r>
        <w:rPr>
          <w:rFonts w:hint="eastAsia"/>
        </w:rPr>
        <w:tab/>
      </w:r>
      <w:r>
        <w:rPr>
          <w:rFonts w:hint="eastAsia"/>
        </w:rPr>
        <w:fldChar w:fldCharType="begin"/>
      </w:r>
      <w:r>
        <w:rPr>
          <w:rFonts w:hint="eastAsia"/>
        </w:rPr>
        <w:instrText xml:space="preserve"> </w:instrText>
      </w:r>
      <w:r>
        <w:instrText xml:space="preserve">PAGEREF _Toc216260803 \h</w:instrText>
      </w:r>
      <w:r>
        <w:rPr>
          <w:rFonts w:hint="eastAsia"/>
        </w:rPr>
        <w:instrText xml:space="preserve"> </w:instrText>
      </w:r>
      <w:r>
        <w:rPr>
          <w:rFonts w:hint="eastAsia"/>
        </w:rPr>
        <w:fldChar w:fldCharType="separate"/>
      </w:r>
      <w:r>
        <w:t>83</w:t>
      </w:r>
      <w:r>
        <w:rPr>
          <w:rFonts w:hint="eastAsia"/>
        </w:rPr>
        <w:fldChar w:fldCharType="end"/>
      </w:r>
      <w:r>
        <w:rPr>
          <w:rFonts w:hint="eastAsia"/>
        </w:rPr>
        <w:fldChar w:fldCharType="end"/>
      </w:r>
    </w:p>
    <w:p w14:paraId="31CC8F0B">
      <w:pPr>
        <w:pStyle w:val="27"/>
        <w:rPr>
          <w:rFonts w:hint="eastAsia" w:asciiTheme="minorHAnsi" w:hAnsiTheme="minorHAnsi" w:eastAsiaTheme="minorEastAsia"/>
          <w:sz w:val="22"/>
          <w:szCs w:val="24"/>
          <w14:ligatures w14:val="standardContextual"/>
        </w:rPr>
      </w:pPr>
      <w:r>
        <w:fldChar w:fldCharType="begin"/>
      </w:r>
      <w:r>
        <w:instrText xml:space="preserve"> HYPERLINK \l "_Toc216260804" </w:instrText>
      </w:r>
      <w:r>
        <w:fldChar w:fldCharType="separate"/>
      </w:r>
      <w:r>
        <w:rPr>
          <w:rStyle w:val="69"/>
          <w:rFonts w:hint="eastAsia" w:eastAsia="手头"/>
        </w:rPr>
        <w:t>表 168：</w:t>
      </w:r>
      <w:r>
        <w:rPr>
          <w:rStyle w:val="69"/>
          <w:rFonts w:hint="eastAsia"/>
        </w:rPr>
        <w:t xml:space="preserve"> 本文分析师列表</w:t>
      </w:r>
      <w:r>
        <w:rPr>
          <w:rFonts w:hint="eastAsia"/>
        </w:rPr>
        <w:tab/>
      </w:r>
      <w:r>
        <w:rPr>
          <w:rFonts w:hint="eastAsia"/>
        </w:rPr>
        <w:fldChar w:fldCharType="begin"/>
      </w:r>
      <w:r>
        <w:rPr>
          <w:rFonts w:hint="eastAsia"/>
        </w:rPr>
        <w:instrText xml:space="preserve"> </w:instrText>
      </w:r>
      <w:r>
        <w:instrText xml:space="preserve">PAGEREF _Toc216260804 \h</w:instrText>
      </w:r>
      <w:r>
        <w:rPr>
          <w:rFonts w:hint="eastAsia"/>
        </w:rPr>
        <w:instrText xml:space="preserve"> </w:instrText>
      </w:r>
      <w:r>
        <w:rPr>
          <w:rFonts w:hint="eastAsia"/>
        </w:rPr>
        <w:fldChar w:fldCharType="separate"/>
      </w:r>
      <w:r>
        <w:t>87</w:t>
      </w:r>
      <w:r>
        <w:rPr>
          <w:rFonts w:hint="eastAsia"/>
        </w:rPr>
        <w:fldChar w:fldCharType="end"/>
      </w:r>
      <w:r>
        <w:rPr>
          <w:rFonts w:hint="eastAsia"/>
        </w:rPr>
        <w:fldChar w:fldCharType="end"/>
      </w:r>
    </w:p>
    <w:p w14:paraId="3CF607E3">
      <w:pPr>
        <w:rPr>
          <w:rFonts w:hint="eastAsia"/>
        </w:rPr>
      </w:pPr>
      <w:r>
        <w:rPr>
          <w:b/>
          <w:color w:val="000000" w:themeColor="text1"/>
          <w:szCs w:val="20"/>
          <w14:textFill>
            <w14:solidFill>
              <w14:schemeClr w14:val="tx1"/>
            </w14:solidFill>
          </w14:textFill>
        </w:rPr>
        <w:fldChar w:fldCharType="end"/>
      </w:r>
    </w:p>
    <w:p w14:paraId="4599725F">
      <w:pPr>
        <w:pStyle w:val="167"/>
      </w:pPr>
      <w:r>
        <w:rPr>
          <w:rFonts w:hint="eastAsia"/>
        </w:rPr>
        <w:t>图表目录</w:t>
      </w:r>
    </w:p>
    <w:p w14:paraId="685D4E88">
      <w:pPr>
        <w:pStyle w:val="27"/>
        <w:rPr>
          <w:rFonts w:hint="eastAsia" w:asciiTheme="minorHAnsi" w:hAnsiTheme="minorHAnsi" w:eastAsiaTheme="minorEastAsia"/>
          <w:sz w:val="22"/>
          <w:szCs w:val="24"/>
          <w14:ligatures w14:val="standardContextual"/>
        </w:rPr>
      </w:pPr>
      <w:r>
        <w:fldChar w:fldCharType="begin"/>
      </w:r>
      <w:r>
        <w:instrText xml:space="preserve"> TOC \f F \h \z \t "Figure Style" \c </w:instrText>
      </w:r>
      <w:r>
        <w:fldChar w:fldCharType="separate"/>
      </w:r>
      <w:r>
        <w:fldChar w:fldCharType="begin"/>
      </w:r>
      <w:r>
        <w:instrText xml:space="preserve"> HYPERLINK \l "_Toc216260805" </w:instrText>
      </w:r>
      <w:r>
        <w:fldChar w:fldCharType="separate"/>
      </w:r>
      <w:r>
        <w:rPr>
          <w:rStyle w:val="69"/>
          <w:rFonts w:hint="eastAsia"/>
        </w:rPr>
        <w:t>图 1： 智能托盘四向车产品图片</w:t>
      </w:r>
      <w:r>
        <w:rPr>
          <w:rFonts w:hint="eastAsia"/>
        </w:rPr>
        <w:tab/>
      </w:r>
      <w:r>
        <w:rPr>
          <w:rFonts w:hint="eastAsia"/>
        </w:rPr>
        <w:fldChar w:fldCharType="begin"/>
      </w:r>
      <w:r>
        <w:rPr>
          <w:rFonts w:hint="eastAsia"/>
        </w:rPr>
        <w:instrText xml:space="preserve"> </w:instrText>
      </w:r>
      <w:r>
        <w:instrText xml:space="preserve">PAGEREF _Toc216260805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5E9AA7DF">
      <w:pPr>
        <w:pStyle w:val="27"/>
        <w:rPr>
          <w:rFonts w:hint="eastAsia" w:asciiTheme="minorHAnsi" w:hAnsiTheme="minorHAnsi" w:eastAsiaTheme="minorEastAsia"/>
          <w:sz w:val="22"/>
          <w:szCs w:val="24"/>
          <w14:ligatures w14:val="standardContextual"/>
        </w:rPr>
      </w:pPr>
      <w:r>
        <w:fldChar w:fldCharType="begin"/>
      </w:r>
      <w:r>
        <w:instrText xml:space="preserve"> HYPERLINK \l "_Toc216260806" </w:instrText>
      </w:r>
      <w:r>
        <w:fldChar w:fldCharType="separate"/>
      </w:r>
      <w:r>
        <w:rPr>
          <w:rStyle w:val="69"/>
          <w:rFonts w:hint="eastAsia"/>
        </w:rPr>
        <w:t>图 2： 三种情形下（乐观、悲观、保守），未来几年全球智能托盘四向车行业规模趋势（亿美元）2024 VS 2031</w:t>
      </w:r>
      <w:r>
        <w:rPr>
          <w:rFonts w:hint="eastAsia"/>
        </w:rPr>
        <w:tab/>
      </w:r>
      <w:r>
        <w:rPr>
          <w:rFonts w:hint="eastAsia"/>
        </w:rPr>
        <w:fldChar w:fldCharType="begin"/>
      </w:r>
      <w:r>
        <w:rPr>
          <w:rFonts w:hint="eastAsia"/>
        </w:rPr>
        <w:instrText xml:space="preserve"> </w:instrText>
      </w:r>
      <w:r>
        <w:instrText xml:space="preserve">PAGEREF _Toc216260806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6E270880">
      <w:pPr>
        <w:pStyle w:val="27"/>
        <w:rPr>
          <w:rFonts w:hint="eastAsia" w:asciiTheme="minorHAnsi" w:hAnsiTheme="minorHAnsi" w:eastAsiaTheme="minorEastAsia"/>
          <w:sz w:val="22"/>
          <w:szCs w:val="24"/>
          <w14:ligatures w14:val="standardContextual"/>
        </w:rPr>
      </w:pPr>
      <w:r>
        <w:fldChar w:fldCharType="begin"/>
      </w:r>
      <w:r>
        <w:instrText xml:space="preserve"> HYPERLINK \l "_Toc216260807" </w:instrText>
      </w:r>
      <w:r>
        <w:fldChar w:fldCharType="separate"/>
      </w:r>
      <w:r>
        <w:rPr>
          <w:rStyle w:val="69"/>
          <w:rFonts w:hint="eastAsia"/>
        </w:rPr>
        <w:t>图 3： 2024年全球前五大生产商智能托盘四向车市场份额</w:t>
      </w:r>
      <w:r>
        <w:rPr>
          <w:rFonts w:hint="eastAsia"/>
        </w:rPr>
        <w:tab/>
      </w:r>
      <w:r>
        <w:rPr>
          <w:rFonts w:hint="eastAsia"/>
        </w:rPr>
        <w:fldChar w:fldCharType="begin"/>
      </w:r>
      <w:r>
        <w:rPr>
          <w:rFonts w:hint="eastAsia"/>
        </w:rPr>
        <w:instrText xml:space="preserve"> </w:instrText>
      </w:r>
      <w:r>
        <w:instrText xml:space="preserve">PAGEREF _Toc216260807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6A7E0551">
      <w:pPr>
        <w:pStyle w:val="27"/>
        <w:rPr>
          <w:rFonts w:hint="eastAsia" w:asciiTheme="minorHAnsi" w:hAnsiTheme="minorHAnsi" w:eastAsiaTheme="minorEastAsia"/>
          <w:sz w:val="22"/>
          <w:szCs w:val="24"/>
          <w14:ligatures w14:val="standardContextual"/>
        </w:rPr>
      </w:pPr>
      <w:r>
        <w:fldChar w:fldCharType="begin"/>
      </w:r>
      <w:r>
        <w:instrText xml:space="preserve"> HYPERLINK \l "_Toc216260808" </w:instrText>
      </w:r>
      <w:r>
        <w:fldChar w:fldCharType="separate"/>
      </w:r>
      <w:r>
        <w:rPr>
          <w:rStyle w:val="69"/>
          <w:rFonts w:hint="eastAsia"/>
        </w:rPr>
        <w:t>图 4： 2024年全球智能托盘四向车第一梯队、第二梯队和第三梯队厂商及市场份额</w:t>
      </w:r>
      <w:r>
        <w:rPr>
          <w:rFonts w:hint="eastAsia"/>
        </w:rPr>
        <w:tab/>
      </w:r>
      <w:r>
        <w:rPr>
          <w:rFonts w:hint="eastAsia"/>
        </w:rPr>
        <w:fldChar w:fldCharType="begin"/>
      </w:r>
      <w:r>
        <w:rPr>
          <w:rFonts w:hint="eastAsia"/>
        </w:rPr>
        <w:instrText xml:space="preserve"> </w:instrText>
      </w:r>
      <w:r>
        <w:instrText xml:space="preserve">PAGEREF _Toc216260808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7F9EE723">
      <w:pPr>
        <w:pStyle w:val="27"/>
        <w:rPr>
          <w:rFonts w:hint="eastAsia" w:asciiTheme="minorHAnsi" w:hAnsiTheme="minorHAnsi" w:eastAsiaTheme="minorEastAsia"/>
          <w:sz w:val="22"/>
          <w:szCs w:val="24"/>
          <w14:ligatures w14:val="standardContextual"/>
        </w:rPr>
      </w:pPr>
      <w:r>
        <w:fldChar w:fldCharType="begin"/>
      </w:r>
      <w:r>
        <w:instrText xml:space="preserve"> HYPERLINK \l "_Toc216260809" </w:instrText>
      </w:r>
      <w:r>
        <w:fldChar w:fldCharType="separate"/>
      </w:r>
      <w:r>
        <w:rPr>
          <w:rStyle w:val="69"/>
          <w:rFonts w:hint="eastAsia"/>
        </w:rPr>
        <w:t>图 5： 全球智能托盘四向车市场销售额及增长率:（2020-2031）&amp;（百万美元）</w:t>
      </w:r>
      <w:r>
        <w:rPr>
          <w:rFonts w:hint="eastAsia"/>
        </w:rPr>
        <w:tab/>
      </w:r>
      <w:r>
        <w:rPr>
          <w:rFonts w:hint="eastAsia"/>
        </w:rPr>
        <w:fldChar w:fldCharType="begin"/>
      </w:r>
      <w:r>
        <w:rPr>
          <w:rFonts w:hint="eastAsia"/>
        </w:rPr>
        <w:instrText xml:space="preserve"> </w:instrText>
      </w:r>
      <w:r>
        <w:instrText xml:space="preserve">PAGEREF _Toc216260809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0E162D71">
      <w:pPr>
        <w:pStyle w:val="27"/>
        <w:rPr>
          <w:rFonts w:hint="eastAsia" w:asciiTheme="minorHAnsi" w:hAnsiTheme="minorHAnsi" w:eastAsiaTheme="minorEastAsia"/>
          <w:sz w:val="22"/>
          <w:szCs w:val="24"/>
          <w14:ligatures w14:val="standardContextual"/>
        </w:rPr>
      </w:pPr>
      <w:r>
        <w:fldChar w:fldCharType="begin"/>
      </w:r>
      <w:r>
        <w:instrText xml:space="preserve"> HYPERLINK \l "_Toc216260810" </w:instrText>
      </w:r>
      <w:r>
        <w:fldChar w:fldCharType="separate"/>
      </w:r>
      <w:r>
        <w:rPr>
          <w:rStyle w:val="69"/>
          <w:rFonts w:hint="eastAsia"/>
        </w:rPr>
        <w:t>图 6： 全球市场智能托盘四向车市场规模：2020 VS 2024 VS 2031（百万美元）</w:t>
      </w:r>
      <w:r>
        <w:rPr>
          <w:rFonts w:hint="eastAsia"/>
        </w:rPr>
        <w:tab/>
      </w:r>
      <w:r>
        <w:rPr>
          <w:rFonts w:hint="eastAsia"/>
        </w:rPr>
        <w:fldChar w:fldCharType="begin"/>
      </w:r>
      <w:r>
        <w:rPr>
          <w:rFonts w:hint="eastAsia"/>
        </w:rPr>
        <w:instrText xml:space="preserve"> </w:instrText>
      </w:r>
      <w:r>
        <w:instrText xml:space="preserve">PAGEREF _Toc216260810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03DA081E">
      <w:pPr>
        <w:pStyle w:val="27"/>
        <w:rPr>
          <w:rFonts w:hint="eastAsia" w:asciiTheme="minorHAnsi" w:hAnsiTheme="minorHAnsi" w:eastAsiaTheme="minorEastAsia"/>
          <w:sz w:val="22"/>
          <w:szCs w:val="24"/>
          <w14:ligatures w14:val="standardContextual"/>
        </w:rPr>
      </w:pPr>
      <w:r>
        <w:fldChar w:fldCharType="begin"/>
      </w:r>
      <w:r>
        <w:instrText xml:space="preserve"> HYPERLINK \l "_Toc216260811" </w:instrText>
      </w:r>
      <w:r>
        <w:fldChar w:fldCharType="separate"/>
      </w:r>
      <w:r>
        <w:rPr>
          <w:rStyle w:val="69"/>
          <w:rFonts w:hint="eastAsia"/>
        </w:rPr>
        <w:t>图 7： 全球市场智能托盘四向车销量及增长率（2020-2031）&amp;（千台）</w:t>
      </w:r>
      <w:r>
        <w:rPr>
          <w:rFonts w:hint="eastAsia"/>
        </w:rPr>
        <w:tab/>
      </w:r>
      <w:r>
        <w:rPr>
          <w:rFonts w:hint="eastAsia"/>
        </w:rPr>
        <w:fldChar w:fldCharType="begin"/>
      </w:r>
      <w:r>
        <w:rPr>
          <w:rFonts w:hint="eastAsia"/>
        </w:rPr>
        <w:instrText xml:space="preserve"> </w:instrText>
      </w:r>
      <w:r>
        <w:instrText xml:space="preserve">PAGEREF _Toc216260811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5E7625FD">
      <w:pPr>
        <w:pStyle w:val="27"/>
        <w:rPr>
          <w:rFonts w:hint="eastAsia" w:asciiTheme="minorHAnsi" w:hAnsiTheme="minorHAnsi" w:eastAsiaTheme="minorEastAsia"/>
          <w:sz w:val="22"/>
          <w:szCs w:val="24"/>
          <w14:ligatures w14:val="standardContextual"/>
        </w:rPr>
      </w:pPr>
      <w:r>
        <w:fldChar w:fldCharType="begin"/>
      </w:r>
      <w:r>
        <w:instrText xml:space="preserve"> HYPERLINK \l "_Toc216260812" </w:instrText>
      </w:r>
      <w:r>
        <w:fldChar w:fldCharType="separate"/>
      </w:r>
      <w:r>
        <w:rPr>
          <w:rStyle w:val="69"/>
          <w:rFonts w:hint="eastAsia"/>
        </w:rPr>
        <w:t>图 8： 全球市场智能托盘四向车价格趋势（2020-2031）&amp;（千美元/台）</w:t>
      </w:r>
      <w:r>
        <w:rPr>
          <w:rFonts w:hint="eastAsia"/>
        </w:rPr>
        <w:tab/>
      </w:r>
      <w:r>
        <w:rPr>
          <w:rFonts w:hint="eastAsia"/>
        </w:rPr>
        <w:fldChar w:fldCharType="begin"/>
      </w:r>
      <w:r>
        <w:rPr>
          <w:rFonts w:hint="eastAsia"/>
        </w:rPr>
        <w:instrText xml:space="preserve"> </w:instrText>
      </w:r>
      <w:r>
        <w:instrText xml:space="preserve">PAGEREF _Toc216260812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759C3280">
      <w:pPr>
        <w:pStyle w:val="27"/>
        <w:rPr>
          <w:rFonts w:hint="eastAsia" w:asciiTheme="minorHAnsi" w:hAnsiTheme="minorHAnsi" w:eastAsiaTheme="minorEastAsia"/>
          <w:sz w:val="22"/>
          <w:szCs w:val="24"/>
          <w14:ligatures w14:val="standardContextual"/>
        </w:rPr>
      </w:pPr>
      <w:r>
        <w:fldChar w:fldCharType="begin"/>
      </w:r>
      <w:r>
        <w:instrText xml:space="preserve"> HYPERLINK \l "_Toc216260813" </w:instrText>
      </w:r>
      <w:r>
        <w:fldChar w:fldCharType="separate"/>
      </w:r>
      <w:r>
        <w:rPr>
          <w:rStyle w:val="69"/>
          <w:rFonts w:hint="eastAsia"/>
        </w:rPr>
        <w:t>图 9： 全球主要地区智能托盘四向车销售收入（2020 VS 2024 VS 2031）&amp;（百万美元）</w:t>
      </w:r>
      <w:r>
        <w:rPr>
          <w:rFonts w:hint="eastAsia"/>
        </w:rPr>
        <w:tab/>
      </w:r>
      <w:r>
        <w:rPr>
          <w:rFonts w:hint="eastAsia"/>
        </w:rPr>
        <w:fldChar w:fldCharType="begin"/>
      </w:r>
      <w:r>
        <w:rPr>
          <w:rFonts w:hint="eastAsia"/>
        </w:rPr>
        <w:instrText xml:space="preserve"> </w:instrText>
      </w:r>
      <w:r>
        <w:instrText xml:space="preserve">PAGEREF _Toc216260813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044A3F4E">
      <w:pPr>
        <w:pStyle w:val="27"/>
        <w:rPr>
          <w:rFonts w:hint="eastAsia" w:asciiTheme="minorHAnsi" w:hAnsiTheme="minorHAnsi" w:eastAsiaTheme="minorEastAsia"/>
          <w:sz w:val="22"/>
          <w:szCs w:val="24"/>
          <w14:ligatures w14:val="standardContextual"/>
        </w:rPr>
      </w:pPr>
      <w:r>
        <w:fldChar w:fldCharType="begin"/>
      </w:r>
      <w:r>
        <w:instrText xml:space="preserve"> HYPERLINK \l "_Toc216260814" </w:instrText>
      </w:r>
      <w:r>
        <w:fldChar w:fldCharType="separate"/>
      </w:r>
      <w:r>
        <w:rPr>
          <w:rStyle w:val="69"/>
          <w:rFonts w:hint="eastAsia"/>
        </w:rPr>
        <w:t>图 10： 全球主要地区智能托盘四向车销售收入市场份额（2020 VS 2024）</w:t>
      </w:r>
      <w:r>
        <w:rPr>
          <w:rFonts w:hint="eastAsia"/>
        </w:rPr>
        <w:tab/>
      </w:r>
      <w:r>
        <w:rPr>
          <w:rFonts w:hint="eastAsia"/>
        </w:rPr>
        <w:fldChar w:fldCharType="begin"/>
      </w:r>
      <w:r>
        <w:rPr>
          <w:rFonts w:hint="eastAsia"/>
        </w:rPr>
        <w:instrText xml:space="preserve"> </w:instrText>
      </w:r>
      <w:r>
        <w:instrText xml:space="preserve">PAGEREF _Toc216260814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14:paraId="2F6B4EE8">
      <w:pPr>
        <w:pStyle w:val="27"/>
        <w:rPr>
          <w:rFonts w:hint="eastAsia" w:asciiTheme="minorHAnsi" w:hAnsiTheme="minorHAnsi" w:eastAsiaTheme="minorEastAsia"/>
          <w:sz w:val="22"/>
          <w:szCs w:val="24"/>
          <w14:ligatures w14:val="standardContextual"/>
        </w:rPr>
      </w:pPr>
      <w:r>
        <w:fldChar w:fldCharType="begin"/>
      </w:r>
      <w:r>
        <w:instrText xml:space="preserve"> HYPERLINK \l "_Toc216260815" </w:instrText>
      </w:r>
      <w:r>
        <w:fldChar w:fldCharType="separate"/>
      </w:r>
      <w:r>
        <w:rPr>
          <w:rStyle w:val="69"/>
          <w:rFonts w:hint="eastAsia"/>
        </w:rPr>
        <w:t>图 11： 东南亚地区智能托盘四向车企业市场份额（2024）</w:t>
      </w:r>
      <w:r>
        <w:rPr>
          <w:rFonts w:hint="eastAsia"/>
        </w:rPr>
        <w:tab/>
      </w:r>
      <w:r>
        <w:rPr>
          <w:rFonts w:hint="eastAsia"/>
        </w:rPr>
        <w:fldChar w:fldCharType="begin"/>
      </w:r>
      <w:r>
        <w:rPr>
          <w:rFonts w:hint="eastAsia"/>
        </w:rPr>
        <w:instrText xml:space="preserve"> </w:instrText>
      </w:r>
      <w:r>
        <w:instrText xml:space="preserve">PAGEREF _Toc216260815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42BEDD44">
      <w:pPr>
        <w:pStyle w:val="27"/>
        <w:rPr>
          <w:rFonts w:hint="eastAsia" w:asciiTheme="minorHAnsi" w:hAnsiTheme="minorHAnsi" w:eastAsiaTheme="minorEastAsia"/>
          <w:sz w:val="22"/>
          <w:szCs w:val="24"/>
          <w14:ligatures w14:val="standardContextual"/>
        </w:rPr>
      </w:pPr>
      <w:r>
        <w:fldChar w:fldCharType="begin"/>
      </w:r>
      <w:r>
        <w:instrText xml:space="preserve"> HYPERLINK \l "_Toc216260816" </w:instrText>
      </w:r>
      <w:r>
        <w:fldChar w:fldCharType="separate"/>
      </w:r>
      <w:r>
        <w:rPr>
          <w:rStyle w:val="69"/>
          <w:rFonts w:hint="eastAsia"/>
        </w:rPr>
        <w:t>图 12： 南美地区智能托盘四向车企业市场份额（2024）</w:t>
      </w:r>
      <w:r>
        <w:rPr>
          <w:rFonts w:hint="eastAsia"/>
        </w:rPr>
        <w:tab/>
      </w:r>
      <w:r>
        <w:rPr>
          <w:rFonts w:hint="eastAsia"/>
        </w:rPr>
        <w:fldChar w:fldCharType="begin"/>
      </w:r>
      <w:r>
        <w:rPr>
          <w:rFonts w:hint="eastAsia"/>
        </w:rPr>
        <w:instrText xml:space="preserve"> </w:instrText>
      </w:r>
      <w:r>
        <w:instrText xml:space="preserve">PAGEREF _Toc216260816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2F3B6261">
      <w:pPr>
        <w:pStyle w:val="27"/>
        <w:rPr>
          <w:rFonts w:hint="eastAsia" w:asciiTheme="minorHAnsi" w:hAnsiTheme="minorHAnsi" w:eastAsiaTheme="minorEastAsia"/>
          <w:sz w:val="22"/>
          <w:szCs w:val="24"/>
          <w14:ligatures w14:val="standardContextual"/>
        </w:rPr>
      </w:pPr>
      <w:r>
        <w:fldChar w:fldCharType="begin"/>
      </w:r>
      <w:r>
        <w:instrText xml:space="preserve"> HYPERLINK \l "_Toc216260817" </w:instrText>
      </w:r>
      <w:r>
        <w:fldChar w:fldCharType="separate"/>
      </w:r>
      <w:r>
        <w:rPr>
          <w:rStyle w:val="69"/>
          <w:rFonts w:hint="eastAsia"/>
        </w:rPr>
        <w:t>图 13： 承载能力：≤1.5t产品图片</w:t>
      </w:r>
      <w:r>
        <w:rPr>
          <w:rFonts w:hint="eastAsia"/>
        </w:rPr>
        <w:tab/>
      </w:r>
      <w:r>
        <w:rPr>
          <w:rFonts w:hint="eastAsia"/>
        </w:rPr>
        <w:fldChar w:fldCharType="begin"/>
      </w:r>
      <w:r>
        <w:rPr>
          <w:rFonts w:hint="eastAsia"/>
        </w:rPr>
        <w:instrText xml:space="preserve"> </w:instrText>
      </w:r>
      <w:r>
        <w:instrText xml:space="preserve">PAGEREF _Toc216260817 \h</w:instrText>
      </w:r>
      <w:r>
        <w:rPr>
          <w:rFonts w:hint="eastAsia"/>
        </w:rPr>
        <w:instrText xml:space="preserve"> </w:instrText>
      </w:r>
      <w:r>
        <w:rPr>
          <w:rFonts w:hint="eastAsia"/>
        </w:rPr>
        <w:fldChar w:fldCharType="separate"/>
      </w:r>
      <w:r>
        <w:t>73</w:t>
      </w:r>
      <w:r>
        <w:rPr>
          <w:rFonts w:hint="eastAsia"/>
        </w:rPr>
        <w:fldChar w:fldCharType="end"/>
      </w:r>
      <w:r>
        <w:rPr>
          <w:rFonts w:hint="eastAsia"/>
        </w:rPr>
        <w:fldChar w:fldCharType="end"/>
      </w:r>
    </w:p>
    <w:p w14:paraId="1439F390">
      <w:pPr>
        <w:pStyle w:val="27"/>
        <w:rPr>
          <w:rFonts w:hint="eastAsia" w:asciiTheme="minorHAnsi" w:hAnsiTheme="minorHAnsi" w:eastAsiaTheme="minorEastAsia"/>
          <w:sz w:val="22"/>
          <w:szCs w:val="24"/>
          <w14:ligatures w14:val="standardContextual"/>
        </w:rPr>
      </w:pPr>
      <w:r>
        <w:fldChar w:fldCharType="begin"/>
      </w:r>
      <w:r>
        <w:instrText xml:space="preserve"> HYPERLINK \l "_Toc216260818" </w:instrText>
      </w:r>
      <w:r>
        <w:fldChar w:fldCharType="separate"/>
      </w:r>
      <w:r>
        <w:rPr>
          <w:rStyle w:val="69"/>
          <w:rFonts w:hint="eastAsia"/>
        </w:rPr>
        <w:t>图 14： 承载能力：&gt;1.5t产品图片</w:t>
      </w:r>
      <w:r>
        <w:rPr>
          <w:rFonts w:hint="eastAsia"/>
        </w:rPr>
        <w:tab/>
      </w:r>
      <w:r>
        <w:rPr>
          <w:rFonts w:hint="eastAsia"/>
        </w:rPr>
        <w:fldChar w:fldCharType="begin"/>
      </w:r>
      <w:r>
        <w:rPr>
          <w:rFonts w:hint="eastAsia"/>
        </w:rPr>
        <w:instrText xml:space="preserve"> </w:instrText>
      </w:r>
      <w:r>
        <w:instrText xml:space="preserve">PAGEREF _Toc216260818 \h</w:instrText>
      </w:r>
      <w:r>
        <w:rPr>
          <w:rFonts w:hint="eastAsia"/>
        </w:rPr>
        <w:instrText xml:space="preserve"> </w:instrText>
      </w:r>
      <w:r>
        <w:rPr>
          <w:rFonts w:hint="eastAsia"/>
        </w:rPr>
        <w:fldChar w:fldCharType="separate"/>
      </w:r>
      <w:r>
        <w:t>73</w:t>
      </w:r>
      <w:r>
        <w:rPr>
          <w:rFonts w:hint="eastAsia"/>
        </w:rPr>
        <w:fldChar w:fldCharType="end"/>
      </w:r>
      <w:r>
        <w:rPr>
          <w:rFonts w:hint="eastAsia"/>
        </w:rPr>
        <w:fldChar w:fldCharType="end"/>
      </w:r>
    </w:p>
    <w:p w14:paraId="0E41AA5D">
      <w:pPr>
        <w:pStyle w:val="27"/>
        <w:rPr>
          <w:rFonts w:hint="eastAsia" w:asciiTheme="minorHAnsi" w:hAnsiTheme="minorHAnsi" w:eastAsiaTheme="minorEastAsia"/>
          <w:sz w:val="22"/>
          <w:szCs w:val="24"/>
          <w14:ligatures w14:val="standardContextual"/>
        </w:rPr>
      </w:pPr>
      <w:r>
        <w:fldChar w:fldCharType="begin"/>
      </w:r>
      <w:r>
        <w:instrText xml:space="preserve"> HYPERLINK \l "_Toc216260819" </w:instrText>
      </w:r>
      <w:r>
        <w:fldChar w:fldCharType="separate"/>
      </w:r>
      <w:r>
        <w:rPr>
          <w:rStyle w:val="69"/>
          <w:rFonts w:hint="eastAsia"/>
        </w:rPr>
        <w:t>图 15： 全球不同产品类型智能托盘四向车价格走势（2020-2031）&amp;（千美元/台）</w:t>
      </w:r>
      <w:r>
        <w:rPr>
          <w:rFonts w:hint="eastAsia"/>
        </w:rPr>
        <w:tab/>
      </w:r>
      <w:r>
        <w:rPr>
          <w:rFonts w:hint="eastAsia"/>
        </w:rPr>
        <w:fldChar w:fldCharType="begin"/>
      </w:r>
      <w:r>
        <w:rPr>
          <w:rFonts w:hint="eastAsia"/>
        </w:rPr>
        <w:instrText xml:space="preserve"> </w:instrText>
      </w:r>
      <w:r>
        <w:instrText xml:space="preserve">PAGEREF _Toc216260819 \h</w:instrText>
      </w:r>
      <w:r>
        <w:rPr>
          <w:rFonts w:hint="eastAsia"/>
        </w:rPr>
        <w:instrText xml:space="preserve"> </w:instrText>
      </w:r>
      <w:r>
        <w:rPr>
          <w:rFonts w:hint="eastAsia"/>
        </w:rPr>
        <w:fldChar w:fldCharType="separate"/>
      </w:r>
      <w:r>
        <w:t>76</w:t>
      </w:r>
      <w:r>
        <w:rPr>
          <w:rFonts w:hint="eastAsia"/>
        </w:rPr>
        <w:fldChar w:fldCharType="end"/>
      </w:r>
      <w:r>
        <w:rPr>
          <w:rFonts w:hint="eastAsia"/>
        </w:rPr>
        <w:fldChar w:fldCharType="end"/>
      </w:r>
    </w:p>
    <w:p w14:paraId="08317D77">
      <w:pPr>
        <w:pStyle w:val="27"/>
        <w:rPr>
          <w:rFonts w:hint="eastAsia" w:asciiTheme="minorHAnsi" w:hAnsiTheme="minorHAnsi" w:eastAsiaTheme="minorEastAsia"/>
          <w:sz w:val="22"/>
          <w:szCs w:val="24"/>
          <w14:ligatures w14:val="standardContextual"/>
        </w:rPr>
      </w:pPr>
      <w:r>
        <w:fldChar w:fldCharType="begin"/>
      </w:r>
      <w:r>
        <w:instrText xml:space="preserve"> HYPERLINK \l "_Toc216260820" </w:instrText>
      </w:r>
      <w:r>
        <w:fldChar w:fldCharType="separate"/>
      </w:r>
      <w:r>
        <w:rPr>
          <w:rStyle w:val="69"/>
          <w:rFonts w:hint="eastAsia"/>
        </w:rPr>
        <w:t>图 16： 食品饮料</w:t>
      </w:r>
      <w:r>
        <w:rPr>
          <w:rFonts w:hint="eastAsia"/>
        </w:rPr>
        <w:tab/>
      </w:r>
      <w:r>
        <w:rPr>
          <w:rFonts w:hint="eastAsia"/>
        </w:rPr>
        <w:fldChar w:fldCharType="begin"/>
      </w:r>
      <w:r>
        <w:rPr>
          <w:rFonts w:hint="eastAsia"/>
        </w:rPr>
        <w:instrText xml:space="preserve"> </w:instrText>
      </w:r>
      <w:r>
        <w:instrText xml:space="preserve">PAGEREF _Toc216260820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6DA7033D">
      <w:pPr>
        <w:pStyle w:val="27"/>
        <w:rPr>
          <w:rFonts w:hint="eastAsia" w:asciiTheme="minorHAnsi" w:hAnsiTheme="minorHAnsi" w:eastAsiaTheme="minorEastAsia"/>
          <w:sz w:val="22"/>
          <w:szCs w:val="24"/>
          <w14:ligatures w14:val="standardContextual"/>
        </w:rPr>
      </w:pPr>
      <w:r>
        <w:fldChar w:fldCharType="begin"/>
      </w:r>
      <w:r>
        <w:instrText xml:space="preserve"> HYPERLINK \l "_Toc216260821" </w:instrText>
      </w:r>
      <w:r>
        <w:fldChar w:fldCharType="separate"/>
      </w:r>
      <w:r>
        <w:rPr>
          <w:rStyle w:val="69"/>
          <w:rFonts w:hint="eastAsia"/>
        </w:rPr>
        <w:t>图 17： 零售与电子商务</w:t>
      </w:r>
      <w:r>
        <w:rPr>
          <w:rFonts w:hint="eastAsia"/>
        </w:rPr>
        <w:tab/>
      </w:r>
      <w:r>
        <w:rPr>
          <w:rFonts w:hint="eastAsia"/>
        </w:rPr>
        <w:fldChar w:fldCharType="begin"/>
      </w:r>
      <w:r>
        <w:rPr>
          <w:rFonts w:hint="eastAsia"/>
        </w:rPr>
        <w:instrText xml:space="preserve"> </w:instrText>
      </w:r>
      <w:r>
        <w:instrText xml:space="preserve">PAGEREF _Toc216260821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3B34202A">
      <w:pPr>
        <w:pStyle w:val="27"/>
        <w:rPr>
          <w:rFonts w:hint="eastAsia" w:asciiTheme="minorHAnsi" w:hAnsiTheme="minorHAnsi" w:eastAsiaTheme="minorEastAsia"/>
          <w:sz w:val="22"/>
          <w:szCs w:val="24"/>
          <w14:ligatures w14:val="standardContextual"/>
        </w:rPr>
      </w:pPr>
      <w:r>
        <w:fldChar w:fldCharType="begin"/>
      </w:r>
      <w:r>
        <w:instrText xml:space="preserve"> HYPERLINK \l "_Toc216260822" </w:instrText>
      </w:r>
      <w:r>
        <w:fldChar w:fldCharType="separate"/>
      </w:r>
      <w:r>
        <w:rPr>
          <w:rStyle w:val="69"/>
          <w:rFonts w:hint="eastAsia"/>
        </w:rPr>
        <w:t>图 18： 汽车</w:t>
      </w:r>
      <w:r>
        <w:rPr>
          <w:rFonts w:hint="eastAsia"/>
        </w:rPr>
        <w:tab/>
      </w:r>
      <w:r>
        <w:rPr>
          <w:rFonts w:hint="eastAsia"/>
        </w:rPr>
        <w:fldChar w:fldCharType="begin"/>
      </w:r>
      <w:r>
        <w:rPr>
          <w:rFonts w:hint="eastAsia"/>
        </w:rPr>
        <w:instrText xml:space="preserve"> </w:instrText>
      </w:r>
      <w:r>
        <w:instrText xml:space="preserve">PAGEREF _Toc216260822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59C2BF67">
      <w:pPr>
        <w:pStyle w:val="27"/>
        <w:rPr>
          <w:rFonts w:hint="eastAsia" w:asciiTheme="minorHAnsi" w:hAnsiTheme="minorHAnsi" w:eastAsiaTheme="minorEastAsia"/>
          <w:sz w:val="22"/>
          <w:szCs w:val="24"/>
          <w14:ligatures w14:val="standardContextual"/>
        </w:rPr>
      </w:pPr>
      <w:r>
        <w:fldChar w:fldCharType="begin"/>
      </w:r>
      <w:r>
        <w:instrText xml:space="preserve"> HYPERLINK \l "_Toc216260823" </w:instrText>
      </w:r>
      <w:r>
        <w:fldChar w:fldCharType="separate"/>
      </w:r>
      <w:r>
        <w:rPr>
          <w:rStyle w:val="69"/>
          <w:rFonts w:hint="eastAsia"/>
        </w:rPr>
        <w:t>图 19： 医药</w:t>
      </w:r>
      <w:r>
        <w:rPr>
          <w:rFonts w:hint="eastAsia"/>
        </w:rPr>
        <w:tab/>
      </w:r>
      <w:r>
        <w:rPr>
          <w:rFonts w:hint="eastAsia"/>
        </w:rPr>
        <w:fldChar w:fldCharType="begin"/>
      </w:r>
      <w:r>
        <w:rPr>
          <w:rFonts w:hint="eastAsia"/>
        </w:rPr>
        <w:instrText xml:space="preserve"> </w:instrText>
      </w:r>
      <w:r>
        <w:instrText xml:space="preserve">PAGEREF _Toc216260823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1F35AB96">
      <w:pPr>
        <w:pStyle w:val="27"/>
        <w:rPr>
          <w:rFonts w:hint="eastAsia" w:asciiTheme="minorHAnsi" w:hAnsiTheme="minorHAnsi" w:eastAsiaTheme="minorEastAsia"/>
          <w:sz w:val="22"/>
          <w:szCs w:val="24"/>
          <w14:ligatures w14:val="standardContextual"/>
        </w:rPr>
      </w:pPr>
      <w:r>
        <w:fldChar w:fldCharType="begin"/>
      </w:r>
      <w:r>
        <w:instrText xml:space="preserve"> HYPERLINK \l "_Toc216260824" </w:instrText>
      </w:r>
      <w:r>
        <w:fldChar w:fldCharType="separate"/>
      </w:r>
      <w:r>
        <w:rPr>
          <w:rStyle w:val="69"/>
          <w:rFonts w:hint="eastAsia"/>
        </w:rPr>
        <w:t>图 20： 其他</w:t>
      </w:r>
      <w:r>
        <w:rPr>
          <w:rFonts w:hint="eastAsia"/>
        </w:rPr>
        <w:tab/>
      </w:r>
      <w:r>
        <w:rPr>
          <w:rFonts w:hint="eastAsia"/>
        </w:rPr>
        <w:fldChar w:fldCharType="begin"/>
      </w:r>
      <w:r>
        <w:rPr>
          <w:rFonts w:hint="eastAsia"/>
        </w:rPr>
        <w:instrText xml:space="preserve"> </w:instrText>
      </w:r>
      <w:r>
        <w:instrText xml:space="preserve">PAGEREF _Toc216260824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690452CF">
      <w:pPr>
        <w:pStyle w:val="27"/>
        <w:rPr>
          <w:rFonts w:hint="eastAsia" w:asciiTheme="minorHAnsi" w:hAnsiTheme="minorHAnsi" w:eastAsiaTheme="minorEastAsia"/>
          <w:sz w:val="22"/>
          <w:szCs w:val="24"/>
          <w14:ligatures w14:val="standardContextual"/>
        </w:rPr>
      </w:pPr>
      <w:r>
        <w:fldChar w:fldCharType="begin"/>
      </w:r>
      <w:r>
        <w:instrText xml:space="preserve"> HYPERLINK \l "_Toc216260825" </w:instrText>
      </w:r>
      <w:r>
        <w:fldChar w:fldCharType="separate"/>
      </w:r>
      <w:r>
        <w:rPr>
          <w:rStyle w:val="69"/>
          <w:rFonts w:hint="eastAsia"/>
        </w:rPr>
        <w:t>图 21： 全球不同应用智能托盘四向车价格走势（2020-2031）&amp;（千美元/台）</w:t>
      </w:r>
      <w:r>
        <w:rPr>
          <w:rFonts w:hint="eastAsia"/>
        </w:rPr>
        <w:tab/>
      </w:r>
      <w:r>
        <w:rPr>
          <w:rFonts w:hint="eastAsia"/>
        </w:rPr>
        <w:fldChar w:fldCharType="begin"/>
      </w:r>
      <w:r>
        <w:rPr>
          <w:rFonts w:hint="eastAsia"/>
        </w:rPr>
        <w:instrText xml:space="preserve"> </w:instrText>
      </w:r>
      <w:r>
        <w:instrText xml:space="preserve">PAGEREF _Toc216260825 \h</w:instrText>
      </w:r>
      <w:r>
        <w:rPr>
          <w:rFonts w:hint="eastAsia"/>
        </w:rPr>
        <w:instrText xml:space="preserve"> </w:instrText>
      </w:r>
      <w:r>
        <w:rPr>
          <w:rFonts w:hint="eastAsia"/>
        </w:rPr>
        <w:fldChar w:fldCharType="separate"/>
      </w:r>
      <w:r>
        <w:t>81</w:t>
      </w:r>
      <w:r>
        <w:rPr>
          <w:rFonts w:hint="eastAsia"/>
        </w:rPr>
        <w:fldChar w:fldCharType="end"/>
      </w:r>
      <w:r>
        <w:rPr>
          <w:rFonts w:hint="eastAsia"/>
        </w:rPr>
        <w:fldChar w:fldCharType="end"/>
      </w:r>
    </w:p>
    <w:p w14:paraId="65E9CDAD">
      <w:pPr>
        <w:pStyle w:val="27"/>
        <w:rPr>
          <w:rFonts w:hint="eastAsia" w:asciiTheme="minorHAnsi" w:hAnsiTheme="minorHAnsi" w:eastAsiaTheme="minorEastAsia"/>
          <w:sz w:val="22"/>
          <w:szCs w:val="24"/>
          <w14:ligatures w14:val="standardContextual"/>
        </w:rPr>
      </w:pPr>
      <w:r>
        <w:fldChar w:fldCharType="begin"/>
      </w:r>
      <w:r>
        <w:instrText xml:space="preserve"> HYPERLINK \l "_Toc216260826" </w:instrText>
      </w:r>
      <w:r>
        <w:fldChar w:fldCharType="separate"/>
      </w:r>
      <w:r>
        <w:rPr>
          <w:rStyle w:val="69"/>
          <w:rFonts w:hint="eastAsia"/>
        </w:rPr>
        <w:t>图 22： 关键采访目标</w:t>
      </w:r>
      <w:r>
        <w:rPr>
          <w:rFonts w:hint="eastAsia"/>
        </w:rPr>
        <w:tab/>
      </w:r>
      <w:r>
        <w:rPr>
          <w:rFonts w:hint="eastAsia"/>
        </w:rPr>
        <w:fldChar w:fldCharType="begin"/>
      </w:r>
      <w:r>
        <w:rPr>
          <w:rFonts w:hint="eastAsia"/>
        </w:rPr>
        <w:instrText xml:space="preserve"> </w:instrText>
      </w:r>
      <w:r>
        <w:instrText xml:space="preserve">PAGEREF _Toc216260826 \h</w:instrText>
      </w:r>
      <w:r>
        <w:rPr>
          <w:rFonts w:hint="eastAsia"/>
        </w:rPr>
        <w:instrText xml:space="preserve"> </w:instrText>
      </w:r>
      <w:r>
        <w:rPr>
          <w:rFonts w:hint="eastAsia"/>
        </w:rPr>
        <w:fldChar w:fldCharType="separate"/>
      </w:r>
      <w:r>
        <w:t>84</w:t>
      </w:r>
      <w:r>
        <w:rPr>
          <w:rFonts w:hint="eastAsia"/>
        </w:rPr>
        <w:fldChar w:fldCharType="end"/>
      </w:r>
      <w:r>
        <w:rPr>
          <w:rFonts w:hint="eastAsia"/>
        </w:rPr>
        <w:fldChar w:fldCharType="end"/>
      </w:r>
    </w:p>
    <w:p w14:paraId="55845710">
      <w:pPr>
        <w:pStyle w:val="27"/>
        <w:rPr>
          <w:rFonts w:hint="eastAsia" w:asciiTheme="minorHAnsi" w:hAnsiTheme="minorHAnsi" w:eastAsiaTheme="minorEastAsia"/>
          <w:sz w:val="22"/>
          <w:szCs w:val="24"/>
          <w14:ligatures w14:val="standardContextual"/>
        </w:rPr>
      </w:pPr>
      <w:r>
        <w:fldChar w:fldCharType="begin"/>
      </w:r>
      <w:r>
        <w:instrText xml:space="preserve"> HYPERLINK \l "_Toc216260827" </w:instrText>
      </w:r>
      <w:r>
        <w:fldChar w:fldCharType="separate"/>
      </w:r>
      <w:r>
        <w:rPr>
          <w:rStyle w:val="69"/>
          <w:rFonts w:hint="eastAsia"/>
        </w:rPr>
        <w:t>图 23： 自下而上及自上而下验证</w:t>
      </w:r>
      <w:r>
        <w:rPr>
          <w:rFonts w:hint="eastAsia"/>
        </w:rPr>
        <w:tab/>
      </w:r>
      <w:r>
        <w:rPr>
          <w:rFonts w:hint="eastAsia"/>
        </w:rPr>
        <w:fldChar w:fldCharType="begin"/>
      </w:r>
      <w:r>
        <w:rPr>
          <w:rFonts w:hint="eastAsia"/>
        </w:rPr>
        <w:instrText xml:space="preserve"> </w:instrText>
      </w:r>
      <w:r>
        <w:instrText xml:space="preserve">PAGEREF _Toc216260827 \h</w:instrText>
      </w:r>
      <w:r>
        <w:rPr>
          <w:rFonts w:hint="eastAsia"/>
        </w:rPr>
        <w:instrText xml:space="preserve"> </w:instrText>
      </w:r>
      <w:r>
        <w:rPr>
          <w:rFonts w:hint="eastAsia"/>
        </w:rPr>
        <w:fldChar w:fldCharType="separate"/>
      </w:r>
      <w:r>
        <w:t>85</w:t>
      </w:r>
      <w:r>
        <w:rPr>
          <w:rFonts w:hint="eastAsia"/>
        </w:rPr>
        <w:fldChar w:fldCharType="end"/>
      </w:r>
      <w:r>
        <w:rPr>
          <w:rFonts w:hint="eastAsia"/>
        </w:rPr>
        <w:fldChar w:fldCharType="end"/>
      </w:r>
    </w:p>
    <w:p w14:paraId="510CEC42">
      <w:pPr>
        <w:pStyle w:val="27"/>
        <w:rPr>
          <w:rFonts w:hint="eastAsia" w:asciiTheme="minorHAnsi" w:hAnsiTheme="minorHAnsi" w:eastAsiaTheme="minorEastAsia"/>
          <w:sz w:val="22"/>
          <w:szCs w:val="24"/>
          <w14:ligatures w14:val="standardContextual"/>
        </w:rPr>
      </w:pPr>
      <w:r>
        <w:fldChar w:fldCharType="begin"/>
      </w:r>
      <w:r>
        <w:instrText xml:space="preserve"> HYPERLINK \l "_Toc216260828" </w:instrText>
      </w:r>
      <w:r>
        <w:fldChar w:fldCharType="separate"/>
      </w:r>
      <w:r>
        <w:rPr>
          <w:rStyle w:val="69"/>
          <w:rFonts w:hint="eastAsia"/>
        </w:rPr>
        <w:t>图 24： 资料三角测定</w:t>
      </w:r>
      <w:r>
        <w:rPr>
          <w:rFonts w:hint="eastAsia"/>
        </w:rPr>
        <w:tab/>
      </w:r>
      <w:r>
        <w:rPr>
          <w:rFonts w:hint="eastAsia"/>
        </w:rPr>
        <w:fldChar w:fldCharType="begin"/>
      </w:r>
      <w:r>
        <w:rPr>
          <w:rFonts w:hint="eastAsia"/>
        </w:rPr>
        <w:instrText xml:space="preserve"> </w:instrText>
      </w:r>
      <w:r>
        <w:instrText xml:space="preserve">PAGEREF _Toc216260828 \h</w:instrText>
      </w:r>
      <w:r>
        <w:rPr>
          <w:rFonts w:hint="eastAsia"/>
        </w:rPr>
        <w:instrText xml:space="preserve"> </w:instrText>
      </w:r>
      <w:r>
        <w:rPr>
          <w:rFonts w:hint="eastAsia"/>
        </w:rPr>
        <w:fldChar w:fldCharType="separate"/>
      </w:r>
      <w:r>
        <w:t>86</w:t>
      </w:r>
      <w:r>
        <w:rPr>
          <w:rFonts w:hint="eastAsia"/>
        </w:rPr>
        <w:fldChar w:fldCharType="end"/>
      </w:r>
      <w:r>
        <w:rPr>
          <w:rFonts w:hint="eastAsia"/>
        </w:rPr>
        <w:fldChar w:fldCharType="end"/>
      </w:r>
    </w:p>
    <w:p w14:paraId="082D95EF">
      <w:r>
        <w:fldChar w:fldCharType="end"/>
      </w:r>
    </w:p>
    <w:p w14:paraId="57DDB628">
      <w:pPr>
        <w:sectPr>
          <w:headerReference r:id="rId4" w:type="default"/>
          <w:footerReference r:id="rId5" w:type="default"/>
          <w:pgSz w:w="11906" w:h="16838"/>
          <w:pgMar w:top="1440" w:right="1080" w:bottom="1440" w:left="1080" w:header="709" w:footer="567" w:gutter="0"/>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6FA20F8B">
      <w:pPr>
        <w:pStyle w:val="2"/>
        <w:rPr>
          <w:lang w:eastAsia="zh-CN"/>
        </w:rPr>
      </w:pPr>
      <w:bookmarkStart w:id="15" w:name="_Toc216260382"/>
      <w:r>
        <w:rPr>
          <w:rFonts w:hint="eastAsia"/>
          <w:lang w:eastAsia="zh-CN"/>
        </w:rPr>
        <w:t>美国关税政策演进与</w:t>
      </w:r>
      <w:r>
        <w:rPr>
          <w:lang w:eastAsia="zh-CN"/>
        </w:rPr>
        <w:t>智能托盘四向车</w:t>
      </w:r>
      <w:r>
        <w:rPr>
          <w:rFonts w:hint="eastAsia"/>
          <w:lang w:eastAsia="zh-CN"/>
        </w:rPr>
        <w:t>产业冲击</w:t>
      </w:r>
      <w:bookmarkEnd w:id="15"/>
    </w:p>
    <w:p w14:paraId="373B40BB">
      <w:pPr>
        <w:pStyle w:val="3"/>
        <w:rPr>
          <w:color w:val="0D0D0D" w:themeColor="text1" w:themeTint="F2"/>
          <w14:textFill>
            <w14:solidFill>
              <w14:schemeClr w14:val="tx1">
                <w14:lumMod w14:val="95000"/>
                <w14:lumOff w14:val="5000"/>
              </w14:schemeClr>
            </w14:solidFill>
          </w14:textFill>
        </w:rPr>
      </w:pPr>
      <w:bookmarkStart w:id="16" w:name="_Toc216260383"/>
      <w:bookmarkStart w:id="17" w:name="_Toc24027790"/>
      <w:bookmarkStart w:id="18" w:name="_Toc535600184"/>
      <w:bookmarkStart w:id="19" w:name="_Toc476606614"/>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产品定义</w:t>
      </w:r>
      <w:bookmarkEnd w:id="16"/>
    </w:p>
    <w:bookmarkEnd w:id="17"/>
    <w:bookmarkEnd w:id="18"/>
    <w:bookmarkEnd w:id="19"/>
    <w:p w14:paraId="29B3DA0B">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智能托盘四向穿梭车是一种先进的自动化物料搬运系统，旨在高效地在仓库和配送中心存储和检索托盘。该系统通常配备一辆可以向前、向后、向左和向右四个方向移动的穿梭车，使其能够从多个角度进入托盘架，而无需使用传统叉车。</w:t>
      </w:r>
      <w:bookmarkStart w:id="20" w:name="_Toc26779984"/>
      <w:bookmarkStart w:id="21" w:name="_Toc24028878"/>
    </w:p>
    <w:p w14:paraId="47A2FFAA">
      <w:pPr>
        <w:pStyle w:val="148"/>
      </w:pPr>
      <w:bookmarkStart w:id="22" w:name="_Toc216260805"/>
      <w:r>
        <w:t>智能托盘四向车</w:t>
      </w:r>
      <w:r>
        <w:rPr>
          <w:rFonts w:hint="eastAsia"/>
        </w:rPr>
        <w:t>产品图片</w:t>
      </w:r>
      <w:bookmarkEnd w:id="20"/>
      <w:bookmarkEnd w:id="21"/>
      <w:bookmarkEnd w:id="22"/>
    </w:p>
    <w:p w14:paraId="6F039A0B">
      <w:pPr>
        <w:pStyle w:val="146"/>
        <w:ind w:firstLine="0" w:firstLineChars="0"/>
        <w:rPr>
          <w:rFonts w:hint="eastAsia"/>
          <w:color w:val="0D0D0D" w:themeColor="text1" w:themeTint="F2"/>
          <w:lang w:eastAsia="zh-CN"/>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drawing>
          <wp:inline distT="0" distB="0" distL="0" distR="0">
            <wp:extent cx="3796030" cy="2028825"/>
            <wp:effectExtent l="0" t="0" r="0" b="0"/>
            <wp:docPr id="1252410146" name="图片 1" descr="白色的游戏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410146" name="图片 1" descr="白色的游戏机&#10;&#10;AI 生成的内容可能不正确。"/>
                    <pic:cNvPicPr>
                      <a:picLocks noChangeAspect="1"/>
                    </pic:cNvPicPr>
                  </pic:nvPicPr>
                  <pic:blipFill>
                    <a:blip r:embed="rId10"/>
                    <a:stretch>
                      <a:fillRect/>
                    </a:stretch>
                  </pic:blipFill>
                  <pic:spPr>
                    <a:xfrm>
                      <a:off x="0" y="0"/>
                      <a:ext cx="3799600" cy="2030713"/>
                    </a:xfrm>
                    <a:prstGeom prst="rect">
                      <a:avLst/>
                    </a:prstGeom>
                  </pic:spPr>
                </pic:pic>
              </a:graphicData>
            </a:graphic>
          </wp:inline>
        </w:drawing>
      </w:r>
    </w:p>
    <w:p w14:paraId="5336FDF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7FB8D094">
      <w:pPr>
        <w:pStyle w:val="144"/>
        <w:rPr>
          <w:color w:val="0D0D0D" w:themeColor="text1" w:themeTint="F2"/>
          <w14:textFill>
            <w14:solidFill>
              <w14:schemeClr w14:val="tx1">
                <w14:lumMod w14:val="95000"/>
                <w14:lumOff w14:val="5000"/>
              </w14:schemeClr>
            </w14:solidFill>
          </w14:textFill>
        </w:rPr>
      </w:pPr>
    </w:p>
    <w:p w14:paraId="7026A949">
      <w:pPr>
        <w:pStyle w:val="3"/>
        <w:rPr>
          <w:color w:val="0D0D0D" w:themeColor="text1" w:themeTint="F2"/>
          <w14:textFill>
            <w14:solidFill>
              <w14:schemeClr w14:val="tx1">
                <w14:lumMod w14:val="95000"/>
                <w14:lumOff w14:val="5000"/>
              </w14:schemeClr>
            </w14:solidFill>
          </w14:textFill>
        </w:rPr>
      </w:pPr>
      <w:bookmarkStart w:id="23" w:name="_Toc216260384"/>
      <w:r>
        <w:rPr>
          <w:rFonts w:hint="eastAsia"/>
          <w:color w:val="0D0D0D" w:themeColor="text1" w:themeTint="F2"/>
          <w14:textFill>
            <w14:solidFill>
              <w14:schemeClr w14:val="tx1">
                <w14:lumMod w14:val="95000"/>
                <w14:lumOff w14:val="5000"/>
              </w14:schemeClr>
            </w14:solidFill>
          </w14:textFill>
        </w:rPr>
        <w:t>政策核心解析</w:t>
      </w:r>
      <w:bookmarkEnd w:id="23"/>
    </w:p>
    <w:p w14:paraId="1639488A">
      <w:pPr>
        <w:pStyle w:val="146"/>
        <w:ind w:firstLine="420"/>
        <w:rPr>
          <w:color w:val="0D0D0D" w:themeColor="text1" w:themeTint="F2"/>
          <w:lang w:eastAsia="zh-CN"/>
          <w14:textFill>
            <w14:solidFill>
              <w14:schemeClr w14:val="tx1">
                <w14:lumMod w14:val="95000"/>
                <w14:lumOff w14:val="5000"/>
              </w14:schemeClr>
            </w14:solidFill>
          </w14:textFill>
        </w:rPr>
      </w:pPr>
    </w:p>
    <w:p w14:paraId="2EA082B7">
      <w:pPr>
        <w:pStyle w:val="146"/>
        <w:ind w:firstLine="420"/>
        <w:rPr>
          <w:color w:val="0D0D0D" w:themeColor="text1" w:themeTint="F2"/>
          <w:lang w:eastAsia="zh-CN"/>
          <w14:textFill>
            <w14:solidFill>
              <w14:schemeClr w14:val="tx1">
                <w14:lumMod w14:val="95000"/>
                <w14:lumOff w14:val="5000"/>
              </w14:schemeClr>
            </w14:solidFill>
          </w14:textFill>
        </w:rPr>
      </w:pPr>
    </w:p>
    <w:p w14:paraId="5EC3833D">
      <w:pPr>
        <w:pStyle w:val="3"/>
        <w:rPr>
          <w:color w:val="0D0D0D" w:themeColor="text1" w:themeTint="F2"/>
          <w14:textFill>
            <w14:solidFill>
              <w14:schemeClr w14:val="tx1">
                <w14:lumMod w14:val="95000"/>
                <w14:lumOff w14:val="5000"/>
              </w14:schemeClr>
            </w14:solidFill>
          </w14:textFill>
        </w:rPr>
      </w:pPr>
      <w:bookmarkStart w:id="24" w:name="_Toc216260385"/>
      <w:r>
        <w:rPr>
          <w:rFonts w:hint="eastAsia"/>
          <w:color w:val="0D0D0D" w:themeColor="text1" w:themeTint="F2"/>
          <w14:textFill>
            <w14:solidFill>
              <w14:schemeClr w14:val="tx1">
                <w14:lumMod w14:val="95000"/>
                <w14:lumOff w14:val="5000"/>
              </w14:schemeClr>
            </w14:solidFill>
          </w14:textFill>
        </w:rPr>
        <w:t>研究背景与意义</w:t>
      </w:r>
      <w:bookmarkEnd w:id="24"/>
    </w:p>
    <w:p w14:paraId="0D8EB66C">
      <w:pPr>
        <w:pStyle w:val="146"/>
        <w:ind w:firstLine="420"/>
        <w:rPr>
          <w:color w:val="0D0D0D" w:themeColor="text1" w:themeTint="F2"/>
          <w:lang w:eastAsia="zh-CN"/>
          <w14:textFill>
            <w14:solidFill>
              <w14:schemeClr w14:val="tx1">
                <w14:lumMod w14:val="95000"/>
                <w14:lumOff w14:val="5000"/>
              </w14:schemeClr>
            </w14:solidFill>
          </w14:textFill>
        </w:rPr>
      </w:pPr>
    </w:p>
    <w:p w14:paraId="36F8F8FE">
      <w:pPr>
        <w:pStyle w:val="4"/>
        <w:rPr>
          <w:color w:val="0D0D0D" w:themeColor="text1" w:themeTint="F2"/>
          <w14:textFill>
            <w14:solidFill>
              <w14:schemeClr w14:val="tx1">
                <w14:lumMod w14:val="95000"/>
                <w14:lumOff w14:val="5000"/>
              </w14:schemeClr>
            </w14:solidFill>
          </w14:textFill>
        </w:rPr>
      </w:pPr>
      <w:bookmarkStart w:id="25" w:name="_Toc216260386"/>
      <w:r>
        <w:rPr>
          <w:rFonts w:hint="eastAsia"/>
          <w:color w:val="0D0D0D" w:themeColor="text1" w:themeTint="F2"/>
          <w14:textFill>
            <w14:solidFill>
              <w14:schemeClr w14:val="tx1">
                <w14:lumMod w14:val="95000"/>
                <w14:lumOff w14:val="5000"/>
              </w14:schemeClr>
            </w14:solidFill>
          </w14:textFill>
        </w:rPr>
        <w:t>美国关税政策的调整对全球供应链的影响</w:t>
      </w:r>
      <w:bookmarkEnd w:id="25"/>
    </w:p>
    <w:p w14:paraId="0875051D">
      <w:pPr>
        <w:pStyle w:val="146"/>
        <w:ind w:firstLine="420"/>
        <w:rPr>
          <w:color w:val="0D0D0D" w:themeColor="text1" w:themeTint="F2"/>
          <w:lang w:eastAsia="zh-CN"/>
          <w14:textFill>
            <w14:solidFill>
              <w14:schemeClr w14:val="tx1">
                <w14:lumMod w14:val="95000"/>
                <w14:lumOff w14:val="5000"/>
              </w14:schemeClr>
            </w14:solidFill>
          </w14:textFill>
        </w:rPr>
      </w:pPr>
    </w:p>
    <w:p w14:paraId="0C51DF0A">
      <w:pPr>
        <w:pStyle w:val="146"/>
        <w:ind w:firstLine="420"/>
        <w:rPr>
          <w:color w:val="0D0D0D" w:themeColor="text1" w:themeTint="F2"/>
          <w:lang w:eastAsia="zh-CN"/>
          <w14:textFill>
            <w14:solidFill>
              <w14:schemeClr w14:val="tx1">
                <w14:lumMod w14:val="95000"/>
                <w14:lumOff w14:val="5000"/>
              </w14:schemeClr>
            </w14:solidFill>
          </w14:textFill>
        </w:rPr>
      </w:pPr>
    </w:p>
    <w:p w14:paraId="3BE62A45">
      <w:pPr>
        <w:pStyle w:val="4"/>
        <w:rPr>
          <w:color w:val="0D0D0D" w:themeColor="text1" w:themeTint="F2"/>
          <w14:textFill>
            <w14:solidFill>
              <w14:schemeClr w14:val="tx1">
                <w14:lumMod w14:val="95000"/>
                <w14:lumOff w14:val="5000"/>
              </w14:schemeClr>
            </w14:solidFill>
          </w14:textFill>
        </w:rPr>
      </w:pPr>
      <w:bookmarkStart w:id="26" w:name="_Toc216260387"/>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企业国际化的紧迫性：国内市场竞争饱和与全球化机遇并存</w:t>
      </w:r>
      <w:bookmarkEnd w:id="26"/>
    </w:p>
    <w:p w14:paraId="07F07648">
      <w:pPr>
        <w:pStyle w:val="146"/>
        <w:ind w:firstLine="420"/>
        <w:rPr>
          <w:color w:val="0D0D0D" w:themeColor="text1" w:themeTint="F2"/>
          <w:lang w:eastAsia="zh-CN"/>
          <w14:textFill>
            <w14:solidFill>
              <w14:schemeClr w14:val="tx1">
                <w14:lumMod w14:val="95000"/>
                <w14:lumOff w14:val="5000"/>
              </w14:schemeClr>
            </w14:solidFill>
          </w14:textFill>
        </w:rPr>
      </w:pPr>
    </w:p>
    <w:p w14:paraId="2EF65A23">
      <w:pPr>
        <w:pStyle w:val="3"/>
        <w:rPr>
          <w:color w:val="0D0D0D" w:themeColor="text1" w:themeTint="F2"/>
          <w14:textFill>
            <w14:solidFill>
              <w14:schemeClr w14:val="tx1">
                <w14:lumMod w14:val="95000"/>
                <w14:lumOff w14:val="5000"/>
              </w14:schemeClr>
            </w14:solidFill>
          </w14:textFill>
        </w:rPr>
      </w:pPr>
      <w:bookmarkStart w:id="27" w:name="_Toc216260388"/>
      <w:r>
        <w:rPr>
          <w:rFonts w:hint="eastAsia"/>
          <w:color w:val="0D0D0D" w:themeColor="text1" w:themeTint="F2"/>
          <w14:textFill>
            <w14:solidFill>
              <w14:schemeClr w14:val="tx1">
                <w14:lumMod w14:val="95000"/>
                <w14:lumOff w14:val="5000"/>
              </w14:schemeClr>
            </w14:solidFill>
          </w14:textFill>
        </w:rPr>
        <w:t>研究目标与方法</w:t>
      </w:r>
      <w:bookmarkEnd w:id="27"/>
    </w:p>
    <w:p w14:paraId="3BECAA1C">
      <w:pPr>
        <w:pStyle w:val="4"/>
        <w:rPr>
          <w:color w:val="0D0D0D" w:themeColor="text1" w:themeTint="F2"/>
          <w14:textFill>
            <w14:solidFill>
              <w14:schemeClr w14:val="tx1">
                <w14:lumMod w14:val="95000"/>
                <w14:lumOff w14:val="5000"/>
              </w14:schemeClr>
            </w14:solidFill>
          </w14:textFill>
        </w:rPr>
      </w:pPr>
      <w:bookmarkStart w:id="28" w:name="_Toc216260389"/>
      <w:r>
        <w:rPr>
          <w:rFonts w:hint="eastAsia"/>
          <w:color w:val="0D0D0D" w:themeColor="text1" w:themeTint="F2"/>
          <w14:textFill>
            <w14:solidFill>
              <w14:schemeClr w14:val="tx1">
                <w14:lumMod w14:val="95000"/>
                <w14:lumOff w14:val="5000"/>
              </w14:schemeClr>
            </w14:solidFill>
          </w14:textFill>
        </w:rPr>
        <w:t>分析政策影响</w:t>
      </w:r>
      <w:bookmarkEnd w:id="28"/>
    </w:p>
    <w:p w14:paraId="0146D343"/>
    <w:p w14:paraId="152351B6"/>
    <w:p w14:paraId="07027895">
      <w:pPr>
        <w:pStyle w:val="4"/>
        <w:rPr>
          <w:color w:val="0D0D0D" w:themeColor="text1" w:themeTint="F2"/>
          <w14:textFill>
            <w14:solidFill>
              <w14:schemeClr w14:val="tx1">
                <w14:lumMod w14:val="95000"/>
                <w14:lumOff w14:val="5000"/>
              </w14:schemeClr>
            </w14:solidFill>
          </w14:textFill>
        </w:rPr>
      </w:pPr>
      <w:bookmarkStart w:id="29" w:name="_Toc216260390"/>
      <w:r>
        <w:rPr>
          <w:rFonts w:hint="eastAsia"/>
          <w:color w:val="0D0D0D" w:themeColor="text1" w:themeTint="F2"/>
          <w14:textFill>
            <w14:solidFill>
              <w14:schemeClr w14:val="tx1">
                <w14:lumMod w14:val="95000"/>
                <w14:lumOff w14:val="5000"/>
              </w14:schemeClr>
            </w14:solidFill>
          </w14:textFill>
        </w:rPr>
        <w:t>总结企业应对策略、提出未来规划建议</w:t>
      </w:r>
      <w:bookmarkEnd w:id="29"/>
    </w:p>
    <w:p w14:paraId="04D8935C">
      <w:pPr>
        <w:pStyle w:val="146"/>
        <w:ind w:firstLine="420"/>
        <w:rPr>
          <w:color w:val="0D0D0D" w:themeColor="text1" w:themeTint="F2"/>
          <w:lang w:eastAsia="zh-CN"/>
          <w14:textFill>
            <w14:solidFill>
              <w14:schemeClr w14:val="tx1">
                <w14:lumMod w14:val="95000"/>
                <w14:lumOff w14:val="5000"/>
              </w14:schemeClr>
            </w14:solidFill>
          </w14:textFill>
        </w:rPr>
      </w:pPr>
    </w:p>
    <w:p w14:paraId="0399D421">
      <w:pPr>
        <w:pStyle w:val="146"/>
        <w:ind w:firstLine="420"/>
        <w:rPr>
          <w:color w:val="0D0D0D" w:themeColor="text1" w:themeTint="F2"/>
          <w:lang w:eastAsia="zh-CN"/>
          <w14:textFill>
            <w14:solidFill>
              <w14:schemeClr w14:val="tx1">
                <w14:lumMod w14:val="95000"/>
                <w14:lumOff w14:val="5000"/>
              </w14:schemeClr>
            </w14:solidFill>
          </w14:textFill>
        </w:rPr>
      </w:pPr>
    </w:p>
    <w:p w14:paraId="3F6BAB73">
      <w:pPr>
        <w:pStyle w:val="2"/>
      </w:pPr>
      <w:bookmarkStart w:id="30" w:name="_Toc216260391"/>
      <w:r>
        <w:rPr>
          <w:rFonts w:hint="eastAsia"/>
        </w:rPr>
        <w:t>行业影响评估</w:t>
      </w:r>
      <w:bookmarkEnd w:id="30"/>
    </w:p>
    <w:p w14:paraId="209D387A">
      <w:pPr>
        <w:pStyle w:val="3"/>
        <w:rPr>
          <w:color w:val="0D0D0D" w:themeColor="text1" w:themeTint="F2"/>
          <w14:textFill>
            <w14:solidFill>
              <w14:schemeClr w14:val="tx1">
                <w14:lumMod w14:val="95000"/>
                <w14:lumOff w14:val="5000"/>
              </w14:schemeClr>
            </w14:solidFill>
          </w14:textFill>
        </w:rPr>
      </w:pPr>
      <w:bookmarkStart w:id="31" w:name="_Toc216260392"/>
      <w:r>
        <w:rPr>
          <w:rFonts w:hint="eastAsia"/>
          <w:color w:val="0D0D0D" w:themeColor="text1" w:themeTint="F2"/>
          <w14:textFill>
            <w14:solidFill>
              <w14:schemeClr w14:val="tx1">
                <w14:lumMod w14:val="95000"/>
                <w14:lumOff w14:val="5000"/>
              </w14:schemeClr>
            </w14:solidFill>
          </w14:textFill>
        </w:rPr>
        <w:t>美国关税政策背景下，未来几年全球</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行业规模趋势</w:t>
      </w:r>
      <w:bookmarkEnd w:id="31"/>
    </w:p>
    <w:p w14:paraId="4A8C6C72">
      <w:pPr>
        <w:pStyle w:val="151"/>
        <w:ind w:left="252" w:right="-105"/>
        <w:rPr>
          <w:lang w:eastAsia="zh-CN"/>
        </w:rPr>
      </w:pPr>
      <w:bookmarkStart w:id="32" w:name="_Toc216260637"/>
      <w:r>
        <w:rPr>
          <w:rFonts w:hint="eastAsia"/>
          <w:lang w:eastAsia="zh-CN"/>
        </w:rPr>
        <w:t>三种情形下（乐观、悲观、保守），未来几年全球</w:t>
      </w:r>
      <w:r>
        <w:rPr>
          <w:lang w:eastAsia="zh-CN"/>
        </w:rPr>
        <w:t>智能托盘四向车</w:t>
      </w:r>
      <w:r>
        <w:rPr>
          <w:rFonts w:hint="eastAsia"/>
          <w:lang w:eastAsia="zh-CN"/>
        </w:rPr>
        <w:t>行业规模趋势（亿美元）2024 VS 2031</w:t>
      </w:r>
      <w:bookmarkEnd w:id="32"/>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475"/>
        <w:gridCol w:w="2538"/>
        <w:gridCol w:w="2538"/>
        <w:gridCol w:w="2417"/>
      </w:tblGrid>
      <w:tr w14:paraId="3AE355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475" w:type="dxa"/>
            <w:shd w:val="solid" w:color="000080" w:fill="FFFFFF"/>
            <w:vAlign w:val="center"/>
          </w:tcPr>
          <w:p w14:paraId="0829403D">
            <w:pPr>
              <w:rPr>
                <w:rFonts w:cs="Times New Roman"/>
                <w:b/>
                <w:bCs/>
                <w:color w:val="FFFFFF"/>
                <w:kern w:val="0"/>
                <w:sz w:val="20"/>
                <w:szCs w:val="20"/>
                <w:lang w:val="en-IN"/>
              </w:rPr>
            </w:pPr>
            <w:r>
              <w:rPr>
                <w:rFonts w:hint="eastAsia" w:cs="Times New Roman"/>
                <w:b/>
                <w:bCs/>
                <w:color w:val="FFFFFF"/>
                <w:kern w:val="0"/>
                <w:sz w:val="20"/>
                <w:szCs w:val="20"/>
                <w:lang w:val="en-IN"/>
              </w:rPr>
              <w:t>情形</w:t>
            </w:r>
          </w:p>
        </w:tc>
        <w:tc>
          <w:tcPr>
            <w:tcW w:w="2538" w:type="dxa"/>
            <w:shd w:val="solid" w:color="000080" w:fill="FFFFFF"/>
            <w:vAlign w:val="center"/>
          </w:tcPr>
          <w:p w14:paraId="31920A13">
            <w:pPr>
              <w:rPr>
                <w:rFonts w:cs="Times New Roman"/>
                <w:b/>
                <w:bCs/>
                <w:color w:val="FFFFFF"/>
                <w:kern w:val="0"/>
                <w:sz w:val="20"/>
                <w:szCs w:val="20"/>
                <w:lang w:val="en-IN"/>
              </w:rPr>
            </w:pPr>
            <w:r>
              <w:rPr>
                <w:rFonts w:hint="eastAsia" w:cs="Times New Roman"/>
                <w:b/>
                <w:bCs/>
                <w:color w:val="FFFFFF"/>
                <w:kern w:val="0"/>
                <w:sz w:val="20"/>
                <w:szCs w:val="20"/>
                <w:lang w:val="en-IN"/>
              </w:rPr>
              <w:t>2024规模</w:t>
            </w:r>
          </w:p>
        </w:tc>
        <w:tc>
          <w:tcPr>
            <w:tcW w:w="2538" w:type="dxa"/>
            <w:shd w:val="solid" w:color="000080" w:fill="FFFFFF"/>
            <w:vAlign w:val="center"/>
          </w:tcPr>
          <w:p w14:paraId="4A99514B">
            <w:pPr>
              <w:rPr>
                <w:rFonts w:cs="Times New Roman"/>
                <w:b/>
                <w:bCs/>
                <w:color w:val="FFFFFF"/>
                <w:kern w:val="0"/>
                <w:sz w:val="20"/>
                <w:szCs w:val="20"/>
                <w:lang w:val="en-IN"/>
              </w:rPr>
            </w:pPr>
            <w:r>
              <w:rPr>
                <w:rFonts w:hint="eastAsia" w:cs="Times New Roman"/>
                <w:b/>
                <w:bCs/>
                <w:color w:val="FFFFFF"/>
                <w:kern w:val="0"/>
                <w:sz w:val="20"/>
                <w:szCs w:val="20"/>
                <w:lang w:val="en-IN"/>
              </w:rPr>
              <w:t>2030全球规模</w:t>
            </w:r>
          </w:p>
        </w:tc>
        <w:tc>
          <w:tcPr>
            <w:tcW w:w="2417" w:type="dxa"/>
            <w:shd w:val="solid" w:color="000080" w:fill="FFFFFF"/>
            <w:vAlign w:val="center"/>
          </w:tcPr>
          <w:p w14:paraId="76D094A4">
            <w:pPr>
              <w:rPr>
                <w:rFonts w:cs="Times New Roman"/>
                <w:b/>
                <w:bCs/>
                <w:color w:val="FFFFFF"/>
                <w:kern w:val="0"/>
                <w:sz w:val="20"/>
                <w:szCs w:val="20"/>
                <w:lang w:val="en-IN"/>
              </w:rPr>
            </w:pPr>
          </w:p>
        </w:tc>
      </w:tr>
      <w:tr w14:paraId="207A87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475" w:type="dxa"/>
            <w:shd w:val="clear" w:color="auto" w:fill="auto"/>
            <w:vAlign w:val="center"/>
          </w:tcPr>
          <w:p w14:paraId="3E43EA0F">
            <w:pPr>
              <w:rPr>
                <w:rFonts w:cs="Times New Roman"/>
                <w:kern w:val="0"/>
                <w:sz w:val="20"/>
                <w:szCs w:val="20"/>
                <w:lang w:val="en-IN"/>
              </w:rPr>
            </w:pPr>
            <w:r>
              <w:rPr>
                <w:rFonts w:hint="eastAsia" w:cs="Times New Roman"/>
                <w:kern w:val="0"/>
                <w:sz w:val="20"/>
                <w:szCs w:val="20"/>
              </w:rPr>
              <w:t>乐观</w:t>
            </w:r>
          </w:p>
        </w:tc>
        <w:tc>
          <w:tcPr>
            <w:tcW w:w="2538" w:type="dxa"/>
            <w:shd w:val="clear" w:color="auto" w:fill="auto"/>
            <w:vAlign w:val="center"/>
          </w:tcPr>
          <w:p w14:paraId="4E771CB6">
            <w:pPr>
              <w:rPr>
                <w:rFonts w:cs="Times New Roman"/>
                <w:kern w:val="0"/>
                <w:sz w:val="20"/>
                <w:szCs w:val="20"/>
                <w:lang w:val="en-IN"/>
              </w:rPr>
            </w:pPr>
          </w:p>
        </w:tc>
        <w:tc>
          <w:tcPr>
            <w:tcW w:w="2538" w:type="dxa"/>
            <w:shd w:val="clear" w:color="auto" w:fill="auto"/>
            <w:vAlign w:val="center"/>
          </w:tcPr>
          <w:p w14:paraId="4A955519">
            <w:pPr>
              <w:rPr>
                <w:rFonts w:cs="Times New Roman"/>
                <w:kern w:val="0"/>
                <w:sz w:val="20"/>
                <w:szCs w:val="20"/>
                <w:lang w:val="en-IN"/>
              </w:rPr>
            </w:pPr>
          </w:p>
        </w:tc>
        <w:tc>
          <w:tcPr>
            <w:tcW w:w="2417" w:type="dxa"/>
            <w:shd w:val="clear" w:color="auto" w:fill="auto"/>
            <w:vAlign w:val="center"/>
          </w:tcPr>
          <w:p w14:paraId="5DEE77E6">
            <w:pPr>
              <w:rPr>
                <w:rFonts w:cs="Times New Roman"/>
                <w:kern w:val="0"/>
                <w:sz w:val="20"/>
                <w:szCs w:val="20"/>
                <w:lang w:val="en-IN"/>
              </w:rPr>
            </w:pPr>
          </w:p>
        </w:tc>
      </w:tr>
      <w:tr w14:paraId="07986C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475" w:type="dxa"/>
            <w:shd w:val="clear" w:color="auto" w:fill="auto"/>
            <w:vAlign w:val="center"/>
          </w:tcPr>
          <w:p w14:paraId="17BC5820">
            <w:pPr>
              <w:rPr>
                <w:rFonts w:cs="Times New Roman"/>
                <w:kern w:val="0"/>
                <w:sz w:val="20"/>
                <w:szCs w:val="20"/>
                <w:lang w:val="en-IN"/>
              </w:rPr>
            </w:pPr>
            <w:r>
              <w:rPr>
                <w:rFonts w:hint="eastAsia" w:cs="Times New Roman"/>
                <w:kern w:val="0"/>
                <w:sz w:val="20"/>
                <w:szCs w:val="20"/>
              </w:rPr>
              <w:t>保守</w:t>
            </w:r>
          </w:p>
        </w:tc>
        <w:tc>
          <w:tcPr>
            <w:tcW w:w="2538" w:type="dxa"/>
            <w:shd w:val="clear" w:color="auto" w:fill="auto"/>
            <w:vAlign w:val="center"/>
          </w:tcPr>
          <w:p w14:paraId="2F8D87BC">
            <w:pPr>
              <w:rPr>
                <w:rFonts w:cs="Times New Roman"/>
                <w:kern w:val="0"/>
                <w:sz w:val="20"/>
                <w:szCs w:val="20"/>
                <w:lang w:val="en-IN"/>
              </w:rPr>
            </w:pPr>
          </w:p>
        </w:tc>
        <w:tc>
          <w:tcPr>
            <w:tcW w:w="2538" w:type="dxa"/>
            <w:shd w:val="clear" w:color="auto" w:fill="auto"/>
            <w:vAlign w:val="center"/>
          </w:tcPr>
          <w:p w14:paraId="639D1568">
            <w:pPr>
              <w:rPr>
                <w:rFonts w:cs="Times New Roman"/>
                <w:kern w:val="0"/>
                <w:sz w:val="20"/>
                <w:szCs w:val="20"/>
                <w:lang w:val="en-IN"/>
              </w:rPr>
            </w:pPr>
          </w:p>
        </w:tc>
        <w:tc>
          <w:tcPr>
            <w:tcW w:w="2417" w:type="dxa"/>
            <w:shd w:val="clear" w:color="auto" w:fill="auto"/>
            <w:vAlign w:val="center"/>
          </w:tcPr>
          <w:p w14:paraId="1C4B1605">
            <w:pPr>
              <w:rPr>
                <w:rFonts w:cs="Times New Roman"/>
                <w:kern w:val="0"/>
                <w:sz w:val="20"/>
                <w:szCs w:val="20"/>
                <w:lang w:val="en-IN"/>
              </w:rPr>
            </w:pPr>
          </w:p>
        </w:tc>
      </w:tr>
      <w:tr w14:paraId="6119E2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475" w:type="dxa"/>
            <w:shd w:val="clear" w:color="auto" w:fill="auto"/>
            <w:vAlign w:val="center"/>
          </w:tcPr>
          <w:p w14:paraId="7D78C4D7">
            <w:pPr>
              <w:rPr>
                <w:rFonts w:cs="Times New Roman"/>
                <w:kern w:val="0"/>
                <w:sz w:val="20"/>
                <w:szCs w:val="20"/>
                <w:lang w:val="en-IN"/>
              </w:rPr>
            </w:pPr>
            <w:r>
              <w:rPr>
                <w:rFonts w:hint="eastAsia" w:cs="Times New Roman"/>
                <w:kern w:val="0"/>
                <w:sz w:val="20"/>
                <w:szCs w:val="20"/>
              </w:rPr>
              <w:t>悲观</w:t>
            </w:r>
          </w:p>
        </w:tc>
        <w:tc>
          <w:tcPr>
            <w:tcW w:w="2538" w:type="dxa"/>
            <w:shd w:val="clear" w:color="auto" w:fill="auto"/>
            <w:vAlign w:val="center"/>
          </w:tcPr>
          <w:p w14:paraId="1D24554F">
            <w:pPr>
              <w:rPr>
                <w:rFonts w:cs="Times New Roman"/>
                <w:kern w:val="0"/>
                <w:sz w:val="20"/>
                <w:szCs w:val="20"/>
                <w:lang w:val="en-IN"/>
              </w:rPr>
            </w:pPr>
          </w:p>
        </w:tc>
        <w:tc>
          <w:tcPr>
            <w:tcW w:w="2538" w:type="dxa"/>
            <w:shd w:val="clear" w:color="auto" w:fill="auto"/>
            <w:vAlign w:val="center"/>
          </w:tcPr>
          <w:p w14:paraId="15E96C14">
            <w:pPr>
              <w:rPr>
                <w:rFonts w:cs="Times New Roman"/>
                <w:kern w:val="0"/>
                <w:sz w:val="20"/>
                <w:szCs w:val="20"/>
                <w:lang w:val="en-IN"/>
              </w:rPr>
            </w:pPr>
          </w:p>
        </w:tc>
        <w:tc>
          <w:tcPr>
            <w:tcW w:w="2417" w:type="dxa"/>
            <w:shd w:val="clear" w:color="auto" w:fill="auto"/>
            <w:vAlign w:val="center"/>
          </w:tcPr>
          <w:p w14:paraId="36E3ED78">
            <w:pPr>
              <w:rPr>
                <w:rFonts w:cs="Times New Roman"/>
                <w:kern w:val="0"/>
                <w:sz w:val="20"/>
                <w:szCs w:val="20"/>
                <w:lang w:val="en-IN"/>
              </w:rPr>
            </w:pPr>
          </w:p>
        </w:tc>
      </w:tr>
    </w:tbl>
    <w:p w14:paraId="39223DE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71AE01DD">
      <w:pPr>
        <w:pStyle w:val="148"/>
      </w:pPr>
      <w:bookmarkStart w:id="33" w:name="_Toc216260806"/>
      <w:r>
        <w:rPr>
          <w:rFonts w:hint="eastAsia"/>
        </w:rPr>
        <w:t>三种情形下（乐观、悲观、保守），未来几年全球</w:t>
      </w:r>
      <w:r>
        <w:t>智能托盘四向车</w:t>
      </w:r>
      <w:r>
        <w:rPr>
          <w:rFonts w:hint="eastAsia"/>
        </w:rPr>
        <w:t>行业规模趋势（亿美元）2024 VS 2031</w:t>
      </w:r>
      <w:bookmarkEnd w:id="33"/>
    </w:p>
    <w:p w14:paraId="3B8A5C8B">
      <w:pPr>
        <w:rPr>
          <w:lang w:val="en-IN"/>
        </w:rPr>
      </w:pPr>
      <w:r>
        <w:drawing>
          <wp:inline distT="0" distB="0" distL="0" distR="0">
            <wp:extent cx="6192520" cy="2719070"/>
            <wp:effectExtent l="0" t="0" r="0" b="5080"/>
            <wp:docPr id="100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60D11A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7E6AB5EA">
      <w:pPr>
        <w:pStyle w:val="146"/>
        <w:ind w:firstLine="420"/>
        <w:rPr>
          <w:color w:val="0D0D0D" w:themeColor="text1" w:themeTint="F2"/>
          <w:lang w:eastAsia="zh-CN"/>
          <w14:textFill>
            <w14:solidFill>
              <w14:schemeClr w14:val="tx1">
                <w14:lumMod w14:val="95000"/>
                <w14:lumOff w14:val="5000"/>
              </w14:schemeClr>
            </w14:solidFill>
          </w14:textFill>
        </w:rPr>
      </w:pPr>
    </w:p>
    <w:p w14:paraId="5ED1BD1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根据QYResearch调研，</w:t>
      </w:r>
      <w:r>
        <w:rPr>
          <w:color w:val="0D0D0D" w:themeColor="text1" w:themeTint="F2"/>
          <w:lang w:eastAsia="zh-CN"/>
          <w14:textFill>
            <w14:solidFill>
              <w14:schemeClr w14:val="tx1">
                <w14:lumMod w14:val="95000"/>
                <w14:lumOff w14:val="5000"/>
              </w14:schemeClr>
            </w14:solidFill>
          </w14:textFill>
        </w:rPr>
        <w:t>2024年</w:t>
      </w:r>
      <w:r>
        <w:rPr>
          <w:rFonts w:hint="eastAsia"/>
          <w:color w:val="0D0D0D" w:themeColor="text1" w:themeTint="F2"/>
          <w:lang w:eastAsia="zh-CN"/>
          <w14:textFill>
            <w14:solidFill>
              <w14:schemeClr w14:val="tx1">
                <w14:lumMod w14:val="95000"/>
                <w14:lumOff w14:val="5000"/>
              </w14:schemeClr>
            </w14:solidFill>
          </w14:textFill>
        </w:rPr>
        <w:t>全球智能托盘四向车市场销售额达到了XX亿美元，按照保守估计，预计2031年将达到XX亿美元，年复合增长率（CAGR）为XX%（</w:t>
      </w:r>
      <w:r>
        <w:rPr>
          <w:color w:val="0D0D0D" w:themeColor="text1" w:themeTint="F2"/>
          <w:lang w:eastAsia="zh-CN"/>
          <w14:textFill>
            <w14:solidFill>
              <w14:schemeClr w14:val="tx1">
                <w14:lumMod w14:val="95000"/>
                <w14:lumOff w14:val="5000"/>
              </w14:schemeClr>
            </w14:solidFill>
          </w14:textFill>
        </w:rPr>
        <w:t>2025-203</w:t>
      </w:r>
      <w:r>
        <w:rPr>
          <w:rFonts w:hint="eastAsia"/>
          <w:color w:val="0D0D0D" w:themeColor="text1" w:themeTint="F2"/>
          <w:lang w:eastAsia="zh-CN"/>
          <w14:textFill>
            <w14:solidFill>
              <w14:schemeClr w14:val="tx1">
                <w14:lumMod w14:val="95000"/>
                <w14:lumOff w14:val="5000"/>
              </w14:schemeClr>
            </w14:solidFill>
          </w14:textFill>
        </w:rPr>
        <w:t>1）。</w:t>
      </w:r>
    </w:p>
    <w:p w14:paraId="2F4F97D6">
      <w:pPr>
        <w:pStyle w:val="146"/>
        <w:ind w:firstLine="420"/>
        <w:rPr>
          <w:color w:val="0D0D0D" w:themeColor="text1" w:themeTint="F2"/>
          <w:lang w:eastAsia="zh-CN"/>
          <w14:textFill>
            <w14:solidFill>
              <w14:schemeClr w14:val="tx1">
                <w14:lumMod w14:val="95000"/>
                <w14:lumOff w14:val="5000"/>
              </w14:schemeClr>
            </w14:solidFill>
          </w14:textFill>
        </w:rPr>
      </w:pPr>
    </w:p>
    <w:p w14:paraId="1B80B1FA">
      <w:pPr>
        <w:pStyle w:val="4"/>
        <w:rPr>
          <w:color w:val="0D0D0D" w:themeColor="text1" w:themeTint="F2"/>
          <w14:textFill>
            <w14:solidFill>
              <w14:schemeClr w14:val="tx1">
                <w14:lumMod w14:val="95000"/>
                <w14:lumOff w14:val="5000"/>
              </w14:schemeClr>
            </w14:solidFill>
          </w14:textFill>
        </w:rPr>
      </w:pPr>
      <w:bookmarkStart w:id="34" w:name="_Toc216260393"/>
      <w:r>
        <w:rPr>
          <w:rFonts w:hint="eastAsia"/>
          <w:color w:val="0D0D0D" w:themeColor="text1" w:themeTint="F2"/>
          <w14:textFill>
            <w14:solidFill>
              <w14:schemeClr w14:val="tx1">
                <w14:lumMod w14:val="95000"/>
                <w14:lumOff w14:val="5000"/>
              </w14:schemeClr>
            </w14:solidFill>
          </w14:textFill>
        </w:rPr>
        <w:t>乐观情形-全球</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发展形式及未来趋势</w:t>
      </w:r>
      <w:bookmarkEnd w:id="34"/>
    </w:p>
    <w:p w14:paraId="3338975E">
      <w:pPr>
        <w:pStyle w:val="146"/>
        <w:ind w:firstLine="420"/>
        <w:rPr>
          <w:color w:val="0D0D0D" w:themeColor="text1" w:themeTint="F2"/>
          <w:lang w:eastAsia="zh-CN"/>
          <w14:textFill>
            <w14:solidFill>
              <w14:schemeClr w14:val="tx1">
                <w14:lumMod w14:val="95000"/>
                <w14:lumOff w14:val="5000"/>
              </w14:schemeClr>
            </w14:solidFill>
          </w14:textFill>
        </w:rPr>
      </w:pPr>
    </w:p>
    <w:p w14:paraId="1D13B8EF">
      <w:pPr>
        <w:pStyle w:val="146"/>
        <w:ind w:firstLine="420"/>
        <w:rPr>
          <w:color w:val="0D0D0D" w:themeColor="text1" w:themeTint="F2"/>
          <w:lang w:eastAsia="zh-CN"/>
          <w14:textFill>
            <w14:solidFill>
              <w14:schemeClr w14:val="tx1">
                <w14:lumMod w14:val="95000"/>
                <w14:lumOff w14:val="5000"/>
              </w14:schemeClr>
            </w14:solidFill>
          </w14:textFill>
        </w:rPr>
      </w:pPr>
    </w:p>
    <w:p w14:paraId="18AA5CC1">
      <w:pPr>
        <w:pStyle w:val="4"/>
        <w:rPr>
          <w:color w:val="0D0D0D" w:themeColor="text1" w:themeTint="F2"/>
          <w14:textFill>
            <w14:solidFill>
              <w14:schemeClr w14:val="tx1">
                <w14:lumMod w14:val="95000"/>
                <w14:lumOff w14:val="5000"/>
              </w14:schemeClr>
            </w14:solidFill>
          </w14:textFill>
        </w:rPr>
      </w:pPr>
      <w:bookmarkStart w:id="35" w:name="_Toc216260394"/>
      <w:r>
        <w:rPr>
          <w:rFonts w:hint="eastAsia"/>
          <w:color w:val="0D0D0D" w:themeColor="text1" w:themeTint="F2"/>
          <w14:textFill>
            <w14:solidFill>
              <w14:schemeClr w14:val="tx1">
                <w14:lumMod w14:val="95000"/>
                <w14:lumOff w14:val="5000"/>
              </w14:schemeClr>
            </w14:solidFill>
          </w14:textFill>
        </w:rPr>
        <w:t>保守情形-全球</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发展形式及未来趋势</w:t>
      </w:r>
      <w:bookmarkEnd w:id="35"/>
    </w:p>
    <w:p w14:paraId="5AB506DE">
      <w:pPr>
        <w:pStyle w:val="146"/>
        <w:ind w:firstLine="420"/>
        <w:rPr>
          <w:color w:val="0D0D0D" w:themeColor="text1" w:themeTint="F2"/>
          <w:lang w:val="en-US" w:eastAsia="zh-CN"/>
          <w14:textFill>
            <w14:solidFill>
              <w14:schemeClr w14:val="tx1">
                <w14:lumMod w14:val="95000"/>
                <w14:lumOff w14:val="5000"/>
              </w14:schemeClr>
            </w14:solidFill>
          </w14:textFill>
        </w:rPr>
      </w:pPr>
    </w:p>
    <w:p w14:paraId="6DD559AC">
      <w:pPr>
        <w:pStyle w:val="146"/>
        <w:ind w:firstLine="420"/>
        <w:rPr>
          <w:color w:val="0D0D0D" w:themeColor="text1" w:themeTint="F2"/>
          <w:lang w:val="en-US" w:eastAsia="zh-CN"/>
          <w14:textFill>
            <w14:solidFill>
              <w14:schemeClr w14:val="tx1">
                <w14:lumMod w14:val="95000"/>
                <w14:lumOff w14:val="5000"/>
              </w14:schemeClr>
            </w14:solidFill>
          </w14:textFill>
        </w:rPr>
      </w:pPr>
    </w:p>
    <w:p w14:paraId="2CDE1252">
      <w:pPr>
        <w:pStyle w:val="4"/>
        <w:rPr>
          <w:color w:val="0D0D0D" w:themeColor="text1" w:themeTint="F2"/>
          <w14:textFill>
            <w14:solidFill>
              <w14:schemeClr w14:val="tx1">
                <w14:lumMod w14:val="95000"/>
                <w14:lumOff w14:val="5000"/>
              </w14:schemeClr>
            </w14:solidFill>
          </w14:textFill>
        </w:rPr>
      </w:pPr>
      <w:bookmarkStart w:id="36" w:name="_Toc216260395"/>
      <w:r>
        <w:rPr>
          <w:rFonts w:hint="eastAsia"/>
          <w:color w:val="0D0D0D" w:themeColor="text1" w:themeTint="F2"/>
          <w14:textFill>
            <w14:solidFill>
              <w14:schemeClr w14:val="tx1">
                <w14:lumMod w14:val="95000"/>
                <w14:lumOff w14:val="5000"/>
              </w14:schemeClr>
            </w14:solidFill>
          </w14:textFill>
        </w:rPr>
        <w:t>悲观情形-全球</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发展形式及未来趋势</w:t>
      </w:r>
      <w:bookmarkEnd w:id="36"/>
    </w:p>
    <w:p w14:paraId="5E71B0EC">
      <w:pPr>
        <w:pStyle w:val="146"/>
        <w:ind w:firstLine="420"/>
        <w:rPr>
          <w:color w:val="0D0D0D" w:themeColor="text1" w:themeTint="F2"/>
          <w:lang w:val="en-US" w:eastAsia="zh-CN"/>
          <w14:textFill>
            <w14:solidFill>
              <w14:schemeClr w14:val="tx1">
                <w14:lumMod w14:val="95000"/>
                <w14:lumOff w14:val="5000"/>
              </w14:schemeClr>
            </w14:solidFill>
          </w14:textFill>
        </w:rPr>
      </w:pPr>
    </w:p>
    <w:p w14:paraId="4A9D4578">
      <w:pPr>
        <w:pStyle w:val="146"/>
        <w:ind w:firstLine="420"/>
        <w:rPr>
          <w:color w:val="0D0D0D" w:themeColor="text1" w:themeTint="F2"/>
          <w:lang w:val="en-US" w:eastAsia="zh-CN"/>
          <w14:textFill>
            <w14:solidFill>
              <w14:schemeClr w14:val="tx1">
                <w14:lumMod w14:val="95000"/>
                <w14:lumOff w14:val="5000"/>
              </w14:schemeClr>
            </w14:solidFill>
          </w14:textFill>
        </w:rPr>
      </w:pPr>
    </w:p>
    <w:p w14:paraId="0E7EF07A">
      <w:pPr>
        <w:pStyle w:val="3"/>
        <w:rPr>
          <w:color w:val="0D0D0D" w:themeColor="text1" w:themeTint="F2"/>
          <w14:textFill>
            <w14:solidFill>
              <w14:schemeClr w14:val="tx1">
                <w14:lumMod w14:val="95000"/>
                <w14:lumOff w14:val="5000"/>
              </w14:schemeClr>
            </w14:solidFill>
          </w14:textFill>
        </w:rPr>
      </w:pPr>
      <w:bookmarkStart w:id="37" w:name="_Toc216260396"/>
      <w:r>
        <w:rPr>
          <w:rFonts w:hint="eastAsia"/>
          <w:color w:val="0D0D0D" w:themeColor="text1" w:themeTint="F2"/>
          <w14:textFill>
            <w14:solidFill>
              <w14:schemeClr w14:val="tx1">
                <w14:lumMod w14:val="95000"/>
                <w14:lumOff w14:val="5000"/>
              </w14:schemeClr>
            </w14:solidFill>
          </w14:textFill>
        </w:rPr>
        <w:t>关税政策对中国</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企业的直接影响</w:t>
      </w:r>
      <w:bookmarkEnd w:id="37"/>
    </w:p>
    <w:p w14:paraId="36DC30AB">
      <w:pPr>
        <w:pStyle w:val="146"/>
        <w:ind w:firstLine="420"/>
        <w:rPr>
          <w:color w:val="0D0D0D" w:themeColor="text1" w:themeTint="F2"/>
          <w:lang w:eastAsia="zh-CN"/>
          <w14:textFill>
            <w14:solidFill>
              <w14:schemeClr w14:val="tx1">
                <w14:lumMod w14:val="95000"/>
                <w14:lumOff w14:val="5000"/>
              </w14:schemeClr>
            </w14:solidFill>
          </w14:textFill>
        </w:rPr>
      </w:pPr>
    </w:p>
    <w:p w14:paraId="3843DA60">
      <w:pPr>
        <w:pStyle w:val="4"/>
        <w:rPr>
          <w:color w:val="0D0D0D" w:themeColor="text1" w:themeTint="F2"/>
          <w14:textFill>
            <w14:solidFill>
              <w14:schemeClr w14:val="tx1">
                <w14:lumMod w14:val="95000"/>
                <w14:lumOff w14:val="5000"/>
              </w14:schemeClr>
            </w14:solidFill>
          </w14:textFill>
        </w:rPr>
      </w:pPr>
      <w:bookmarkStart w:id="38" w:name="_Toc216260397"/>
      <w:r>
        <w:rPr>
          <w:rFonts w:hint="eastAsia"/>
          <w:color w:val="0D0D0D" w:themeColor="text1" w:themeTint="F2"/>
          <w14:textFill>
            <w14:solidFill>
              <w14:schemeClr w14:val="tx1">
                <w14:lumMod w14:val="95000"/>
                <w14:lumOff w14:val="5000"/>
              </w14:schemeClr>
            </w14:solidFill>
          </w14:textFill>
        </w:rPr>
        <w:t>成本与市场准入压力</w:t>
      </w:r>
      <w:bookmarkEnd w:id="38"/>
    </w:p>
    <w:p w14:paraId="1E1D6EF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墨西哥、东南亚等中企“跳板市场”关税激增。</w:t>
      </w:r>
    </w:p>
    <w:p w14:paraId="6A35D3C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跨境电商成本上升：美国小额免税取消导致物流成本增加</w:t>
      </w:r>
    </w:p>
    <w:p w14:paraId="2E09D33B">
      <w:pPr>
        <w:pStyle w:val="146"/>
        <w:ind w:firstLine="420"/>
        <w:rPr>
          <w:color w:val="0D0D0D" w:themeColor="text1" w:themeTint="F2"/>
          <w:lang w:eastAsia="zh-CN"/>
          <w14:textFill>
            <w14:solidFill>
              <w14:schemeClr w14:val="tx1">
                <w14:lumMod w14:val="95000"/>
                <w14:lumOff w14:val="5000"/>
              </w14:schemeClr>
            </w14:solidFill>
          </w14:textFill>
        </w:rPr>
      </w:pPr>
    </w:p>
    <w:p w14:paraId="49F94DC8">
      <w:pPr>
        <w:pStyle w:val="4"/>
        <w:rPr>
          <w:color w:val="0D0D0D" w:themeColor="text1" w:themeTint="F2"/>
          <w14:textFill>
            <w14:solidFill>
              <w14:schemeClr w14:val="tx1">
                <w14:lumMod w14:val="95000"/>
                <w14:lumOff w14:val="5000"/>
              </w14:schemeClr>
            </w14:solidFill>
          </w14:textFill>
        </w:rPr>
      </w:pPr>
      <w:bookmarkStart w:id="39" w:name="_Toc216260398"/>
      <w:r>
        <w:rPr>
          <w:rFonts w:hint="eastAsia"/>
          <w:color w:val="0D0D0D" w:themeColor="text1" w:themeTint="F2"/>
          <w14:textFill>
            <w14:solidFill>
              <w14:schemeClr w14:val="tx1">
                <w14:lumMod w14:val="95000"/>
                <w14:lumOff w14:val="5000"/>
              </w14:schemeClr>
            </w14:solidFill>
          </w14:textFill>
        </w:rPr>
        <w:t>供应链重构挑战</w:t>
      </w:r>
      <w:bookmarkEnd w:id="39"/>
    </w:p>
    <w:p w14:paraId="7C29D93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原产地规则趋严，反规避调查风险加剧。</w:t>
      </w:r>
    </w:p>
    <w:p w14:paraId="6C7EA124">
      <w:pPr>
        <w:pStyle w:val="146"/>
        <w:ind w:firstLine="420"/>
        <w:rPr>
          <w:color w:val="0D0D0D" w:themeColor="text1" w:themeTint="F2"/>
          <w:lang w:eastAsia="zh-CN"/>
          <w14:textFill>
            <w14:solidFill>
              <w14:schemeClr w14:val="tx1">
                <w14:lumMod w14:val="95000"/>
                <w14:lumOff w14:val="5000"/>
              </w14:schemeClr>
            </w14:solidFill>
          </w14:textFill>
        </w:rPr>
      </w:pPr>
    </w:p>
    <w:p w14:paraId="50F8C8A7">
      <w:pPr>
        <w:pStyle w:val="2"/>
      </w:pPr>
      <w:bookmarkStart w:id="40" w:name="_Toc216260399"/>
      <w:r>
        <w:rPr>
          <w:rFonts w:hint="eastAsia"/>
          <w:lang w:eastAsia="zh-CN"/>
        </w:rPr>
        <w:t>全球企业市场占有率</w:t>
      </w:r>
      <w:bookmarkEnd w:id="40"/>
    </w:p>
    <w:p w14:paraId="7336A221">
      <w:pPr>
        <w:pStyle w:val="3"/>
        <w:rPr>
          <w:color w:val="0D0D0D" w:themeColor="text1" w:themeTint="F2"/>
          <w14:textFill>
            <w14:solidFill>
              <w14:schemeClr w14:val="tx1">
                <w14:lumMod w14:val="95000"/>
                <w14:lumOff w14:val="5000"/>
              </w14:schemeClr>
            </w14:solidFill>
          </w14:textFill>
        </w:rPr>
      </w:pPr>
      <w:bookmarkStart w:id="41" w:name="_Toc24028307"/>
      <w:bookmarkStart w:id="42" w:name="_Toc24972497"/>
      <w:bookmarkStart w:id="43" w:name="_Toc216260400"/>
      <w:bookmarkStart w:id="44" w:name="_Hlk143031950"/>
      <w:bookmarkStart w:id="45" w:name="_Hlk143031944"/>
      <w:bookmarkStart w:id="46" w:name="_Hlk143035016"/>
      <w:r>
        <w:rPr>
          <w:rFonts w:hint="eastAsia"/>
          <w:color w:val="0D0D0D" w:themeColor="text1" w:themeTint="F2"/>
          <w14:textFill>
            <w14:solidFill>
              <w14:schemeClr w14:val="tx1">
                <w14:lumMod w14:val="95000"/>
                <w14:lumOff w14:val="5000"/>
              </w14:schemeClr>
            </w14:solidFill>
          </w14:textFill>
        </w:rPr>
        <w:t>近三年全球市场</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主要企业</w:t>
      </w:r>
      <w:bookmarkEnd w:id="41"/>
      <w:bookmarkEnd w:id="42"/>
      <w:r>
        <w:rPr>
          <w:rFonts w:hint="eastAsia"/>
          <w:color w:val="0D0D0D" w:themeColor="text1" w:themeTint="F2"/>
          <w14:textFill>
            <w14:solidFill>
              <w14:schemeClr w14:val="tx1">
                <w14:lumMod w14:val="95000"/>
                <w14:lumOff w14:val="5000"/>
              </w14:schemeClr>
            </w14:solidFill>
          </w14:textFill>
        </w:rPr>
        <w:t>占有率及排名（按收入）</w:t>
      </w:r>
      <w:bookmarkEnd w:id="43"/>
    </w:p>
    <w:p w14:paraId="11F6C8AC">
      <w:pPr>
        <w:pStyle w:val="4"/>
        <w:rPr>
          <w:color w:val="0D0D0D" w:themeColor="text1" w:themeTint="F2"/>
          <w14:textFill>
            <w14:solidFill>
              <w14:schemeClr w14:val="tx1">
                <w14:lumMod w14:val="95000"/>
                <w14:lumOff w14:val="5000"/>
              </w14:schemeClr>
            </w14:solidFill>
          </w14:textFill>
        </w:rPr>
      </w:pPr>
      <w:bookmarkStart w:id="47" w:name="_Toc216260401"/>
      <w:r>
        <w:rPr>
          <w:rFonts w:hint="eastAsia"/>
          <w:color w:val="0D0D0D" w:themeColor="text1" w:themeTint="F2"/>
          <w14:textFill>
            <w14:solidFill>
              <w14:schemeClr w14:val="tx1">
                <w14:lumMod w14:val="95000"/>
                <w14:lumOff w14:val="5000"/>
              </w14:schemeClr>
            </w14:solidFill>
          </w14:textFill>
        </w:rPr>
        <w:t>近三年</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主要企业在国际市场占有率（按收入，2022-2025），其中2025为当下预测值</w:t>
      </w:r>
      <w:bookmarkEnd w:id="47"/>
    </w:p>
    <w:p w14:paraId="437D2B8D">
      <w:pPr>
        <w:pStyle w:val="151"/>
        <w:ind w:left="252" w:right="-105"/>
        <w:rPr>
          <w:lang w:eastAsia="zh-CN"/>
        </w:rPr>
      </w:pPr>
      <w:bookmarkStart w:id="48" w:name="_Toc216260638"/>
      <w:r>
        <w:rPr>
          <w:rFonts w:hint="eastAsia"/>
          <w:lang w:eastAsia="zh-CN"/>
        </w:rPr>
        <w:t>近三年</w:t>
      </w:r>
      <w:r>
        <w:rPr>
          <w:lang w:eastAsia="zh-CN"/>
        </w:rPr>
        <w:t>智能托盘四向车</w:t>
      </w:r>
      <w:r>
        <w:rPr>
          <w:rFonts w:hint="eastAsia"/>
          <w:lang w:eastAsia="zh-CN"/>
        </w:rPr>
        <w:t>主要企业在国际市场占有率（按收入，2022-2025），其中2025为当下预测值</w:t>
      </w:r>
      <w:bookmarkEnd w:id="4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25D14D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33FC9B7D">
            <w:pPr>
              <w:pStyle w:val="175"/>
              <w:widowControl w:val="0"/>
              <w:jc w:val="both"/>
              <w:rPr>
                <w:rFonts w:cs="Times New Roman"/>
                <w:b/>
                <w:bCs/>
                <w:color w:val="FFFFFF"/>
                <w:sz w:val="20"/>
              </w:rPr>
            </w:pPr>
            <w:r>
              <w:rPr>
                <w:rFonts w:hint="eastAsia" w:cs="Times New Roman"/>
                <w:b/>
                <w:bCs/>
                <w:color w:val="FFFFFF"/>
                <w:sz w:val="20"/>
              </w:rPr>
              <w:t>公司名称</w:t>
            </w:r>
          </w:p>
        </w:tc>
        <w:tc>
          <w:tcPr>
            <w:tcW w:w="810" w:type="pct"/>
            <w:shd w:val="solid" w:color="000080" w:fill="FFFFFF"/>
            <w:vAlign w:val="center"/>
          </w:tcPr>
          <w:p w14:paraId="7CE5C70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0" w:type="pct"/>
            <w:shd w:val="solid" w:color="000080" w:fill="FFFFFF"/>
            <w:noWrap/>
            <w:vAlign w:val="center"/>
          </w:tcPr>
          <w:p w14:paraId="16112F5D">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10" w:type="pct"/>
            <w:shd w:val="solid" w:color="000080" w:fill="FFFFFF"/>
            <w:noWrap/>
            <w:vAlign w:val="center"/>
          </w:tcPr>
          <w:p w14:paraId="2C52B1C4">
            <w:pPr>
              <w:pStyle w:val="175"/>
              <w:widowControl w:val="0"/>
              <w:jc w:val="center"/>
              <w:rPr>
                <w:rFonts w:cs="Times New Roman"/>
                <w:b/>
                <w:bCs/>
                <w:color w:val="FFFFFF"/>
                <w:sz w:val="20"/>
              </w:rPr>
            </w:pPr>
            <w:r>
              <w:rPr>
                <w:rFonts w:hint="eastAsia" w:cs="Times New Roman"/>
                <w:b/>
                <w:bCs/>
                <w:color w:val="FFFFFF"/>
                <w:sz w:val="20"/>
              </w:rPr>
              <w:t>2024</w:t>
            </w:r>
          </w:p>
        </w:tc>
        <w:tc>
          <w:tcPr>
            <w:tcW w:w="806" w:type="pct"/>
            <w:shd w:val="solid" w:color="000080" w:fill="FFFFFF"/>
            <w:vAlign w:val="center"/>
          </w:tcPr>
          <w:p w14:paraId="7B7A81C5">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025</w:t>
            </w:r>
          </w:p>
        </w:tc>
      </w:tr>
      <w:tr w14:paraId="24C913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98556D1">
            <w:pPr>
              <w:pStyle w:val="175"/>
              <w:widowControl w:val="0"/>
              <w:jc w:val="both"/>
              <w:rPr>
                <w:rFonts w:cs="Times New Roman"/>
                <w:sz w:val="20"/>
              </w:rPr>
            </w:pPr>
            <w:r>
              <w:rPr>
                <w:rFonts w:cs="Times New Roman"/>
                <w:sz w:val="20"/>
              </w:rPr>
              <w:t>Dexion (Gonvarri Material Handling)</w:t>
            </w:r>
          </w:p>
        </w:tc>
        <w:tc>
          <w:tcPr>
            <w:tcW w:w="810" w:type="pct"/>
            <w:shd w:val="clear" w:color="auto" w:fill="auto"/>
            <w:vAlign w:val="center"/>
          </w:tcPr>
          <w:p w14:paraId="3B607621">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EA0A088">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33B8BB9">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E6C1E09">
            <w:pPr>
              <w:pStyle w:val="175"/>
              <w:widowControl w:val="0"/>
              <w:jc w:val="right"/>
              <w:rPr>
                <w:rFonts w:cs="Times New Roman"/>
                <w:sz w:val="20"/>
              </w:rPr>
            </w:pPr>
            <w:r>
              <w:rPr>
                <w:rFonts w:hint="eastAsia" w:cs="Times New Roman"/>
                <w:sz w:val="20"/>
              </w:rPr>
              <w:t>XX</w:t>
            </w:r>
            <w:r>
              <w:rPr>
                <w:rFonts w:cs="Times New Roman"/>
                <w:sz w:val="20"/>
              </w:rPr>
              <w:t>%</w:t>
            </w:r>
          </w:p>
        </w:tc>
      </w:tr>
      <w:tr w14:paraId="794030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0FAA2AC">
            <w:pPr>
              <w:pStyle w:val="175"/>
              <w:widowControl w:val="0"/>
              <w:jc w:val="both"/>
              <w:rPr>
                <w:rFonts w:cs="Times New Roman"/>
                <w:sz w:val="20"/>
              </w:rPr>
            </w:pPr>
            <w:r>
              <w:rPr>
                <w:rFonts w:cs="Times New Roman"/>
                <w:sz w:val="20"/>
              </w:rPr>
              <w:t>Interlake Mecalux</w:t>
            </w:r>
          </w:p>
        </w:tc>
        <w:tc>
          <w:tcPr>
            <w:tcW w:w="810" w:type="pct"/>
            <w:shd w:val="clear" w:color="auto" w:fill="auto"/>
            <w:vAlign w:val="center"/>
          </w:tcPr>
          <w:p w14:paraId="3A3F802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124C9B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B5C2283">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8A4E709">
            <w:pPr>
              <w:pStyle w:val="175"/>
              <w:widowControl w:val="0"/>
              <w:jc w:val="right"/>
              <w:rPr>
                <w:rFonts w:cs="Times New Roman"/>
                <w:sz w:val="20"/>
              </w:rPr>
            </w:pPr>
            <w:r>
              <w:rPr>
                <w:rFonts w:hint="eastAsia" w:cs="Times New Roman"/>
                <w:sz w:val="20"/>
              </w:rPr>
              <w:t>XX</w:t>
            </w:r>
            <w:r>
              <w:rPr>
                <w:rFonts w:cs="Times New Roman"/>
                <w:sz w:val="20"/>
              </w:rPr>
              <w:t>%</w:t>
            </w:r>
          </w:p>
        </w:tc>
      </w:tr>
      <w:tr w14:paraId="49AE61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E8D4A4A">
            <w:pPr>
              <w:pStyle w:val="175"/>
              <w:widowControl w:val="0"/>
              <w:jc w:val="both"/>
              <w:rPr>
                <w:rFonts w:cs="Times New Roman"/>
                <w:sz w:val="20"/>
              </w:rPr>
            </w:pPr>
            <w:r>
              <w:rPr>
                <w:rFonts w:cs="Times New Roman"/>
                <w:sz w:val="20"/>
              </w:rPr>
              <w:t>AR Racking (Arania Group)</w:t>
            </w:r>
          </w:p>
        </w:tc>
        <w:tc>
          <w:tcPr>
            <w:tcW w:w="810" w:type="pct"/>
            <w:shd w:val="clear" w:color="auto" w:fill="auto"/>
            <w:vAlign w:val="center"/>
          </w:tcPr>
          <w:p w14:paraId="7D67CA54">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1C9E35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9244187">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EF28A3F">
            <w:pPr>
              <w:pStyle w:val="175"/>
              <w:widowControl w:val="0"/>
              <w:jc w:val="right"/>
              <w:rPr>
                <w:rFonts w:cs="Times New Roman"/>
                <w:sz w:val="20"/>
              </w:rPr>
            </w:pPr>
            <w:r>
              <w:rPr>
                <w:rFonts w:hint="eastAsia" w:cs="Times New Roman"/>
                <w:sz w:val="20"/>
              </w:rPr>
              <w:t>XX</w:t>
            </w:r>
            <w:r>
              <w:rPr>
                <w:rFonts w:cs="Times New Roman"/>
                <w:sz w:val="20"/>
              </w:rPr>
              <w:t>%</w:t>
            </w:r>
          </w:p>
        </w:tc>
      </w:tr>
      <w:tr w14:paraId="40592E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1D34129">
            <w:pPr>
              <w:pStyle w:val="175"/>
              <w:widowControl w:val="0"/>
              <w:jc w:val="both"/>
              <w:rPr>
                <w:rFonts w:cs="Times New Roman"/>
                <w:sz w:val="20"/>
              </w:rPr>
            </w:pPr>
            <w:r>
              <w:rPr>
                <w:rFonts w:cs="Times New Roman"/>
                <w:sz w:val="20"/>
              </w:rPr>
              <w:t>WDX</w:t>
            </w:r>
          </w:p>
        </w:tc>
        <w:tc>
          <w:tcPr>
            <w:tcW w:w="810" w:type="pct"/>
            <w:shd w:val="clear" w:color="auto" w:fill="auto"/>
            <w:vAlign w:val="center"/>
          </w:tcPr>
          <w:p w14:paraId="607789C0">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4EC6C01">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CF859B9">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E96F59C">
            <w:pPr>
              <w:pStyle w:val="175"/>
              <w:widowControl w:val="0"/>
              <w:jc w:val="right"/>
              <w:rPr>
                <w:rFonts w:cs="Times New Roman"/>
                <w:sz w:val="20"/>
              </w:rPr>
            </w:pPr>
            <w:r>
              <w:rPr>
                <w:rFonts w:hint="eastAsia" w:cs="Times New Roman"/>
                <w:sz w:val="20"/>
              </w:rPr>
              <w:t>XX</w:t>
            </w:r>
            <w:r>
              <w:rPr>
                <w:rFonts w:cs="Times New Roman"/>
                <w:sz w:val="20"/>
              </w:rPr>
              <w:t>%</w:t>
            </w:r>
          </w:p>
        </w:tc>
      </w:tr>
      <w:tr w14:paraId="12022D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85E7882">
            <w:pPr>
              <w:pStyle w:val="175"/>
              <w:widowControl w:val="0"/>
              <w:jc w:val="both"/>
              <w:rPr>
                <w:rFonts w:cs="Times New Roman"/>
                <w:sz w:val="20"/>
              </w:rPr>
            </w:pPr>
            <w:r>
              <w:rPr>
                <w:rFonts w:cs="Times New Roman"/>
                <w:sz w:val="20"/>
              </w:rPr>
              <w:t>Cisco-Eagle</w:t>
            </w:r>
          </w:p>
        </w:tc>
        <w:tc>
          <w:tcPr>
            <w:tcW w:w="810" w:type="pct"/>
            <w:shd w:val="clear" w:color="auto" w:fill="auto"/>
            <w:vAlign w:val="center"/>
          </w:tcPr>
          <w:p w14:paraId="1B41D88A">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81CDA48">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5EEE62F">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9014D61">
            <w:pPr>
              <w:pStyle w:val="175"/>
              <w:widowControl w:val="0"/>
              <w:jc w:val="right"/>
              <w:rPr>
                <w:rFonts w:cs="Times New Roman"/>
                <w:sz w:val="20"/>
              </w:rPr>
            </w:pPr>
            <w:r>
              <w:rPr>
                <w:rFonts w:hint="eastAsia" w:cs="Times New Roman"/>
                <w:sz w:val="20"/>
              </w:rPr>
              <w:t>XX</w:t>
            </w:r>
            <w:r>
              <w:rPr>
                <w:rFonts w:cs="Times New Roman"/>
                <w:sz w:val="20"/>
              </w:rPr>
              <w:t>%</w:t>
            </w:r>
          </w:p>
        </w:tc>
      </w:tr>
      <w:tr w14:paraId="1623B6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8974D60">
            <w:pPr>
              <w:pStyle w:val="175"/>
              <w:widowControl w:val="0"/>
              <w:jc w:val="both"/>
              <w:rPr>
                <w:rFonts w:cs="Times New Roman"/>
                <w:sz w:val="20"/>
              </w:rPr>
            </w:pPr>
            <w:r>
              <w:rPr>
                <w:rFonts w:cs="Times New Roman"/>
                <w:sz w:val="20"/>
              </w:rPr>
              <w:t>Swisslog</w:t>
            </w:r>
          </w:p>
        </w:tc>
        <w:tc>
          <w:tcPr>
            <w:tcW w:w="810" w:type="pct"/>
            <w:shd w:val="clear" w:color="auto" w:fill="auto"/>
            <w:vAlign w:val="center"/>
          </w:tcPr>
          <w:p w14:paraId="5F805495">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939C9F2">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9051F62">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491BD9A">
            <w:pPr>
              <w:pStyle w:val="175"/>
              <w:widowControl w:val="0"/>
              <w:jc w:val="right"/>
              <w:rPr>
                <w:rFonts w:cs="Times New Roman"/>
                <w:sz w:val="20"/>
              </w:rPr>
            </w:pPr>
            <w:r>
              <w:rPr>
                <w:rFonts w:hint="eastAsia" w:cs="Times New Roman"/>
                <w:sz w:val="20"/>
              </w:rPr>
              <w:t>XX</w:t>
            </w:r>
            <w:r>
              <w:rPr>
                <w:rFonts w:cs="Times New Roman"/>
                <w:sz w:val="20"/>
              </w:rPr>
              <w:t>%</w:t>
            </w:r>
          </w:p>
        </w:tc>
      </w:tr>
      <w:tr w14:paraId="31F5B3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316983E">
            <w:pPr>
              <w:pStyle w:val="175"/>
              <w:widowControl w:val="0"/>
              <w:jc w:val="both"/>
              <w:rPr>
                <w:rFonts w:cs="Times New Roman"/>
                <w:sz w:val="20"/>
              </w:rPr>
            </w:pPr>
            <w:r>
              <w:rPr>
                <w:rFonts w:cs="Times New Roman"/>
                <w:sz w:val="20"/>
              </w:rPr>
              <w:t>Stow Group (Averys)</w:t>
            </w:r>
          </w:p>
        </w:tc>
        <w:tc>
          <w:tcPr>
            <w:tcW w:w="810" w:type="pct"/>
            <w:shd w:val="clear" w:color="auto" w:fill="auto"/>
            <w:vAlign w:val="center"/>
          </w:tcPr>
          <w:p w14:paraId="44DB79A9">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2D71B0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13535E3">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161047A">
            <w:pPr>
              <w:pStyle w:val="175"/>
              <w:widowControl w:val="0"/>
              <w:jc w:val="right"/>
              <w:rPr>
                <w:rFonts w:cs="Times New Roman"/>
                <w:sz w:val="20"/>
              </w:rPr>
            </w:pPr>
            <w:r>
              <w:rPr>
                <w:rFonts w:hint="eastAsia" w:cs="Times New Roman"/>
                <w:sz w:val="20"/>
              </w:rPr>
              <w:t>XX</w:t>
            </w:r>
            <w:r>
              <w:rPr>
                <w:rFonts w:cs="Times New Roman"/>
                <w:sz w:val="20"/>
              </w:rPr>
              <w:t>%</w:t>
            </w:r>
          </w:p>
        </w:tc>
      </w:tr>
      <w:tr w14:paraId="5A293E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9ECADCC">
            <w:pPr>
              <w:pStyle w:val="175"/>
              <w:widowControl w:val="0"/>
              <w:jc w:val="both"/>
              <w:rPr>
                <w:rFonts w:cs="Times New Roman"/>
                <w:sz w:val="20"/>
              </w:rPr>
            </w:pPr>
            <w:r>
              <w:rPr>
                <w:rFonts w:cs="Times New Roman"/>
                <w:sz w:val="20"/>
              </w:rPr>
              <w:t>KION Group</w:t>
            </w:r>
          </w:p>
        </w:tc>
        <w:tc>
          <w:tcPr>
            <w:tcW w:w="810" w:type="pct"/>
            <w:shd w:val="clear" w:color="auto" w:fill="auto"/>
            <w:vAlign w:val="center"/>
          </w:tcPr>
          <w:p w14:paraId="47D44B9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665C471">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92DE6EF">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1014E64">
            <w:pPr>
              <w:pStyle w:val="175"/>
              <w:widowControl w:val="0"/>
              <w:jc w:val="right"/>
              <w:rPr>
                <w:rFonts w:cs="Times New Roman"/>
                <w:sz w:val="20"/>
              </w:rPr>
            </w:pPr>
            <w:r>
              <w:rPr>
                <w:rFonts w:hint="eastAsia" w:cs="Times New Roman"/>
                <w:sz w:val="20"/>
              </w:rPr>
              <w:t>XX</w:t>
            </w:r>
            <w:r>
              <w:rPr>
                <w:rFonts w:cs="Times New Roman"/>
                <w:sz w:val="20"/>
              </w:rPr>
              <w:t>%</w:t>
            </w:r>
          </w:p>
        </w:tc>
      </w:tr>
      <w:tr w14:paraId="59C330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B3C6096">
            <w:pPr>
              <w:pStyle w:val="175"/>
              <w:widowControl w:val="0"/>
              <w:jc w:val="both"/>
              <w:rPr>
                <w:rFonts w:cs="Times New Roman"/>
                <w:sz w:val="20"/>
              </w:rPr>
            </w:pPr>
            <w:r>
              <w:rPr>
                <w:rFonts w:cs="Times New Roman"/>
                <w:sz w:val="20"/>
              </w:rPr>
              <w:t>SSI Schaefer</w:t>
            </w:r>
          </w:p>
        </w:tc>
        <w:tc>
          <w:tcPr>
            <w:tcW w:w="810" w:type="pct"/>
            <w:shd w:val="clear" w:color="auto" w:fill="auto"/>
            <w:vAlign w:val="center"/>
          </w:tcPr>
          <w:p w14:paraId="56524B7C">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E26AA97">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C6B34D4">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7D677EA">
            <w:pPr>
              <w:pStyle w:val="175"/>
              <w:widowControl w:val="0"/>
              <w:jc w:val="right"/>
              <w:rPr>
                <w:rFonts w:cs="Times New Roman"/>
                <w:sz w:val="20"/>
              </w:rPr>
            </w:pPr>
            <w:r>
              <w:rPr>
                <w:rFonts w:hint="eastAsia" w:cs="Times New Roman"/>
                <w:sz w:val="20"/>
              </w:rPr>
              <w:t>XX</w:t>
            </w:r>
            <w:r>
              <w:rPr>
                <w:rFonts w:cs="Times New Roman"/>
                <w:sz w:val="20"/>
              </w:rPr>
              <w:t>%</w:t>
            </w:r>
          </w:p>
        </w:tc>
      </w:tr>
      <w:tr w14:paraId="7279DF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01995CA">
            <w:pPr>
              <w:pStyle w:val="175"/>
              <w:widowControl w:val="0"/>
              <w:jc w:val="both"/>
              <w:rPr>
                <w:rFonts w:cs="Times New Roman"/>
                <w:sz w:val="20"/>
              </w:rPr>
            </w:pPr>
            <w:r>
              <w:rPr>
                <w:rFonts w:cs="Times New Roman"/>
                <w:sz w:val="20"/>
              </w:rPr>
              <w:t>Frazier Industrial</w:t>
            </w:r>
          </w:p>
        </w:tc>
        <w:tc>
          <w:tcPr>
            <w:tcW w:w="810" w:type="pct"/>
            <w:shd w:val="clear" w:color="auto" w:fill="auto"/>
            <w:vAlign w:val="center"/>
          </w:tcPr>
          <w:p w14:paraId="60942446">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E406C9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893C568">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8092915">
            <w:pPr>
              <w:pStyle w:val="175"/>
              <w:widowControl w:val="0"/>
              <w:jc w:val="right"/>
              <w:rPr>
                <w:rFonts w:cs="Times New Roman"/>
                <w:sz w:val="20"/>
              </w:rPr>
            </w:pPr>
            <w:r>
              <w:rPr>
                <w:rFonts w:hint="eastAsia" w:cs="Times New Roman"/>
                <w:sz w:val="20"/>
              </w:rPr>
              <w:t>XX</w:t>
            </w:r>
            <w:r>
              <w:rPr>
                <w:rFonts w:cs="Times New Roman"/>
                <w:sz w:val="20"/>
              </w:rPr>
              <w:t>%</w:t>
            </w:r>
          </w:p>
        </w:tc>
      </w:tr>
      <w:tr w14:paraId="5A5250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886A98B">
            <w:pPr>
              <w:pStyle w:val="175"/>
              <w:widowControl w:val="0"/>
              <w:jc w:val="both"/>
              <w:rPr>
                <w:rFonts w:cs="Times New Roman"/>
                <w:sz w:val="20"/>
              </w:rPr>
            </w:pPr>
            <w:r>
              <w:rPr>
                <w:rFonts w:cs="Times New Roman"/>
                <w:sz w:val="20"/>
              </w:rPr>
              <w:t>Nedcon</w:t>
            </w:r>
          </w:p>
        </w:tc>
        <w:tc>
          <w:tcPr>
            <w:tcW w:w="810" w:type="pct"/>
            <w:shd w:val="clear" w:color="auto" w:fill="auto"/>
            <w:vAlign w:val="center"/>
          </w:tcPr>
          <w:p w14:paraId="71230E3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8E624B5">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01B18FB">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A9A3E3D">
            <w:pPr>
              <w:pStyle w:val="175"/>
              <w:widowControl w:val="0"/>
              <w:jc w:val="right"/>
              <w:rPr>
                <w:rFonts w:cs="Times New Roman"/>
                <w:sz w:val="20"/>
              </w:rPr>
            </w:pPr>
            <w:r>
              <w:rPr>
                <w:rFonts w:hint="eastAsia" w:cs="Times New Roman"/>
                <w:sz w:val="20"/>
              </w:rPr>
              <w:t>XX</w:t>
            </w:r>
            <w:r>
              <w:rPr>
                <w:rFonts w:cs="Times New Roman"/>
                <w:sz w:val="20"/>
              </w:rPr>
              <w:t>%</w:t>
            </w:r>
          </w:p>
        </w:tc>
      </w:tr>
      <w:tr w14:paraId="4B8702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2EADE64">
            <w:pPr>
              <w:pStyle w:val="175"/>
              <w:widowControl w:val="0"/>
              <w:jc w:val="both"/>
              <w:rPr>
                <w:rFonts w:cs="Times New Roman"/>
                <w:sz w:val="20"/>
              </w:rPr>
            </w:pPr>
            <w:r>
              <w:rPr>
                <w:rFonts w:cs="Times New Roman"/>
                <w:sz w:val="20"/>
              </w:rPr>
              <w:t>原力聚合机器人技术</w:t>
            </w:r>
          </w:p>
        </w:tc>
        <w:tc>
          <w:tcPr>
            <w:tcW w:w="810" w:type="pct"/>
            <w:shd w:val="clear" w:color="auto" w:fill="auto"/>
            <w:vAlign w:val="center"/>
          </w:tcPr>
          <w:p w14:paraId="27626FE1">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66AE482">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DCCF391">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AA8DF30">
            <w:pPr>
              <w:pStyle w:val="175"/>
              <w:widowControl w:val="0"/>
              <w:jc w:val="right"/>
              <w:rPr>
                <w:rFonts w:cs="Times New Roman"/>
                <w:sz w:val="20"/>
              </w:rPr>
            </w:pPr>
            <w:r>
              <w:rPr>
                <w:rFonts w:hint="eastAsia" w:cs="Times New Roman"/>
                <w:sz w:val="20"/>
              </w:rPr>
              <w:t>XX</w:t>
            </w:r>
            <w:r>
              <w:rPr>
                <w:rFonts w:cs="Times New Roman"/>
                <w:sz w:val="20"/>
              </w:rPr>
              <w:t>%</w:t>
            </w:r>
          </w:p>
        </w:tc>
      </w:tr>
      <w:tr w14:paraId="598804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56FA029">
            <w:pPr>
              <w:pStyle w:val="175"/>
              <w:widowControl w:val="0"/>
              <w:jc w:val="both"/>
              <w:rPr>
                <w:rFonts w:cs="Times New Roman"/>
                <w:sz w:val="20"/>
              </w:rPr>
            </w:pPr>
            <w:r>
              <w:rPr>
                <w:rFonts w:cs="Times New Roman"/>
                <w:sz w:val="20"/>
              </w:rPr>
              <w:t>井松智能</w:t>
            </w:r>
          </w:p>
        </w:tc>
        <w:tc>
          <w:tcPr>
            <w:tcW w:w="810" w:type="pct"/>
            <w:shd w:val="clear" w:color="auto" w:fill="auto"/>
            <w:vAlign w:val="center"/>
          </w:tcPr>
          <w:p w14:paraId="765FFF1C">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BCADA8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02EECA0">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3387FB4">
            <w:pPr>
              <w:pStyle w:val="175"/>
              <w:widowControl w:val="0"/>
              <w:jc w:val="right"/>
              <w:rPr>
                <w:rFonts w:cs="Times New Roman"/>
                <w:sz w:val="20"/>
              </w:rPr>
            </w:pPr>
            <w:r>
              <w:rPr>
                <w:rFonts w:hint="eastAsia" w:cs="Times New Roman"/>
                <w:sz w:val="20"/>
              </w:rPr>
              <w:t>XX</w:t>
            </w:r>
            <w:r>
              <w:rPr>
                <w:rFonts w:cs="Times New Roman"/>
                <w:sz w:val="20"/>
              </w:rPr>
              <w:t>%</w:t>
            </w:r>
          </w:p>
        </w:tc>
      </w:tr>
      <w:tr w14:paraId="749DE4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2202E9C">
            <w:pPr>
              <w:pStyle w:val="175"/>
              <w:widowControl w:val="0"/>
              <w:jc w:val="both"/>
              <w:rPr>
                <w:rFonts w:cs="Times New Roman"/>
                <w:sz w:val="20"/>
              </w:rPr>
            </w:pPr>
            <w:r>
              <w:rPr>
                <w:rFonts w:cs="Times New Roman"/>
                <w:sz w:val="20"/>
              </w:rPr>
              <w:t>兰剑智能</w:t>
            </w:r>
          </w:p>
        </w:tc>
        <w:tc>
          <w:tcPr>
            <w:tcW w:w="810" w:type="pct"/>
            <w:shd w:val="clear" w:color="auto" w:fill="auto"/>
            <w:vAlign w:val="center"/>
          </w:tcPr>
          <w:p w14:paraId="37A8E74C">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5BE132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7F23A2D">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2AEBD38">
            <w:pPr>
              <w:pStyle w:val="175"/>
              <w:widowControl w:val="0"/>
              <w:jc w:val="right"/>
              <w:rPr>
                <w:rFonts w:cs="Times New Roman"/>
                <w:sz w:val="20"/>
              </w:rPr>
            </w:pPr>
            <w:r>
              <w:rPr>
                <w:rFonts w:hint="eastAsia" w:cs="Times New Roman"/>
                <w:sz w:val="20"/>
              </w:rPr>
              <w:t>XX</w:t>
            </w:r>
            <w:r>
              <w:rPr>
                <w:rFonts w:cs="Times New Roman"/>
                <w:sz w:val="20"/>
              </w:rPr>
              <w:t>%</w:t>
            </w:r>
          </w:p>
        </w:tc>
      </w:tr>
      <w:tr w14:paraId="30F75D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84AACCA">
            <w:pPr>
              <w:pStyle w:val="175"/>
              <w:widowControl w:val="0"/>
              <w:jc w:val="both"/>
              <w:rPr>
                <w:rFonts w:cs="Times New Roman"/>
                <w:sz w:val="20"/>
              </w:rPr>
            </w:pPr>
            <w:r>
              <w:rPr>
                <w:rFonts w:cs="Times New Roman"/>
                <w:sz w:val="20"/>
              </w:rPr>
              <w:t>科捷智能科技</w:t>
            </w:r>
          </w:p>
        </w:tc>
        <w:tc>
          <w:tcPr>
            <w:tcW w:w="810" w:type="pct"/>
            <w:shd w:val="clear" w:color="auto" w:fill="auto"/>
            <w:vAlign w:val="center"/>
          </w:tcPr>
          <w:p w14:paraId="13D3A21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8FF1F7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E678F92">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5FB9E5E">
            <w:pPr>
              <w:pStyle w:val="175"/>
              <w:widowControl w:val="0"/>
              <w:jc w:val="right"/>
              <w:rPr>
                <w:rFonts w:cs="Times New Roman"/>
                <w:sz w:val="20"/>
              </w:rPr>
            </w:pPr>
            <w:r>
              <w:rPr>
                <w:rFonts w:hint="eastAsia" w:cs="Times New Roman"/>
                <w:sz w:val="20"/>
              </w:rPr>
              <w:t>XX</w:t>
            </w:r>
            <w:r>
              <w:rPr>
                <w:rFonts w:cs="Times New Roman"/>
                <w:sz w:val="20"/>
              </w:rPr>
              <w:t>%</w:t>
            </w:r>
          </w:p>
        </w:tc>
      </w:tr>
      <w:tr w14:paraId="5A13EC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CBE902B">
            <w:pPr>
              <w:pStyle w:val="175"/>
              <w:widowControl w:val="0"/>
              <w:jc w:val="both"/>
              <w:rPr>
                <w:rFonts w:cs="Times New Roman"/>
                <w:sz w:val="20"/>
              </w:rPr>
            </w:pPr>
            <w:r>
              <w:rPr>
                <w:rFonts w:cs="Times New Roman"/>
                <w:sz w:val="20"/>
              </w:rPr>
              <w:t>德马科技</w:t>
            </w:r>
          </w:p>
        </w:tc>
        <w:tc>
          <w:tcPr>
            <w:tcW w:w="810" w:type="pct"/>
            <w:shd w:val="clear" w:color="auto" w:fill="auto"/>
            <w:vAlign w:val="center"/>
          </w:tcPr>
          <w:p w14:paraId="55AD8F05">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E54A501">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04B10AD">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ACB7352">
            <w:pPr>
              <w:pStyle w:val="175"/>
              <w:widowControl w:val="0"/>
              <w:jc w:val="right"/>
              <w:rPr>
                <w:rFonts w:cs="Times New Roman"/>
                <w:sz w:val="20"/>
              </w:rPr>
            </w:pPr>
            <w:r>
              <w:rPr>
                <w:rFonts w:hint="eastAsia" w:cs="Times New Roman"/>
                <w:sz w:val="20"/>
              </w:rPr>
              <w:t>XX</w:t>
            </w:r>
            <w:r>
              <w:rPr>
                <w:rFonts w:cs="Times New Roman"/>
                <w:sz w:val="20"/>
              </w:rPr>
              <w:t>%</w:t>
            </w:r>
          </w:p>
        </w:tc>
      </w:tr>
      <w:tr w14:paraId="5342C5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96A90AB">
            <w:pPr>
              <w:pStyle w:val="175"/>
              <w:widowControl w:val="0"/>
              <w:jc w:val="both"/>
              <w:rPr>
                <w:rFonts w:cs="Times New Roman"/>
                <w:sz w:val="20"/>
              </w:rPr>
            </w:pPr>
            <w:r>
              <w:rPr>
                <w:rFonts w:cs="Times New Roman"/>
                <w:sz w:val="20"/>
              </w:rPr>
              <w:t>江苏智库智能科技</w:t>
            </w:r>
          </w:p>
        </w:tc>
        <w:tc>
          <w:tcPr>
            <w:tcW w:w="810" w:type="pct"/>
            <w:shd w:val="clear" w:color="auto" w:fill="auto"/>
            <w:vAlign w:val="center"/>
          </w:tcPr>
          <w:p w14:paraId="183CCD56">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F9E0E37">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D945A1B">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F5176AD">
            <w:pPr>
              <w:pStyle w:val="175"/>
              <w:widowControl w:val="0"/>
              <w:jc w:val="right"/>
              <w:rPr>
                <w:rFonts w:cs="Times New Roman"/>
                <w:sz w:val="20"/>
              </w:rPr>
            </w:pPr>
            <w:r>
              <w:rPr>
                <w:rFonts w:hint="eastAsia" w:cs="Times New Roman"/>
                <w:sz w:val="20"/>
              </w:rPr>
              <w:t>XX</w:t>
            </w:r>
            <w:r>
              <w:rPr>
                <w:rFonts w:cs="Times New Roman"/>
                <w:sz w:val="20"/>
              </w:rPr>
              <w:t>%</w:t>
            </w:r>
          </w:p>
        </w:tc>
      </w:tr>
      <w:tr w14:paraId="3F7CA1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3AE2C51">
            <w:pPr>
              <w:pStyle w:val="175"/>
              <w:widowControl w:val="0"/>
              <w:jc w:val="both"/>
              <w:rPr>
                <w:rFonts w:cs="Times New Roman"/>
                <w:sz w:val="20"/>
              </w:rPr>
            </w:pPr>
            <w:r>
              <w:rPr>
                <w:rFonts w:cs="Times New Roman"/>
                <w:sz w:val="20"/>
              </w:rPr>
              <w:t>智世机器人</w:t>
            </w:r>
          </w:p>
        </w:tc>
        <w:tc>
          <w:tcPr>
            <w:tcW w:w="810" w:type="pct"/>
            <w:shd w:val="clear" w:color="auto" w:fill="auto"/>
            <w:vAlign w:val="center"/>
          </w:tcPr>
          <w:p w14:paraId="0BE708A1">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942BCD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05442DA">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B95737F">
            <w:pPr>
              <w:pStyle w:val="175"/>
              <w:widowControl w:val="0"/>
              <w:jc w:val="right"/>
              <w:rPr>
                <w:rFonts w:cs="Times New Roman"/>
                <w:sz w:val="20"/>
              </w:rPr>
            </w:pPr>
            <w:r>
              <w:rPr>
                <w:rFonts w:hint="eastAsia" w:cs="Times New Roman"/>
                <w:sz w:val="20"/>
              </w:rPr>
              <w:t>XX</w:t>
            </w:r>
            <w:r>
              <w:rPr>
                <w:rFonts w:cs="Times New Roman"/>
                <w:sz w:val="20"/>
              </w:rPr>
              <w:t>%</w:t>
            </w:r>
          </w:p>
        </w:tc>
      </w:tr>
      <w:tr w14:paraId="7D7959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B5A3CC8">
            <w:pPr>
              <w:pStyle w:val="175"/>
              <w:widowControl w:val="0"/>
              <w:jc w:val="both"/>
              <w:rPr>
                <w:rFonts w:cs="Times New Roman"/>
                <w:sz w:val="20"/>
              </w:rPr>
            </w:pPr>
            <w:r>
              <w:rPr>
                <w:rFonts w:cs="Times New Roman"/>
                <w:sz w:val="20"/>
              </w:rPr>
              <w:t>广东力生智能</w:t>
            </w:r>
          </w:p>
        </w:tc>
        <w:tc>
          <w:tcPr>
            <w:tcW w:w="810" w:type="pct"/>
            <w:shd w:val="clear" w:color="auto" w:fill="auto"/>
            <w:vAlign w:val="center"/>
          </w:tcPr>
          <w:p w14:paraId="3FDA7F8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C5C1538">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3A6ECBF">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5D52857">
            <w:pPr>
              <w:pStyle w:val="175"/>
              <w:widowControl w:val="0"/>
              <w:jc w:val="right"/>
              <w:rPr>
                <w:rFonts w:cs="Times New Roman"/>
                <w:sz w:val="20"/>
              </w:rPr>
            </w:pPr>
            <w:r>
              <w:rPr>
                <w:rFonts w:hint="eastAsia" w:cs="Times New Roman"/>
                <w:sz w:val="20"/>
              </w:rPr>
              <w:t>XX</w:t>
            </w:r>
            <w:r>
              <w:rPr>
                <w:rFonts w:cs="Times New Roman"/>
                <w:sz w:val="20"/>
              </w:rPr>
              <w:t>%</w:t>
            </w:r>
          </w:p>
        </w:tc>
      </w:tr>
      <w:tr w14:paraId="3EF31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37E0438">
            <w:pPr>
              <w:pStyle w:val="175"/>
              <w:widowControl w:val="0"/>
              <w:jc w:val="both"/>
              <w:rPr>
                <w:rFonts w:cs="Times New Roman"/>
                <w:sz w:val="20"/>
              </w:rPr>
            </w:pPr>
            <w:r>
              <w:rPr>
                <w:rFonts w:cs="Times New Roman"/>
                <w:sz w:val="20"/>
              </w:rPr>
              <w:t>快仓机器人</w:t>
            </w:r>
          </w:p>
        </w:tc>
        <w:tc>
          <w:tcPr>
            <w:tcW w:w="810" w:type="pct"/>
            <w:shd w:val="clear" w:color="auto" w:fill="auto"/>
            <w:vAlign w:val="center"/>
          </w:tcPr>
          <w:p w14:paraId="0474B2F0">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C014575">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7D249AF">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961908C">
            <w:pPr>
              <w:pStyle w:val="175"/>
              <w:widowControl w:val="0"/>
              <w:jc w:val="right"/>
              <w:rPr>
                <w:rFonts w:cs="Times New Roman"/>
                <w:sz w:val="20"/>
              </w:rPr>
            </w:pPr>
            <w:r>
              <w:rPr>
                <w:rFonts w:hint="eastAsia" w:cs="Times New Roman"/>
                <w:sz w:val="20"/>
              </w:rPr>
              <w:t>XX</w:t>
            </w:r>
            <w:r>
              <w:rPr>
                <w:rFonts w:cs="Times New Roman"/>
                <w:sz w:val="20"/>
              </w:rPr>
              <w:t>%</w:t>
            </w:r>
          </w:p>
        </w:tc>
      </w:tr>
      <w:tr w14:paraId="628C77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F300B96">
            <w:pPr>
              <w:pStyle w:val="175"/>
              <w:widowControl w:val="0"/>
              <w:jc w:val="both"/>
              <w:rPr>
                <w:rFonts w:cs="Times New Roman"/>
                <w:sz w:val="20"/>
              </w:rPr>
            </w:pPr>
            <w:r>
              <w:rPr>
                <w:rFonts w:cs="Times New Roman"/>
                <w:sz w:val="20"/>
              </w:rPr>
              <w:t>华章科技</w:t>
            </w:r>
          </w:p>
        </w:tc>
        <w:tc>
          <w:tcPr>
            <w:tcW w:w="810" w:type="pct"/>
            <w:shd w:val="clear" w:color="auto" w:fill="auto"/>
            <w:vAlign w:val="center"/>
          </w:tcPr>
          <w:p w14:paraId="41392061">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79C0D7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8BE75F6">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DC03A61">
            <w:pPr>
              <w:pStyle w:val="175"/>
              <w:widowControl w:val="0"/>
              <w:jc w:val="right"/>
              <w:rPr>
                <w:rFonts w:cs="Times New Roman"/>
                <w:sz w:val="20"/>
              </w:rPr>
            </w:pPr>
            <w:r>
              <w:rPr>
                <w:rFonts w:hint="eastAsia" w:cs="Times New Roman"/>
                <w:sz w:val="20"/>
              </w:rPr>
              <w:t>XX</w:t>
            </w:r>
            <w:r>
              <w:rPr>
                <w:rFonts w:cs="Times New Roman"/>
                <w:sz w:val="20"/>
              </w:rPr>
              <w:t>%</w:t>
            </w:r>
          </w:p>
        </w:tc>
      </w:tr>
      <w:tr w14:paraId="2453BB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1C4CE51">
            <w:pPr>
              <w:pStyle w:val="175"/>
              <w:widowControl w:val="0"/>
              <w:jc w:val="both"/>
              <w:rPr>
                <w:rFonts w:cs="Times New Roman"/>
                <w:sz w:val="20"/>
              </w:rPr>
            </w:pPr>
            <w:r>
              <w:rPr>
                <w:rFonts w:cs="Times New Roman"/>
                <w:sz w:val="20"/>
              </w:rPr>
              <w:t>精星仓储</w:t>
            </w:r>
          </w:p>
        </w:tc>
        <w:tc>
          <w:tcPr>
            <w:tcW w:w="810" w:type="pct"/>
            <w:shd w:val="clear" w:color="auto" w:fill="auto"/>
            <w:vAlign w:val="center"/>
          </w:tcPr>
          <w:p w14:paraId="362BD284">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A37EAA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E327E5B">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22659E6">
            <w:pPr>
              <w:pStyle w:val="175"/>
              <w:widowControl w:val="0"/>
              <w:jc w:val="right"/>
              <w:rPr>
                <w:rFonts w:cs="Times New Roman"/>
                <w:sz w:val="20"/>
              </w:rPr>
            </w:pPr>
            <w:r>
              <w:rPr>
                <w:rFonts w:hint="eastAsia" w:cs="Times New Roman"/>
                <w:sz w:val="20"/>
              </w:rPr>
              <w:t>XX</w:t>
            </w:r>
            <w:r>
              <w:rPr>
                <w:rFonts w:cs="Times New Roman"/>
                <w:sz w:val="20"/>
              </w:rPr>
              <w:t>%</w:t>
            </w:r>
          </w:p>
        </w:tc>
      </w:tr>
      <w:tr w14:paraId="328503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B4DDDE5">
            <w:pPr>
              <w:pStyle w:val="175"/>
              <w:widowControl w:val="0"/>
              <w:jc w:val="both"/>
              <w:rPr>
                <w:rFonts w:cs="Times New Roman"/>
                <w:sz w:val="20"/>
              </w:rPr>
            </w:pPr>
            <w:r>
              <w:rPr>
                <w:rFonts w:cs="Times New Roman"/>
                <w:sz w:val="20"/>
              </w:rPr>
              <w:t>欧标智能</w:t>
            </w:r>
          </w:p>
        </w:tc>
        <w:tc>
          <w:tcPr>
            <w:tcW w:w="810" w:type="pct"/>
            <w:shd w:val="clear" w:color="auto" w:fill="auto"/>
            <w:vAlign w:val="center"/>
          </w:tcPr>
          <w:p w14:paraId="35466858">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91DBCC0">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4DF0836">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B4AE01F">
            <w:pPr>
              <w:pStyle w:val="175"/>
              <w:widowControl w:val="0"/>
              <w:jc w:val="right"/>
              <w:rPr>
                <w:rFonts w:cs="Times New Roman"/>
                <w:sz w:val="20"/>
              </w:rPr>
            </w:pPr>
            <w:r>
              <w:rPr>
                <w:rFonts w:hint="eastAsia" w:cs="Times New Roman"/>
                <w:sz w:val="20"/>
              </w:rPr>
              <w:t>XX</w:t>
            </w:r>
            <w:r>
              <w:rPr>
                <w:rFonts w:cs="Times New Roman"/>
                <w:sz w:val="20"/>
              </w:rPr>
              <w:t>%</w:t>
            </w:r>
          </w:p>
        </w:tc>
      </w:tr>
      <w:tr w14:paraId="188880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3EA7B15">
            <w:pPr>
              <w:pStyle w:val="175"/>
              <w:widowControl w:val="0"/>
              <w:jc w:val="both"/>
              <w:rPr>
                <w:rFonts w:cs="Times New Roman"/>
                <w:sz w:val="20"/>
              </w:rPr>
            </w:pPr>
            <w:r>
              <w:rPr>
                <w:rFonts w:cs="Times New Roman"/>
                <w:sz w:val="20"/>
              </w:rPr>
              <w:t>牛眼智能</w:t>
            </w:r>
          </w:p>
        </w:tc>
        <w:tc>
          <w:tcPr>
            <w:tcW w:w="810" w:type="pct"/>
            <w:shd w:val="clear" w:color="auto" w:fill="auto"/>
            <w:vAlign w:val="center"/>
          </w:tcPr>
          <w:p w14:paraId="4580A4C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33F33F2">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AB8C532">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7D71F9C9">
            <w:pPr>
              <w:pStyle w:val="175"/>
              <w:widowControl w:val="0"/>
              <w:jc w:val="right"/>
              <w:rPr>
                <w:rFonts w:cs="Times New Roman"/>
                <w:sz w:val="20"/>
              </w:rPr>
            </w:pPr>
            <w:r>
              <w:rPr>
                <w:rFonts w:hint="eastAsia" w:cs="Times New Roman"/>
                <w:sz w:val="20"/>
              </w:rPr>
              <w:t>XX</w:t>
            </w:r>
            <w:r>
              <w:rPr>
                <w:rFonts w:cs="Times New Roman"/>
                <w:sz w:val="20"/>
              </w:rPr>
              <w:t>%</w:t>
            </w:r>
          </w:p>
        </w:tc>
      </w:tr>
      <w:tr w14:paraId="33336E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7A5E351">
            <w:pPr>
              <w:pStyle w:val="175"/>
              <w:widowControl w:val="0"/>
              <w:jc w:val="both"/>
              <w:rPr>
                <w:rFonts w:cs="Times New Roman"/>
                <w:sz w:val="20"/>
              </w:rPr>
            </w:pPr>
            <w:r>
              <w:rPr>
                <w:rFonts w:cs="Times New Roman"/>
                <w:sz w:val="20"/>
              </w:rPr>
              <w:t>宇锋智能</w:t>
            </w:r>
          </w:p>
        </w:tc>
        <w:tc>
          <w:tcPr>
            <w:tcW w:w="810" w:type="pct"/>
            <w:shd w:val="clear" w:color="auto" w:fill="auto"/>
            <w:vAlign w:val="center"/>
          </w:tcPr>
          <w:p w14:paraId="420E7DC8">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0FC35F3">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6AE9261">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2326AAF">
            <w:pPr>
              <w:pStyle w:val="175"/>
              <w:widowControl w:val="0"/>
              <w:jc w:val="right"/>
              <w:rPr>
                <w:rFonts w:cs="Times New Roman"/>
                <w:sz w:val="20"/>
              </w:rPr>
            </w:pPr>
            <w:r>
              <w:rPr>
                <w:rFonts w:hint="eastAsia" w:cs="Times New Roman"/>
                <w:sz w:val="20"/>
              </w:rPr>
              <w:t>XX</w:t>
            </w:r>
            <w:r>
              <w:rPr>
                <w:rFonts w:cs="Times New Roman"/>
                <w:sz w:val="20"/>
              </w:rPr>
              <w:t>%</w:t>
            </w:r>
          </w:p>
        </w:tc>
      </w:tr>
      <w:tr w14:paraId="43CC6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712B913">
            <w:pPr>
              <w:pStyle w:val="175"/>
              <w:widowControl w:val="0"/>
              <w:jc w:val="both"/>
              <w:rPr>
                <w:rFonts w:cs="Times New Roman"/>
                <w:sz w:val="20"/>
              </w:rPr>
            </w:pPr>
            <w:r>
              <w:rPr>
                <w:rFonts w:hint="eastAsia" w:cs="Times New Roman"/>
                <w:sz w:val="20"/>
              </w:rPr>
              <w:t>其他厂商</w:t>
            </w:r>
          </w:p>
        </w:tc>
        <w:tc>
          <w:tcPr>
            <w:tcW w:w="810" w:type="pct"/>
            <w:shd w:val="clear" w:color="auto" w:fill="auto"/>
            <w:vAlign w:val="center"/>
          </w:tcPr>
          <w:p w14:paraId="0452F682">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DC77C37">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8F54383">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42BEA68">
            <w:pPr>
              <w:pStyle w:val="175"/>
              <w:widowControl w:val="0"/>
              <w:jc w:val="right"/>
              <w:rPr>
                <w:rFonts w:cs="Times New Roman"/>
                <w:sz w:val="20"/>
              </w:rPr>
            </w:pPr>
            <w:r>
              <w:rPr>
                <w:rFonts w:hint="eastAsia" w:cs="Times New Roman"/>
                <w:sz w:val="20"/>
              </w:rPr>
              <w:t>XX</w:t>
            </w:r>
            <w:r>
              <w:rPr>
                <w:rFonts w:cs="Times New Roman"/>
                <w:sz w:val="20"/>
              </w:rPr>
              <w:t>%</w:t>
            </w:r>
          </w:p>
        </w:tc>
      </w:tr>
    </w:tbl>
    <w:p w14:paraId="14AE584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F7C88A1">
      <w:pPr>
        <w:pStyle w:val="4"/>
        <w:rPr>
          <w:color w:val="0D0D0D" w:themeColor="text1" w:themeTint="F2"/>
          <w14:textFill>
            <w14:solidFill>
              <w14:schemeClr w14:val="tx1">
                <w14:lumMod w14:val="95000"/>
                <w14:lumOff w14:val="5000"/>
              </w14:schemeClr>
            </w14:solidFill>
          </w14:textFill>
        </w:rPr>
      </w:pPr>
      <w:bookmarkStart w:id="49" w:name="_Toc216260402"/>
      <w:r>
        <w:rPr>
          <w:rFonts w:hint="eastAsia"/>
          <w:color w:val="0D0D0D" w:themeColor="text1" w:themeTint="F2"/>
          <w14:textFill>
            <w14:solidFill>
              <w14:schemeClr w14:val="tx1">
                <w14:lumMod w14:val="95000"/>
                <w14:lumOff w14:val="5000"/>
              </w14:schemeClr>
            </w14:solidFill>
          </w14:textFill>
        </w:rPr>
        <w:t>2024年</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主要企业在国际市场排名（按收入）</w:t>
      </w:r>
      <w:bookmarkEnd w:id="49"/>
    </w:p>
    <w:p w14:paraId="67929294">
      <w:pPr>
        <w:pStyle w:val="151"/>
        <w:ind w:left="252" w:right="-105"/>
        <w:rPr>
          <w:lang w:eastAsia="zh-CN"/>
        </w:rPr>
      </w:pPr>
      <w:bookmarkStart w:id="50" w:name="_Toc216260639"/>
      <w:r>
        <w:rPr>
          <w:rFonts w:hint="eastAsia"/>
          <w:lang w:eastAsia="zh-CN"/>
        </w:rPr>
        <w:t>2024年</w:t>
      </w:r>
      <w:r>
        <w:rPr>
          <w:lang w:eastAsia="zh-CN"/>
        </w:rPr>
        <w:t>智能托盘四向车</w:t>
      </w:r>
      <w:r>
        <w:rPr>
          <w:rFonts w:hint="eastAsia"/>
          <w:lang w:eastAsia="zh-CN"/>
        </w:rPr>
        <w:t>主要企业在国际市场排名（按收入）</w:t>
      </w:r>
      <w:bookmarkEnd w:id="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6D9CA7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7D0E2EF9">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242D0649">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6E56F3DC">
            <w:pPr>
              <w:rPr>
                <w:rFonts w:cs="Times New Roman"/>
                <w:b/>
                <w:bCs/>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收入（百百万美元）</w:t>
            </w:r>
          </w:p>
        </w:tc>
        <w:tc>
          <w:tcPr>
            <w:tcW w:w="869" w:type="pct"/>
            <w:shd w:val="solid" w:color="000080" w:fill="FFFFFF"/>
            <w:noWrap/>
            <w:vAlign w:val="center"/>
          </w:tcPr>
          <w:p w14:paraId="18D63ADB">
            <w:pPr>
              <w:rPr>
                <w:rFonts w:cs="Times New Roman"/>
                <w:b/>
                <w:bCs/>
                <w:color w:val="FFFFFF"/>
                <w:kern w:val="0"/>
                <w:sz w:val="20"/>
                <w:szCs w:val="20"/>
              </w:rPr>
            </w:pPr>
            <w:r>
              <w:rPr>
                <w:rFonts w:hint="eastAsia" w:cs="Times New Roman"/>
                <w:b/>
                <w:bCs/>
                <w:color w:val="FFFFFF"/>
                <w:kern w:val="0"/>
                <w:sz w:val="20"/>
                <w:szCs w:val="20"/>
              </w:rPr>
              <w:t>份额</w:t>
            </w:r>
          </w:p>
        </w:tc>
      </w:tr>
      <w:tr w14:paraId="276F8F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DDEE8F9">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5B9C6F99">
            <w:pPr>
              <w:rPr>
                <w:rFonts w:cs="Times New Roman"/>
                <w:kern w:val="0"/>
                <w:sz w:val="20"/>
                <w:szCs w:val="20"/>
              </w:rPr>
            </w:pPr>
            <w:r>
              <w:rPr>
                <w:rFonts w:cs="Times New Roman"/>
                <w:kern w:val="0"/>
                <w:sz w:val="20"/>
                <w:szCs w:val="20"/>
              </w:rPr>
              <w:t>Dexion (Gonvarri Material Handling)</w:t>
            </w:r>
          </w:p>
        </w:tc>
        <w:tc>
          <w:tcPr>
            <w:tcW w:w="1730" w:type="pct"/>
            <w:shd w:val="clear" w:color="auto" w:fill="auto"/>
            <w:noWrap/>
            <w:vAlign w:val="center"/>
          </w:tcPr>
          <w:p w14:paraId="1B7223F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4D9827C">
            <w:pPr>
              <w:rPr>
                <w:rFonts w:cs="Times New Roman"/>
                <w:kern w:val="0"/>
                <w:sz w:val="20"/>
                <w:szCs w:val="20"/>
              </w:rPr>
            </w:pPr>
            <w:r>
              <w:rPr>
                <w:rFonts w:hint="eastAsia" w:cs="Times New Roman"/>
                <w:kern w:val="0"/>
                <w:sz w:val="20"/>
                <w:szCs w:val="20"/>
              </w:rPr>
              <w:t>XX%</w:t>
            </w:r>
          </w:p>
        </w:tc>
      </w:tr>
      <w:tr w14:paraId="6BC749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DEBE975">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5E682CBB">
            <w:pPr>
              <w:rPr>
                <w:rFonts w:cs="Times New Roman"/>
                <w:kern w:val="0"/>
                <w:sz w:val="20"/>
                <w:szCs w:val="20"/>
              </w:rPr>
            </w:pPr>
            <w:r>
              <w:rPr>
                <w:rFonts w:cs="Times New Roman"/>
                <w:kern w:val="0"/>
                <w:sz w:val="20"/>
                <w:szCs w:val="20"/>
              </w:rPr>
              <w:t>Interlake Mecalux</w:t>
            </w:r>
          </w:p>
        </w:tc>
        <w:tc>
          <w:tcPr>
            <w:tcW w:w="1730" w:type="pct"/>
            <w:shd w:val="clear" w:color="auto" w:fill="auto"/>
            <w:noWrap/>
            <w:vAlign w:val="center"/>
          </w:tcPr>
          <w:p w14:paraId="5D88EC4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8DC7026">
            <w:pPr>
              <w:rPr>
                <w:rFonts w:cs="Times New Roman"/>
                <w:kern w:val="0"/>
                <w:sz w:val="20"/>
                <w:szCs w:val="20"/>
              </w:rPr>
            </w:pPr>
            <w:r>
              <w:rPr>
                <w:rFonts w:hint="eastAsia" w:cs="Times New Roman"/>
                <w:kern w:val="0"/>
                <w:sz w:val="20"/>
                <w:szCs w:val="20"/>
              </w:rPr>
              <w:t>XX%</w:t>
            </w:r>
          </w:p>
        </w:tc>
      </w:tr>
      <w:tr w14:paraId="5C74E9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7532313">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2B757A87">
            <w:pPr>
              <w:rPr>
                <w:rFonts w:cs="Times New Roman"/>
                <w:kern w:val="0"/>
                <w:sz w:val="20"/>
                <w:szCs w:val="20"/>
              </w:rPr>
            </w:pPr>
            <w:r>
              <w:rPr>
                <w:rFonts w:cs="Times New Roman"/>
                <w:kern w:val="0"/>
                <w:sz w:val="20"/>
                <w:szCs w:val="20"/>
              </w:rPr>
              <w:t>AR Racking (Arania Group)</w:t>
            </w:r>
          </w:p>
        </w:tc>
        <w:tc>
          <w:tcPr>
            <w:tcW w:w="1730" w:type="pct"/>
            <w:shd w:val="clear" w:color="auto" w:fill="auto"/>
            <w:noWrap/>
            <w:vAlign w:val="center"/>
          </w:tcPr>
          <w:p w14:paraId="54EA52B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C748090">
            <w:pPr>
              <w:rPr>
                <w:rFonts w:cs="Times New Roman"/>
                <w:kern w:val="0"/>
                <w:sz w:val="20"/>
                <w:szCs w:val="20"/>
              </w:rPr>
            </w:pPr>
            <w:r>
              <w:rPr>
                <w:rFonts w:hint="eastAsia" w:cs="Times New Roman"/>
                <w:kern w:val="0"/>
                <w:sz w:val="20"/>
                <w:szCs w:val="20"/>
              </w:rPr>
              <w:t>XX%</w:t>
            </w:r>
          </w:p>
        </w:tc>
      </w:tr>
      <w:tr w14:paraId="6A71A7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C378779">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4954ECF2">
            <w:pPr>
              <w:rPr>
                <w:rFonts w:cs="Times New Roman"/>
                <w:kern w:val="0"/>
                <w:sz w:val="20"/>
                <w:szCs w:val="20"/>
              </w:rPr>
            </w:pPr>
            <w:r>
              <w:rPr>
                <w:rFonts w:cs="Times New Roman"/>
                <w:kern w:val="0"/>
                <w:sz w:val="20"/>
                <w:szCs w:val="20"/>
              </w:rPr>
              <w:t>WDX</w:t>
            </w:r>
          </w:p>
        </w:tc>
        <w:tc>
          <w:tcPr>
            <w:tcW w:w="1730" w:type="pct"/>
            <w:shd w:val="clear" w:color="auto" w:fill="auto"/>
            <w:noWrap/>
            <w:vAlign w:val="center"/>
          </w:tcPr>
          <w:p w14:paraId="5A12DE6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0EACAC5">
            <w:pPr>
              <w:rPr>
                <w:rFonts w:cs="Times New Roman"/>
                <w:kern w:val="0"/>
                <w:sz w:val="20"/>
                <w:szCs w:val="20"/>
              </w:rPr>
            </w:pPr>
            <w:r>
              <w:rPr>
                <w:rFonts w:hint="eastAsia" w:cs="Times New Roman"/>
                <w:kern w:val="0"/>
                <w:sz w:val="20"/>
                <w:szCs w:val="20"/>
              </w:rPr>
              <w:t>XX%</w:t>
            </w:r>
          </w:p>
        </w:tc>
      </w:tr>
      <w:tr w14:paraId="05FA7A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538B0F1">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0AE8E525">
            <w:pPr>
              <w:rPr>
                <w:rFonts w:cs="Times New Roman"/>
                <w:kern w:val="0"/>
                <w:sz w:val="20"/>
                <w:szCs w:val="20"/>
              </w:rPr>
            </w:pPr>
            <w:r>
              <w:rPr>
                <w:rFonts w:cs="Times New Roman"/>
                <w:kern w:val="0"/>
                <w:sz w:val="20"/>
                <w:szCs w:val="20"/>
              </w:rPr>
              <w:t>Cisco-Eagle</w:t>
            </w:r>
          </w:p>
        </w:tc>
        <w:tc>
          <w:tcPr>
            <w:tcW w:w="1730" w:type="pct"/>
            <w:shd w:val="clear" w:color="auto" w:fill="auto"/>
            <w:noWrap/>
            <w:vAlign w:val="center"/>
          </w:tcPr>
          <w:p w14:paraId="23AB7CE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4E2A5AC">
            <w:pPr>
              <w:rPr>
                <w:rFonts w:cs="Times New Roman"/>
                <w:kern w:val="0"/>
                <w:sz w:val="20"/>
                <w:szCs w:val="20"/>
              </w:rPr>
            </w:pPr>
            <w:r>
              <w:rPr>
                <w:rFonts w:hint="eastAsia" w:cs="Times New Roman"/>
                <w:kern w:val="0"/>
                <w:sz w:val="20"/>
                <w:szCs w:val="20"/>
              </w:rPr>
              <w:t>XX%</w:t>
            </w:r>
          </w:p>
        </w:tc>
      </w:tr>
      <w:tr w14:paraId="00A1BC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5393644">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2EE3C564">
            <w:pPr>
              <w:rPr>
                <w:rFonts w:cs="Times New Roman"/>
                <w:kern w:val="0"/>
                <w:sz w:val="20"/>
                <w:szCs w:val="20"/>
              </w:rPr>
            </w:pPr>
            <w:r>
              <w:rPr>
                <w:rFonts w:cs="Times New Roman"/>
                <w:kern w:val="0"/>
                <w:sz w:val="20"/>
                <w:szCs w:val="20"/>
              </w:rPr>
              <w:t>Swisslog</w:t>
            </w:r>
          </w:p>
        </w:tc>
        <w:tc>
          <w:tcPr>
            <w:tcW w:w="1730" w:type="pct"/>
            <w:shd w:val="clear" w:color="auto" w:fill="auto"/>
            <w:noWrap/>
            <w:vAlign w:val="center"/>
          </w:tcPr>
          <w:p w14:paraId="73185C6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89CC0EB">
            <w:pPr>
              <w:rPr>
                <w:rFonts w:cs="Times New Roman"/>
                <w:kern w:val="0"/>
                <w:sz w:val="20"/>
                <w:szCs w:val="20"/>
              </w:rPr>
            </w:pPr>
            <w:r>
              <w:rPr>
                <w:rFonts w:hint="eastAsia" w:cs="Times New Roman"/>
                <w:kern w:val="0"/>
                <w:sz w:val="20"/>
                <w:szCs w:val="20"/>
              </w:rPr>
              <w:t>XX%</w:t>
            </w:r>
          </w:p>
        </w:tc>
      </w:tr>
      <w:tr w14:paraId="0B5773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7CA79FB">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0DB68474">
            <w:pPr>
              <w:rPr>
                <w:rFonts w:cs="Times New Roman"/>
                <w:kern w:val="0"/>
                <w:sz w:val="20"/>
                <w:szCs w:val="20"/>
              </w:rPr>
            </w:pPr>
            <w:r>
              <w:rPr>
                <w:rFonts w:cs="Times New Roman"/>
                <w:kern w:val="0"/>
                <w:sz w:val="20"/>
                <w:szCs w:val="20"/>
              </w:rPr>
              <w:t>Stow Group (Averys)</w:t>
            </w:r>
          </w:p>
        </w:tc>
        <w:tc>
          <w:tcPr>
            <w:tcW w:w="1730" w:type="pct"/>
            <w:shd w:val="clear" w:color="auto" w:fill="auto"/>
            <w:noWrap/>
            <w:vAlign w:val="center"/>
          </w:tcPr>
          <w:p w14:paraId="2E04152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DAC7027">
            <w:pPr>
              <w:rPr>
                <w:rFonts w:cs="Times New Roman"/>
                <w:kern w:val="0"/>
                <w:sz w:val="20"/>
                <w:szCs w:val="20"/>
              </w:rPr>
            </w:pPr>
            <w:r>
              <w:rPr>
                <w:rFonts w:hint="eastAsia" w:cs="Times New Roman"/>
                <w:kern w:val="0"/>
                <w:sz w:val="20"/>
                <w:szCs w:val="20"/>
              </w:rPr>
              <w:t>XX%</w:t>
            </w:r>
          </w:p>
        </w:tc>
      </w:tr>
      <w:tr w14:paraId="2A4B96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4E71AFD">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21032963">
            <w:pPr>
              <w:rPr>
                <w:rFonts w:cs="Times New Roman"/>
                <w:kern w:val="0"/>
                <w:sz w:val="20"/>
                <w:szCs w:val="20"/>
              </w:rPr>
            </w:pPr>
            <w:r>
              <w:rPr>
                <w:rFonts w:cs="Times New Roman"/>
                <w:kern w:val="0"/>
                <w:sz w:val="20"/>
                <w:szCs w:val="20"/>
              </w:rPr>
              <w:t>KION Group</w:t>
            </w:r>
          </w:p>
        </w:tc>
        <w:tc>
          <w:tcPr>
            <w:tcW w:w="1730" w:type="pct"/>
            <w:shd w:val="clear" w:color="auto" w:fill="auto"/>
            <w:noWrap/>
            <w:vAlign w:val="center"/>
          </w:tcPr>
          <w:p w14:paraId="11578DC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6E640AA">
            <w:pPr>
              <w:rPr>
                <w:rFonts w:cs="Times New Roman"/>
                <w:kern w:val="0"/>
                <w:sz w:val="20"/>
                <w:szCs w:val="20"/>
              </w:rPr>
            </w:pPr>
            <w:r>
              <w:rPr>
                <w:rFonts w:hint="eastAsia" w:cs="Times New Roman"/>
                <w:kern w:val="0"/>
                <w:sz w:val="20"/>
                <w:szCs w:val="20"/>
              </w:rPr>
              <w:t>XX%</w:t>
            </w:r>
          </w:p>
        </w:tc>
      </w:tr>
      <w:tr w14:paraId="224975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0E8A091">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67649831">
            <w:pPr>
              <w:rPr>
                <w:rFonts w:cs="Times New Roman"/>
                <w:kern w:val="0"/>
                <w:sz w:val="20"/>
                <w:szCs w:val="20"/>
              </w:rPr>
            </w:pPr>
            <w:r>
              <w:rPr>
                <w:rFonts w:cs="Times New Roman"/>
                <w:kern w:val="0"/>
                <w:sz w:val="20"/>
                <w:szCs w:val="20"/>
              </w:rPr>
              <w:t>SSI Schaefer</w:t>
            </w:r>
          </w:p>
        </w:tc>
        <w:tc>
          <w:tcPr>
            <w:tcW w:w="1730" w:type="pct"/>
            <w:shd w:val="clear" w:color="auto" w:fill="auto"/>
            <w:noWrap/>
            <w:vAlign w:val="center"/>
          </w:tcPr>
          <w:p w14:paraId="192F6E8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BAF61D8">
            <w:pPr>
              <w:rPr>
                <w:rFonts w:cs="Times New Roman"/>
                <w:kern w:val="0"/>
                <w:sz w:val="20"/>
                <w:szCs w:val="20"/>
              </w:rPr>
            </w:pPr>
            <w:r>
              <w:rPr>
                <w:rFonts w:hint="eastAsia" w:cs="Times New Roman"/>
                <w:kern w:val="0"/>
                <w:sz w:val="20"/>
                <w:szCs w:val="20"/>
              </w:rPr>
              <w:t>XX%</w:t>
            </w:r>
          </w:p>
        </w:tc>
      </w:tr>
      <w:tr w14:paraId="31685B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72EC8FB">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58E13892">
            <w:pPr>
              <w:rPr>
                <w:rFonts w:cs="Times New Roman"/>
                <w:kern w:val="0"/>
                <w:sz w:val="20"/>
                <w:szCs w:val="20"/>
              </w:rPr>
            </w:pPr>
            <w:r>
              <w:rPr>
                <w:rFonts w:cs="Times New Roman"/>
                <w:kern w:val="0"/>
                <w:sz w:val="20"/>
                <w:szCs w:val="20"/>
              </w:rPr>
              <w:t>Frazier Industrial</w:t>
            </w:r>
          </w:p>
        </w:tc>
        <w:tc>
          <w:tcPr>
            <w:tcW w:w="1730" w:type="pct"/>
            <w:shd w:val="clear" w:color="auto" w:fill="auto"/>
            <w:noWrap/>
            <w:vAlign w:val="center"/>
          </w:tcPr>
          <w:p w14:paraId="53442EC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9C2634C">
            <w:pPr>
              <w:rPr>
                <w:rFonts w:cs="Times New Roman"/>
                <w:kern w:val="0"/>
                <w:sz w:val="20"/>
                <w:szCs w:val="20"/>
              </w:rPr>
            </w:pPr>
            <w:r>
              <w:rPr>
                <w:rFonts w:hint="eastAsia" w:cs="Times New Roman"/>
                <w:kern w:val="0"/>
                <w:sz w:val="20"/>
                <w:szCs w:val="20"/>
              </w:rPr>
              <w:t>XX%</w:t>
            </w:r>
          </w:p>
        </w:tc>
      </w:tr>
      <w:tr w14:paraId="434147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B98ED81">
            <w:pPr>
              <w:rPr>
                <w:rFonts w:cs="Times New Roman"/>
                <w:kern w:val="0"/>
                <w:sz w:val="20"/>
                <w:szCs w:val="20"/>
              </w:rPr>
            </w:pPr>
            <w:r>
              <w:rPr>
                <w:rFonts w:hint="eastAsia" w:cs="Times New Roman"/>
                <w:kern w:val="0"/>
                <w:sz w:val="20"/>
                <w:szCs w:val="20"/>
              </w:rPr>
              <w:t>11</w:t>
            </w:r>
          </w:p>
        </w:tc>
        <w:tc>
          <w:tcPr>
            <w:tcW w:w="2062" w:type="pct"/>
            <w:shd w:val="clear" w:color="auto" w:fill="auto"/>
            <w:noWrap/>
            <w:vAlign w:val="center"/>
          </w:tcPr>
          <w:p w14:paraId="04DC1488">
            <w:pPr>
              <w:rPr>
                <w:rFonts w:cs="Times New Roman"/>
                <w:kern w:val="0"/>
                <w:sz w:val="20"/>
                <w:szCs w:val="20"/>
              </w:rPr>
            </w:pPr>
            <w:r>
              <w:rPr>
                <w:rFonts w:cs="Times New Roman"/>
                <w:kern w:val="0"/>
                <w:sz w:val="20"/>
                <w:szCs w:val="20"/>
              </w:rPr>
              <w:t>Nedcon</w:t>
            </w:r>
          </w:p>
        </w:tc>
        <w:tc>
          <w:tcPr>
            <w:tcW w:w="1730" w:type="pct"/>
            <w:shd w:val="clear" w:color="auto" w:fill="auto"/>
            <w:noWrap/>
            <w:vAlign w:val="center"/>
          </w:tcPr>
          <w:p w14:paraId="0A0C4E6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52839E2">
            <w:pPr>
              <w:rPr>
                <w:rFonts w:cs="Times New Roman"/>
                <w:kern w:val="0"/>
                <w:sz w:val="20"/>
                <w:szCs w:val="20"/>
              </w:rPr>
            </w:pPr>
            <w:r>
              <w:rPr>
                <w:rFonts w:hint="eastAsia" w:cs="Times New Roman"/>
                <w:kern w:val="0"/>
                <w:sz w:val="20"/>
                <w:szCs w:val="20"/>
              </w:rPr>
              <w:t>XX%</w:t>
            </w:r>
          </w:p>
        </w:tc>
      </w:tr>
      <w:tr w14:paraId="12CEA4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A65ABA1">
            <w:pPr>
              <w:rPr>
                <w:rFonts w:cs="Times New Roman"/>
                <w:kern w:val="0"/>
                <w:sz w:val="20"/>
                <w:szCs w:val="20"/>
              </w:rPr>
            </w:pPr>
            <w:r>
              <w:rPr>
                <w:rFonts w:hint="eastAsia" w:cs="Times New Roman"/>
                <w:kern w:val="0"/>
                <w:sz w:val="20"/>
                <w:szCs w:val="20"/>
              </w:rPr>
              <w:t>12</w:t>
            </w:r>
          </w:p>
        </w:tc>
        <w:tc>
          <w:tcPr>
            <w:tcW w:w="2062" w:type="pct"/>
            <w:shd w:val="clear" w:color="auto" w:fill="auto"/>
            <w:noWrap/>
            <w:vAlign w:val="center"/>
          </w:tcPr>
          <w:p w14:paraId="6976058B">
            <w:pPr>
              <w:rPr>
                <w:rFonts w:cs="Times New Roman"/>
                <w:kern w:val="0"/>
                <w:sz w:val="20"/>
                <w:szCs w:val="20"/>
              </w:rPr>
            </w:pPr>
            <w:r>
              <w:rPr>
                <w:rFonts w:cs="Times New Roman"/>
                <w:kern w:val="0"/>
                <w:sz w:val="20"/>
                <w:szCs w:val="20"/>
              </w:rPr>
              <w:t>原力聚合机器人技术</w:t>
            </w:r>
          </w:p>
        </w:tc>
        <w:tc>
          <w:tcPr>
            <w:tcW w:w="1730" w:type="pct"/>
            <w:shd w:val="clear" w:color="auto" w:fill="auto"/>
            <w:noWrap/>
            <w:vAlign w:val="center"/>
          </w:tcPr>
          <w:p w14:paraId="6FBF9F5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55040B2">
            <w:pPr>
              <w:rPr>
                <w:rFonts w:cs="Times New Roman"/>
                <w:kern w:val="0"/>
                <w:sz w:val="20"/>
                <w:szCs w:val="20"/>
              </w:rPr>
            </w:pPr>
            <w:r>
              <w:rPr>
                <w:rFonts w:hint="eastAsia" w:cs="Times New Roman"/>
                <w:kern w:val="0"/>
                <w:sz w:val="20"/>
                <w:szCs w:val="20"/>
              </w:rPr>
              <w:t>XX%</w:t>
            </w:r>
          </w:p>
        </w:tc>
      </w:tr>
      <w:tr w14:paraId="097CDA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C948EBC">
            <w:pPr>
              <w:rPr>
                <w:rFonts w:cs="Times New Roman"/>
                <w:kern w:val="0"/>
                <w:sz w:val="20"/>
                <w:szCs w:val="20"/>
              </w:rPr>
            </w:pPr>
            <w:r>
              <w:rPr>
                <w:rFonts w:hint="eastAsia" w:cs="Times New Roman"/>
                <w:kern w:val="0"/>
                <w:sz w:val="20"/>
                <w:szCs w:val="20"/>
              </w:rPr>
              <w:t>13</w:t>
            </w:r>
          </w:p>
        </w:tc>
        <w:tc>
          <w:tcPr>
            <w:tcW w:w="2062" w:type="pct"/>
            <w:shd w:val="clear" w:color="auto" w:fill="auto"/>
            <w:noWrap/>
            <w:vAlign w:val="center"/>
          </w:tcPr>
          <w:p w14:paraId="0A34825D">
            <w:pPr>
              <w:rPr>
                <w:rFonts w:cs="Times New Roman"/>
                <w:kern w:val="0"/>
                <w:sz w:val="20"/>
                <w:szCs w:val="20"/>
              </w:rPr>
            </w:pPr>
            <w:r>
              <w:rPr>
                <w:rFonts w:cs="Times New Roman"/>
                <w:kern w:val="0"/>
                <w:sz w:val="20"/>
                <w:szCs w:val="20"/>
              </w:rPr>
              <w:t>井松智能</w:t>
            </w:r>
          </w:p>
        </w:tc>
        <w:tc>
          <w:tcPr>
            <w:tcW w:w="1730" w:type="pct"/>
            <w:shd w:val="clear" w:color="auto" w:fill="auto"/>
            <w:noWrap/>
            <w:vAlign w:val="center"/>
          </w:tcPr>
          <w:p w14:paraId="1B79E8E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EE7B0F8">
            <w:pPr>
              <w:rPr>
                <w:rFonts w:cs="Times New Roman"/>
                <w:kern w:val="0"/>
                <w:sz w:val="20"/>
                <w:szCs w:val="20"/>
              </w:rPr>
            </w:pPr>
            <w:r>
              <w:rPr>
                <w:rFonts w:hint="eastAsia" w:cs="Times New Roman"/>
                <w:kern w:val="0"/>
                <w:sz w:val="20"/>
                <w:szCs w:val="20"/>
              </w:rPr>
              <w:t>XX%</w:t>
            </w:r>
          </w:p>
        </w:tc>
      </w:tr>
      <w:tr w14:paraId="0534B3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5D87557">
            <w:pPr>
              <w:rPr>
                <w:rFonts w:cs="Times New Roman"/>
                <w:kern w:val="0"/>
                <w:sz w:val="20"/>
                <w:szCs w:val="20"/>
              </w:rPr>
            </w:pPr>
            <w:r>
              <w:rPr>
                <w:rFonts w:hint="eastAsia" w:cs="Times New Roman"/>
                <w:kern w:val="0"/>
                <w:sz w:val="20"/>
                <w:szCs w:val="20"/>
              </w:rPr>
              <w:t>14</w:t>
            </w:r>
          </w:p>
        </w:tc>
        <w:tc>
          <w:tcPr>
            <w:tcW w:w="2062" w:type="pct"/>
            <w:shd w:val="clear" w:color="auto" w:fill="auto"/>
            <w:noWrap/>
            <w:vAlign w:val="center"/>
          </w:tcPr>
          <w:p w14:paraId="2C1A4D98">
            <w:pPr>
              <w:rPr>
                <w:rFonts w:cs="Times New Roman"/>
                <w:kern w:val="0"/>
                <w:sz w:val="20"/>
                <w:szCs w:val="20"/>
              </w:rPr>
            </w:pPr>
            <w:r>
              <w:rPr>
                <w:rFonts w:cs="Times New Roman"/>
                <w:kern w:val="0"/>
                <w:sz w:val="20"/>
                <w:szCs w:val="20"/>
              </w:rPr>
              <w:t>兰剑智能</w:t>
            </w:r>
          </w:p>
        </w:tc>
        <w:tc>
          <w:tcPr>
            <w:tcW w:w="1730" w:type="pct"/>
            <w:shd w:val="clear" w:color="auto" w:fill="auto"/>
            <w:noWrap/>
            <w:vAlign w:val="center"/>
          </w:tcPr>
          <w:p w14:paraId="081F828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BDF6BBB">
            <w:pPr>
              <w:rPr>
                <w:rFonts w:cs="Times New Roman"/>
                <w:kern w:val="0"/>
                <w:sz w:val="20"/>
                <w:szCs w:val="20"/>
              </w:rPr>
            </w:pPr>
            <w:r>
              <w:rPr>
                <w:rFonts w:hint="eastAsia" w:cs="Times New Roman"/>
                <w:kern w:val="0"/>
                <w:sz w:val="20"/>
                <w:szCs w:val="20"/>
              </w:rPr>
              <w:t>XX%</w:t>
            </w:r>
          </w:p>
        </w:tc>
      </w:tr>
      <w:tr w14:paraId="225857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1E99639">
            <w:pPr>
              <w:rPr>
                <w:rFonts w:cs="Times New Roman"/>
                <w:kern w:val="0"/>
                <w:sz w:val="20"/>
                <w:szCs w:val="20"/>
              </w:rPr>
            </w:pPr>
            <w:r>
              <w:rPr>
                <w:rFonts w:hint="eastAsia" w:cs="Times New Roman"/>
                <w:kern w:val="0"/>
                <w:sz w:val="20"/>
                <w:szCs w:val="20"/>
              </w:rPr>
              <w:t>15</w:t>
            </w:r>
          </w:p>
        </w:tc>
        <w:tc>
          <w:tcPr>
            <w:tcW w:w="2062" w:type="pct"/>
            <w:shd w:val="clear" w:color="auto" w:fill="auto"/>
            <w:noWrap/>
            <w:vAlign w:val="center"/>
          </w:tcPr>
          <w:p w14:paraId="0934F415">
            <w:pPr>
              <w:rPr>
                <w:rFonts w:cs="Times New Roman"/>
                <w:kern w:val="0"/>
                <w:sz w:val="20"/>
                <w:szCs w:val="20"/>
              </w:rPr>
            </w:pPr>
            <w:r>
              <w:rPr>
                <w:rFonts w:cs="Times New Roman"/>
                <w:kern w:val="0"/>
                <w:sz w:val="20"/>
                <w:szCs w:val="20"/>
              </w:rPr>
              <w:t>科捷智能科技</w:t>
            </w:r>
          </w:p>
        </w:tc>
        <w:tc>
          <w:tcPr>
            <w:tcW w:w="1730" w:type="pct"/>
            <w:shd w:val="clear" w:color="auto" w:fill="auto"/>
            <w:noWrap/>
            <w:vAlign w:val="center"/>
          </w:tcPr>
          <w:p w14:paraId="4F84884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A6C9336">
            <w:pPr>
              <w:rPr>
                <w:rFonts w:cs="Times New Roman"/>
                <w:kern w:val="0"/>
                <w:sz w:val="20"/>
                <w:szCs w:val="20"/>
              </w:rPr>
            </w:pPr>
            <w:r>
              <w:rPr>
                <w:rFonts w:hint="eastAsia" w:cs="Times New Roman"/>
                <w:kern w:val="0"/>
                <w:sz w:val="20"/>
                <w:szCs w:val="20"/>
              </w:rPr>
              <w:t>XX%</w:t>
            </w:r>
          </w:p>
        </w:tc>
      </w:tr>
      <w:tr w14:paraId="530C4B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22C7357">
            <w:pPr>
              <w:rPr>
                <w:rFonts w:cs="Times New Roman"/>
                <w:kern w:val="0"/>
                <w:sz w:val="20"/>
                <w:szCs w:val="20"/>
              </w:rPr>
            </w:pPr>
            <w:r>
              <w:rPr>
                <w:rFonts w:hint="eastAsia" w:cs="Times New Roman"/>
                <w:kern w:val="0"/>
                <w:sz w:val="20"/>
                <w:szCs w:val="20"/>
              </w:rPr>
              <w:t>16</w:t>
            </w:r>
          </w:p>
        </w:tc>
        <w:tc>
          <w:tcPr>
            <w:tcW w:w="2062" w:type="pct"/>
            <w:shd w:val="clear" w:color="auto" w:fill="auto"/>
            <w:noWrap/>
            <w:vAlign w:val="center"/>
          </w:tcPr>
          <w:p w14:paraId="6E51A8B8">
            <w:pPr>
              <w:rPr>
                <w:rFonts w:cs="Times New Roman"/>
                <w:kern w:val="0"/>
                <w:sz w:val="20"/>
                <w:szCs w:val="20"/>
              </w:rPr>
            </w:pPr>
            <w:r>
              <w:rPr>
                <w:rFonts w:cs="Times New Roman"/>
                <w:kern w:val="0"/>
                <w:sz w:val="20"/>
                <w:szCs w:val="20"/>
              </w:rPr>
              <w:t>德马科技</w:t>
            </w:r>
          </w:p>
        </w:tc>
        <w:tc>
          <w:tcPr>
            <w:tcW w:w="1730" w:type="pct"/>
            <w:shd w:val="clear" w:color="auto" w:fill="auto"/>
            <w:noWrap/>
            <w:vAlign w:val="center"/>
          </w:tcPr>
          <w:p w14:paraId="4DC28C0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B8406F9">
            <w:pPr>
              <w:rPr>
                <w:rFonts w:cs="Times New Roman"/>
                <w:kern w:val="0"/>
                <w:sz w:val="20"/>
                <w:szCs w:val="20"/>
              </w:rPr>
            </w:pPr>
            <w:r>
              <w:rPr>
                <w:rFonts w:hint="eastAsia" w:cs="Times New Roman"/>
                <w:kern w:val="0"/>
                <w:sz w:val="20"/>
                <w:szCs w:val="20"/>
              </w:rPr>
              <w:t>XX%</w:t>
            </w:r>
          </w:p>
        </w:tc>
      </w:tr>
      <w:tr w14:paraId="119540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9A7642D">
            <w:pPr>
              <w:rPr>
                <w:rFonts w:cs="Times New Roman"/>
                <w:kern w:val="0"/>
                <w:sz w:val="20"/>
                <w:szCs w:val="20"/>
              </w:rPr>
            </w:pPr>
            <w:r>
              <w:rPr>
                <w:rFonts w:hint="eastAsia" w:cs="Times New Roman"/>
                <w:kern w:val="0"/>
                <w:sz w:val="20"/>
                <w:szCs w:val="20"/>
              </w:rPr>
              <w:t>17</w:t>
            </w:r>
          </w:p>
        </w:tc>
        <w:tc>
          <w:tcPr>
            <w:tcW w:w="2062" w:type="pct"/>
            <w:shd w:val="clear" w:color="auto" w:fill="auto"/>
            <w:noWrap/>
            <w:vAlign w:val="center"/>
          </w:tcPr>
          <w:p w14:paraId="45BAC5E6">
            <w:pPr>
              <w:rPr>
                <w:rFonts w:cs="Times New Roman"/>
                <w:kern w:val="0"/>
                <w:sz w:val="20"/>
                <w:szCs w:val="20"/>
              </w:rPr>
            </w:pPr>
            <w:r>
              <w:rPr>
                <w:rFonts w:cs="Times New Roman"/>
                <w:kern w:val="0"/>
                <w:sz w:val="20"/>
                <w:szCs w:val="20"/>
              </w:rPr>
              <w:t>江苏智库智能科技</w:t>
            </w:r>
          </w:p>
        </w:tc>
        <w:tc>
          <w:tcPr>
            <w:tcW w:w="1730" w:type="pct"/>
            <w:shd w:val="clear" w:color="auto" w:fill="auto"/>
            <w:noWrap/>
            <w:vAlign w:val="center"/>
          </w:tcPr>
          <w:p w14:paraId="2946E13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F3A106F">
            <w:pPr>
              <w:rPr>
                <w:rFonts w:cs="Times New Roman"/>
                <w:kern w:val="0"/>
                <w:sz w:val="20"/>
                <w:szCs w:val="20"/>
              </w:rPr>
            </w:pPr>
            <w:r>
              <w:rPr>
                <w:rFonts w:hint="eastAsia" w:cs="Times New Roman"/>
                <w:kern w:val="0"/>
                <w:sz w:val="20"/>
                <w:szCs w:val="20"/>
              </w:rPr>
              <w:t>XX%</w:t>
            </w:r>
          </w:p>
        </w:tc>
      </w:tr>
      <w:tr w14:paraId="4B231B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5E88C55">
            <w:pPr>
              <w:rPr>
                <w:rFonts w:cs="Times New Roman"/>
                <w:kern w:val="0"/>
                <w:sz w:val="20"/>
                <w:szCs w:val="20"/>
              </w:rPr>
            </w:pPr>
            <w:r>
              <w:rPr>
                <w:rFonts w:hint="eastAsia" w:cs="Times New Roman"/>
                <w:kern w:val="0"/>
                <w:sz w:val="20"/>
                <w:szCs w:val="20"/>
              </w:rPr>
              <w:t>18</w:t>
            </w:r>
          </w:p>
        </w:tc>
        <w:tc>
          <w:tcPr>
            <w:tcW w:w="2062" w:type="pct"/>
            <w:shd w:val="clear" w:color="auto" w:fill="auto"/>
            <w:noWrap/>
            <w:vAlign w:val="center"/>
          </w:tcPr>
          <w:p w14:paraId="655C5040">
            <w:pPr>
              <w:rPr>
                <w:rFonts w:cs="Times New Roman"/>
                <w:kern w:val="0"/>
                <w:sz w:val="20"/>
                <w:szCs w:val="20"/>
              </w:rPr>
            </w:pPr>
            <w:r>
              <w:rPr>
                <w:rFonts w:cs="Times New Roman"/>
                <w:kern w:val="0"/>
                <w:sz w:val="20"/>
                <w:szCs w:val="20"/>
              </w:rPr>
              <w:t>智世机器人</w:t>
            </w:r>
          </w:p>
        </w:tc>
        <w:tc>
          <w:tcPr>
            <w:tcW w:w="1730" w:type="pct"/>
            <w:shd w:val="clear" w:color="auto" w:fill="auto"/>
            <w:noWrap/>
            <w:vAlign w:val="center"/>
          </w:tcPr>
          <w:p w14:paraId="217F8A0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4DE31A3">
            <w:pPr>
              <w:rPr>
                <w:rFonts w:cs="Times New Roman"/>
                <w:kern w:val="0"/>
                <w:sz w:val="20"/>
                <w:szCs w:val="20"/>
              </w:rPr>
            </w:pPr>
            <w:r>
              <w:rPr>
                <w:rFonts w:hint="eastAsia" w:cs="Times New Roman"/>
                <w:kern w:val="0"/>
                <w:sz w:val="20"/>
                <w:szCs w:val="20"/>
              </w:rPr>
              <w:t>XX%</w:t>
            </w:r>
          </w:p>
        </w:tc>
      </w:tr>
      <w:tr w14:paraId="11053F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CF3012E">
            <w:pPr>
              <w:rPr>
                <w:rFonts w:cs="Times New Roman"/>
                <w:kern w:val="0"/>
                <w:sz w:val="20"/>
                <w:szCs w:val="20"/>
              </w:rPr>
            </w:pPr>
            <w:r>
              <w:rPr>
                <w:rFonts w:hint="eastAsia" w:cs="Times New Roman"/>
                <w:kern w:val="0"/>
                <w:sz w:val="20"/>
                <w:szCs w:val="20"/>
              </w:rPr>
              <w:t>19</w:t>
            </w:r>
          </w:p>
        </w:tc>
        <w:tc>
          <w:tcPr>
            <w:tcW w:w="2062" w:type="pct"/>
            <w:shd w:val="clear" w:color="auto" w:fill="auto"/>
            <w:noWrap/>
            <w:vAlign w:val="center"/>
          </w:tcPr>
          <w:p w14:paraId="31811063">
            <w:pPr>
              <w:rPr>
                <w:rFonts w:cs="Times New Roman"/>
                <w:kern w:val="0"/>
                <w:sz w:val="20"/>
                <w:szCs w:val="20"/>
              </w:rPr>
            </w:pPr>
            <w:r>
              <w:rPr>
                <w:rFonts w:cs="Times New Roman"/>
                <w:kern w:val="0"/>
                <w:sz w:val="20"/>
                <w:szCs w:val="20"/>
              </w:rPr>
              <w:t>广东力生智能</w:t>
            </w:r>
          </w:p>
        </w:tc>
        <w:tc>
          <w:tcPr>
            <w:tcW w:w="1730" w:type="pct"/>
            <w:shd w:val="clear" w:color="auto" w:fill="auto"/>
            <w:noWrap/>
            <w:vAlign w:val="center"/>
          </w:tcPr>
          <w:p w14:paraId="3F5E752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5C1A5E0">
            <w:pPr>
              <w:rPr>
                <w:rFonts w:cs="Times New Roman"/>
                <w:kern w:val="0"/>
                <w:sz w:val="20"/>
                <w:szCs w:val="20"/>
              </w:rPr>
            </w:pPr>
            <w:r>
              <w:rPr>
                <w:rFonts w:hint="eastAsia" w:cs="Times New Roman"/>
                <w:kern w:val="0"/>
                <w:sz w:val="20"/>
                <w:szCs w:val="20"/>
              </w:rPr>
              <w:t>XX%</w:t>
            </w:r>
          </w:p>
        </w:tc>
      </w:tr>
      <w:tr w14:paraId="786F50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1542DD5">
            <w:pPr>
              <w:rPr>
                <w:rFonts w:cs="Times New Roman"/>
                <w:kern w:val="0"/>
                <w:sz w:val="20"/>
                <w:szCs w:val="20"/>
              </w:rPr>
            </w:pPr>
            <w:r>
              <w:rPr>
                <w:rFonts w:hint="eastAsia" w:cs="Times New Roman"/>
                <w:kern w:val="0"/>
                <w:sz w:val="20"/>
                <w:szCs w:val="20"/>
              </w:rPr>
              <w:t>20</w:t>
            </w:r>
          </w:p>
        </w:tc>
        <w:tc>
          <w:tcPr>
            <w:tcW w:w="2062" w:type="pct"/>
            <w:shd w:val="clear" w:color="auto" w:fill="auto"/>
            <w:noWrap/>
            <w:vAlign w:val="center"/>
          </w:tcPr>
          <w:p w14:paraId="656F117A">
            <w:pPr>
              <w:rPr>
                <w:rFonts w:cs="Times New Roman"/>
                <w:kern w:val="0"/>
                <w:sz w:val="20"/>
                <w:szCs w:val="20"/>
              </w:rPr>
            </w:pPr>
            <w:r>
              <w:rPr>
                <w:rFonts w:cs="Times New Roman"/>
                <w:kern w:val="0"/>
                <w:sz w:val="20"/>
                <w:szCs w:val="20"/>
              </w:rPr>
              <w:t>快仓机器人</w:t>
            </w:r>
          </w:p>
        </w:tc>
        <w:tc>
          <w:tcPr>
            <w:tcW w:w="1730" w:type="pct"/>
            <w:shd w:val="clear" w:color="auto" w:fill="auto"/>
            <w:noWrap/>
            <w:vAlign w:val="center"/>
          </w:tcPr>
          <w:p w14:paraId="70FE720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C684D6D">
            <w:pPr>
              <w:rPr>
                <w:rFonts w:cs="Times New Roman"/>
                <w:kern w:val="0"/>
                <w:sz w:val="20"/>
                <w:szCs w:val="20"/>
              </w:rPr>
            </w:pPr>
            <w:r>
              <w:rPr>
                <w:rFonts w:hint="eastAsia" w:cs="Times New Roman"/>
                <w:kern w:val="0"/>
                <w:sz w:val="20"/>
                <w:szCs w:val="20"/>
              </w:rPr>
              <w:t>XX%</w:t>
            </w:r>
          </w:p>
        </w:tc>
      </w:tr>
      <w:tr w14:paraId="688C96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1685DA2">
            <w:pPr>
              <w:rPr>
                <w:rFonts w:cs="Times New Roman"/>
                <w:kern w:val="0"/>
                <w:sz w:val="20"/>
                <w:szCs w:val="20"/>
              </w:rPr>
            </w:pPr>
            <w:r>
              <w:rPr>
                <w:rFonts w:hint="eastAsia" w:cs="Times New Roman"/>
                <w:kern w:val="0"/>
                <w:sz w:val="20"/>
                <w:szCs w:val="20"/>
              </w:rPr>
              <w:t>2</w:t>
            </w:r>
            <w:r>
              <w:rPr>
                <w:rFonts w:cs="Times New Roman"/>
                <w:kern w:val="0"/>
                <w:sz w:val="20"/>
                <w:szCs w:val="20"/>
              </w:rPr>
              <w:t>1</w:t>
            </w:r>
          </w:p>
        </w:tc>
        <w:tc>
          <w:tcPr>
            <w:tcW w:w="2062" w:type="pct"/>
            <w:shd w:val="clear" w:color="auto" w:fill="auto"/>
            <w:noWrap/>
            <w:vAlign w:val="center"/>
          </w:tcPr>
          <w:p w14:paraId="7BDCEA96">
            <w:pPr>
              <w:rPr>
                <w:rFonts w:cs="Times New Roman"/>
                <w:kern w:val="0"/>
                <w:sz w:val="20"/>
                <w:szCs w:val="20"/>
              </w:rPr>
            </w:pPr>
            <w:r>
              <w:rPr>
                <w:rFonts w:cs="Times New Roman"/>
                <w:kern w:val="0"/>
                <w:sz w:val="20"/>
                <w:szCs w:val="20"/>
              </w:rPr>
              <w:t>华章科技</w:t>
            </w:r>
          </w:p>
        </w:tc>
        <w:tc>
          <w:tcPr>
            <w:tcW w:w="1730" w:type="pct"/>
            <w:shd w:val="clear" w:color="auto" w:fill="auto"/>
            <w:noWrap/>
            <w:vAlign w:val="center"/>
          </w:tcPr>
          <w:p w14:paraId="65207B6B">
            <w:pPr>
              <w:rPr>
                <w:rFonts w:cs="Times New Roman"/>
                <w:kern w:val="0"/>
                <w:sz w:val="20"/>
                <w:szCs w:val="20"/>
              </w:rPr>
            </w:pPr>
          </w:p>
        </w:tc>
        <w:tc>
          <w:tcPr>
            <w:tcW w:w="869" w:type="pct"/>
            <w:shd w:val="clear" w:color="auto" w:fill="auto"/>
            <w:noWrap/>
            <w:vAlign w:val="center"/>
          </w:tcPr>
          <w:p w14:paraId="2A2BACB0">
            <w:pPr>
              <w:rPr>
                <w:rFonts w:cs="Times New Roman"/>
                <w:kern w:val="0"/>
                <w:sz w:val="20"/>
                <w:szCs w:val="20"/>
              </w:rPr>
            </w:pPr>
          </w:p>
        </w:tc>
      </w:tr>
      <w:tr w14:paraId="01373A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46C3B68">
            <w:pPr>
              <w:rPr>
                <w:rFonts w:cs="Times New Roman"/>
                <w:kern w:val="0"/>
                <w:sz w:val="20"/>
                <w:szCs w:val="20"/>
              </w:rPr>
            </w:pPr>
            <w:r>
              <w:rPr>
                <w:rFonts w:hint="eastAsia" w:cs="Times New Roman"/>
                <w:kern w:val="0"/>
                <w:sz w:val="20"/>
                <w:szCs w:val="20"/>
              </w:rPr>
              <w:t>2</w:t>
            </w:r>
            <w:r>
              <w:rPr>
                <w:rFonts w:cs="Times New Roman"/>
                <w:kern w:val="0"/>
                <w:sz w:val="20"/>
                <w:szCs w:val="20"/>
              </w:rPr>
              <w:t>2</w:t>
            </w:r>
          </w:p>
        </w:tc>
        <w:tc>
          <w:tcPr>
            <w:tcW w:w="2062" w:type="pct"/>
            <w:shd w:val="clear" w:color="auto" w:fill="auto"/>
            <w:noWrap/>
            <w:vAlign w:val="center"/>
          </w:tcPr>
          <w:p w14:paraId="77300D26">
            <w:pPr>
              <w:rPr>
                <w:rFonts w:cs="Times New Roman"/>
                <w:kern w:val="0"/>
                <w:sz w:val="20"/>
                <w:szCs w:val="20"/>
              </w:rPr>
            </w:pPr>
            <w:r>
              <w:rPr>
                <w:rFonts w:cs="Times New Roman"/>
                <w:kern w:val="0"/>
                <w:sz w:val="20"/>
                <w:szCs w:val="20"/>
              </w:rPr>
              <w:t>精星仓储</w:t>
            </w:r>
          </w:p>
        </w:tc>
        <w:tc>
          <w:tcPr>
            <w:tcW w:w="1730" w:type="pct"/>
            <w:shd w:val="clear" w:color="auto" w:fill="auto"/>
            <w:noWrap/>
            <w:vAlign w:val="center"/>
          </w:tcPr>
          <w:p w14:paraId="09755B20">
            <w:pPr>
              <w:rPr>
                <w:rFonts w:cs="Times New Roman"/>
                <w:kern w:val="0"/>
                <w:sz w:val="20"/>
                <w:szCs w:val="20"/>
              </w:rPr>
            </w:pPr>
          </w:p>
        </w:tc>
        <w:tc>
          <w:tcPr>
            <w:tcW w:w="869" w:type="pct"/>
            <w:shd w:val="clear" w:color="auto" w:fill="auto"/>
            <w:noWrap/>
            <w:vAlign w:val="center"/>
          </w:tcPr>
          <w:p w14:paraId="763598E3">
            <w:pPr>
              <w:rPr>
                <w:rFonts w:cs="Times New Roman"/>
                <w:kern w:val="0"/>
                <w:sz w:val="20"/>
                <w:szCs w:val="20"/>
              </w:rPr>
            </w:pPr>
          </w:p>
        </w:tc>
      </w:tr>
      <w:tr w14:paraId="770817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ECBE1B2">
            <w:pPr>
              <w:rPr>
                <w:rFonts w:cs="Times New Roman"/>
                <w:kern w:val="0"/>
                <w:sz w:val="20"/>
                <w:szCs w:val="20"/>
              </w:rPr>
            </w:pPr>
            <w:r>
              <w:rPr>
                <w:rFonts w:hint="eastAsia" w:cs="Times New Roman"/>
                <w:kern w:val="0"/>
                <w:sz w:val="20"/>
                <w:szCs w:val="20"/>
              </w:rPr>
              <w:t>2</w:t>
            </w:r>
            <w:r>
              <w:rPr>
                <w:rFonts w:cs="Times New Roman"/>
                <w:kern w:val="0"/>
                <w:sz w:val="20"/>
                <w:szCs w:val="20"/>
              </w:rPr>
              <w:t>3</w:t>
            </w:r>
          </w:p>
        </w:tc>
        <w:tc>
          <w:tcPr>
            <w:tcW w:w="2062" w:type="pct"/>
            <w:shd w:val="clear" w:color="auto" w:fill="auto"/>
            <w:noWrap/>
            <w:vAlign w:val="center"/>
          </w:tcPr>
          <w:p w14:paraId="2E9E2F0D">
            <w:pPr>
              <w:rPr>
                <w:rFonts w:cs="Times New Roman"/>
                <w:kern w:val="0"/>
                <w:sz w:val="20"/>
                <w:szCs w:val="20"/>
              </w:rPr>
            </w:pPr>
            <w:r>
              <w:rPr>
                <w:rFonts w:cs="Times New Roman"/>
                <w:kern w:val="0"/>
                <w:sz w:val="20"/>
                <w:szCs w:val="20"/>
              </w:rPr>
              <w:t>欧标智能</w:t>
            </w:r>
          </w:p>
        </w:tc>
        <w:tc>
          <w:tcPr>
            <w:tcW w:w="1730" w:type="pct"/>
            <w:shd w:val="clear" w:color="auto" w:fill="auto"/>
            <w:noWrap/>
            <w:vAlign w:val="center"/>
          </w:tcPr>
          <w:p w14:paraId="057FCC4F">
            <w:pPr>
              <w:rPr>
                <w:rFonts w:cs="Times New Roman"/>
                <w:kern w:val="0"/>
                <w:sz w:val="20"/>
                <w:szCs w:val="20"/>
              </w:rPr>
            </w:pPr>
          </w:p>
        </w:tc>
        <w:tc>
          <w:tcPr>
            <w:tcW w:w="869" w:type="pct"/>
            <w:shd w:val="clear" w:color="auto" w:fill="auto"/>
            <w:noWrap/>
            <w:vAlign w:val="center"/>
          </w:tcPr>
          <w:p w14:paraId="12CDAA39">
            <w:pPr>
              <w:rPr>
                <w:rFonts w:cs="Times New Roman"/>
                <w:kern w:val="0"/>
                <w:sz w:val="20"/>
                <w:szCs w:val="20"/>
              </w:rPr>
            </w:pPr>
          </w:p>
        </w:tc>
      </w:tr>
      <w:tr w14:paraId="43FAAB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C68954E">
            <w:pPr>
              <w:rPr>
                <w:rFonts w:cs="Times New Roman"/>
                <w:kern w:val="0"/>
                <w:sz w:val="20"/>
                <w:szCs w:val="20"/>
              </w:rPr>
            </w:pPr>
            <w:r>
              <w:rPr>
                <w:rFonts w:hint="eastAsia" w:cs="Times New Roman"/>
                <w:kern w:val="0"/>
                <w:sz w:val="20"/>
                <w:szCs w:val="20"/>
              </w:rPr>
              <w:t>2</w:t>
            </w:r>
            <w:r>
              <w:rPr>
                <w:rFonts w:cs="Times New Roman"/>
                <w:kern w:val="0"/>
                <w:sz w:val="20"/>
                <w:szCs w:val="20"/>
              </w:rPr>
              <w:t>4</w:t>
            </w:r>
          </w:p>
        </w:tc>
        <w:tc>
          <w:tcPr>
            <w:tcW w:w="2062" w:type="pct"/>
            <w:shd w:val="clear" w:color="auto" w:fill="auto"/>
            <w:noWrap/>
            <w:vAlign w:val="center"/>
          </w:tcPr>
          <w:p w14:paraId="23348D81">
            <w:pPr>
              <w:rPr>
                <w:rFonts w:cs="Times New Roman"/>
                <w:kern w:val="0"/>
                <w:sz w:val="20"/>
                <w:szCs w:val="20"/>
              </w:rPr>
            </w:pPr>
            <w:r>
              <w:rPr>
                <w:rFonts w:cs="Times New Roman"/>
                <w:kern w:val="0"/>
                <w:sz w:val="20"/>
                <w:szCs w:val="20"/>
              </w:rPr>
              <w:t>牛眼智能</w:t>
            </w:r>
          </w:p>
        </w:tc>
        <w:tc>
          <w:tcPr>
            <w:tcW w:w="1730" w:type="pct"/>
            <w:shd w:val="clear" w:color="auto" w:fill="auto"/>
            <w:noWrap/>
            <w:vAlign w:val="center"/>
          </w:tcPr>
          <w:p w14:paraId="3225623C">
            <w:pPr>
              <w:rPr>
                <w:rFonts w:cs="Times New Roman"/>
                <w:kern w:val="0"/>
                <w:sz w:val="20"/>
                <w:szCs w:val="20"/>
              </w:rPr>
            </w:pPr>
          </w:p>
        </w:tc>
        <w:tc>
          <w:tcPr>
            <w:tcW w:w="869" w:type="pct"/>
            <w:shd w:val="clear" w:color="auto" w:fill="auto"/>
            <w:noWrap/>
            <w:vAlign w:val="center"/>
          </w:tcPr>
          <w:p w14:paraId="5F365F80">
            <w:pPr>
              <w:rPr>
                <w:rFonts w:cs="Times New Roman"/>
                <w:kern w:val="0"/>
                <w:sz w:val="20"/>
                <w:szCs w:val="20"/>
              </w:rPr>
            </w:pPr>
          </w:p>
        </w:tc>
      </w:tr>
      <w:tr w14:paraId="4BFC64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2860351">
            <w:pPr>
              <w:rPr>
                <w:rFonts w:cs="Times New Roman"/>
                <w:kern w:val="0"/>
                <w:sz w:val="20"/>
                <w:szCs w:val="20"/>
              </w:rPr>
            </w:pPr>
            <w:r>
              <w:rPr>
                <w:rFonts w:hint="eastAsia" w:cs="Times New Roman"/>
                <w:kern w:val="0"/>
                <w:sz w:val="20"/>
                <w:szCs w:val="20"/>
              </w:rPr>
              <w:t>2</w:t>
            </w:r>
            <w:r>
              <w:rPr>
                <w:rFonts w:cs="Times New Roman"/>
                <w:kern w:val="0"/>
                <w:sz w:val="20"/>
                <w:szCs w:val="20"/>
              </w:rPr>
              <w:t>5</w:t>
            </w:r>
          </w:p>
        </w:tc>
        <w:tc>
          <w:tcPr>
            <w:tcW w:w="2062" w:type="pct"/>
            <w:shd w:val="clear" w:color="auto" w:fill="auto"/>
            <w:noWrap/>
            <w:vAlign w:val="center"/>
          </w:tcPr>
          <w:p w14:paraId="6A39FAB6">
            <w:pPr>
              <w:rPr>
                <w:rFonts w:cs="Times New Roman"/>
                <w:kern w:val="0"/>
                <w:sz w:val="20"/>
                <w:szCs w:val="20"/>
              </w:rPr>
            </w:pPr>
            <w:r>
              <w:rPr>
                <w:rFonts w:cs="Times New Roman"/>
                <w:kern w:val="0"/>
                <w:sz w:val="20"/>
                <w:szCs w:val="20"/>
              </w:rPr>
              <w:t>宇锋智能</w:t>
            </w:r>
          </w:p>
        </w:tc>
        <w:tc>
          <w:tcPr>
            <w:tcW w:w="1730" w:type="pct"/>
            <w:shd w:val="clear" w:color="auto" w:fill="auto"/>
            <w:noWrap/>
            <w:vAlign w:val="center"/>
          </w:tcPr>
          <w:p w14:paraId="4D54127A">
            <w:pPr>
              <w:rPr>
                <w:rFonts w:cs="Times New Roman"/>
                <w:kern w:val="0"/>
                <w:sz w:val="20"/>
                <w:szCs w:val="20"/>
              </w:rPr>
            </w:pPr>
          </w:p>
        </w:tc>
        <w:tc>
          <w:tcPr>
            <w:tcW w:w="869" w:type="pct"/>
            <w:shd w:val="clear" w:color="auto" w:fill="auto"/>
            <w:noWrap/>
            <w:vAlign w:val="center"/>
          </w:tcPr>
          <w:p w14:paraId="2D55B48E">
            <w:pPr>
              <w:rPr>
                <w:rFonts w:cs="Times New Roman"/>
                <w:kern w:val="0"/>
                <w:sz w:val="20"/>
                <w:szCs w:val="20"/>
              </w:rPr>
            </w:pPr>
          </w:p>
        </w:tc>
      </w:tr>
      <w:tr w14:paraId="2B7339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C9851D2">
            <w:pPr>
              <w:rPr>
                <w:rFonts w:cs="Times New Roman"/>
                <w:kern w:val="0"/>
                <w:sz w:val="20"/>
                <w:szCs w:val="20"/>
              </w:rPr>
            </w:pPr>
          </w:p>
        </w:tc>
        <w:tc>
          <w:tcPr>
            <w:tcW w:w="2062" w:type="pct"/>
            <w:shd w:val="clear" w:color="auto" w:fill="auto"/>
            <w:noWrap/>
            <w:vAlign w:val="center"/>
          </w:tcPr>
          <w:p w14:paraId="6A87B71C">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7388947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9B5B87B">
            <w:pPr>
              <w:rPr>
                <w:rFonts w:cs="Times New Roman"/>
                <w:kern w:val="0"/>
                <w:sz w:val="20"/>
                <w:szCs w:val="20"/>
              </w:rPr>
            </w:pPr>
            <w:r>
              <w:rPr>
                <w:rFonts w:hint="eastAsia" w:cs="Times New Roman"/>
                <w:kern w:val="0"/>
                <w:sz w:val="20"/>
                <w:szCs w:val="20"/>
              </w:rPr>
              <w:t>XX%</w:t>
            </w:r>
          </w:p>
        </w:tc>
      </w:tr>
      <w:tr w14:paraId="3865B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E795AE5">
            <w:pPr>
              <w:rPr>
                <w:rFonts w:cs="Times New Roman"/>
                <w:kern w:val="0"/>
                <w:sz w:val="20"/>
                <w:szCs w:val="20"/>
              </w:rPr>
            </w:pPr>
          </w:p>
        </w:tc>
        <w:tc>
          <w:tcPr>
            <w:tcW w:w="2062" w:type="pct"/>
            <w:shd w:val="clear" w:color="auto" w:fill="auto"/>
            <w:noWrap/>
            <w:vAlign w:val="center"/>
          </w:tcPr>
          <w:p w14:paraId="10A0FF5A">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0B70D26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24551F4">
            <w:pPr>
              <w:rPr>
                <w:rFonts w:cs="Times New Roman"/>
                <w:kern w:val="0"/>
                <w:sz w:val="20"/>
                <w:szCs w:val="20"/>
              </w:rPr>
            </w:pPr>
            <w:r>
              <w:rPr>
                <w:rFonts w:hint="eastAsia" w:cs="Times New Roman"/>
                <w:kern w:val="0"/>
                <w:sz w:val="20"/>
                <w:szCs w:val="20"/>
              </w:rPr>
              <w:t>XX%</w:t>
            </w:r>
          </w:p>
        </w:tc>
      </w:tr>
    </w:tbl>
    <w:p w14:paraId="30A4996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59F16EF">
      <w:pPr>
        <w:pStyle w:val="4"/>
        <w:rPr>
          <w:color w:val="0D0D0D" w:themeColor="text1" w:themeTint="F2"/>
          <w14:textFill>
            <w14:solidFill>
              <w14:schemeClr w14:val="tx1">
                <w14:lumMod w14:val="95000"/>
                <w14:lumOff w14:val="5000"/>
              </w14:schemeClr>
            </w14:solidFill>
          </w14:textFill>
        </w:rPr>
      </w:pPr>
      <w:bookmarkStart w:id="51" w:name="_Toc216260403"/>
      <w:r>
        <w:rPr>
          <w:rFonts w:hint="eastAsia"/>
          <w:color w:val="0D0D0D" w:themeColor="text1" w:themeTint="F2"/>
          <w14:textFill>
            <w14:solidFill>
              <w14:schemeClr w14:val="tx1">
                <w14:lumMod w14:val="95000"/>
                <w14:lumOff w14:val="5000"/>
              </w14:schemeClr>
            </w14:solidFill>
          </w14:textFill>
        </w:rPr>
        <w:t>近三年全球市场主要企业</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销售收入（2022-2025），其中2025为当下预测值</w:t>
      </w:r>
      <w:bookmarkEnd w:id="51"/>
    </w:p>
    <w:p w14:paraId="333F9FF9">
      <w:pPr>
        <w:pStyle w:val="151"/>
        <w:ind w:left="252" w:right="-105"/>
        <w:rPr>
          <w:lang w:eastAsia="zh-CN"/>
        </w:rPr>
      </w:pPr>
      <w:bookmarkStart w:id="52" w:name="_Toc24028916"/>
      <w:bookmarkStart w:id="53" w:name="_Toc26780071"/>
      <w:bookmarkStart w:id="54" w:name="_Toc216260640"/>
      <w:r>
        <w:rPr>
          <w:rFonts w:hint="eastAsia"/>
          <w:lang w:eastAsia="zh-CN"/>
        </w:rPr>
        <w:t>近三年全球市场主要企业</w:t>
      </w:r>
      <w:r>
        <w:rPr>
          <w:lang w:eastAsia="zh-CN"/>
        </w:rPr>
        <w:t>智能托盘四向车</w:t>
      </w:r>
      <w:bookmarkEnd w:id="52"/>
      <w:bookmarkEnd w:id="53"/>
      <w:r>
        <w:rPr>
          <w:rFonts w:hint="eastAsia"/>
          <w:lang w:eastAsia="zh-CN"/>
        </w:rPr>
        <w:t>销售收入（2022-2025）&amp;（百万美元），其中2025为当下预测值</w:t>
      </w:r>
      <w:bookmarkEnd w:id="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38FF8F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2AE8E26F">
            <w:pPr>
              <w:pStyle w:val="175"/>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4343810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1" w:type="pct"/>
            <w:shd w:val="solid" w:color="000080" w:fill="FFFFFF"/>
            <w:noWrap/>
            <w:vAlign w:val="center"/>
          </w:tcPr>
          <w:p w14:paraId="0FB9FF6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6D87D0AE">
            <w:pPr>
              <w:pStyle w:val="175"/>
              <w:widowControl w:val="0"/>
              <w:jc w:val="center"/>
              <w:rPr>
                <w:rFonts w:cs="Times New Roman"/>
                <w:b/>
                <w:bCs/>
                <w:color w:val="FFFFFF"/>
                <w:sz w:val="20"/>
              </w:rPr>
            </w:pPr>
            <w:r>
              <w:rPr>
                <w:rFonts w:hint="eastAsia" w:cs="Times New Roman"/>
                <w:b/>
                <w:bCs/>
                <w:color w:val="FFFFFF"/>
                <w:sz w:val="20"/>
              </w:rPr>
              <w:t>2024</w:t>
            </w:r>
          </w:p>
        </w:tc>
        <w:tc>
          <w:tcPr>
            <w:tcW w:w="802" w:type="pct"/>
            <w:shd w:val="solid" w:color="000080" w:fill="FFFFFF"/>
            <w:vAlign w:val="center"/>
          </w:tcPr>
          <w:p w14:paraId="0E5DA13E">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025</w:t>
            </w:r>
          </w:p>
        </w:tc>
      </w:tr>
      <w:tr w14:paraId="116F34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F20DE03">
            <w:pPr>
              <w:pStyle w:val="175"/>
              <w:widowControl w:val="0"/>
              <w:jc w:val="both"/>
              <w:rPr>
                <w:rFonts w:cs="Times New Roman"/>
                <w:sz w:val="20"/>
              </w:rPr>
            </w:pPr>
            <w:r>
              <w:rPr>
                <w:rFonts w:cs="Times New Roman"/>
                <w:sz w:val="20"/>
              </w:rPr>
              <w:t>Dexion (Gonvarri Material Handling)</w:t>
            </w:r>
          </w:p>
        </w:tc>
        <w:tc>
          <w:tcPr>
            <w:tcW w:w="811" w:type="pct"/>
            <w:shd w:val="clear" w:color="auto" w:fill="auto"/>
            <w:noWrap/>
            <w:vAlign w:val="center"/>
          </w:tcPr>
          <w:p w14:paraId="6AF1FA92">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02698F1">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3C63097">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542DEEF">
            <w:pPr>
              <w:pStyle w:val="175"/>
              <w:widowControl w:val="0"/>
              <w:jc w:val="right"/>
              <w:rPr>
                <w:rFonts w:cs="Times New Roman"/>
                <w:sz w:val="20"/>
              </w:rPr>
            </w:pPr>
            <w:r>
              <w:rPr>
                <w:rFonts w:hint="eastAsia" w:cs="Times New Roman"/>
                <w:sz w:val="20"/>
              </w:rPr>
              <w:t>XX</w:t>
            </w:r>
          </w:p>
        </w:tc>
      </w:tr>
      <w:tr w14:paraId="64899F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2434BCB">
            <w:pPr>
              <w:pStyle w:val="175"/>
              <w:widowControl w:val="0"/>
              <w:jc w:val="both"/>
              <w:rPr>
                <w:rFonts w:cs="Times New Roman"/>
                <w:sz w:val="20"/>
              </w:rPr>
            </w:pPr>
            <w:r>
              <w:rPr>
                <w:rFonts w:cs="Times New Roman"/>
                <w:sz w:val="20"/>
              </w:rPr>
              <w:t>Interlake Mecalux</w:t>
            </w:r>
          </w:p>
        </w:tc>
        <w:tc>
          <w:tcPr>
            <w:tcW w:w="811" w:type="pct"/>
            <w:shd w:val="clear" w:color="auto" w:fill="auto"/>
            <w:noWrap/>
            <w:vAlign w:val="center"/>
          </w:tcPr>
          <w:p w14:paraId="1ABFB13F">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6FF7329">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50F1CB5A">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7132544">
            <w:pPr>
              <w:pStyle w:val="175"/>
              <w:widowControl w:val="0"/>
              <w:jc w:val="right"/>
              <w:rPr>
                <w:rFonts w:cs="Times New Roman"/>
                <w:sz w:val="20"/>
              </w:rPr>
            </w:pPr>
            <w:r>
              <w:rPr>
                <w:rFonts w:hint="eastAsia" w:cs="Times New Roman"/>
                <w:sz w:val="20"/>
              </w:rPr>
              <w:t>XX</w:t>
            </w:r>
          </w:p>
        </w:tc>
      </w:tr>
      <w:tr w14:paraId="7A821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EB0777C">
            <w:pPr>
              <w:pStyle w:val="175"/>
              <w:widowControl w:val="0"/>
              <w:jc w:val="both"/>
              <w:rPr>
                <w:rFonts w:cs="Times New Roman"/>
                <w:sz w:val="20"/>
              </w:rPr>
            </w:pPr>
            <w:r>
              <w:rPr>
                <w:rFonts w:cs="Times New Roman"/>
                <w:sz w:val="20"/>
              </w:rPr>
              <w:t>AR Racking (Arania Group)</w:t>
            </w:r>
          </w:p>
        </w:tc>
        <w:tc>
          <w:tcPr>
            <w:tcW w:w="811" w:type="pct"/>
            <w:shd w:val="clear" w:color="auto" w:fill="auto"/>
            <w:noWrap/>
            <w:vAlign w:val="center"/>
          </w:tcPr>
          <w:p w14:paraId="22E479DC">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223AE09">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1DD86331">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1621310">
            <w:pPr>
              <w:pStyle w:val="175"/>
              <w:widowControl w:val="0"/>
              <w:jc w:val="right"/>
              <w:rPr>
                <w:rFonts w:cs="Times New Roman"/>
                <w:sz w:val="20"/>
              </w:rPr>
            </w:pPr>
            <w:r>
              <w:rPr>
                <w:rFonts w:hint="eastAsia" w:cs="Times New Roman"/>
                <w:sz w:val="20"/>
              </w:rPr>
              <w:t>XX</w:t>
            </w:r>
          </w:p>
        </w:tc>
      </w:tr>
      <w:tr w14:paraId="3FD2BC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B0C6920">
            <w:pPr>
              <w:pStyle w:val="175"/>
              <w:widowControl w:val="0"/>
              <w:jc w:val="both"/>
              <w:rPr>
                <w:rFonts w:cs="Times New Roman"/>
                <w:sz w:val="20"/>
              </w:rPr>
            </w:pPr>
            <w:r>
              <w:rPr>
                <w:rFonts w:cs="Times New Roman"/>
                <w:sz w:val="20"/>
              </w:rPr>
              <w:t>WDX</w:t>
            </w:r>
          </w:p>
        </w:tc>
        <w:tc>
          <w:tcPr>
            <w:tcW w:w="811" w:type="pct"/>
            <w:shd w:val="clear" w:color="auto" w:fill="auto"/>
            <w:noWrap/>
            <w:vAlign w:val="center"/>
          </w:tcPr>
          <w:p w14:paraId="5629EC7B">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1620E44">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9CA098A">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6DCCDDE">
            <w:pPr>
              <w:pStyle w:val="175"/>
              <w:widowControl w:val="0"/>
              <w:jc w:val="right"/>
              <w:rPr>
                <w:rFonts w:cs="Times New Roman"/>
                <w:sz w:val="20"/>
              </w:rPr>
            </w:pPr>
            <w:r>
              <w:rPr>
                <w:rFonts w:hint="eastAsia" w:cs="Times New Roman"/>
                <w:sz w:val="20"/>
              </w:rPr>
              <w:t>XX</w:t>
            </w:r>
          </w:p>
        </w:tc>
      </w:tr>
      <w:tr w14:paraId="4F89E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2994812">
            <w:pPr>
              <w:pStyle w:val="175"/>
              <w:widowControl w:val="0"/>
              <w:jc w:val="both"/>
              <w:rPr>
                <w:rFonts w:cs="Times New Roman"/>
                <w:sz w:val="20"/>
              </w:rPr>
            </w:pPr>
            <w:r>
              <w:rPr>
                <w:rFonts w:cs="Times New Roman"/>
                <w:sz w:val="20"/>
              </w:rPr>
              <w:t>Cisco-Eagle</w:t>
            </w:r>
          </w:p>
        </w:tc>
        <w:tc>
          <w:tcPr>
            <w:tcW w:w="811" w:type="pct"/>
            <w:shd w:val="clear" w:color="auto" w:fill="auto"/>
            <w:noWrap/>
            <w:vAlign w:val="center"/>
          </w:tcPr>
          <w:p w14:paraId="1D6E86E6">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439ED69">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D55B667">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C435E6A">
            <w:pPr>
              <w:pStyle w:val="175"/>
              <w:widowControl w:val="0"/>
              <w:jc w:val="right"/>
              <w:rPr>
                <w:rFonts w:cs="Times New Roman"/>
                <w:sz w:val="20"/>
              </w:rPr>
            </w:pPr>
            <w:r>
              <w:rPr>
                <w:rFonts w:hint="eastAsia" w:cs="Times New Roman"/>
                <w:sz w:val="20"/>
              </w:rPr>
              <w:t>XX</w:t>
            </w:r>
          </w:p>
        </w:tc>
      </w:tr>
      <w:tr w14:paraId="08B3EF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9C58A98">
            <w:pPr>
              <w:pStyle w:val="175"/>
              <w:widowControl w:val="0"/>
              <w:jc w:val="both"/>
              <w:rPr>
                <w:rFonts w:cs="Times New Roman"/>
                <w:sz w:val="20"/>
              </w:rPr>
            </w:pPr>
            <w:r>
              <w:rPr>
                <w:rFonts w:cs="Times New Roman"/>
                <w:sz w:val="20"/>
              </w:rPr>
              <w:t>Swisslog</w:t>
            </w:r>
          </w:p>
        </w:tc>
        <w:tc>
          <w:tcPr>
            <w:tcW w:w="811" w:type="pct"/>
            <w:shd w:val="clear" w:color="auto" w:fill="auto"/>
            <w:noWrap/>
            <w:vAlign w:val="center"/>
          </w:tcPr>
          <w:p w14:paraId="2A62D7F7">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D03E431">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955EDE4">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093FF3F">
            <w:pPr>
              <w:pStyle w:val="175"/>
              <w:widowControl w:val="0"/>
              <w:jc w:val="right"/>
              <w:rPr>
                <w:rFonts w:cs="Times New Roman"/>
                <w:sz w:val="20"/>
              </w:rPr>
            </w:pPr>
            <w:r>
              <w:rPr>
                <w:rFonts w:hint="eastAsia" w:cs="Times New Roman"/>
                <w:sz w:val="20"/>
              </w:rPr>
              <w:t>XX</w:t>
            </w:r>
          </w:p>
        </w:tc>
      </w:tr>
      <w:tr w14:paraId="0F7ACE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9F02786">
            <w:pPr>
              <w:pStyle w:val="175"/>
              <w:widowControl w:val="0"/>
              <w:jc w:val="both"/>
              <w:rPr>
                <w:rFonts w:cs="Times New Roman"/>
                <w:sz w:val="20"/>
              </w:rPr>
            </w:pPr>
            <w:r>
              <w:rPr>
                <w:rFonts w:cs="Times New Roman"/>
                <w:sz w:val="20"/>
              </w:rPr>
              <w:t>Stow Group (Averys)</w:t>
            </w:r>
          </w:p>
        </w:tc>
        <w:tc>
          <w:tcPr>
            <w:tcW w:w="811" w:type="pct"/>
            <w:shd w:val="clear" w:color="auto" w:fill="auto"/>
            <w:noWrap/>
            <w:vAlign w:val="center"/>
          </w:tcPr>
          <w:p w14:paraId="0D29359F">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0FAC4A5">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F56A40A">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9DFF305">
            <w:pPr>
              <w:pStyle w:val="175"/>
              <w:widowControl w:val="0"/>
              <w:jc w:val="right"/>
              <w:rPr>
                <w:rFonts w:cs="Times New Roman"/>
                <w:sz w:val="20"/>
              </w:rPr>
            </w:pPr>
            <w:r>
              <w:rPr>
                <w:rFonts w:hint="eastAsia" w:cs="Times New Roman"/>
                <w:sz w:val="20"/>
              </w:rPr>
              <w:t>XX</w:t>
            </w:r>
          </w:p>
        </w:tc>
      </w:tr>
      <w:tr w14:paraId="42365B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5532DEF">
            <w:pPr>
              <w:pStyle w:val="175"/>
              <w:widowControl w:val="0"/>
              <w:jc w:val="both"/>
              <w:rPr>
                <w:rFonts w:cs="Times New Roman"/>
                <w:sz w:val="20"/>
              </w:rPr>
            </w:pPr>
            <w:r>
              <w:rPr>
                <w:rFonts w:cs="Times New Roman"/>
                <w:sz w:val="20"/>
              </w:rPr>
              <w:t>KION Group</w:t>
            </w:r>
          </w:p>
        </w:tc>
        <w:tc>
          <w:tcPr>
            <w:tcW w:w="811" w:type="pct"/>
            <w:shd w:val="clear" w:color="auto" w:fill="auto"/>
            <w:noWrap/>
            <w:vAlign w:val="center"/>
          </w:tcPr>
          <w:p w14:paraId="13161430">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11135F3">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1C4F942E">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3F46794">
            <w:pPr>
              <w:pStyle w:val="175"/>
              <w:widowControl w:val="0"/>
              <w:jc w:val="right"/>
              <w:rPr>
                <w:rFonts w:cs="Times New Roman"/>
                <w:sz w:val="20"/>
              </w:rPr>
            </w:pPr>
            <w:r>
              <w:rPr>
                <w:rFonts w:hint="eastAsia" w:cs="Times New Roman"/>
                <w:sz w:val="20"/>
              </w:rPr>
              <w:t>XX</w:t>
            </w:r>
          </w:p>
        </w:tc>
      </w:tr>
      <w:tr w14:paraId="4D03A3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A5F3DF1">
            <w:pPr>
              <w:pStyle w:val="175"/>
              <w:widowControl w:val="0"/>
              <w:jc w:val="both"/>
              <w:rPr>
                <w:rFonts w:cs="Times New Roman"/>
                <w:sz w:val="20"/>
              </w:rPr>
            </w:pPr>
            <w:r>
              <w:rPr>
                <w:rFonts w:cs="Times New Roman"/>
                <w:sz w:val="20"/>
              </w:rPr>
              <w:t>SSI Schaefer</w:t>
            </w:r>
          </w:p>
        </w:tc>
        <w:tc>
          <w:tcPr>
            <w:tcW w:w="811" w:type="pct"/>
            <w:shd w:val="clear" w:color="auto" w:fill="auto"/>
            <w:noWrap/>
            <w:vAlign w:val="center"/>
          </w:tcPr>
          <w:p w14:paraId="72D8275B">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96AC1F8">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FA0474C">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2DC0049">
            <w:pPr>
              <w:pStyle w:val="175"/>
              <w:widowControl w:val="0"/>
              <w:jc w:val="right"/>
              <w:rPr>
                <w:rFonts w:cs="Times New Roman"/>
                <w:sz w:val="20"/>
              </w:rPr>
            </w:pPr>
            <w:r>
              <w:rPr>
                <w:rFonts w:hint="eastAsia" w:cs="Times New Roman"/>
                <w:sz w:val="20"/>
              </w:rPr>
              <w:t>XX</w:t>
            </w:r>
          </w:p>
        </w:tc>
      </w:tr>
      <w:tr w14:paraId="1E4E01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FA60017">
            <w:pPr>
              <w:pStyle w:val="175"/>
              <w:widowControl w:val="0"/>
              <w:jc w:val="both"/>
              <w:rPr>
                <w:rFonts w:cs="Times New Roman"/>
                <w:sz w:val="20"/>
              </w:rPr>
            </w:pPr>
            <w:r>
              <w:rPr>
                <w:rFonts w:cs="Times New Roman"/>
                <w:sz w:val="20"/>
              </w:rPr>
              <w:t>Frazier Industrial</w:t>
            </w:r>
          </w:p>
        </w:tc>
        <w:tc>
          <w:tcPr>
            <w:tcW w:w="811" w:type="pct"/>
            <w:shd w:val="clear" w:color="auto" w:fill="auto"/>
            <w:noWrap/>
            <w:vAlign w:val="center"/>
          </w:tcPr>
          <w:p w14:paraId="3E5E2EC0">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E343EA9">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554BB19">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E9AA8E4">
            <w:pPr>
              <w:pStyle w:val="175"/>
              <w:widowControl w:val="0"/>
              <w:jc w:val="right"/>
              <w:rPr>
                <w:rFonts w:cs="Times New Roman"/>
                <w:sz w:val="20"/>
              </w:rPr>
            </w:pPr>
            <w:r>
              <w:rPr>
                <w:rFonts w:hint="eastAsia" w:cs="Times New Roman"/>
                <w:sz w:val="20"/>
              </w:rPr>
              <w:t>XX</w:t>
            </w:r>
          </w:p>
        </w:tc>
      </w:tr>
      <w:tr w14:paraId="3C97FD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19F60EF">
            <w:pPr>
              <w:pStyle w:val="175"/>
              <w:widowControl w:val="0"/>
              <w:jc w:val="both"/>
              <w:rPr>
                <w:rFonts w:cs="Times New Roman"/>
                <w:sz w:val="20"/>
              </w:rPr>
            </w:pPr>
            <w:r>
              <w:rPr>
                <w:rFonts w:cs="Times New Roman"/>
                <w:sz w:val="20"/>
              </w:rPr>
              <w:t>Nedcon</w:t>
            </w:r>
          </w:p>
        </w:tc>
        <w:tc>
          <w:tcPr>
            <w:tcW w:w="811" w:type="pct"/>
            <w:shd w:val="clear" w:color="auto" w:fill="auto"/>
            <w:noWrap/>
            <w:vAlign w:val="center"/>
          </w:tcPr>
          <w:p w14:paraId="4A568651">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46BB4ED">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308F0B1">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906953C">
            <w:pPr>
              <w:pStyle w:val="175"/>
              <w:widowControl w:val="0"/>
              <w:jc w:val="right"/>
              <w:rPr>
                <w:rFonts w:cs="Times New Roman"/>
                <w:sz w:val="20"/>
              </w:rPr>
            </w:pPr>
            <w:r>
              <w:rPr>
                <w:rFonts w:hint="eastAsia" w:cs="Times New Roman"/>
                <w:sz w:val="20"/>
              </w:rPr>
              <w:t>XX</w:t>
            </w:r>
          </w:p>
        </w:tc>
      </w:tr>
      <w:tr w14:paraId="441F0B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DF66DB5">
            <w:pPr>
              <w:pStyle w:val="175"/>
              <w:widowControl w:val="0"/>
              <w:jc w:val="both"/>
              <w:rPr>
                <w:rFonts w:cs="Times New Roman"/>
                <w:sz w:val="20"/>
              </w:rPr>
            </w:pPr>
            <w:r>
              <w:rPr>
                <w:rFonts w:cs="Times New Roman"/>
                <w:sz w:val="20"/>
              </w:rPr>
              <w:t>原力聚合机器人技术</w:t>
            </w:r>
          </w:p>
        </w:tc>
        <w:tc>
          <w:tcPr>
            <w:tcW w:w="811" w:type="pct"/>
            <w:shd w:val="clear" w:color="auto" w:fill="auto"/>
            <w:noWrap/>
            <w:vAlign w:val="center"/>
          </w:tcPr>
          <w:p w14:paraId="61DB7A17">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BE7AD2E">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1EB9BF9">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6CB6645">
            <w:pPr>
              <w:pStyle w:val="175"/>
              <w:widowControl w:val="0"/>
              <w:jc w:val="right"/>
              <w:rPr>
                <w:rFonts w:cs="Times New Roman"/>
                <w:sz w:val="20"/>
              </w:rPr>
            </w:pPr>
            <w:r>
              <w:rPr>
                <w:rFonts w:hint="eastAsia" w:cs="Times New Roman"/>
                <w:sz w:val="20"/>
              </w:rPr>
              <w:t>XX</w:t>
            </w:r>
          </w:p>
        </w:tc>
      </w:tr>
      <w:tr w14:paraId="121AA2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5FAD550">
            <w:pPr>
              <w:pStyle w:val="175"/>
              <w:widowControl w:val="0"/>
              <w:jc w:val="both"/>
              <w:rPr>
                <w:rFonts w:cs="Times New Roman"/>
                <w:sz w:val="20"/>
              </w:rPr>
            </w:pPr>
            <w:r>
              <w:rPr>
                <w:rFonts w:cs="Times New Roman"/>
                <w:sz w:val="20"/>
              </w:rPr>
              <w:t>井松智能</w:t>
            </w:r>
          </w:p>
        </w:tc>
        <w:tc>
          <w:tcPr>
            <w:tcW w:w="811" w:type="pct"/>
            <w:shd w:val="clear" w:color="auto" w:fill="auto"/>
            <w:noWrap/>
            <w:vAlign w:val="center"/>
          </w:tcPr>
          <w:p w14:paraId="32D66695">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62A3A2B">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D066DDE">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AB1CD37">
            <w:pPr>
              <w:pStyle w:val="175"/>
              <w:widowControl w:val="0"/>
              <w:jc w:val="right"/>
              <w:rPr>
                <w:rFonts w:cs="Times New Roman"/>
                <w:sz w:val="20"/>
              </w:rPr>
            </w:pPr>
            <w:r>
              <w:rPr>
                <w:rFonts w:hint="eastAsia" w:cs="Times New Roman"/>
                <w:sz w:val="20"/>
              </w:rPr>
              <w:t>XX</w:t>
            </w:r>
          </w:p>
        </w:tc>
      </w:tr>
      <w:tr w14:paraId="50E0B4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2DEBB42">
            <w:pPr>
              <w:pStyle w:val="175"/>
              <w:widowControl w:val="0"/>
              <w:jc w:val="both"/>
              <w:rPr>
                <w:rFonts w:cs="Times New Roman"/>
                <w:sz w:val="20"/>
              </w:rPr>
            </w:pPr>
            <w:r>
              <w:rPr>
                <w:rFonts w:cs="Times New Roman"/>
                <w:sz w:val="20"/>
              </w:rPr>
              <w:t>兰剑智能</w:t>
            </w:r>
          </w:p>
        </w:tc>
        <w:tc>
          <w:tcPr>
            <w:tcW w:w="811" w:type="pct"/>
            <w:shd w:val="clear" w:color="auto" w:fill="auto"/>
            <w:noWrap/>
            <w:vAlign w:val="center"/>
          </w:tcPr>
          <w:p w14:paraId="55C29D9B">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62519DA">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85D922A">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8BD4A85">
            <w:pPr>
              <w:pStyle w:val="175"/>
              <w:widowControl w:val="0"/>
              <w:jc w:val="right"/>
              <w:rPr>
                <w:rFonts w:cs="Times New Roman"/>
                <w:sz w:val="20"/>
              </w:rPr>
            </w:pPr>
            <w:r>
              <w:rPr>
                <w:rFonts w:hint="eastAsia" w:cs="Times New Roman"/>
                <w:sz w:val="20"/>
              </w:rPr>
              <w:t>XX</w:t>
            </w:r>
          </w:p>
        </w:tc>
      </w:tr>
      <w:tr w14:paraId="3BFBBB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779405B">
            <w:pPr>
              <w:pStyle w:val="175"/>
              <w:widowControl w:val="0"/>
              <w:jc w:val="both"/>
              <w:rPr>
                <w:rFonts w:cs="Times New Roman"/>
                <w:sz w:val="20"/>
              </w:rPr>
            </w:pPr>
            <w:r>
              <w:rPr>
                <w:rFonts w:cs="Times New Roman"/>
                <w:sz w:val="20"/>
              </w:rPr>
              <w:t>科捷智能科技</w:t>
            </w:r>
          </w:p>
        </w:tc>
        <w:tc>
          <w:tcPr>
            <w:tcW w:w="811" w:type="pct"/>
            <w:shd w:val="clear" w:color="auto" w:fill="auto"/>
            <w:noWrap/>
            <w:vAlign w:val="center"/>
          </w:tcPr>
          <w:p w14:paraId="61A6C331">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59B0A5D">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7E96A47">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09EED21">
            <w:pPr>
              <w:pStyle w:val="175"/>
              <w:widowControl w:val="0"/>
              <w:jc w:val="right"/>
              <w:rPr>
                <w:rFonts w:cs="Times New Roman"/>
                <w:sz w:val="20"/>
              </w:rPr>
            </w:pPr>
            <w:r>
              <w:rPr>
                <w:rFonts w:hint="eastAsia" w:cs="Times New Roman"/>
                <w:sz w:val="20"/>
              </w:rPr>
              <w:t>XX</w:t>
            </w:r>
          </w:p>
        </w:tc>
      </w:tr>
      <w:tr w14:paraId="1EBE4B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353B213">
            <w:pPr>
              <w:pStyle w:val="175"/>
              <w:widowControl w:val="0"/>
              <w:jc w:val="both"/>
              <w:rPr>
                <w:rFonts w:cs="Times New Roman"/>
                <w:sz w:val="20"/>
              </w:rPr>
            </w:pPr>
            <w:r>
              <w:rPr>
                <w:rFonts w:cs="Times New Roman"/>
                <w:sz w:val="20"/>
              </w:rPr>
              <w:t>德马科技</w:t>
            </w:r>
          </w:p>
        </w:tc>
        <w:tc>
          <w:tcPr>
            <w:tcW w:w="811" w:type="pct"/>
            <w:shd w:val="clear" w:color="auto" w:fill="auto"/>
            <w:noWrap/>
            <w:vAlign w:val="center"/>
          </w:tcPr>
          <w:p w14:paraId="7CE367AD">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B0D63D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BBB0818">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13238EB">
            <w:pPr>
              <w:pStyle w:val="175"/>
              <w:widowControl w:val="0"/>
              <w:jc w:val="right"/>
              <w:rPr>
                <w:rFonts w:cs="Times New Roman"/>
                <w:sz w:val="20"/>
              </w:rPr>
            </w:pPr>
            <w:r>
              <w:rPr>
                <w:rFonts w:hint="eastAsia" w:cs="Times New Roman"/>
                <w:sz w:val="20"/>
              </w:rPr>
              <w:t>XX</w:t>
            </w:r>
          </w:p>
        </w:tc>
      </w:tr>
      <w:tr w14:paraId="250571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56A813F">
            <w:pPr>
              <w:pStyle w:val="175"/>
              <w:widowControl w:val="0"/>
              <w:jc w:val="both"/>
              <w:rPr>
                <w:rFonts w:cs="Times New Roman"/>
                <w:sz w:val="20"/>
              </w:rPr>
            </w:pPr>
            <w:r>
              <w:rPr>
                <w:rFonts w:cs="Times New Roman"/>
                <w:sz w:val="20"/>
              </w:rPr>
              <w:t>江苏智库智能科技</w:t>
            </w:r>
          </w:p>
        </w:tc>
        <w:tc>
          <w:tcPr>
            <w:tcW w:w="811" w:type="pct"/>
            <w:shd w:val="clear" w:color="auto" w:fill="auto"/>
            <w:noWrap/>
            <w:vAlign w:val="center"/>
          </w:tcPr>
          <w:p w14:paraId="61ED0D59">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E2609C3">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4517666">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4380ADB">
            <w:pPr>
              <w:pStyle w:val="175"/>
              <w:widowControl w:val="0"/>
              <w:jc w:val="right"/>
              <w:rPr>
                <w:rFonts w:cs="Times New Roman"/>
                <w:sz w:val="20"/>
              </w:rPr>
            </w:pPr>
            <w:r>
              <w:rPr>
                <w:rFonts w:hint="eastAsia" w:cs="Times New Roman"/>
                <w:sz w:val="20"/>
              </w:rPr>
              <w:t>XX</w:t>
            </w:r>
          </w:p>
        </w:tc>
      </w:tr>
      <w:tr w14:paraId="11DA04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CE65535">
            <w:pPr>
              <w:pStyle w:val="175"/>
              <w:widowControl w:val="0"/>
              <w:jc w:val="both"/>
              <w:rPr>
                <w:rFonts w:cs="Times New Roman"/>
                <w:sz w:val="20"/>
              </w:rPr>
            </w:pPr>
            <w:r>
              <w:rPr>
                <w:rFonts w:cs="Times New Roman"/>
                <w:sz w:val="20"/>
              </w:rPr>
              <w:t>智世机器人</w:t>
            </w:r>
          </w:p>
        </w:tc>
        <w:tc>
          <w:tcPr>
            <w:tcW w:w="811" w:type="pct"/>
            <w:shd w:val="clear" w:color="auto" w:fill="auto"/>
            <w:noWrap/>
            <w:vAlign w:val="center"/>
          </w:tcPr>
          <w:p w14:paraId="0B5FB2E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15F7A9F">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6F007C4">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166DA85">
            <w:pPr>
              <w:pStyle w:val="175"/>
              <w:widowControl w:val="0"/>
              <w:jc w:val="right"/>
              <w:rPr>
                <w:rFonts w:cs="Times New Roman"/>
                <w:sz w:val="20"/>
              </w:rPr>
            </w:pPr>
            <w:r>
              <w:rPr>
                <w:rFonts w:hint="eastAsia" w:cs="Times New Roman"/>
                <w:sz w:val="20"/>
              </w:rPr>
              <w:t>XX</w:t>
            </w:r>
          </w:p>
        </w:tc>
      </w:tr>
      <w:tr w14:paraId="66CFEF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3FC8FA7">
            <w:pPr>
              <w:pStyle w:val="175"/>
              <w:widowControl w:val="0"/>
              <w:jc w:val="both"/>
              <w:rPr>
                <w:rFonts w:cs="Times New Roman"/>
                <w:sz w:val="20"/>
              </w:rPr>
            </w:pPr>
            <w:r>
              <w:rPr>
                <w:rFonts w:cs="Times New Roman"/>
                <w:sz w:val="20"/>
              </w:rPr>
              <w:t>广东力生智能</w:t>
            </w:r>
          </w:p>
        </w:tc>
        <w:tc>
          <w:tcPr>
            <w:tcW w:w="811" w:type="pct"/>
            <w:shd w:val="clear" w:color="auto" w:fill="auto"/>
            <w:noWrap/>
            <w:vAlign w:val="center"/>
          </w:tcPr>
          <w:p w14:paraId="3B1FEE68">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309E59F">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DBAD66F">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3C139B7">
            <w:pPr>
              <w:pStyle w:val="175"/>
              <w:widowControl w:val="0"/>
              <w:jc w:val="right"/>
              <w:rPr>
                <w:rFonts w:cs="Times New Roman"/>
                <w:sz w:val="20"/>
              </w:rPr>
            </w:pPr>
            <w:r>
              <w:rPr>
                <w:rFonts w:hint="eastAsia" w:cs="Times New Roman"/>
                <w:sz w:val="20"/>
              </w:rPr>
              <w:t>XX</w:t>
            </w:r>
          </w:p>
        </w:tc>
      </w:tr>
      <w:tr w14:paraId="04A545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22BBE81">
            <w:pPr>
              <w:pStyle w:val="175"/>
              <w:widowControl w:val="0"/>
              <w:jc w:val="both"/>
              <w:rPr>
                <w:rFonts w:cs="Times New Roman"/>
                <w:sz w:val="20"/>
              </w:rPr>
            </w:pPr>
            <w:r>
              <w:rPr>
                <w:rFonts w:cs="Times New Roman"/>
                <w:sz w:val="20"/>
              </w:rPr>
              <w:t>快仓机器人</w:t>
            </w:r>
          </w:p>
        </w:tc>
        <w:tc>
          <w:tcPr>
            <w:tcW w:w="811" w:type="pct"/>
            <w:shd w:val="clear" w:color="auto" w:fill="auto"/>
            <w:noWrap/>
            <w:vAlign w:val="center"/>
          </w:tcPr>
          <w:p w14:paraId="73384D33">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1F6A4C6">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E1C1485">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64C354B">
            <w:pPr>
              <w:pStyle w:val="175"/>
              <w:widowControl w:val="0"/>
              <w:jc w:val="right"/>
              <w:rPr>
                <w:rFonts w:cs="Times New Roman"/>
                <w:sz w:val="20"/>
              </w:rPr>
            </w:pPr>
            <w:r>
              <w:rPr>
                <w:rFonts w:hint="eastAsia" w:cs="Times New Roman"/>
                <w:sz w:val="20"/>
              </w:rPr>
              <w:t>XX</w:t>
            </w:r>
          </w:p>
        </w:tc>
      </w:tr>
      <w:tr w14:paraId="1A8E3B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35CB641">
            <w:pPr>
              <w:pStyle w:val="175"/>
              <w:widowControl w:val="0"/>
              <w:jc w:val="both"/>
              <w:rPr>
                <w:rFonts w:cs="Times New Roman"/>
                <w:sz w:val="20"/>
              </w:rPr>
            </w:pPr>
            <w:r>
              <w:rPr>
                <w:rFonts w:cs="Times New Roman"/>
                <w:sz w:val="20"/>
              </w:rPr>
              <w:t>华章科技</w:t>
            </w:r>
          </w:p>
        </w:tc>
        <w:tc>
          <w:tcPr>
            <w:tcW w:w="811" w:type="pct"/>
            <w:shd w:val="clear" w:color="auto" w:fill="auto"/>
            <w:noWrap/>
            <w:vAlign w:val="center"/>
          </w:tcPr>
          <w:p w14:paraId="26C8B7B4">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D3C30EE">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92E11AD">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768CD06">
            <w:pPr>
              <w:pStyle w:val="175"/>
              <w:widowControl w:val="0"/>
              <w:jc w:val="right"/>
              <w:rPr>
                <w:rFonts w:cs="Times New Roman"/>
                <w:sz w:val="20"/>
              </w:rPr>
            </w:pPr>
            <w:r>
              <w:rPr>
                <w:rFonts w:hint="eastAsia" w:cs="Times New Roman"/>
                <w:sz w:val="20"/>
              </w:rPr>
              <w:t>XX</w:t>
            </w:r>
          </w:p>
        </w:tc>
      </w:tr>
      <w:tr w14:paraId="5526EE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D87627A">
            <w:pPr>
              <w:pStyle w:val="175"/>
              <w:widowControl w:val="0"/>
              <w:jc w:val="both"/>
              <w:rPr>
                <w:rFonts w:cs="Times New Roman"/>
                <w:sz w:val="20"/>
              </w:rPr>
            </w:pPr>
            <w:r>
              <w:rPr>
                <w:rFonts w:cs="Times New Roman"/>
                <w:sz w:val="20"/>
              </w:rPr>
              <w:t>精星仓储</w:t>
            </w:r>
          </w:p>
        </w:tc>
        <w:tc>
          <w:tcPr>
            <w:tcW w:w="811" w:type="pct"/>
            <w:shd w:val="clear" w:color="auto" w:fill="auto"/>
            <w:noWrap/>
            <w:vAlign w:val="center"/>
          </w:tcPr>
          <w:p w14:paraId="2DD9D569">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8DCF6FC">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FFBF337">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FAE84BC">
            <w:pPr>
              <w:pStyle w:val="175"/>
              <w:widowControl w:val="0"/>
              <w:jc w:val="right"/>
              <w:rPr>
                <w:rFonts w:cs="Times New Roman"/>
                <w:sz w:val="20"/>
              </w:rPr>
            </w:pPr>
            <w:r>
              <w:rPr>
                <w:rFonts w:hint="eastAsia" w:cs="Times New Roman"/>
                <w:sz w:val="20"/>
              </w:rPr>
              <w:t>XX</w:t>
            </w:r>
          </w:p>
        </w:tc>
      </w:tr>
      <w:tr w14:paraId="521E21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19C364D">
            <w:pPr>
              <w:pStyle w:val="175"/>
              <w:widowControl w:val="0"/>
              <w:jc w:val="both"/>
              <w:rPr>
                <w:rFonts w:cs="Times New Roman"/>
                <w:sz w:val="20"/>
              </w:rPr>
            </w:pPr>
            <w:r>
              <w:rPr>
                <w:rFonts w:cs="Times New Roman"/>
                <w:sz w:val="20"/>
              </w:rPr>
              <w:t>欧标智能</w:t>
            </w:r>
          </w:p>
        </w:tc>
        <w:tc>
          <w:tcPr>
            <w:tcW w:w="811" w:type="pct"/>
            <w:shd w:val="clear" w:color="auto" w:fill="auto"/>
            <w:noWrap/>
            <w:vAlign w:val="center"/>
          </w:tcPr>
          <w:p w14:paraId="70DC1631">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64C370F">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4E90B98">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B6EBB8F">
            <w:pPr>
              <w:pStyle w:val="175"/>
              <w:widowControl w:val="0"/>
              <w:jc w:val="right"/>
              <w:rPr>
                <w:rFonts w:cs="Times New Roman"/>
                <w:sz w:val="20"/>
              </w:rPr>
            </w:pPr>
            <w:r>
              <w:rPr>
                <w:rFonts w:hint="eastAsia" w:cs="Times New Roman"/>
                <w:sz w:val="20"/>
              </w:rPr>
              <w:t>XX</w:t>
            </w:r>
          </w:p>
        </w:tc>
      </w:tr>
      <w:tr w14:paraId="0D8A56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903D944">
            <w:pPr>
              <w:pStyle w:val="175"/>
              <w:widowControl w:val="0"/>
              <w:jc w:val="both"/>
              <w:rPr>
                <w:rFonts w:cs="Times New Roman"/>
                <w:sz w:val="20"/>
              </w:rPr>
            </w:pPr>
            <w:r>
              <w:rPr>
                <w:rFonts w:cs="Times New Roman"/>
                <w:sz w:val="20"/>
              </w:rPr>
              <w:t>牛眼智能</w:t>
            </w:r>
          </w:p>
        </w:tc>
        <w:tc>
          <w:tcPr>
            <w:tcW w:w="811" w:type="pct"/>
            <w:shd w:val="clear" w:color="auto" w:fill="auto"/>
            <w:noWrap/>
            <w:vAlign w:val="center"/>
          </w:tcPr>
          <w:p w14:paraId="53B2E217">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09864C6">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15EC04B">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B03D835">
            <w:pPr>
              <w:pStyle w:val="175"/>
              <w:widowControl w:val="0"/>
              <w:jc w:val="right"/>
              <w:rPr>
                <w:rFonts w:cs="Times New Roman"/>
                <w:sz w:val="20"/>
              </w:rPr>
            </w:pPr>
            <w:r>
              <w:rPr>
                <w:rFonts w:hint="eastAsia" w:cs="Times New Roman"/>
                <w:sz w:val="20"/>
              </w:rPr>
              <w:t>XX</w:t>
            </w:r>
          </w:p>
        </w:tc>
      </w:tr>
      <w:tr w14:paraId="7E386A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F2DDF96">
            <w:pPr>
              <w:pStyle w:val="175"/>
              <w:widowControl w:val="0"/>
              <w:jc w:val="both"/>
              <w:rPr>
                <w:rFonts w:cs="Times New Roman"/>
                <w:sz w:val="20"/>
              </w:rPr>
            </w:pPr>
            <w:r>
              <w:rPr>
                <w:rFonts w:cs="Times New Roman"/>
                <w:sz w:val="20"/>
              </w:rPr>
              <w:t>宇锋智能</w:t>
            </w:r>
          </w:p>
        </w:tc>
        <w:tc>
          <w:tcPr>
            <w:tcW w:w="811" w:type="pct"/>
            <w:shd w:val="clear" w:color="auto" w:fill="auto"/>
            <w:noWrap/>
            <w:vAlign w:val="center"/>
          </w:tcPr>
          <w:p w14:paraId="6DE731F1">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973CA15">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A1C783F">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13DE2F3">
            <w:pPr>
              <w:pStyle w:val="175"/>
              <w:widowControl w:val="0"/>
              <w:jc w:val="right"/>
              <w:rPr>
                <w:rFonts w:cs="Times New Roman"/>
                <w:sz w:val="20"/>
              </w:rPr>
            </w:pPr>
            <w:r>
              <w:rPr>
                <w:rFonts w:hint="eastAsia" w:cs="Times New Roman"/>
                <w:sz w:val="20"/>
              </w:rPr>
              <w:t>XX</w:t>
            </w:r>
          </w:p>
        </w:tc>
      </w:tr>
      <w:tr w14:paraId="552A4A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5682095">
            <w:pPr>
              <w:pStyle w:val="175"/>
              <w:widowControl w:val="0"/>
              <w:jc w:val="both"/>
              <w:rPr>
                <w:rFonts w:cs="Times New Roman"/>
                <w:sz w:val="20"/>
              </w:rPr>
            </w:pPr>
            <w:r>
              <w:rPr>
                <w:rFonts w:hint="eastAsia" w:cs="Times New Roman"/>
                <w:sz w:val="20"/>
              </w:rPr>
              <w:t>其他厂商</w:t>
            </w:r>
          </w:p>
        </w:tc>
        <w:tc>
          <w:tcPr>
            <w:tcW w:w="811" w:type="pct"/>
            <w:shd w:val="clear" w:color="auto" w:fill="auto"/>
            <w:noWrap/>
            <w:vAlign w:val="center"/>
          </w:tcPr>
          <w:p w14:paraId="16B6E9D8">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235C4A9">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3C63BEB">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6F58CE0">
            <w:pPr>
              <w:pStyle w:val="175"/>
              <w:widowControl w:val="0"/>
              <w:jc w:val="right"/>
              <w:rPr>
                <w:rFonts w:cs="Times New Roman"/>
                <w:sz w:val="20"/>
              </w:rPr>
            </w:pPr>
            <w:r>
              <w:rPr>
                <w:rFonts w:hint="eastAsia" w:cs="Times New Roman"/>
                <w:sz w:val="20"/>
              </w:rPr>
              <w:t>XX</w:t>
            </w:r>
          </w:p>
        </w:tc>
      </w:tr>
      <w:tr w14:paraId="56DFF3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2767517">
            <w:pPr>
              <w:pStyle w:val="175"/>
              <w:widowControl w:val="0"/>
              <w:jc w:val="both"/>
              <w:rPr>
                <w:rFonts w:cs="Times New Roman"/>
                <w:sz w:val="20"/>
              </w:rPr>
            </w:pPr>
            <w:r>
              <w:rPr>
                <w:rFonts w:hint="eastAsia" w:cs="Times New Roman"/>
                <w:sz w:val="20"/>
              </w:rPr>
              <w:t>合计</w:t>
            </w:r>
          </w:p>
        </w:tc>
        <w:tc>
          <w:tcPr>
            <w:tcW w:w="811" w:type="pct"/>
            <w:shd w:val="clear" w:color="auto" w:fill="auto"/>
            <w:noWrap/>
            <w:vAlign w:val="center"/>
          </w:tcPr>
          <w:p w14:paraId="2576DB5C">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BCA1064">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1E3C077">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95B83E6">
            <w:pPr>
              <w:pStyle w:val="175"/>
              <w:widowControl w:val="0"/>
              <w:jc w:val="right"/>
              <w:rPr>
                <w:rFonts w:cs="Times New Roman"/>
                <w:sz w:val="20"/>
              </w:rPr>
            </w:pPr>
            <w:r>
              <w:rPr>
                <w:rFonts w:hint="eastAsia" w:cs="Times New Roman"/>
                <w:sz w:val="20"/>
              </w:rPr>
              <w:t>XX</w:t>
            </w:r>
          </w:p>
        </w:tc>
      </w:tr>
    </w:tbl>
    <w:p w14:paraId="6886E97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bookmarkEnd w:id="44"/>
    <w:p w14:paraId="1AB7F937">
      <w:pPr>
        <w:pStyle w:val="3"/>
        <w:rPr>
          <w:color w:val="0D0D0D" w:themeColor="text1" w:themeTint="F2"/>
          <w14:textFill>
            <w14:solidFill>
              <w14:schemeClr w14:val="tx1">
                <w14:lumMod w14:val="95000"/>
                <w14:lumOff w14:val="5000"/>
              </w14:schemeClr>
            </w14:solidFill>
          </w14:textFill>
        </w:rPr>
      </w:pPr>
      <w:bookmarkStart w:id="55" w:name="_Toc216260404"/>
      <w:r>
        <w:rPr>
          <w:rFonts w:hint="eastAsia"/>
          <w:color w:val="0D0D0D" w:themeColor="text1" w:themeTint="F2"/>
          <w14:textFill>
            <w14:solidFill>
              <w14:schemeClr w14:val="tx1">
                <w14:lumMod w14:val="95000"/>
                <w14:lumOff w14:val="5000"/>
              </w14:schemeClr>
            </w14:solidFill>
          </w14:textFill>
        </w:rPr>
        <w:t>全球市场，近三年</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主要企业占有率及排名（按销量）</w:t>
      </w:r>
      <w:bookmarkEnd w:id="55"/>
    </w:p>
    <w:p w14:paraId="1EE06B2E">
      <w:pPr>
        <w:pStyle w:val="4"/>
        <w:rPr>
          <w:color w:val="0D0D0D" w:themeColor="text1" w:themeTint="F2"/>
          <w14:textFill>
            <w14:solidFill>
              <w14:schemeClr w14:val="tx1">
                <w14:lumMod w14:val="95000"/>
                <w14:lumOff w14:val="5000"/>
              </w14:schemeClr>
            </w14:solidFill>
          </w14:textFill>
        </w:rPr>
      </w:pPr>
      <w:bookmarkStart w:id="56" w:name="_Toc216260405"/>
      <w:r>
        <w:rPr>
          <w:rFonts w:hint="eastAsia"/>
          <w:color w:val="0D0D0D" w:themeColor="text1" w:themeTint="F2"/>
          <w14:textFill>
            <w14:solidFill>
              <w14:schemeClr w14:val="tx1">
                <w14:lumMod w14:val="95000"/>
                <w14:lumOff w14:val="5000"/>
              </w14:schemeClr>
            </w14:solidFill>
          </w14:textFill>
        </w:rPr>
        <w:t>近三年</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主要企业在国际市场占有率（按销量，</w:t>
      </w:r>
      <w:r>
        <w:rPr>
          <w:color w:val="0D0D0D" w:themeColor="text1" w:themeTint="F2"/>
          <w14:textFill>
            <w14:solidFill>
              <w14:schemeClr w14:val="tx1">
                <w14:lumMod w14:val="95000"/>
                <w14:lumOff w14:val="5000"/>
              </w14:schemeClr>
            </w14:solidFill>
          </w14:textFill>
        </w:rPr>
        <w:t>2022-2025</w:t>
      </w:r>
      <w:r>
        <w:rPr>
          <w:rFonts w:hint="eastAsia"/>
          <w:color w:val="0D0D0D" w:themeColor="text1" w:themeTint="F2"/>
          <w14:textFill>
            <w14:solidFill>
              <w14:schemeClr w14:val="tx1">
                <w14:lumMod w14:val="95000"/>
                <w14:lumOff w14:val="5000"/>
              </w14:schemeClr>
            </w14:solidFill>
          </w14:textFill>
        </w:rPr>
        <w:t>），其中2025为当下预测值</w:t>
      </w:r>
      <w:bookmarkEnd w:id="56"/>
    </w:p>
    <w:p w14:paraId="227C8008">
      <w:pPr>
        <w:pStyle w:val="151"/>
        <w:ind w:left="252" w:right="-105"/>
        <w:rPr>
          <w:lang w:eastAsia="zh-CN"/>
        </w:rPr>
      </w:pPr>
      <w:bookmarkStart w:id="57" w:name="_Toc216260641"/>
      <w:r>
        <w:rPr>
          <w:rFonts w:hint="eastAsia"/>
          <w:lang w:eastAsia="zh-CN"/>
        </w:rPr>
        <w:t>近三年</w:t>
      </w:r>
      <w:r>
        <w:rPr>
          <w:lang w:eastAsia="zh-CN"/>
        </w:rPr>
        <w:t>智能托盘四向车</w:t>
      </w:r>
      <w:r>
        <w:rPr>
          <w:rFonts w:hint="eastAsia"/>
          <w:lang w:eastAsia="zh-CN"/>
        </w:rPr>
        <w:t>主要企业在国际市场占有率（按销量，</w:t>
      </w:r>
      <w:r>
        <w:rPr>
          <w:lang w:eastAsia="zh-CN"/>
        </w:rPr>
        <w:t>2022-2025</w:t>
      </w:r>
      <w:r>
        <w:rPr>
          <w:rFonts w:hint="eastAsia"/>
          <w:lang w:eastAsia="zh-CN"/>
        </w:rPr>
        <w:t>），其中2025为当下预测值</w:t>
      </w:r>
      <w:bookmarkEnd w:id="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6EDF11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1D486EDA">
            <w:pPr>
              <w:pStyle w:val="175"/>
              <w:widowControl w:val="0"/>
              <w:jc w:val="both"/>
              <w:rPr>
                <w:rFonts w:cs="Times New Roman"/>
                <w:b/>
                <w:bCs/>
                <w:color w:val="FFFFFF"/>
                <w:sz w:val="20"/>
              </w:rPr>
            </w:pPr>
            <w:r>
              <w:rPr>
                <w:rFonts w:hint="eastAsia" w:cs="Times New Roman"/>
                <w:b/>
                <w:bCs/>
                <w:color w:val="FFFFFF"/>
                <w:sz w:val="20"/>
              </w:rPr>
              <w:t>公司名称</w:t>
            </w:r>
          </w:p>
        </w:tc>
        <w:tc>
          <w:tcPr>
            <w:tcW w:w="810" w:type="pct"/>
            <w:shd w:val="solid" w:color="000080" w:fill="FFFFFF"/>
            <w:vAlign w:val="center"/>
          </w:tcPr>
          <w:p w14:paraId="7ED160A8">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0" w:type="pct"/>
            <w:shd w:val="solid" w:color="000080" w:fill="FFFFFF"/>
            <w:noWrap/>
            <w:vAlign w:val="center"/>
          </w:tcPr>
          <w:p w14:paraId="4176077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10" w:type="pct"/>
            <w:shd w:val="solid" w:color="000080" w:fill="FFFFFF"/>
            <w:noWrap/>
            <w:vAlign w:val="center"/>
          </w:tcPr>
          <w:p w14:paraId="68093293">
            <w:pPr>
              <w:pStyle w:val="175"/>
              <w:widowControl w:val="0"/>
              <w:jc w:val="center"/>
              <w:rPr>
                <w:rFonts w:cs="Times New Roman"/>
                <w:b/>
                <w:bCs/>
                <w:color w:val="FFFFFF"/>
                <w:sz w:val="20"/>
              </w:rPr>
            </w:pPr>
            <w:r>
              <w:rPr>
                <w:rFonts w:hint="eastAsia" w:cs="Times New Roman"/>
                <w:b/>
                <w:bCs/>
                <w:color w:val="FFFFFF"/>
                <w:sz w:val="20"/>
              </w:rPr>
              <w:t>2024</w:t>
            </w:r>
          </w:p>
        </w:tc>
        <w:tc>
          <w:tcPr>
            <w:tcW w:w="806" w:type="pct"/>
            <w:shd w:val="solid" w:color="000080" w:fill="FFFFFF"/>
            <w:vAlign w:val="center"/>
          </w:tcPr>
          <w:p w14:paraId="43E62325">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025</w:t>
            </w:r>
          </w:p>
        </w:tc>
      </w:tr>
      <w:tr w14:paraId="021C06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EC019AC">
            <w:pPr>
              <w:pStyle w:val="175"/>
              <w:widowControl w:val="0"/>
              <w:jc w:val="both"/>
              <w:rPr>
                <w:rFonts w:cs="Times New Roman"/>
                <w:sz w:val="20"/>
              </w:rPr>
            </w:pPr>
            <w:r>
              <w:rPr>
                <w:rFonts w:cs="Times New Roman"/>
                <w:sz w:val="20"/>
              </w:rPr>
              <w:t>Dexion (Gonvarri Material Handling)</w:t>
            </w:r>
          </w:p>
        </w:tc>
        <w:tc>
          <w:tcPr>
            <w:tcW w:w="810" w:type="pct"/>
            <w:shd w:val="clear" w:color="auto" w:fill="auto"/>
            <w:vAlign w:val="center"/>
          </w:tcPr>
          <w:p w14:paraId="2AA5D47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6D5CD1A">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32A246E">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2C45C76">
            <w:pPr>
              <w:pStyle w:val="175"/>
              <w:widowControl w:val="0"/>
              <w:jc w:val="right"/>
              <w:rPr>
                <w:rFonts w:cs="Times New Roman"/>
                <w:sz w:val="20"/>
              </w:rPr>
            </w:pPr>
            <w:r>
              <w:rPr>
                <w:rFonts w:hint="eastAsia" w:cs="Times New Roman"/>
                <w:sz w:val="20"/>
              </w:rPr>
              <w:t>XX</w:t>
            </w:r>
            <w:r>
              <w:rPr>
                <w:rFonts w:cs="Times New Roman"/>
                <w:sz w:val="20"/>
              </w:rPr>
              <w:t>%</w:t>
            </w:r>
          </w:p>
        </w:tc>
      </w:tr>
      <w:tr w14:paraId="2D2EE3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825574C">
            <w:pPr>
              <w:pStyle w:val="175"/>
              <w:widowControl w:val="0"/>
              <w:jc w:val="both"/>
              <w:rPr>
                <w:rFonts w:cs="Times New Roman"/>
                <w:sz w:val="20"/>
              </w:rPr>
            </w:pPr>
            <w:r>
              <w:rPr>
                <w:rFonts w:cs="Times New Roman"/>
                <w:sz w:val="20"/>
              </w:rPr>
              <w:t>Interlake Mecalux</w:t>
            </w:r>
          </w:p>
        </w:tc>
        <w:tc>
          <w:tcPr>
            <w:tcW w:w="810" w:type="pct"/>
            <w:shd w:val="clear" w:color="auto" w:fill="auto"/>
            <w:vAlign w:val="center"/>
          </w:tcPr>
          <w:p w14:paraId="1B92B084">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58A815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D920AC5">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6B3DCEB">
            <w:pPr>
              <w:pStyle w:val="175"/>
              <w:widowControl w:val="0"/>
              <w:jc w:val="right"/>
              <w:rPr>
                <w:rFonts w:cs="Times New Roman"/>
                <w:sz w:val="20"/>
              </w:rPr>
            </w:pPr>
            <w:r>
              <w:rPr>
                <w:rFonts w:hint="eastAsia" w:cs="Times New Roman"/>
                <w:sz w:val="20"/>
              </w:rPr>
              <w:t>XX</w:t>
            </w:r>
            <w:r>
              <w:rPr>
                <w:rFonts w:cs="Times New Roman"/>
                <w:sz w:val="20"/>
              </w:rPr>
              <w:t>%</w:t>
            </w:r>
          </w:p>
        </w:tc>
      </w:tr>
      <w:tr w14:paraId="779DBD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AD7FEC6">
            <w:pPr>
              <w:pStyle w:val="175"/>
              <w:widowControl w:val="0"/>
              <w:jc w:val="both"/>
              <w:rPr>
                <w:rFonts w:cs="Times New Roman"/>
                <w:sz w:val="20"/>
              </w:rPr>
            </w:pPr>
            <w:r>
              <w:rPr>
                <w:rFonts w:cs="Times New Roman"/>
                <w:sz w:val="20"/>
              </w:rPr>
              <w:t>AR Racking (Arania Group)</w:t>
            </w:r>
          </w:p>
        </w:tc>
        <w:tc>
          <w:tcPr>
            <w:tcW w:w="810" w:type="pct"/>
            <w:shd w:val="clear" w:color="auto" w:fill="auto"/>
            <w:vAlign w:val="center"/>
          </w:tcPr>
          <w:p w14:paraId="4B55EFE2">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AE097F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5333AB8">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9608A13">
            <w:pPr>
              <w:pStyle w:val="175"/>
              <w:widowControl w:val="0"/>
              <w:jc w:val="right"/>
              <w:rPr>
                <w:rFonts w:cs="Times New Roman"/>
                <w:sz w:val="20"/>
              </w:rPr>
            </w:pPr>
            <w:r>
              <w:rPr>
                <w:rFonts w:hint="eastAsia" w:cs="Times New Roman"/>
                <w:sz w:val="20"/>
              </w:rPr>
              <w:t>XX</w:t>
            </w:r>
            <w:r>
              <w:rPr>
                <w:rFonts w:cs="Times New Roman"/>
                <w:sz w:val="20"/>
              </w:rPr>
              <w:t>%</w:t>
            </w:r>
          </w:p>
        </w:tc>
      </w:tr>
      <w:tr w14:paraId="7FAE66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97F16A7">
            <w:pPr>
              <w:pStyle w:val="175"/>
              <w:widowControl w:val="0"/>
              <w:jc w:val="both"/>
              <w:rPr>
                <w:rFonts w:cs="Times New Roman"/>
                <w:sz w:val="20"/>
              </w:rPr>
            </w:pPr>
            <w:r>
              <w:rPr>
                <w:rFonts w:cs="Times New Roman"/>
                <w:sz w:val="20"/>
              </w:rPr>
              <w:t>WDX</w:t>
            </w:r>
          </w:p>
        </w:tc>
        <w:tc>
          <w:tcPr>
            <w:tcW w:w="810" w:type="pct"/>
            <w:shd w:val="clear" w:color="auto" w:fill="auto"/>
            <w:vAlign w:val="center"/>
          </w:tcPr>
          <w:p w14:paraId="1B950BE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FF6E49A">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DACC48E">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7FD68E7">
            <w:pPr>
              <w:pStyle w:val="175"/>
              <w:widowControl w:val="0"/>
              <w:jc w:val="right"/>
              <w:rPr>
                <w:rFonts w:cs="Times New Roman"/>
                <w:sz w:val="20"/>
              </w:rPr>
            </w:pPr>
            <w:r>
              <w:rPr>
                <w:rFonts w:hint="eastAsia" w:cs="Times New Roman"/>
                <w:sz w:val="20"/>
              </w:rPr>
              <w:t>XX</w:t>
            </w:r>
            <w:r>
              <w:rPr>
                <w:rFonts w:cs="Times New Roman"/>
                <w:sz w:val="20"/>
              </w:rPr>
              <w:t>%</w:t>
            </w:r>
          </w:p>
        </w:tc>
      </w:tr>
      <w:tr w14:paraId="7ED6E1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0A783E6">
            <w:pPr>
              <w:pStyle w:val="175"/>
              <w:widowControl w:val="0"/>
              <w:jc w:val="both"/>
              <w:rPr>
                <w:rFonts w:cs="Times New Roman"/>
                <w:sz w:val="20"/>
              </w:rPr>
            </w:pPr>
            <w:r>
              <w:rPr>
                <w:rFonts w:cs="Times New Roman"/>
                <w:sz w:val="20"/>
              </w:rPr>
              <w:t>Cisco-Eagle</w:t>
            </w:r>
          </w:p>
        </w:tc>
        <w:tc>
          <w:tcPr>
            <w:tcW w:w="810" w:type="pct"/>
            <w:shd w:val="clear" w:color="auto" w:fill="auto"/>
            <w:vAlign w:val="center"/>
          </w:tcPr>
          <w:p w14:paraId="157BED7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E52B392">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5BFB5BD">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36ABFB5D">
            <w:pPr>
              <w:pStyle w:val="175"/>
              <w:widowControl w:val="0"/>
              <w:jc w:val="right"/>
              <w:rPr>
                <w:rFonts w:cs="Times New Roman"/>
                <w:sz w:val="20"/>
              </w:rPr>
            </w:pPr>
            <w:r>
              <w:rPr>
                <w:rFonts w:hint="eastAsia" w:cs="Times New Roman"/>
                <w:sz w:val="20"/>
              </w:rPr>
              <w:t>XX</w:t>
            </w:r>
            <w:r>
              <w:rPr>
                <w:rFonts w:cs="Times New Roman"/>
                <w:sz w:val="20"/>
              </w:rPr>
              <w:t>%</w:t>
            </w:r>
          </w:p>
        </w:tc>
      </w:tr>
      <w:tr w14:paraId="6FEACE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48C0C26">
            <w:pPr>
              <w:pStyle w:val="175"/>
              <w:widowControl w:val="0"/>
              <w:jc w:val="both"/>
              <w:rPr>
                <w:rFonts w:cs="Times New Roman"/>
                <w:sz w:val="20"/>
              </w:rPr>
            </w:pPr>
            <w:r>
              <w:rPr>
                <w:rFonts w:cs="Times New Roman"/>
                <w:sz w:val="20"/>
              </w:rPr>
              <w:t>Swisslog</w:t>
            </w:r>
          </w:p>
        </w:tc>
        <w:tc>
          <w:tcPr>
            <w:tcW w:w="810" w:type="pct"/>
            <w:shd w:val="clear" w:color="auto" w:fill="auto"/>
            <w:vAlign w:val="center"/>
          </w:tcPr>
          <w:p w14:paraId="5BBAD4C3">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9811734">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86401FA">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FACB6BB">
            <w:pPr>
              <w:pStyle w:val="175"/>
              <w:widowControl w:val="0"/>
              <w:jc w:val="right"/>
              <w:rPr>
                <w:rFonts w:cs="Times New Roman"/>
                <w:sz w:val="20"/>
              </w:rPr>
            </w:pPr>
            <w:r>
              <w:rPr>
                <w:rFonts w:hint="eastAsia" w:cs="Times New Roman"/>
                <w:sz w:val="20"/>
              </w:rPr>
              <w:t>XX</w:t>
            </w:r>
            <w:r>
              <w:rPr>
                <w:rFonts w:cs="Times New Roman"/>
                <w:sz w:val="20"/>
              </w:rPr>
              <w:t>%</w:t>
            </w:r>
          </w:p>
        </w:tc>
      </w:tr>
      <w:tr w14:paraId="59DBFD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DFDB857">
            <w:pPr>
              <w:pStyle w:val="175"/>
              <w:widowControl w:val="0"/>
              <w:jc w:val="both"/>
              <w:rPr>
                <w:rFonts w:cs="Times New Roman"/>
                <w:sz w:val="20"/>
              </w:rPr>
            </w:pPr>
            <w:r>
              <w:rPr>
                <w:rFonts w:cs="Times New Roman"/>
                <w:sz w:val="20"/>
              </w:rPr>
              <w:t>Stow Group (Averys)</w:t>
            </w:r>
          </w:p>
        </w:tc>
        <w:tc>
          <w:tcPr>
            <w:tcW w:w="810" w:type="pct"/>
            <w:shd w:val="clear" w:color="auto" w:fill="auto"/>
            <w:vAlign w:val="center"/>
          </w:tcPr>
          <w:p w14:paraId="29959096">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9D8A00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68149EC">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8FDC0D9">
            <w:pPr>
              <w:pStyle w:val="175"/>
              <w:widowControl w:val="0"/>
              <w:jc w:val="right"/>
              <w:rPr>
                <w:rFonts w:cs="Times New Roman"/>
                <w:sz w:val="20"/>
              </w:rPr>
            </w:pPr>
            <w:r>
              <w:rPr>
                <w:rFonts w:hint="eastAsia" w:cs="Times New Roman"/>
                <w:sz w:val="20"/>
              </w:rPr>
              <w:t>XX</w:t>
            </w:r>
            <w:r>
              <w:rPr>
                <w:rFonts w:cs="Times New Roman"/>
                <w:sz w:val="20"/>
              </w:rPr>
              <w:t>%</w:t>
            </w:r>
          </w:p>
        </w:tc>
      </w:tr>
      <w:tr w14:paraId="3EEF83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7A0B70F">
            <w:pPr>
              <w:pStyle w:val="175"/>
              <w:widowControl w:val="0"/>
              <w:jc w:val="both"/>
              <w:rPr>
                <w:rFonts w:cs="Times New Roman"/>
                <w:sz w:val="20"/>
              </w:rPr>
            </w:pPr>
            <w:r>
              <w:rPr>
                <w:rFonts w:cs="Times New Roman"/>
                <w:sz w:val="20"/>
              </w:rPr>
              <w:t>KION Group</w:t>
            </w:r>
          </w:p>
        </w:tc>
        <w:tc>
          <w:tcPr>
            <w:tcW w:w="810" w:type="pct"/>
            <w:shd w:val="clear" w:color="auto" w:fill="auto"/>
            <w:vAlign w:val="center"/>
          </w:tcPr>
          <w:p w14:paraId="1B9B9E08">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C0A5BB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46E62C2">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9CFAB68">
            <w:pPr>
              <w:pStyle w:val="175"/>
              <w:widowControl w:val="0"/>
              <w:jc w:val="right"/>
              <w:rPr>
                <w:rFonts w:cs="Times New Roman"/>
                <w:sz w:val="20"/>
              </w:rPr>
            </w:pPr>
            <w:r>
              <w:rPr>
                <w:rFonts w:hint="eastAsia" w:cs="Times New Roman"/>
                <w:sz w:val="20"/>
              </w:rPr>
              <w:t>XX</w:t>
            </w:r>
            <w:r>
              <w:rPr>
                <w:rFonts w:cs="Times New Roman"/>
                <w:sz w:val="20"/>
              </w:rPr>
              <w:t>%</w:t>
            </w:r>
          </w:p>
        </w:tc>
      </w:tr>
      <w:tr w14:paraId="2D620E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58A4F18">
            <w:pPr>
              <w:pStyle w:val="175"/>
              <w:widowControl w:val="0"/>
              <w:jc w:val="both"/>
              <w:rPr>
                <w:rFonts w:cs="Times New Roman"/>
                <w:sz w:val="20"/>
              </w:rPr>
            </w:pPr>
            <w:r>
              <w:rPr>
                <w:rFonts w:cs="Times New Roman"/>
                <w:sz w:val="20"/>
              </w:rPr>
              <w:t>SSI Schaefer</w:t>
            </w:r>
          </w:p>
        </w:tc>
        <w:tc>
          <w:tcPr>
            <w:tcW w:w="810" w:type="pct"/>
            <w:shd w:val="clear" w:color="auto" w:fill="auto"/>
            <w:vAlign w:val="center"/>
          </w:tcPr>
          <w:p w14:paraId="26090B56">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4049DE3">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029D76C">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03A086C">
            <w:pPr>
              <w:pStyle w:val="175"/>
              <w:widowControl w:val="0"/>
              <w:jc w:val="right"/>
              <w:rPr>
                <w:rFonts w:cs="Times New Roman"/>
                <w:sz w:val="20"/>
              </w:rPr>
            </w:pPr>
            <w:r>
              <w:rPr>
                <w:rFonts w:hint="eastAsia" w:cs="Times New Roman"/>
                <w:sz w:val="20"/>
              </w:rPr>
              <w:t>XX</w:t>
            </w:r>
            <w:r>
              <w:rPr>
                <w:rFonts w:cs="Times New Roman"/>
                <w:sz w:val="20"/>
              </w:rPr>
              <w:t>%</w:t>
            </w:r>
          </w:p>
        </w:tc>
      </w:tr>
      <w:tr w14:paraId="5F70ED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5CB5386">
            <w:pPr>
              <w:pStyle w:val="175"/>
              <w:widowControl w:val="0"/>
              <w:jc w:val="both"/>
              <w:rPr>
                <w:rFonts w:cs="Times New Roman"/>
                <w:sz w:val="20"/>
              </w:rPr>
            </w:pPr>
            <w:r>
              <w:rPr>
                <w:rFonts w:cs="Times New Roman"/>
                <w:sz w:val="20"/>
              </w:rPr>
              <w:t>Frazier Industrial</w:t>
            </w:r>
          </w:p>
        </w:tc>
        <w:tc>
          <w:tcPr>
            <w:tcW w:w="810" w:type="pct"/>
            <w:shd w:val="clear" w:color="auto" w:fill="auto"/>
            <w:vAlign w:val="center"/>
          </w:tcPr>
          <w:p w14:paraId="04501453">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F286310">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B6D050D">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0678BF4">
            <w:pPr>
              <w:pStyle w:val="175"/>
              <w:widowControl w:val="0"/>
              <w:jc w:val="right"/>
              <w:rPr>
                <w:rFonts w:cs="Times New Roman"/>
                <w:sz w:val="20"/>
              </w:rPr>
            </w:pPr>
            <w:r>
              <w:rPr>
                <w:rFonts w:hint="eastAsia" w:cs="Times New Roman"/>
                <w:sz w:val="20"/>
              </w:rPr>
              <w:t>XX</w:t>
            </w:r>
            <w:r>
              <w:rPr>
                <w:rFonts w:cs="Times New Roman"/>
                <w:sz w:val="20"/>
              </w:rPr>
              <w:t>%</w:t>
            </w:r>
          </w:p>
        </w:tc>
      </w:tr>
      <w:tr w14:paraId="0CABCD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A4F5EA2">
            <w:pPr>
              <w:pStyle w:val="175"/>
              <w:widowControl w:val="0"/>
              <w:jc w:val="both"/>
              <w:rPr>
                <w:rFonts w:cs="Times New Roman"/>
                <w:sz w:val="20"/>
              </w:rPr>
            </w:pPr>
            <w:r>
              <w:rPr>
                <w:rFonts w:cs="Times New Roman"/>
                <w:sz w:val="20"/>
              </w:rPr>
              <w:t>Nedcon</w:t>
            </w:r>
          </w:p>
        </w:tc>
        <w:tc>
          <w:tcPr>
            <w:tcW w:w="810" w:type="pct"/>
            <w:shd w:val="clear" w:color="auto" w:fill="auto"/>
            <w:vAlign w:val="center"/>
          </w:tcPr>
          <w:p w14:paraId="21EE2FC4">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9AB2D8C">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6FF284E">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5BA0703">
            <w:pPr>
              <w:pStyle w:val="175"/>
              <w:widowControl w:val="0"/>
              <w:jc w:val="right"/>
              <w:rPr>
                <w:rFonts w:cs="Times New Roman"/>
                <w:sz w:val="20"/>
              </w:rPr>
            </w:pPr>
            <w:r>
              <w:rPr>
                <w:rFonts w:hint="eastAsia" w:cs="Times New Roman"/>
                <w:sz w:val="20"/>
              </w:rPr>
              <w:t>XX</w:t>
            </w:r>
            <w:r>
              <w:rPr>
                <w:rFonts w:cs="Times New Roman"/>
                <w:sz w:val="20"/>
              </w:rPr>
              <w:t>%</w:t>
            </w:r>
          </w:p>
        </w:tc>
      </w:tr>
      <w:tr w14:paraId="192FE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5EF697F">
            <w:pPr>
              <w:pStyle w:val="175"/>
              <w:widowControl w:val="0"/>
              <w:jc w:val="both"/>
              <w:rPr>
                <w:rFonts w:cs="Times New Roman"/>
                <w:sz w:val="20"/>
              </w:rPr>
            </w:pPr>
            <w:r>
              <w:rPr>
                <w:rFonts w:cs="Times New Roman"/>
                <w:sz w:val="20"/>
              </w:rPr>
              <w:t>原力聚合机器人技术</w:t>
            </w:r>
          </w:p>
        </w:tc>
        <w:tc>
          <w:tcPr>
            <w:tcW w:w="810" w:type="pct"/>
            <w:shd w:val="clear" w:color="auto" w:fill="auto"/>
            <w:vAlign w:val="center"/>
          </w:tcPr>
          <w:p w14:paraId="3CAF1044">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30FE675">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408E39B">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41087A0">
            <w:pPr>
              <w:pStyle w:val="175"/>
              <w:widowControl w:val="0"/>
              <w:jc w:val="right"/>
              <w:rPr>
                <w:rFonts w:cs="Times New Roman"/>
                <w:sz w:val="20"/>
              </w:rPr>
            </w:pPr>
            <w:r>
              <w:rPr>
                <w:rFonts w:hint="eastAsia" w:cs="Times New Roman"/>
                <w:sz w:val="20"/>
              </w:rPr>
              <w:t>XX</w:t>
            </w:r>
            <w:r>
              <w:rPr>
                <w:rFonts w:cs="Times New Roman"/>
                <w:sz w:val="20"/>
              </w:rPr>
              <w:t>%</w:t>
            </w:r>
          </w:p>
        </w:tc>
      </w:tr>
      <w:tr w14:paraId="3B5B92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DF96AD9">
            <w:pPr>
              <w:pStyle w:val="175"/>
              <w:widowControl w:val="0"/>
              <w:jc w:val="both"/>
              <w:rPr>
                <w:rFonts w:cs="Times New Roman"/>
                <w:sz w:val="20"/>
              </w:rPr>
            </w:pPr>
            <w:r>
              <w:rPr>
                <w:rFonts w:cs="Times New Roman"/>
                <w:sz w:val="20"/>
              </w:rPr>
              <w:t>井松智能</w:t>
            </w:r>
          </w:p>
        </w:tc>
        <w:tc>
          <w:tcPr>
            <w:tcW w:w="810" w:type="pct"/>
            <w:shd w:val="clear" w:color="auto" w:fill="auto"/>
            <w:vAlign w:val="center"/>
          </w:tcPr>
          <w:p w14:paraId="4484E9D0">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A0AA861">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5EA6695">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C6E37B2">
            <w:pPr>
              <w:pStyle w:val="175"/>
              <w:widowControl w:val="0"/>
              <w:jc w:val="right"/>
              <w:rPr>
                <w:rFonts w:cs="Times New Roman"/>
                <w:sz w:val="20"/>
              </w:rPr>
            </w:pPr>
            <w:r>
              <w:rPr>
                <w:rFonts w:hint="eastAsia" w:cs="Times New Roman"/>
                <w:sz w:val="20"/>
              </w:rPr>
              <w:t>XX</w:t>
            </w:r>
            <w:r>
              <w:rPr>
                <w:rFonts w:cs="Times New Roman"/>
                <w:sz w:val="20"/>
              </w:rPr>
              <w:t>%</w:t>
            </w:r>
          </w:p>
        </w:tc>
      </w:tr>
      <w:tr w14:paraId="20FF20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30226D3">
            <w:pPr>
              <w:pStyle w:val="175"/>
              <w:widowControl w:val="0"/>
              <w:jc w:val="both"/>
              <w:rPr>
                <w:rFonts w:cs="Times New Roman"/>
                <w:sz w:val="20"/>
              </w:rPr>
            </w:pPr>
            <w:r>
              <w:rPr>
                <w:rFonts w:cs="Times New Roman"/>
                <w:sz w:val="20"/>
              </w:rPr>
              <w:t>兰剑智能</w:t>
            </w:r>
          </w:p>
        </w:tc>
        <w:tc>
          <w:tcPr>
            <w:tcW w:w="810" w:type="pct"/>
            <w:shd w:val="clear" w:color="auto" w:fill="auto"/>
            <w:vAlign w:val="center"/>
          </w:tcPr>
          <w:p w14:paraId="44984BE3">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1A41823">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F3EB3EF">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3899AAA">
            <w:pPr>
              <w:pStyle w:val="175"/>
              <w:widowControl w:val="0"/>
              <w:jc w:val="right"/>
              <w:rPr>
                <w:rFonts w:cs="Times New Roman"/>
                <w:sz w:val="20"/>
              </w:rPr>
            </w:pPr>
            <w:r>
              <w:rPr>
                <w:rFonts w:hint="eastAsia" w:cs="Times New Roman"/>
                <w:sz w:val="20"/>
              </w:rPr>
              <w:t>XX</w:t>
            </w:r>
            <w:r>
              <w:rPr>
                <w:rFonts w:cs="Times New Roman"/>
                <w:sz w:val="20"/>
              </w:rPr>
              <w:t>%</w:t>
            </w:r>
          </w:p>
        </w:tc>
      </w:tr>
      <w:tr w14:paraId="008F32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68090EA">
            <w:pPr>
              <w:pStyle w:val="175"/>
              <w:widowControl w:val="0"/>
              <w:jc w:val="both"/>
              <w:rPr>
                <w:rFonts w:cs="Times New Roman"/>
                <w:sz w:val="20"/>
              </w:rPr>
            </w:pPr>
            <w:r>
              <w:rPr>
                <w:rFonts w:cs="Times New Roman"/>
                <w:sz w:val="20"/>
              </w:rPr>
              <w:t>科捷智能科技</w:t>
            </w:r>
          </w:p>
        </w:tc>
        <w:tc>
          <w:tcPr>
            <w:tcW w:w="810" w:type="pct"/>
            <w:shd w:val="clear" w:color="auto" w:fill="auto"/>
            <w:vAlign w:val="center"/>
          </w:tcPr>
          <w:p w14:paraId="3D4455AC">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1977A49">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B3AEAFB">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E557C53">
            <w:pPr>
              <w:pStyle w:val="175"/>
              <w:widowControl w:val="0"/>
              <w:jc w:val="right"/>
              <w:rPr>
                <w:rFonts w:cs="Times New Roman"/>
                <w:sz w:val="20"/>
              </w:rPr>
            </w:pPr>
            <w:r>
              <w:rPr>
                <w:rFonts w:hint="eastAsia" w:cs="Times New Roman"/>
                <w:sz w:val="20"/>
              </w:rPr>
              <w:t>XX</w:t>
            </w:r>
            <w:r>
              <w:rPr>
                <w:rFonts w:cs="Times New Roman"/>
                <w:sz w:val="20"/>
              </w:rPr>
              <w:t>%</w:t>
            </w:r>
          </w:p>
        </w:tc>
      </w:tr>
      <w:tr w14:paraId="4E30FC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0976FED">
            <w:pPr>
              <w:pStyle w:val="175"/>
              <w:widowControl w:val="0"/>
              <w:jc w:val="both"/>
              <w:rPr>
                <w:rFonts w:cs="Times New Roman"/>
                <w:sz w:val="20"/>
              </w:rPr>
            </w:pPr>
            <w:r>
              <w:rPr>
                <w:rFonts w:cs="Times New Roman"/>
                <w:sz w:val="20"/>
              </w:rPr>
              <w:t>德马科技</w:t>
            </w:r>
          </w:p>
        </w:tc>
        <w:tc>
          <w:tcPr>
            <w:tcW w:w="810" w:type="pct"/>
            <w:shd w:val="clear" w:color="auto" w:fill="auto"/>
            <w:vAlign w:val="center"/>
          </w:tcPr>
          <w:p w14:paraId="1CAD8FDC">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974AD75">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C2F46BC">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5CB95CFB">
            <w:pPr>
              <w:pStyle w:val="175"/>
              <w:widowControl w:val="0"/>
              <w:jc w:val="right"/>
              <w:rPr>
                <w:rFonts w:cs="Times New Roman"/>
                <w:sz w:val="20"/>
              </w:rPr>
            </w:pPr>
            <w:r>
              <w:rPr>
                <w:rFonts w:hint="eastAsia" w:cs="Times New Roman"/>
                <w:sz w:val="20"/>
              </w:rPr>
              <w:t>XX</w:t>
            </w:r>
            <w:r>
              <w:rPr>
                <w:rFonts w:cs="Times New Roman"/>
                <w:sz w:val="20"/>
              </w:rPr>
              <w:t>%</w:t>
            </w:r>
          </w:p>
        </w:tc>
      </w:tr>
      <w:tr w14:paraId="4291C8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484DC324">
            <w:pPr>
              <w:pStyle w:val="175"/>
              <w:widowControl w:val="0"/>
              <w:jc w:val="both"/>
              <w:rPr>
                <w:rFonts w:cs="Times New Roman"/>
                <w:sz w:val="20"/>
              </w:rPr>
            </w:pPr>
            <w:r>
              <w:rPr>
                <w:rFonts w:cs="Times New Roman"/>
                <w:sz w:val="20"/>
              </w:rPr>
              <w:t>江苏智库智能科技</w:t>
            </w:r>
          </w:p>
        </w:tc>
        <w:tc>
          <w:tcPr>
            <w:tcW w:w="810" w:type="pct"/>
            <w:shd w:val="clear" w:color="auto" w:fill="auto"/>
            <w:vAlign w:val="center"/>
          </w:tcPr>
          <w:p w14:paraId="6A4409A0">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F323F40">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5B16B51">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26EDFF0">
            <w:pPr>
              <w:pStyle w:val="175"/>
              <w:widowControl w:val="0"/>
              <w:jc w:val="right"/>
              <w:rPr>
                <w:rFonts w:cs="Times New Roman"/>
                <w:sz w:val="20"/>
              </w:rPr>
            </w:pPr>
            <w:r>
              <w:rPr>
                <w:rFonts w:hint="eastAsia" w:cs="Times New Roman"/>
                <w:sz w:val="20"/>
              </w:rPr>
              <w:t>XX</w:t>
            </w:r>
            <w:r>
              <w:rPr>
                <w:rFonts w:cs="Times New Roman"/>
                <w:sz w:val="20"/>
              </w:rPr>
              <w:t>%</w:t>
            </w:r>
          </w:p>
        </w:tc>
      </w:tr>
      <w:tr w14:paraId="7A4DA4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DB3F6E8">
            <w:pPr>
              <w:pStyle w:val="175"/>
              <w:widowControl w:val="0"/>
              <w:jc w:val="both"/>
              <w:rPr>
                <w:rFonts w:cs="Times New Roman"/>
                <w:sz w:val="20"/>
              </w:rPr>
            </w:pPr>
            <w:r>
              <w:rPr>
                <w:rFonts w:cs="Times New Roman"/>
                <w:sz w:val="20"/>
              </w:rPr>
              <w:t>智世机器人</w:t>
            </w:r>
          </w:p>
        </w:tc>
        <w:tc>
          <w:tcPr>
            <w:tcW w:w="810" w:type="pct"/>
            <w:shd w:val="clear" w:color="auto" w:fill="auto"/>
            <w:vAlign w:val="center"/>
          </w:tcPr>
          <w:p w14:paraId="2C1402D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6BEB75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D8D7E3F">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830FC59">
            <w:pPr>
              <w:pStyle w:val="175"/>
              <w:widowControl w:val="0"/>
              <w:jc w:val="right"/>
              <w:rPr>
                <w:rFonts w:cs="Times New Roman"/>
                <w:sz w:val="20"/>
              </w:rPr>
            </w:pPr>
            <w:r>
              <w:rPr>
                <w:rFonts w:hint="eastAsia" w:cs="Times New Roman"/>
                <w:sz w:val="20"/>
              </w:rPr>
              <w:t>XX</w:t>
            </w:r>
            <w:r>
              <w:rPr>
                <w:rFonts w:cs="Times New Roman"/>
                <w:sz w:val="20"/>
              </w:rPr>
              <w:t>%</w:t>
            </w:r>
          </w:p>
        </w:tc>
      </w:tr>
      <w:tr w14:paraId="37190E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FA97EA8">
            <w:pPr>
              <w:pStyle w:val="175"/>
              <w:widowControl w:val="0"/>
              <w:jc w:val="both"/>
              <w:rPr>
                <w:rFonts w:cs="Times New Roman"/>
                <w:sz w:val="20"/>
              </w:rPr>
            </w:pPr>
            <w:r>
              <w:rPr>
                <w:rFonts w:cs="Times New Roman"/>
                <w:sz w:val="20"/>
              </w:rPr>
              <w:t>广东力生智能</w:t>
            </w:r>
          </w:p>
        </w:tc>
        <w:tc>
          <w:tcPr>
            <w:tcW w:w="810" w:type="pct"/>
            <w:shd w:val="clear" w:color="auto" w:fill="auto"/>
            <w:vAlign w:val="center"/>
          </w:tcPr>
          <w:p w14:paraId="746CA827">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77BD80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51C5C8A">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C16F09A">
            <w:pPr>
              <w:pStyle w:val="175"/>
              <w:widowControl w:val="0"/>
              <w:jc w:val="right"/>
              <w:rPr>
                <w:rFonts w:cs="Times New Roman"/>
                <w:sz w:val="20"/>
              </w:rPr>
            </w:pPr>
            <w:r>
              <w:rPr>
                <w:rFonts w:hint="eastAsia" w:cs="Times New Roman"/>
                <w:sz w:val="20"/>
              </w:rPr>
              <w:t>XX</w:t>
            </w:r>
            <w:r>
              <w:rPr>
                <w:rFonts w:cs="Times New Roman"/>
                <w:sz w:val="20"/>
              </w:rPr>
              <w:t>%</w:t>
            </w:r>
          </w:p>
        </w:tc>
      </w:tr>
      <w:tr w14:paraId="456A55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75F534C">
            <w:pPr>
              <w:pStyle w:val="175"/>
              <w:widowControl w:val="0"/>
              <w:jc w:val="both"/>
              <w:rPr>
                <w:rFonts w:cs="Times New Roman"/>
                <w:sz w:val="20"/>
              </w:rPr>
            </w:pPr>
            <w:r>
              <w:rPr>
                <w:rFonts w:cs="Times New Roman"/>
                <w:sz w:val="20"/>
              </w:rPr>
              <w:t>快仓机器人</w:t>
            </w:r>
          </w:p>
        </w:tc>
        <w:tc>
          <w:tcPr>
            <w:tcW w:w="810" w:type="pct"/>
            <w:shd w:val="clear" w:color="auto" w:fill="auto"/>
            <w:vAlign w:val="center"/>
          </w:tcPr>
          <w:p w14:paraId="7F0B6E56">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7494D060">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0C0AEBE3">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1A08246E">
            <w:pPr>
              <w:pStyle w:val="175"/>
              <w:widowControl w:val="0"/>
              <w:jc w:val="right"/>
              <w:rPr>
                <w:rFonts w:cs="Times New Roman"/>
                <w:sz w:val="20"/>
              </w:rPr>
            </w:pPr>
            <w:r>
              <w:rPr>
                <w:rFonts w:hint="eastAsia" w:cs="Times New Roman"/>
                <w:sz w:val="20"/>
              </w:rPr>
              <w:t>XX</w:t>
            </w:r>
            <w:r>
              <w:rPr>
                <w:rFonts w:cs="Times New Roman"/>
                <w:sz w:val="20"/>
              </w:rPr>
              <w:t>%</w:t>
            </w:r>
          </w:p>
        </w:tc>
      </w:tr>
      <w:tr w14:paraId="543404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B6FF16B">
            <w:pPr>
              <w:pStyle w:val="175"/>
              <w:widowControl w:val="0"/>
              <w:jc w:val="both"/>
              <w:rPr>
                <w:rFonts w:cs="Times New Roman"/>
                <w:sz w:val="20"/>
              </w:rPr>
            </w:pPr>
            <w:r>
              <w:rPr>
                <w:rFonts w:cs="Times New Roman"/>
                <w:sz w:val="20"/>
              </w:rPr>
              <w:t>华章科技</w:t>
            </w:r>
          </w:p>
        </w:tc>
        <w:tc>
          <w:tcPr>
            <w:tcW w:w="810" w:type="pct"/>
            <w:shd w:val="clear" w:color="auto" w:fill="auto"/>
            <w:vAlign w:val="center"/>
          </w:tcPr>
          <w:p w14:paraId="308D5ACE">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9E16ED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18673948">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B0D3195">
            <w:pPr>
              <w:pStyle w:val="175"/>
              <w:widowControl w:val="0"/>
              <w:jc w:val="right"/>
              <w:rPr>
                <w:rFonts w:cs="Times New Roman"/>
                <w:sz w:val="20"/>
              </w:rPr>
            </w:pPr>
            <w:r>
              <w:rPr>
                <w:rFonts w:hint="eastAsia" w:cs="Times New Roman"/>
                <w:sz w:val="20"/>
              </w:rPr>
              <w:t>XX</w:t>
            </w:r>
            <w:r>
              <w:rPr>
                <w:rFonts w:cs="Times New Roman"/>
                <w:sz w:val="20"/>
              </w:rPr>
              <w:t>%</w:t>
            </w:r>
          </w:p>
        </w:tc>
      </w:tr>
      <w:tr w14:paraId="3CC9DD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A971D99">
            <w:pPr>
              <w:pStyle w:val="175"/>
              <w:widowControl w:val="0"/>
              <w:jc w:val="both"/>
              <w:rPr>
                <w:rFonts w:cs="Times New Roman"/>
                <w:sz w:val="20"/>
              </w:rPr>
            </w:pPr>
            <w:r>
              <w:rPr>
                <w:rFonts w:cs="Times New Roman"/>
                <w:sz w:val="20"/>
              </w:rPr>
              <w:t>精星仓储</w:t>
            </w:r>
          </w:p>
        </w:tc>
        <w:tc>
          <w:tcPr>
            <w:tcW w:w="810" w:type="pct"/>
            <w:shd w:val="clear" w:color="auto" w:fill="auto"/>
            <w:vAlign w:val="center"/>
          </w:tcPr>
          <w:p w14:paraId="425765ED">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DEE0BCB">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047244B">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44817E7">
            <w:pPr>
              <w:pStyle w:val="175"/>
              <w:widowControl w:val="0"/>
              <w:jc w:val="right"/>
              <w:rPr>
                <w:rFonts w:cs="Times New Roman"/>
                <w:sz w:val="20"/>
              </w:rPr>
            </w:pPr>
            <w:r>
              <w:rPr>
                <w:rFonts w:hint="eastAsia" w:cs="Times New Roman"/>
                <w:sz w:val="20"/>
              </w:rPr>
              <w:t>XX</w:t>
            </w:r>
            <w:r>
              <w:rPr>
                <w:rFonts w:cs="Times New Roman"/>
                <w:sz w:val="20"/>
              </w:rPr>
              <w:t>%</w:t>
            </w:r>
          </w:p>
        </w:tc>
      </w:tr>
      <w:tr w14:paraId="48C0FD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74DBB24">
            <w:pPr>
              <w:pStyle w:val="175"/>
              <w:widowControl w:val="0"/>
              <w:jc w:val="both"/>
              <w:rPr>
                <w:rFonts w:cs="Times New Roman"/>
                <w:sz w:val="20"/>
              </w:rPr>
            </w:pPr>
            <w:r>
              <w:rPr>
                <w:rFonts w:cs="Times New Roman"/>
                <w:sz w:val="20"/>
              </w:rPr>
              <w:t>欧标智能</w:t>
            </w:r>
          </w:p>
        </w:tc>
        <w:tc>
          <w:tcPr>
            <w:tcW w:w="810" w:type="pct"/>
            <w:shd w:val="clear" w:color="auto" w:fill="auto"/>
            <w:vAlign w:val="center"/>
          </w:tcPr>
          <w:p w14:paraId="6C110F1F">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57DF732">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C811866">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6F91D5B9">
            <w:pPr>
              <w:pStyle w:val="175"/>
              <w:widowControl w:val="0"/>
              <w:jc w:val="right"/>
              <w:rPr>
                <w:rFonts w:cs="Times New Roman"/>
                <w:sz w:val="20"/>
              </w:rPr>
            </w:pPr>
            <w:r>
              <w:rPr>
                <w:rFonts w:hint="eastAsia" w:cs="Times New Roman"/>
                <w:sz w:val="20"/>
              </w:rPr>
              <w:t>XX</w:t>
            </w:r>
            <w:r>
              <w:rPr>
                <w:rFonts w:cs="Times New Roman"/>
                <w:sz w:val="20"/>
              </w:rPr>
              <w:t>%</w:t>
            </w:r>
          </w:p>
        </w:tc>
      </w:tr>
      <w:tr w14:paraId="30207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ED4F14C">
            <w:pPr>
              <w:pStyle w:val="175"/>
              <w:widowControl w:val="0"/>
              <w:jc w:val="both"/>
              <w:rPr>
                <w:rFonts w:cs="Times New Roman"/>
                <w:sz w:val="20"/>
              </w:rPr>
            </w:pPr>
            <w:r>
              <w:rPr>
                <w:rFonts w:cs="Times New Roman"/>
                <w:sz w:val="20"/>
              </w:rPr>
              <w:t>牛眼智能</w:t>
            </w:r>
          </w:p>
        </w:tc>
        <w:tc>
          <w:tcPr>
            <w:tcW w:w="810" w:type="pct"/>
            <w:shd w:val="clear" w:color="auto" w:fill="auto"/>
            <w:vAlign w:val="center"/>
          </w:tcPr>
          <w:p w14:paraId="3A39ABF4">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51868416">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30860EAB">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21ED8553">
            <w:pPr>
              <w:pStyle w:val="175"/>
              <w:widowControl w:val="0"/>
              <w:jc w:val="right"/>
              <w:rPr>
                <w:rFonts w:cs="Times New Roman"/>
                <w:sz w:val="20"/>
              </w:rPr>
            </w:pPr>
            <w:r>
              <w:rPr>
                <w:rFonts w:hint="eastAsia" w:cs="Times New Roman"/>
                <w:sz w:val="20"/>
              </w:rPr>
              <w:t>XX</w:t>
            </w:r>
            <w:r>
              <w:rPr>
                <w:rFonts w:cs="Times New Roman"/>
                <w:sz w:val="20"/>
              </w:rPr>
              <w:t>%</w:t>
            </w:r>
          </w:p>
        </w:tc>
      </w:tr>
      <w:tr w14:paraId="1E6E65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81E768C">
            <w:pPr>
              <w:pStyle w:val="175"/>
              <w:widowControl w:val="0"/>
              <w:jc w:val="both"/>
              <w:rPr>
                <w:rFonts w:cs="Times New Roman"/>
                <w:sz w:val="20"/>
              </w:rPr>
            </w:pPr>
            <w:r>
              <w:rPr>
                <w:rFonts w:cs="Times New Roman"/>
                <w:sz w:val="20"/>
              </w:rPr>
              <w:t>宇锋智能</w:t>
            </w:r>
          </w:p>
        </w:tc>
        <w:tc>
          <w:tcPr>
            <w:tcW w:w="810" w:type="pct"/>
            <w:shd w:val="clear" w:color="auto" w:fill="auto"/>
            <w:vAlign w:val="center"/>
          </w:tcPr>
          <w:p w14:paraId="73B6BE9C">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4BB5A23">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627DC71B">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0E4C4136">
            <w:pPr>
              <w:pStyle w:val="175"/>
              <w:widowControl w:val="0"/>
              <w:jc w:val="right"/>
              <w:rPr>
                <w:rFonts w:cs="Times New Roman"/>
                <w:sz w:val="20"/>
              </w:rPr>
            </w:pPr>
            <w:r>
              <w:rPr>
                <w:rFonts w:hint="eastAsia" w:cs="Times New Roman"/>
                <w:sz w:val="20"/>
              </w:rPr>
              <w:t>XX</w:t>
            </w:r>
            <w:r>
              <w:rPr>
                <w:rFonts w:cs="Times New Roman"/>
                <w:sz w:val="20"/>
              </w:rPr>
              <w:t>%</w:t>
            </w:r>
          </w:p>
        </w:tc>
      </w:tr>
      <w:tr w14:paraId="3EBBA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C34B70D">
            <w:pPr>
              <w:pStyle w:val="175"/>
              <w:widowControl w:val="0"/>
              <w:jc w:val="both"/>
              <w:rPr>
                <w:rFonts w:cs="Times New Roman"/>
                <w:sz w:val="20"/>
              </w:rPr>
            </w:pPr>
            <w:r>
              <w:rPr>
                <w:rFonts w:hint="eastAsia" w:cs="Times New Roman"/>
                <w:sz w:val="20"/>
              </w:rPr>
              <w:t>其他厂商</w:t>
            </w:r>
          </w:p>
        </w:tc>
        <w:tc>
          <w:tcPr>
            <w:tcW w:w="810" w:type="pct"/>
            <w:shd w:val="clear" w:color="auto" w:fill="auto"/>
            <w:vAlign w:val="center"/>
          </w:tcPr>
          <w:p w14:paraId="5D5F1BA7">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24B4BCC5">
            <w:pPr>
              <w:pStyle w:val="175"/>
              <w:widowControl w:val="0"/>
              <w:jc w:val="right"/>
              <w:rPr>
                <w:rFonts w:cs="Times New Roman"/>
                <w:sz w:val="20"/>
              </w:rPr>
            </w:pPr>
            <w:r>
              <w:rPr>
                <w:rFonts w:hint="eastAsia" w:cs="Times New Roman"/>
                <w:sz w:val="20"/>
              </w:rPr>
              <w:t>XX</w:t>
            </w:r>
            <w:r>
              <w:rPr>
                <w:rFonts w:cs="Times New Roman"/>
                <w:sz w:val="20"/>
              </w:rPr>
              <w:t>%</w:t>
            </w:r>
          </w:p>
        </w:tc>
        <w:tc>
          <w:tcPr>
            <w:tcW w:w="810" w:type="pct"/>
            <w:shd w:val="clear" w:color="auto" w:fill="auto"/>
            <w:noWrap/>
            <w:vAlign w:val="center"/>
          </w:tcPr>
          <w:p w14:paraId="44BAA902">
            <w:pPr>
              <w:pStyle w:val="175"/>
              <w:widowControl w:val="0"/>
              <w:jc w:val="right"/>
              <w:rPr>
                <w:rFonts w:cs="Times New Roman"/>
                <w:sz w:val="20"/>
              </w:rPr>
            </w:pPr>
            <w:r>
              <w:rPr>
                <w:rFonts w:hint="eastAsia" w:cs="Times New Roman"/>
                <w:sz w:val="20"/>
              </w:rPr>
              <w:t>XX</w:t>
            </w:r>
            <w:r>
              <w:rPr>
                <w:rFonts w:cs="Times New Roman"/>
                <w:sz w:val="20"/>
              </w:rPr>
              <w:t>%</w:t>
            </w:r>
          </w:p>
        </w:tc>
        <w:tc>
          <w:tcPr>
            <w:tcW w:w="806" w:type="pct"/>
            <w:shd w:val="clear" w:color="auto" w:fill="auto"/>
            <w:vAlign w:val="center"/>
          </w:tcPr>
          <w:p w14:paraId="47F28A97">
            <w:pPr>
              <w:pStyle w:val="175"/>
              <w:widowControl w:val="0"/>
              <w:jc w:val="right"/>
              <w:rPr>
                <w:rFonts w:cs="Times New Roman"/>
                <w:sz w:val="20"/>
              </w:rPr>
            </w:pPr>
            <w:r>
              <w:rPr>
                <w:rFonts w:hint="eastAsia" w:cs="Times New Roman"/>
                <w:sz w:val="20"/>
              </w:rPr>
              <w:t>XX</w:t>
            </w:r>
            <w:r>
              <w:rPr>
                <w:rFonts w:cs="Times New Roman"/>
                <w:sz w:val="20"/>
              </w:rPr>
              <w:t>%</w:t>
            </w:r>
          </w:p>
        </w:tc>
      </w:tr>
    </w:tbl>
    <w:p w14:paraId="40E9CE2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64962ACB">
      <w:pPr>
        <w:pStyle w:val="4"/>
        <w:rPr>
          <w:color w:val="0D0D0D" w:themeColor="text1" w:themeTint="F2"/>
          <w14:textFill>
            <w14:solidFill>
              <w14:schemeClr w14:val="tx1">
                <w14:lumMod w14:val="95000"/>
                <w14:lumOff w14:val="5000"/>
              </w14:schemeClr>
            </w14:solidFill>
          </w14:textFill>
        </w:rPr>
      </w:pPr>
      <w:bookmarkStart w:id="58" w:name="_Toc216260406"/>
      <w:r>
        <w:rPr>
          <w:rFonts w:hint="eastAsia"/>
          <w:color w:val="0D0D0D" w:themeColor="text1" w:themeTint="F2"/>
          <w14:textFill>
            <w14:solidFill>
              <w14:schemeClr w14:val="tx1">
                <w14:lumMod w14:val="95000"/>
                <w14:lumOff w14:val="5000"/>
              </w14:schemeClr>
            </w14:solidFill>
          </w14:textFill>
        </w:rPr>
        <w:t>2024年</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主要企业在国际市场排名（按销量）</w:t>
      </w:r>
      <w:bookmarkEnd w:id="58"/>
    </w:p>
    <w:p w14:paraId="6FF4A747">
      <w:pPr>
        <w:pStyle w:val="151"/>
        <w:ind w:left="252" w:right="-105"/>
        <w:rPr>
          <w:lang w:eastAsia="zh-CN"/>
        </w:rPr>
      </w:pPr>
      <w:bookmarkStart w:id="59" w:name="_Toc216260642"/>
      <w:r>
        <w:rPr>
          <w:rFonts w:hint="eastAsia"/>
          <w:lang w:eastAsia="zh-CN"/>
        </w:rPr>
        <w:t>2024年</w:t>
      </w:r>
      <w:r>
        <w:rPr>
          <w:lang w:eastAsia="zh-CN"/>
        </w:rPr>
        <w:t>智能托盘四向车</w:t>
      </w:r>
      <w:r>
        <w:rPr>
          <w:rFonts w:hint="eastAsia"/>
          <w:lang w:eastAsia="zh-CN"/>
        </w:rPr>
        <w:t>主要企业在国际市场排名（按销量）</w:t>
      </w:r>
      <w:bookmarkEnd w:id="5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788880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17C24076">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122FB77A">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4B9E772C">
            <w:pPr>
              <w:rPr>
                <w:rFonts w:cs="Times New Roman"/>
                <w:b/>
                <w:bCs/>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销量</w:t>
            </w:r>
          </w:p>
        </w:tc>
        <w:tc>
          <w:tcPr>
            <w:tcW w:w="869" w:type="pct"/>
            <w:shd w:val="solid" w:color="000080" w:fill="FFFFFF"/>
            <w:noWrap/>
            <w:vAlign w:val="center"/>
          </w:tcPr>
          <w:p w14:paraId="194EA123">
            <w:pPr>
              <w:rPr>
                <w:rFonts w:cs="Times New Roman"/>
                <w:b/>
                <w:bCs/>
                <w:color w:val="FFFFFF"/>
                <w:kern w:val="0"/>
                <w:sz w:val="20"/>
                <w:szCs w:val="20"/>
              </w:rPr>
            </w:pPr>
            <w:r>
              <w:rPr>
                <w:rFonts w:hint="eastAsia" w:cs="Times New Roman"/>
                <w:b/>
                <w:bCs/>
                <w:color w:val="FFFFFF"/>
                <w:kern w:val="0"/>
                <w:sz w:val="20"/>
                <w:szCs w:val="20"/>
              </w:rPr>
              <w:t>份额</w:t>
            </w:r>
          </w:p>
        </w:tc>
      </w:tr>
      <w:tr w14:paraId="013390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7B67E9A">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1F23942B">
            <w:pPr>
              <w:rPr>
                <w:rFonts w:cs="Times New Roman"/>
                <w:kern w:val="0"/>
                <w:sz w:val="20"/>
                <w:szCs w:val="20"/>
              </w:rPr>
            </w:pPr>
            <w:r>
              <w:rPr>
                <w:rFonts w:cs="Times New Roman"/>
                <w:kern w:val="0"/>
                <w:sz w:val="20"/>
                <w:szCs w:val="20"/>
              </w:rPr>
              <w:t>Dexion (Gonvarri Material Handling)</w:t>
            </w:r>
          </w:p>
        </w:tc>
        <w:tc>
          <w:tcPr>
            <w:tcW w:w="1730" w:type="pct"/>
            <w:shd w:val="clear" w:color="auto" w:fill="auto"/>
            <w:noWrap/>
            <w:vAlign w:val="center"/>
          </w:tcPr>
          <w:p w14:paraId="32F7EE4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C7C8CD4">
            <w:pPr>
              <w:rPr>
                <w:rFonts w:cs="Times New Roman"/>
                <w:kern w:val="0"/>
                <w:sz w:val="20"/>
                <w:szCs w:val="20"/>
              </w:rPr>
            </w:pPr>
            <w:r>
              <w:rPr>
                <w:rFonts w:hint="eastAsia" w:cs="Times New Roman"/>
                <w:kern w:val="0"/>
                <w:sz w:val="20"/>
                <w:szCs w:val="20"/>
              </w:rPr>
              <w:t>XX%</w:t>
            </w:r>
          </w:p>
        </w:tc>
      </w:tr>
      <w:tr w14:paraId="7E6A3C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24CEF3B">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4C827750">
            <w:pPr>
              <w:rPr>
                <w:rFonts w:cs="Times New Roman"/>
                <w:kern w:val="0"/>
                <w:sz w:val="20"/>
                <w:szCs w:val="20"/>
              </w:rPr>
            </w:pPr>
            <w:r>
              <w:rPr>
                <w:rFonts w:cs="Times New Roman"/>
                <w:kern w:val="0"/>
                <w:sz w:val="20"/>
                <w:szCs w:val="20"/>
              </w:rPr>
              <w:t>Interlake Mecalux</w:t>
            </w:r>
          </w:p>
        </w:tc>
        <w:tc>
          <w:tcPr>
            <w:tcW w:w="1730" w:type="pct"/>
            <w:shd w:val="clear" w:color="auto" w:fill="auto"/>
            <w:noWrap/>
            <w:vAlign w:val="center"/>
          </w:tcPr>
          <w:p w14:paraId="442804F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E53C2EF">
            <w:pPr>
              <w:rPr>
                <w:rFonts w:cs="Times New Roman"/>
                <w:kern w:val="0"/>
                <w:sz w:val="20"/>
                <w:szCs w:val="20"/>
              </w:rPr>
            </w:pPr>
            <w:r>
              <w:rPr>
                <w:rFonts w:hint="eastAsia" w:cs="Times New Roman"/>
                <w:kern w:val="0"/>
                <w:sz w:val="20"/>
                <w:szCs w:val="20"/>
              </w:rPr>
              <w:t>XX%</w:t>
            </w:r>
          </w:p>
        </w:tc>
      </w:tr>
      <w:tr w14:paraId="3152E9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C8E3714">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06E3E664">
            <w:pPr>
              <w:rPr>
                <w:rFonts w:cs="Times New Roman"/>
                <w:kern w:val="0"/>
                <w:sz w:val="20"/>
                <w:szCs w:val="20"/>
              </w:rPr>
            </w:pPr>
            <w:r>
              <w:rPr>
                <w:rFonts w:cs="Times New Roman"/>
                <w:kern w:val="0"/>
                <w:sz w:val="20"/>
                <w:szCs w:val="20"/>
              </w:rPr>
              <w:t>AR Racking (Arania Group)</w:t>
            </w:r>
          </w:p>
        </w:tc>
        <w:tc>
          <w:tcPr>
            <w:tcW w:w="1730" w:type="pct"/>
            <w:shd w:val="clear" w:color="auto" w:fill="auto"/>
            <w:noWrap/>
            <w:vAlign w:val="center"/>
          </w:tcPr>
          <w:p w14:paraId="700A41EC">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48FF265">
            <w:pPr>
              <w:rPr>
                <w:rFonts w:cs="Times New Roman"/>
                <w:kern w:val="0"/>
                <w:sz w:val="20"/>
                <w:szCs w:val="20"/>
              </w:rPr>
            </w:pPr>
            <w:r>
              <w:rPr>
                <w:rFonts w:hint="eastAsia" w:cs="Times New Roman"/>
                <w:kern w:val="0"/>
                <w:sz w:val="20"/>
                <w:szCs w:val="20"/>
              </w:rPr>
              <w:t>XX%</w:t>
            </w:r>
          </w:p>
        </w:tc>
      </w:tr>
      <w:tr w14:paraId="019E51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4DB7BA5">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03235511">
            <w:pPr>
              <w:rPr>
                <w:rFonts w:cs="Times New Roman"/>
                <w:kern w:val="0"/>
                <w:sz w:val="20"/>
                <w:szCs w:val="20"/>
              </w:rPr>
            </w:pPr>
            <w:r>
              <w:rPr>
                <w:rFonts w:cs="Times New Roman"/>
                <w:kern w:val="0"/>
                <w:sz w:val="20"/>
                <w:szCs w:val="20"/>
              </w:rPr>
              <w:t>WDX</w:t>
            </w:r>
          </w:p>
        </w:tc>
        <w:tc>
          <w:tcPr>
            <w:tcW w:w="1730" w:type="pct"/>
            <w:shd w:val="clear" w:color="auto" w:fill="auto"/>
            <w:noWrap/>
            <w:vAlign w:val="center"/>
          </w:tcPr>
          <w:p w14:paraId="7D8324C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B26913B">
            <w:pPr>
              <w:rPr>
                <w:rFonts w:cs="Times New Roman"/>
                <w:kern w:val="0"/>
                <w:sz w:val="20"/>
                <w:szCs w:val="20"/>
              </w:rPr>
            </w:pPr>
            <w:r>
              <w:rPr>
                <w:rFonts w:hint="eastAsia" w:cs="Times New Roman"/>
                <w:kern w:val="0"/>
                <w:sz w:val="20"/>
                <w:szCs w:val="20"/>
              </w:rPr>
              <w:t>XX%</w:t>
            </w:r>
          </w:p>
        </w:tc>
      </w:tr>
      <w:tr w14:paraId="417E45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1BC0A50">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15E469C5">
            <w:pPr>
              <w:rPr>
                <w:rFonts w:cs="Times New Roman"/>
                <w:kern w:val="0"/>
                <w:sz w:val="20"/>
                <w:szCs w:val="20"/>
              </w:rPr>
            </w:pPr>
            <w:r>
              <w:rPr>
                <w:rFonts w:cs="Times New Roman"/>
                <w:kern w:val="0"/>
                <w:sz w:val="20"/>
                <w:szCs w:val="20"/>
              </w:rPr>
              <w:t>Cisco-Eagle</w:t>
            </w:r>
          </w:p>
        </w:tc>
        <w:tc>
          <w:tcPr>
            <w:tcW w:w="1730" w:type="pct"/>
            <w:shd w:val="clear" w:color="auto" w:fill="auto"/>
            <w:noWrap/>
            <w:vAlign w:val="center"/>
          </w:tcPr>
          <w:p w14:paraId="76BA6D3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8FCB37A">
            <w:pPr>
              <w:rPr>
                <w:rFonts w:cs="Times New Roman"/>
                <w:kern w:val="0"/>
                <w:sz w:val="20"/>
                <w:szCs w:val="20"/>
              </w:rPr>
            </w:pPr>
            <w:r>
              <w:rPr>
                <w:rFonts w:hint="eastAsia" w:cs="Times New Roman"/>
                <w:kern w:val="0"/>
                <w:sz w:val="20"/>
                <w:szCs w:val="20"/>
              </w:rPr>
              <w:t>XX%</w:t>
            </w:r>
          </w:p>
        </w:tc>
      </w:tr>
      <w:tr w14:paraId="6F3EF6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43C6AAF">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3CD57DBD">
            <w:pPr>
              <w:rPr>
                <w:rFonts w:cs="Times New Roman"/>
                <w:kern w:val="0"/>
                <w:sz w:val="20"/>
                <w:szCs w:val="20"/>
              </w:rPr>
            </w:pPr>
            <w:r>
              <w:rPr>
                <w:rFonts w:cs="Times New Roman"/>
                <w:kern w:val="0"/>
                <w:sz w:val="20"/>
                <w:szCs w:val="20"/>
              </w:rPr>
              <w:t>Swisslog</w:t>
            </w:r>
          </w:p>
        </w:tc>
        <w:tc>
          <w:tcPr>
            <w:tcW w:w="1730" w:type="pct"/>
            <w:shd w:val="clear" w:color="auto" w:fill="auto"/>
            <w:noWrap/>
            <w:vAlign w:val="center"/>
          </w:tcPr>
          <w:p w14:paraId="65457E0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60169A7">
            <w:pPr>
              <w:rPr>
                <w:rFonts w:cs="Times New Roman"/>
                <w:kern w:val="0"/>
                <w:sz w:val="20"/>
                <w:szCs w:val="20"/>
              </w:rPr>
            </w:pPr>
            <w:r>
              <w:rPr>
                <w:rFonts w:hint="eastAsia" w:cs="Times New Roman"/>
                <w:kern w:val="0"/>
                <w:sz w:val="20"/>
                <w:szCs w:val="20"/>
              </w:rPr>
              <w:t>XX%</w:t>
            </w:r>
          </w:p>
        </w:tc>
      </w:tr>
      <w:tr w14:paraId="1EE9D4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D8717A2">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22A289C7">
            <w:pPr>
              <w:rPr>
                <w:rFonts w:cs="Times New Roman"/>
                <w:kern w:val="0"/>
                <w:sz w:val="20"/>
                <w:szCs w:val="20"/>
              </w:rPr>
            </w:pPr>
            <w:r>
              <w:rPr>
                <w:rFonts w:cs="Times New Roman"/>
                <w:kern w:val="0"/>
                <w:sz w:val="20"/>
                <w:szCs w:val="20"/>
              </w:rPr>
              <w:t>Stow Group (Averys)</w:t>
            </w:r>
          </w:p>
        </w:tc>
        <w:tc>
          <w:tcPr>
            <w:tcW w:w="1730" w:type="pct"/>
            <w:shd w:val="clear" w:color="auto" w:fill="auto"/>
            <w:noWrap/>
            <w:vAlign w:val="center"/>
          </w:tcPr>
          <w:p w14:paraId="508C6EA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67E1B4B">
            <w:pPr>
              <w:rPr>
                <w:rFonts w:cs="Times New Roman"/>
                <w:kern w:val="0"/>
                <w:sz w:val="20"/>
                <w:szCs w:val="20"/>
              </w:rPr>
            </w:pPr>
            <w:r>
              <w:rPr>
                <w:rFonts w:hint="eastAsia" w:cs="Times New Roman"/>
                <w:kern w:val="0"/>
                <w:sz w:val="20"/>
                <w:szCs w:val="20"/>
              </w:rPr>
              <w:t>XX%</w:t>
            </w:r>
          </w:p>
        </w:tc>
      </w:tr>
      <w:tr w14:paraId="225C88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B7DAA94">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6F059647">
            <w:pPr>
              <w:rPr>
                <w:rFonts w:cs="Times New Roman"/>
                <w:kern w:val="0"/>
                <w:sz w:val="20"/>
                <w:szCs w:val="20"/>
              </w:rPr>
            </w:pPr>
            <w:r>
              <w:rPr>
                <w:rFonts w:cs="Times New Roman"/>
                <w:kern w:val="0"/>
                <w:sz w:val="20"/>
                <w:szCs w:val="20"/>
              </w:rPr>
              <w:t>KION Group</w:t>
            </w:r>
          </w:p>
        </w:tc>
        <w:tc>
          <w:tcPr>
            <w:tcW w:w="1730" w:type="pct"/>
            <w:shd w:val="clear" w:color="auto" w:fill="auto"/>
            <w:noWrap/>
            <w:vAlign w:val="center"/>
          </w:tcPr>
          <w:p w14:paraId="4463099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672EF8C">
            <w:pPr>
              <w:rPr>
                <w:rFonts w:cs="Times New Roman"/>
                <w:kern w:val="0"/>
                <w:sz w:val="20"/>
                <w:szCs w:val="20"/>
              </w:rPr>
            </w:pPr>
            <w:r>
              <w:rPr>
                <w:rFonts w:hint="eastAsia" w:cs="Times New Roman"/>
                <w:kern w:val="0"/>
                <w:sz w:val="20"/>
                <w:szCs w:val="20"/>
              </w:rPr>
              <w:t>XX%</w:t>
            </w:r>
          </w:p>
        </w:tc>
      </w:tr>
      <w:tr w14:paraId="492E33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2F1655E">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11CAB6CB">
            <w:pPr>
              <w:rPr>
                <w:rFonts w:cs="Times New Roman"/>
                <w:kern w:val="0"/>
                <w:sz w:val="20"/>
                <w:szCs w:val="20"/>
              </w:rPr>
            </w:pPr>
            <w:r>
              <w:rPr>
                <w:rFonts w:cs="Times New Roman"/>
                <w:kern w:val="0"/>
                <w:sz w:val="20"/>
                <w:szCs w:val="20"/>
              </w:rPr>
              <w:t>SSI Schaefer</w:t>
            </w:r>
          </w:p>
        </w:tc>
        <w:tc>
          <w:tcPr>
            <w:tcW w:w="1730" w:type="pct"/>
            <w:shd w:val="clear" w:color="auto" w:fill="auto"/>
            <w:noWrap/>
            <w:vAlign w:val="center"/>
          </w:tcPr>
          <w:p w14:paraId="28D355F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E951AB3">
            <w:pPr>
              <w:rPr>
                <w:rFonts w:cs="Times New Roman"/>
                <w:kern w:val="0"/>
                <w:sz w:val="20"/>
                <w:szCs w:val="20"/>
              </w:rPr>
            </w:pPr>
            <w:r>
              <w:rPr>
                <w:rFonts w:hint="eastAsia" w:cs="Times New Roman"/>
                <w:kern w:val="0"/>
                <w:sz w:val="20"/>
                <w:szCs w:val="20"/>
              </w:rPr>
              <w:t>XX%</w:t>
            </w:r>
          </w:p>
        </w:tc>
      </w:tr>
      <w:tr w14:paraId="62DDB2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C7C58A1">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1960D901">
            <w:pPr>
              <w:rPr>
                <w:rFonts w:cs="Times New Roman"/>
                <w:kern w:val="0"/>
                <w:sz w:val="20"/>
                <w:szCs w:val="20"/>
              </w:rPr>
            </w:pPr>
            <w:r>
              <w:rPr>
                <w:rFonts w:cs="Times New Roman"/>
                <w:kern w:val="0"/>
                <w:sz w:val="20"/>
                <w:szCs w:val="20"/>
              </w:rPr>
              <w:t>Frazier Industrial</w:t>
            </w:r>
          </w:p>
        </w:tc>
        <w:tc>
          <w:tcPr>
            <w:tcW w:w="1730" w:type="pct"/>
            <w:shd w:val="clear" w:color="auto" w:fill="auto"/>
            <w:noWrap/>
            <w:vAlign w:val="center"/>
          </w:tcPr>
          <w:p w14:paraId="3371BDE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D8F05C9">
            <w:pPr>
              <w:rPr>
                <w:rFonts w:cs="Times New Roman"/>
                <w:kern w:val="0"/>
                <w:sz w:val="20"/>
                <w:szCs w:val="20"/>
              </w:rPr>
            </w:pPr>
            <w:r>
              <w:rPr>
                <w:rFonts w:hint="eastAsia" w:cs="Times New Roman"/>
                <w:kern w:val="0"/>
                <w:sz w:val="20"/>
                <w:szCs w:val="20"/>
              </w:rPr>
              <w:t>XX%</w:t>
            </w:r>
          </w:p>
        </w:tc>
      </w:tr>
      <w:tr w14:paraId="7106B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E1D968E">
            <w:pPr>
              <w:rPr>
                <w:rFonts w:cs="Times New Roman"/>
                <w:kern w:val="0"/>
                <w:sz w:val="20"/>
                <w:szCs w:val="20"/>
              </w:rPr>
            </w:pPr>
            <w:r>
              <w:rPr>
                <w:rFonts w:hint="eastAsia" w:cs="Times New Roman"/>
                <w:kern w:val="0"/>
                <w:sz w:val="20"/>
                <w:szCs w:val="20"/>
              </w:rPr>
              <w:t>11</w:t>
            </w:r>
          </w:p>
        </w:tc>
        <w:tc>
          <w:tcPr>
            <w:tcW w:w="2062" w:type="pct"/>
            <w:shd w:val="clear" w:color="auto" w:fill="auto"/>
            <w:noWrap/>
            <w:vAlign w:val="center"/>
          </w:tcPr>
          <w:p w14:paraId="0025A666">
            <w:pPr>
              <w:rPr>
                <w:rFonts w:cs="Times New Roman"/>
                <w:kern w:val="0"/>
                <w:sz w:val="20"/>
                <w:szCs w:val="20"/>
              </w:rPr>
            </w:pPr>
            <w:r>
              <w:rPr>
                <w:rFonts w:cs="Times New Roman"/>
                <w:kern w:val="0"/>
                <w:sz w:val="20"/>
                <w:szCs w:val="20"/>
              </w:rPr>
              <w:t>Nedcon</w:t>
            </w:r>
          </w:p>
        </w:tc>
        <w:tc>
          <w:tcPr>
            <w:tcW w:w="1730" w:type="pct"/>
            <w:shd w:val="clear" w:color="auto" w:fill="auto"/>
            <w:noWrap/>
            <w:vAlign w:val="center"/>
          </w:tcPr>
          <w:p w14:paraId="3F6D3E3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CF9AA4A">
            <w:pPr>
              <w:rPr>
                <w:rFonts w:cs="Times New Roman"/>
                <w:kern w:val="0"/>
                <w:sz w:val="20"/>
                <w:szCs w:val="20"/>
              </w:rPr>
            </w:pPr>
            <w:r>
              <w:rPr>
                <w:rFonts w:hint="eastAsia" w:cs="Times New Roman"/>
                <w:kern w:val="0"/>
                <w:sz w:val="20"/>
                <w:szCs w:val="20"/>
              </w:rPr>
              <w:t>XX%</w:t>
            </w:r>
          </w:p>
        </w:tc>
      </w:tr>
      <w:tr w14:paraId="0A8EA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8E6762D">
            <w:pPr>
              <w:rPr>
                <w:rFonts w:cs="Times New Roman"/>
                <w:kern w:val="0"/>
                <w:sz w:val="20"/>
                <w:szCs w:val="20"/>
              </w:rPr>
            </w:pPr>
            <w:r>
              <w:rPr>
                <w:rFonts w:hint="eastAsia" w:cs="Times New Roman"/>
                <w:kern w:val="0"/>
                <w:sz w:val="20"/>
                <w:szCs w:val="20"/>
              </w:rPr>
              <w:t>12</w:t>
            </w:r>
          </w:p>
        </w:tc>
        <w:tc>
          <w:tcPr>
            <w:tcW w:w="2062" w:type="pct"/>
            <w:shd w:val="clear" w:color="auto" w:fill="auto"/>
            <w:noWrap/>
            <w:vAlign w:val="center"/>
          </w:tcPr>
          <w:p w14:paraId="2C505239">
            <w:pPr>
              <w:rPr>
                <w:rFonts w:cs="Times New Roman"/>
                <w:kern w:val="0"/>
                <w:sz w:val="20"/>
                <w:szCs w:val="20"/>
              </w:rPr>
            </w:pPr>
            <w:r>
              <w:rPr>
                <w:rFonts w:cs="Times New Roman"/>
                <w:kern w:val="0"/>
                <w:sz w:val="20"/>
                <w:szCs w:val="20"/>
              </w:rPr>
              <w:t>原力聚合机器人技术</w:t>
            </w:r>
          </w:p>
        </w:tc>
        <w:tc>
          <w:tcPr>
            <w:tcW w:w="1730" w:type="pct"/>
            <w:shd w:val="clear" w:color="auto" w:fill="auto"/>
            <w:noWrap/>
            <w:vAlign w:val="center"/>
          </w:tcPr>
          <w:p w14:paraId="206F1F3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20C3D0B">
            <w:pPr>
              <w:rPr>
                <w:rFonts w:cs="Times New Roman"/>
                <w:kern w:val="0"/>
                <w:sz w:val="20"/>
                <w:szCs w:val="20"/>
              </w:rPr>
            </w:pPr>
            <w:r>
              <w:rPr>
                <w:rFonts w:hint="eastAsia" w:cs="Times New Roman"/>
                <w:kern w:val="0"/>
                <w:sz w:val="20"/>
                <w:szCs w:val="20"/>
              </w:rPr>
              <w:t>XX%</w:t>
            </w:r>
          </w:p>
        </w:tc>
      </w:tr>
      <w:tr w14:paraId="68DEB9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DFE4AC5">
            <w:pPr>
              <w:rPr>
                <w:rFonts w:cs="Times New Roman"/>
                <w:kern w:val="0"/>
                <w:sz w:val="20"/>
                <w:szCs w:val="20"/>
              </w:rPr>
            </w:pPr>
            <w:r>
              <w:rPr>
                <w:rFonts w:hint="eastAsia" w:cs="Times New Roman"/>
                <w:kern w:val="0"/>
                <w:sz w:val="20"/>
                <w:szCs w:val="20"/>
              </w:rPr>
              <w:t>13</w:t>
            </w:r>
          </w:p>
        </w:tc>
        <w:tc>
          <w:tcPr>
            <w:tcW w:w="2062" w:type="pct"/>
            <w:shd w:val="clear" w:color="auto" w:fill="auto"/>
            <w:noWrap/>
            <w:vAlign w:val="center"/>
          </w:tcPr>
          <w:p w14:paraId="3F872C5A">
            <w:pPr>
              <w:rPr>
                <w:rFonts w:cs="Times New Roman"/>
                <w:kern w:val="0"/>
                <w:sz w:val="20"/>
                <w:szCs w:val="20"/>
              </w:rPr>
            </w:pPr>
            <w:r>
              <w:rPr>
                <w:rFonts w:cs="Times New Roman"/>
                <w:kern w:val="0"/>
                <w:sz w:val="20"/>
                <w:szCs w:val="20"/>
              </w:rPr>
              <w:t>井松智能</w:t>
            </w:r>
          </w:p>
        </w:tc>
        <w:tc>
          <w:tcPr>
            <w:tcW w:w="1730" w:type="pct"/>
            <w:shd w:val="clear" w:color="auto" w:fill="auto"/>
            <w:noWrap/>
            <w:vAlign w:val="center"/>
          </w:tcPr>
          <w:p w14:paraId="3FBD48C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B9E7441">
            <w:pPr>
              <w:rPr>
                <w:rFonts w:cs="Times New Roman"/>
                <w:kern w:val="0"/>
                <w:sz w:val="20"/>
                <w:szCs w:val="20"/>
              </w:rPr>
            </w:pPr>
            <w:r>
              <w:rPr>
                <w:rFonts w:hint="eastAsia" w:cs="Times New Roman"/>
                <w:kern w:val="0"/>
                <w:sz w:val="20"/>
                <w:szCs w:val="20"/>
              </w:rPr>
              <w:t>XX%</w:t>
            </w:r>
          </w:p>
        </w:tc>
      </w:tr>
      <w:tr w14:paraId="187A69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38525EB">
            <w:pPr>
              <w:rPr>
                <w:rFonts w:cs="Times New Roman"/>
                <w:kern w:val="0"/>
                <w:sz w:val="20"/>
                <w:szCs w:val="20"/>
              </w:rPr>
            </w:pPr>
            <w:r>
              <w:rPr>
                <w:rFonts w:hint="eastAsia" w:cs="Times New Roman"/>
                <w:kern w:val="0"/>
                <w:sz w:val="20"/>
                <w:szCs w:val="20"/>
              </w:rPr>
              <w:t>14</w:t>
            </w:r>
          </w:p>
        </w:tc>
        <w:tc>
          <w:tcPr>
            <w:tcW w:w="2062" w:type="pct"/>
            <w:shd w:val="clear" w:color="auto" w:fill="auto"/>
            <w:noWrap/>
            <w:vAlign w:val="center"/>
          </w:tcPr>
          <w:p w14:paraId="660C7193">
            <w:pPr>
              <w:rPr>
                <w:rFonts w:cs="Times New Roman"/>
                <w:kern w:val="0"/>
                <w:sz w:val="20"/>
                <w:szCs w:val="20"/>
              </w:rPr>
            </w:pPr>
            <w:r>
              <w:rPr>
                <w:rFonts w:cs="Times New Roman"/>
                <w:kern w:val="0"/>
                <w:sz w:val="20"/>
                <w:szCs w:val="20"/>
              </w:rPr>
              <w:t>兰剑智能</w:t>
            </w:r>
          </w:p>
        </w:tc>
        <w:tc>
          <w:tcPr>
            <w:tcW w:w="1730" w:type="pct"/>
            <w:shd w:val="clear" w:color="auto" w:fill="auto"/>
            <w:noWrap/>
            <w:vAlign w:val="center"/>
          </w:tcPr>
          <w:p w14:paraId="066E000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502D38C">
            <w:pPr>
              <w:rPr>
                <w:rFonts w:cs="Times New Roman"/>
                <w:kern w:val="0"/>
                <w:sz w:val="20"/>
                <w:szCs w:val="20"/>
              </w:rPr>
            </w:pPr>
            <w:r>
              <w:rPr>
                <w:rFonts w:hint="eastAsia" w:cs="Times New Roman"/>
                <w:kern w:val="0"/>
                <w:sz w:val="20"/>
                <w:szCs w:val="20"/>
              </w:rPr>
              <w:t>XX%</w:t>
            </w:r>
          </w:p>
        </w:tc>
      </w:tr>
      <w:tr w14:paraId="57FFD1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B3392DE">
            <w:pPr>
              <w:rPr>
                <w:rFonts w:cs="Times New Roman"/>
                <w:kern w:val="0"/>
                <w:sz w:val="20"/>
                <w:szCs w:val="20"/>
              </w:rPr>
            </w:pPr>
            <w:r>
              <w:rPr>
                <w:rFonts w:hint="eastAsia" w:cs="Times New Roman"/>
                <w:kern w:val="0"/>
                <w:sz w:val="20"/>
                <w:szCs w:val="20"/>
              </w:rPr>
              <w:t>15</w:t>
            </w:r>
          </w:p>
        </w:tc>
        <w:tc>
          <w:tcPr>
            <w:tcW w:w="2062" w:type="pct"/>
            <w:shd w:val="clear" w:color="auto" w:fill="auto"/>
            <w:noWrap/>
            <w:vAlign w:val="center"/>
          </w:tcPr>
          <w:p w14:paraId="749623C4">
            <w:pPr>
              <w:rPr>
                <w:rFonts w:cs="Times New Roman"/>
                <w:kern w:val="0"/>
                <w:sz w:val="20"/>
                <w:szCs w:val="20"/>
              </w:rPr>
            </w:pPr>
            <w:r>
              <w:rPr>
                <w:rFonts w:cs="Times New Roman"/>
                <w:kern w:val="0"/>
                <w:sz w:val="20"/>
                <w:szCs w:val="20"/>
              </w:rPr>
              <w:t>科捷智能科技</w:t>
            </w:r>
          </w:p>
        </w:tc>
        <w:tc>
          <w:tcPr>
            <w:tcW w:w="1730" w:type="pct"/>
            <w:shd w:val="clear" w:color="auto" w:fill="auto"/>
            <w:noWrap/>
            <w:vAlign w:val="center"/>
          </w:tcPr>
          <w:p w14:paraId="3EE6FD3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E8D90FB">
            <w:pPr>
              <w:rPr>
                <w:rFonts w:cs="Times New Roman"/>
                <w:kern w:val="0"/>
                <w:sz w:val="20"/>
                <w:szCs w:val="20"/>
              </w:rPr>
            </w:pPr>
            <w:r>
              <w:rPr>
                <w:rFonts w:hint="eastAsia" w:cs="Times New Roman"/>
                <w:kern w:val="0"/>
                <w:sz w:val="20"/>
                <w:szCs w:val="20"/>
              </w:rPr>
              <w:t>XX%</w:t>
            </w:r>
          </w:p>
        </w:tc>
      </w:tr>
      <w:tr w14:paraId="2550E6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C071165">
            <w:pPr>
              <w:rPr>
                <w:rFonts w:cs="Times New Roman"/>
                <w:kern w:val="0"/>
                <w:sz w:val="20"/>
                <w:szCs w:val="20"/>
              </w:rPr>
            </w:pPr>
            <w:r>
              <w:rPr>
                <w:rFonts w:hint="eastAsia" w:cs="Times New Roman"/>
                <w:kern w:val="0"/>
                <w:sz w:val="20"/>
                <w:szCs w:val="20"/>
              </w:rPr>
              <w:t>16</w:t>
            </w:r>
          </w:p>
        </w:tc>
        <w:tc>
          <w:tcPr>
            <w:tcW w:w="2062" w:type="pct"/>
            <w:shd w:val="clear" w:color="auto" w:fill="auto"/>
            <w:noWrap/>
            <w:vAlign w:val="center"/>
          </w:tcPr>
          <w:p w14:paraId="063315D4">
            <w:pPr>
              <w:rPr>
                <w:rFonts w:cs="Times New Roman"/>
                <w:kern w:val="0"/>
                <w:sz w:val="20"/>
                <w:szCs w:val="20"/>
              </w:rPr>
            </w:pPr>
            <w:r>
              <w:rPr>
                <w:rFonts w:cs="Times New Roman"/>
                <w:kern w:val="0"/>
                <w:sz w:val="20"/>
                <w:szCs w:val="20"/>
              </w:rPr>
              <w:t>德马科技</w:t>
            </w:r>
          </w:p>
        </w:tc>
        <w:tc>
          <w:tcPr>
            <w:tcW w:w="1730" w:type="pct"/>
            <w:shd w:val="clear" w:color="auto" w:fill="auto"/>
            <w:noWrap/>
            <w:vAlign w:val="center"/>
          </w:tcPr>
          <w:p w14:paraId="70D91A1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3CAC769">
            <w:pPr>
              <w:rPr>
                <w:rFonts w:cs="Times New Roman"/>
                <w:kern w:val="0"/>
                <w:sz w:val="20"/>
                <w:szCs w:val="20"/>
              </w:rPr>
            </w:pPr>
            <w:r>
              <w:rPr>
                <w:rFonts w:hint="eastAsia" w:cs="Times New Roman"/>
                <w:kern w:val="0"/>
                <w:sz w:val="20"/>
                <w:szCs w:val="20"/>
              </w:rPr>
              <w:t>XX%</w:t>
            </w:r>
          </w:p>
        </w:tc>
      </w:tr>
      <w:tr w14:paraId="70E713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B976C6D">
            <w:pPr>
              <w:rPr>
                <w:rFonts w:cs="Times New Roman"/>
                <w:kern w:val="0"/>
                <w:sz w:val="20"/>
                <w:szCs w:val="20"/>
              </w:rPr>
            </w:pPr>
            <w:r>
              <w:rPr>
                <w:rFonts w:hint="eastAsia" w:cs="Times New Roman"/>
                <w:kern w:val="0"/>
                <w:sz w:val="20"/>
                <w:szCs w:val="20"/>
              </w:rPr>
              <w:t>17</w:t>
            </w:r>
          </w:p>
        </w:tc>
        <w:tc>
          <w:tcPr>
            <w:tcW w:w="2062" w:type="pct"/>
            <w:shd w:val="clear" w:color="auto" w:fill="auto"/>
            <w:noWrap/>
            <w:vAlign w:val="center"/>
          </w:tcPr>
          <w:p w14:paraId="6B275F4C">
            <w:pPr>
              <w:rPr>
                <w:rFonts w:cs="Times New Roman"/>
                <w:kern w:val="0"/>
                <w:sz w:val="20"/>
                <w:szCs w:val="20"/>
              </w:rPr>
            </w:pPr>
            <w:r>
              <w:rPr>
                <w:rFonts w:cs="Times New Roman"/>
                <w:kern w:val="0"/>
                <w:sz w:val="20"/>
                <w:szCs w:val="20"/>
              </w:rPr>
              <w:t>江苏智库智能科技</w:t>
            </w:r>
          </w:p>
        </w:tc>
        <w:tc>
          <w:tcPr>
            <w:tcW w:w="1730" w:type="pct"/>
            <w:shd w:val="clear" w:color="auto" w:fill="auto"/>
            <w:noWrap/>
            <w:vAlign w:val="center"/>
          </w:tcPr>
          <w:p w14:paraId="607FCE4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21A9587">
            <w:pPr>
              <w:rPr>
                <w:rFonts w:cs="Times New Roman"/>
                <w:kern w:val="0"/>
                <w:sz w:val="20"/>
                <w:szCs w:val="20"/>
              </w:rPr>
            </w:pPr>
            <w:r>
              <w:rPr>
                <w:rFonts w:hint="eastAsia" w:cs="Times New Roman"/>
                <w:kern w:val="0"/>
                <w:sz w:val="20"/>
                <w:szCs w:val="20"/>
              </w:rPr>
              <w:t>XX%</w:t>
            </w:r>
          </w:p>
        </w:tc>
      </w:tr>
      <w:tr w14:paraId="053524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BF4CB5B">
            <w:pPr>
              <w:rPr>
                <w:rFonts w:cs="Times New Roman"/>
                <w:kern w:val="0"/>
                <w:sz w:val="20"/>
                <w:szCs w:val="20"/>
              </w:rPr>
            </w:pPr>
            <w:r>
              <w:rPr>
                <w:rFonts w:hint="eastAsia" w:cs="Times New Roman"/>
                <w:kern w:val="0"/>
                <w:sz w:val="20"/>
                <w:szCs w:val="20"/>
              </w:rPr>
              <w:t>18</w:t>
            </w:r>
          </w:p>
        </w:tc>
        <w:tc>
          <w:tcPr>
            <w:tcW w:w="2062" w:type="pct"/>
            <w:shd w:val="clear" w:color="auto" w:fill="auto"/>
            <w:noWrap/>
            <w:vAlign w:val="center"/>
          </w:tcPr>
          <w:p w14:paraId="292A54ED">
            <w:pPr>
              <w:rPr>
                <w:rFonts w:cs="Times New Roman"/>
                <w:kern w:val="0"/>
                <w:sz w:val="20"/>
                <w:szCs w:val="20"/>
              </w:rPr>
            </w:pPr>
            <w:r>
              <w:rPr>
                <w:rFonts w:cs="Times New Roman"/>
                <w:kern w:val="0"/>
                <w:sz w:val="20"/>
                <w:szCs w:val="20"/>
              </w:rPr>
              <w:t>智世机器人</w:t>
            </w:r>
          </w:p>
        </w:tc>
        <w:tc>
          <w:tcPr>
            <w:tcW w:w="1730" w:type="pct"/>
            <w:shd w:val="clear" w:color="auto" w:fill="auto"/>
            <w:noWrap/>
            <w:vAlign w:val="center"/>
          </w:tcPr>
          <w:p w14:paraId="5808CD1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4B169CF">
            <w:pPr>
              <w:rPr>
                <w:rFonts w:cs="Times New Roman"/>
                <w:kern w:val="0"/>
                <w:sz w:val="20"/>
                <w:szCs w:val="20"/>
              </w:rPr>
            </w:pPr>
            <w:r>
              <w:rPr>
                <w:rFonts w:hint="eastAsia" w:cs="Times New Roman"/>
                <w:kern w:val="0"/>
                <w:sz w:val="20"/>
                <w:szCs w:val="20"/>
              </w:rPr>
              <w:t>XX%</w:t>
            </w:r>
          </w:p>
        </w:tc>
      </w:tr>
      <w:tr w14:paraId="355DFD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2CE0CEB">
            <w:pPr>
              <w:rPr>
                <w:rFonts w:cs="Times New Roman"/>
                <w:kern w:val="0"/>
                <w:sz w:val="20"/>
                <w:szCs w:val="20"/>
              </w:rPr>
            </w:pPr>
            <w:r>
              <w:rPr>
                <w:rFonts w:hint="eastAsia" w:cs="Times New Roman"/>
                <w:kern w:val="0"/>
                <w:sz w:val="20"/>
                <w:szCs w:val="20"/>
              </w:rPr>
              <w:t>19</w:t>
            </w:r>
          </w:p>
        </w:tc>
        <w:tc>
          <w:tcPr>
            <w:tcW w:w="2062" w:type="pct"/>
            <w:shd w:val="clear" w:color="auto" w:fill="auto"/>
            <w:noWrap/>
            <w:vAlign w:val="center"/>
          </w:tcPr>
          <w:p w14:paraId="15D2730F">
            <w:pPr>
              <w:rPr>
                <w:rFonts w:cs="Times New Roman"/>
                <w:kern w:val="0"/>
                <w:sz w:val="20"/>
                <w:szCs w:val="20"/>
              </w:rPr>
            </w:pPr>
            <w:r>
              <w:rPr>
                <w:rFonts w:cs="Times New Roman"/>
                <w:kern w:val="0"/>
                <w:sz w:val="20"/>
                <w:szCs w:val="20"/>
              </w:rPr>
              <w:t>广东力生智能</w:t>
            </w:r>
          </w:p>
        </w:tc>
        <w:tc>
          <w:tcPr>
            <w:tcW w:w="1730" w:type="pct"/>
            <w:shd w:val="clear" w:color="auto" w:fill="auto"/>
            <w:noWrap/>
            <w:vAlign w:val="center"/>
          </w:tcPr>
          <w:p w14:paraId="4594B83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56B6DBE">
            <w:pPr>
              <w:rPr>
                <w:rFonts w:cs="Times New Roman"/>
                <w:kern w:val="0"/>
                <w:sz w:val="20"/>
                <w:szCs w:val="20"/>
              </w:rPr>
            </w:pPr>
            <w:r>
              <w:rPr>
                <w:rFonts w:hint="eastAsia" w:cs="Times New Roman"/>
                <w:kern w:val="0"/>
                <w:sz w:val="20"/>
                <w:szCs w:val="20"/>
              </w:rPr>
              <w:t>XX%</w:t>
            </w:r>
          </w:p>
        </w:tc>
      </w:tr>
      <w:tr w14:paraId="0B698A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1D1D0B6">
            <w:pPr>
              <w:rPr>
                <w:rFonts w:cs="Times New Roman"/>
                <w:kern w:val="0"/>
                <w:sz w:val="20"/>
                <w:szCs w:val="20"/>
              </w:rPr>
            </w:pPr>
            <w:r>
              <w:rPr>
                <w:rFonts w:hint="eastAsia" w:cs="Times New Roman"/>
                <w:kern w:val="0"/>
                <w:sz w:val="20"/>
                <w:szCs w:val="20"/>
              </w:rPr>
              <w:t>20</w:t>
            </w:r>
          </w:p>
        </w:tc>
        <w:tc>
          <w:tcPr>
            <w:tcW w:w="2062" w:type="pct"/>
            <w:shd w:val="clear" w:color="auto" w:fill="auto"/>
            <w:noWrap/>
            <w:vAlign w:val="center"/>
          </w:tcPr>
          <w:p w14:paraId="1940DA71">
            <w:pPr>
              <w:rPr>
                <w:rFonts w:cs="Times New Roman"/>
                <w:kern w:val="0"/>
                <w:sz w:val="20"/>
                <w:szCs w:val="20"/>
              </w:rPr>
            </w:pPr>
            <w:r>
              <w:rPr>
                <w:rFonts w:cs="Times New Roman"/>
                <w:kern w:val="0"/>
                <w:sz w:val="20"/>
                <w:szCs w:val="20"/>
              </w:rPr>
              <w:t>快仓机器人</w:t>
            </w:r>
          </w:p>
        </w:tc>
        <w:tc>
          <w:tcPr>
            <w:tcW w:w="1730" w:type="pct"/>
            <w:shd w:val="clear" w:color="auto" w:fill="auto"/>
            <w:noWrap/>
            <w:vAlign w:val="center"/>
          </w:tcPr>
          <w:p w14:paraId="6808F27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A4BDCFC">
            <w:pPr>
              <w:rPr>
                <w:rFonts w:cs="Times New Roman"/>
                <w:kern w:val="0"/>
                <w:sz w:val="20"/>
                <w:szCs w:val="20"/>
              </w:rPr>
            </w:pPr>
            <w:r>
              <w:rPr>
                <w:rFonts w:hint="eastAsia" w:cs="Times New Roman"/>
                <w:kern w:val="0"/>
                <w:sz w:val="20"/>
                <w:szCs w:val="20"/>
              </w:rPr>
              <w:t>XX%</w:t>
            </w:r>
          </w:p>
        </w:tc>
      </w:tr>
      <w:tr w14:paraId="3586C0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AE52B57">
            <w:pPr>
              <w:rPr>
                <w:rFonts w:cs="Times New Roman"/>
                <w:kern w:val="0"/>
                <w:sz w:val="20"/>
                <w:szCs w:val="20"/>
              </w:rPr>
            </w:pPr>
            <w:r>
              <w:rPr>
                <w:rFonts w:hint="eastAsia" w:cs="Times New Roman"/>
                <w:kern w:val="0"/>
                <w:sz w:val="20"/>
                <w:szCs w:val="20"/>
              </w:rPr>
              <w:t>2</w:t>
            </w:r>
            <w:r>
              <w:rPr>
                <w:rFonts w:cs="Times New Roman"/>
                <w:kern w:val="0"/>
                <w:sz w:val="20"/>
                <w:szCs w:val="20"/>
              </w:rPr>
              <w:t>1</w:t>
            </w:r>
          </w:p>
        </w:tc>
        <w:tc>
          <w:tcPr>
            <w:tcW w:w="2062" w:type="pct"/>
            <w:shd w:val="clear" w:color="auto" w:fill="auto"/>
            <w:noWrap/>
            <w:vAlign w:val="center"/>
          </w:tcPr>
          <w:p w14:paraId="74BCA582">
            <w:pPr>
              <w:rPr>
                <w:rFonts w:cs="Times New Roman"/>
                <w:kern w:val="0"/>
                <w:sz w:val="20"/>
                <w:szCs w:val="20"/>
              </w:rPr>
            </w:pPr>
            <w:r>
              <w:rPr>
                <w:rFonts w:cs="Times New Roman"/>
                <w:kern w:val="0"/>
                <w:sz w:val="20"/>
                <w:szCs w:val="20"/>
              </w:rPr>
              <w:t>华章科技</w:t>
            </w:r>
          </w:p>
        </w:tc>
        <w:tc>
          <w:tcPr>
            <w:tcW w:w="1730" w:type="pct"/>
            <w:shd w:val="clear" w:color="auto" w:fill="auto"/>
            <w:noWrap/>
            <w:vAlign w:val="center"/>
          </w:tcPr>
          <w:p w14:paraId="042664A4">
            <w:pPr>
              <w:rPr>
                <w:rFonts w:cs="Times New Roman"/>
                <w:kern w:val="0"/>
                <w:sz w:val="20"/>
                <w:szCs w:val="20"/>
              </w:rPr>
            </w:pPr>
          </w:p>
        </w:tc>
        <w:tc>
          <w:tcPr>
            <w:tcW w:w="869" w:type="pct"/>
            <w:shd w:val="clear" w:color="auto" w:fill="auto"/>
            <w:noWrap/>
            <w:vAlign w:val="center"/>
          </w:tcPr>
          <w:p w14:paraId="4FEF9728">
            <w:pPr>
              <w:rPr>
                <w:rFonts w:cs="Times New Roman"/>
                <w:kern w:val="0"/>
                <w:sz w:val="20"/>
                <w:szCs w:val="20"/>
              </w:rPr>
            </w:pPr>
          </w:p>
        </w:tc>
      </w:tr>
      <w:tr w14:paraId="5E4384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D931E8E">
            <w:pPr>
              <w:rPr>
                <w:rFonts w:cs="Times New Roman"/>
                <w:kern w:val="0"/>
                <w:sz w:val="20"/>
                <w:szCs w:val="20"/>
              </w:rPr>
            </w:pPr>
            <w:r>
              <w:rPr>
                <w:rFonts w:hint="eastAsia" w:cs="Times New Roman"/>
                <w:kern w:val="0"/>
                <w:sz w:val="20"/>
                <w:szCs w:val="20"/>
              </w:rPr>
              <w:t>2</w:t>
            </w:r>
            <w:r>
              <w:rPr>
                <w:rFonts w:cs="Times New Roman"/>
                <w:kern w:val="0"/>
                <w:sz w:val="20"/>
                <w:szCs w:val="20"/>
              </w:rPr>
              <w:t>2</w:t>
            </w:r>
          </w:p>
        </w:tc>
        <w:tc>
          <w:tcPr>
            <w:tcW w:w="2062" w:type="pct"/>
            <w:shd w:val="clear" w:color="auto" w:fill="auto"/>
            <w:noWrap/>
            <w:vAlign w:val="center"/>
          </w:tcPr>
          <w:p w14:paraId="6007E854">
            <w:pPr>
              <w:rPr>
                <w:rFonts w:cs="Times New Roman"/>
                <w:kern w:val="0"/>
                <w:sz w:val="20"/>
                <w:szCs w:val="20"/>
              </w:rPr>
            </w:pPr>
            <w:r>
              <w:rPr>
                <w:rFonts w:cs="Times New Roman"/>
                <w:kern w:val="0"/>
                <w:sz w:val="20"/>
                <w:szCs w:val="20"/>
              </w:rPr>
              <w:t>精星仓储</w:t>
            </w:r>
          </w:p>
        </w:tc>
        <w:tc>
          <w:tcPr>
            <w:tcW w:w="1730" w:type="pct"/>
            <w:shd w:val="clear" w:color="auto" w:fill="auto"/>
            <w:noWrap/>
            <w:vAlign w:val="center"/>
          </w:tcPr>
          <w:p w14:paraId="2A68C7F1">
            <w:pPr>
              <w:rPr>
                <w:rFonts w:cs="Times New Roman"/>
                <w:kern w:val="0"/>
                <w:sz w:val="20"/>
                <w:szCs w:val="20"/>
              </w:rPr>
            </w:pPr>
          </w:p>
        </w:tc>
        <w:tc>
          <w:tcPr>
            <w:tcW w:w="869" w:type="pct"/>
            <w:shd w:val="clear" w:color="auto" w:fill="auto"/>
            <w:noWrap/>
            <w:vAlign w:val="center"/>
          </w:tcPr>
          <w:p w14:paraId="10CB31D5">
            <w:pPr>
              <w:rPr>
                <w:rFonts w:cs="Times New Roman"/>
                <w:kern w:val="0"/>
                <w:sz w:val="20"/>
                <w:szCs w:val="20"/>
              </w:rPr>
            </w:pPr>
          </w:p>
        </w:tc>
      </w:tr>
      <w:tr w14:paraId="62A7E1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F42178D">
            <w:pPr>
              <w:rPr>
                <w:rFonts w:cs="Times New Roman"/>
                <w:kern w:val="0"/>
                <w:sz w:val="20"/>
                <w:szCs w:val="20"/>
              </w:rPr>
            </w:pPr>
            <w:r>
              <w:rPr>
                <w:rFonts w:hint="eastAsia" w:cs="Times New Roman"/>
                <w:kern w:val="0"/>
                <w:sz w:val="20"/>
                <w:szCs w:val="20"/>
              </w:rPr>
              <w:t>2</w:t>
            </w:r>
            <w:r>
              <w:rPr>
                <w:rFonts w:cs="Times New Roman"/>
                <w:kern w:val="0"/>
                <w:sz w:val="20"/>
                <w:szCs w:val="20"/>
              </w:rPr>
              <w:t>3</w:t>
            </w:r>
          </w:p>
        </w:tc>
        <w:tc>
          <w:tcPr>
            <w:tcW w:w="2062" w:type="pct"/>
            <w:shd w:val="clear" w:color="auto" w:fill="auto"/>
            <w:noWrap/>
            <w:vAlign w:val="center"/>
          </w:tcPr>
          <w:p w14:paraId="058E6ABF">
            <w:pPr>
              <w:rPr>
                <w:rFonts w:cs="Times New Roman"/>
                <w:kern w:val="0"/>
                <w:sz w:val="20"/>
                <w:szCs w:val="20"/>
              </w:rPr>
            </w:pPr>
            <w:r>
              <w:rPr>
                <w:rFonts w:cs="Times New Roman"/>
                <w:kern w:val="0"/>
                <w:sz w:val="20"/>
                <w:szCs w:val="20"/>
              </w:rPr>
              <w:t>欧标智能</w:t>
            </w:r>
          </w:p>
        </w:tc>
        <w:tc>
          <w:tcPr>
            <w:tcW w:w="1730" w:type="pct"/>
            <w:shd w:val="clear" w:color="auto" w:fill="auto"/>
            <w:noWrap/>
            <w:vAlign w:val="center"/>
          </w:tcPr>
          <w:p w14:paraId="43A1D1CA">
            <w:pPr>
              <w:rPr>
                <w:rFonts w:cs="Times New Roman"/>
                <w:kern w:val="0"/>
                <w:sz w:val="20"/>
                <w:szCs w:val="20"/>
              </w:rPr>
            </w:pPr>
          </w:p>
        </w:tc>
        <w:tc>
          <w:tcPr>
            <w:tcW w:w="869" w:type="pct"/>
            <w:shd w:val="clear" w:color="auto" w:fill="auto"/>
            <w:noWrap/>
            <w:vAlign w:val="center"/>
          </w:tcPr>
          <w:p w14:paraId="31FA1943">
            <w:pPr>
              <w:rPr>
                <w:rFonts w:cs="Times New Roman"/>
                <w:kern w:val="0"/>
                <w:sz w:val="20"/>
                <w:szCs w:val="20"/>
              </w:rPr>
            </w:pPr>
          </w:p>
        </w:tc>
      </w:tr>
      <w:tr w14:paraId="24E424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D91339A">
            <w:pPr>
              <w:rPr>
                <w:rFonts w:cs="Times New Roman"/>
                <w:kern w:val="0"/>
                <w:sz w:val="20"/>
                <w:szCs w:val="20"/>
              </w:rPr>
            </w:pPr>
            <w:r>
              <w:rPr>
                <w:rFonts w:hint="eastAsia" w:cs="Times New Roman"/>
                <w:kern w:val="0"/>
                <w:sz w:val="20"/>
                <w:szCs w:val="20"/>
              </w:rPr>
              <w:t>2</w:t>
            </w:r>
            <w:r>
              <w:rPr>
                <w:rFonts w:cs="Times New Roman"/>
                <w:kern w:val="0"/>
                <w:sz w:val="20"/>
                <w:szCs w:val="20"/>
              </w:rPr>
              <w:t>4</w:t>
            </w:r>
          </w:p>
        </w:tc>
        <w:tc>
          <w:tcPr>
            <w:tcW w:w="2062" w:type="pct"/>
            <w:shd w:val="clear" w:color="auto" w:fill="auto"/>
            <w:noWrap/>
            <w:vAlign w:val="center"/>
          </w:tcPr>
          <w:p w14:paraId="267583FF">
            <w:pPr>
              <w:rPr>
                <w:rFonts w:cs="Times New Roman"/>
                <w:kern w:val="0"/>
                <w:sz w:val="20"/>
                <w:szCs w:val="20"/>
              </w:rPr>
            </w:pPr>
            <w:r>
              <w:rPr>
                <w:rFonts w:cs="Times New Roman"/>
                <w:kern w:val="0"/>
                <w:sz w:val="20"/>
                <w:szCs w:val="20"/>
              </w:rPr>
              <w:t>牛眼智能</w:t>
            </w:r>
          </w:p>
        </w:tc>
        <w:tc>
          <w:tcPr>
            <w:tcW w:w="1730" w:type="pct"/>
            <w:shd w:val="clear" w:color="auto" w:fill="auto"/>
            <w:noWrap/>
            <w:vAlign w:val="center"/>
          </w:tcPr>
          <w:p w14:paraId="05559A71">
            <w:pPr>
              <w:rPr>
                <w:rFonts w:cs="Times New Roman"/>
                <w:kern w:val="0"/>
                <w:sz w:val="20"/>
                <w:szCs w:val="20"/>
              </w:rPr>
            </w:pPr>
          </w:p>
        </w:tc>
        <w:tc>
          <w:tcPr>
            <w:tcW w:w="869" w:type="pct"/>
            <w:shd w:val="clear" w:color="auto" w:fill="auto"/>
            <w:noWrap/>
            <w:vAlign w:val="center"/>
          </w:tcPr>
          <w:p w14:paraId="40129B7F">
            <w:pPr>
              <w:rPr>
                <w:rFonts w:cs="Times New Roman"/>
                <w:kern w:val="0"/>
                <w:sz w:val="20"/>
                <w:szCs w:val="20"/>
              </w:rPr>
            </w:pPr>
          </w:p>
        </w:tc>
      </w:tr>
      <w:tr w14:paraId="7AFE07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F604DB3">
            <w:pPr>
              <w:rPr>
                <w:rFonts w:cs="Times New Roman"/>
                <w:kern w:val="0"/>
                <w:sz w:val="20"/>
                <w:szCs w:val="20"/>
              </w:rPr>
            </w:pPr>
            <w:r>
              <w:rPr>
                <w:rFonts w:hint="eastAsia" w:cs="Times New Roman"/>
                <w:kern w:val="0"/>
                <w:sz w:val="20"/>
                <w:szCs w:val="20"/>
              </w:rPr>
              <w:t>2</w:t>
            </w:r>
            <w:r>
              <w:rPr>
                <w:rFonts w:cs="Times New Roman"/>
                <w:kern w:val="0"/>
                <w:sz w:val="20"/>
                <w:szCs w:val="20"/>
              </w:rPr>
              <w:t>5</w:t>
            </w:r>
          </w:p>
        </w:tc>
        <w:tc>
          <w:tcPr>
            <w:tcW w:w="2062" w:type="pct"/>
            <w:shd w:val="clear" w:color="auto" w:fill="auto"/>
            <w:noWrap/>
            <w:vAlign w:val="center"/>
          </w:tcPr>
          <w:p w14:paraId="0C91BD19">
            <w:pPr>
              <w:rPr>
                <w:rFonts w:cs="Times New Roman"/>
                <w:kern w:val="0"/>
                <w:sz w:val="20"/>
                <w:szCs w:val="20"/>
              </w:rPr>
            </w:pPr>
            <w:r>
              <w:rPr>
                <w:rFonts w:cs="Times New Roman"/>
                <w:kern w:val="0"/>
                <w:sz w:val="20"/>
                <w:szCs w:val="20"/>
              </w:rPr>
              <w:t>宇锋智能</w:t>
            </w:r>
          </w:p>
        </w:tc>
        <w:tc>
          <w:tcPr>
            <w:tcW w:w="1730" w:type="pct"/>
            <w:shd w:val="clear" w:color="auto" w:fill="auto"/>
            <w:noWrap/>
            <w:vAlign w:val="center"/>
          </w:tcPr>
          <w:p w14:paraId="4E101F3B">
            <w:pPr>
              <w:rPr>
                <w:rFonts w:cs="Times New Roman"/>
                <w:kern w:val="0"/>
                <w:sz w:val="20"/>
                <w:szCs w:val="20"/>
              </w:rPr>
            </w:pPr>
          </w:p>
        </w:tc>
        <w:tc>
          <w:tcPr>
            <w:tcW w:w="869" w:type="pct"/>
            <w:shd w:val="clear" w:color="auto" w:fill="auto"/>
            <w:noWrap/>
            <w:vAlign w:val="center"/>
          </w:tcPr>
          <w:p w14:paraId="5B8AE848">
            <w:pPr>
              <w:rPr>
                <w:rFonts w:cs="Times New Roman"/>
                <w:kern w:val="0"/>
                <w:sz w:val="20"/>
                <w:szCs w:val="20"/>
              </w:rPr>
            </w:pPr>
          </w:p>
        </w:tc>
      </w:tr>
      <w:tr w14:paraId="37D664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E7DD753">
            <w:pPr>
              <w:rPr>
                <w:rFonts w:cs="Times New Roman"/>
                <w:kern w:val="0"/>
                <w:sz w:val="20"/>
                <w:szCs w:val="20"/>
              </w:rPr>
            </w:pPr>
          </w:p>
        </w:tc>
        <w:tc>
          <w:tcPr>
            <w:tcW w:w="2062" w:type="pct"/>
            <w:shd w:val="clear" w:color="auto" w:fill="auto"/>
            <w:noWrap/>
            <w:vAlign w:val="center"/>
          </w:tcPr>
          <w:p w14:paraId="3CBA909A">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5C4A2AC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456FA8B">
            <w:pPr>
              <w:rPr>
                <w:rFonts w:cs="Times New Roman"/>
                <w:kern w:val="0"/>
                <w:sz w:val="20"/>
                <w:szCs w:val="20"/>
              </w:rPr>
            </w:pPr>
            <w:r>
              <w:rPr>
                <w:rFonts w:hint="eastAsia" w:cs="Times New Roman"/>
                <w:kern w:val="0"/>
                <w:sz w:val="20"/>
                <w:szCs w:val="20"/>
              </w:rPr>
              <w:t>XX%</w:t>
            </w:r>
          </w:p>
        </w:tc>
      </w:tr>
      <w:tr w14:paraId="710AB3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6D8E506">
            <w:pPr>
              <w:rPr>
                <w:rFonts w:cs="Times New Roman"/>
                <w:kern w:val="0"/>
                <w:sz w:val="20"/>
                <w:szCs w:val="20"/>
              </w:rPr>
            </w:pPr>
          </w:p>
        </w:tc>
        <w:tc>
          <w:tcPr>
            <w:tcW w:w="2062" w:type="pct"/>
            <w:shd w:val="clear" w:color="auto" w:fill="auto"/>
            <w:noWrap/>
            <w:vAlign w:val="center"/>
          </w:tcPr>
          <w:p w14:paraId="39D6EF12">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059E61D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81CB9A5">
            <w:pPr>
              <w:rPr>
                <w:rFonts w:cs="Times New Roman"/>
                <w:kern w:val="0"/>
                <w:sz w:val="20"/>
                <w:szCs w:val="20"/>
              </w:rPr>
            </w:pPr>
            <w:r>
              <w:rPr>
                <w:rFonts w:hint="eastAsia" w:cs="Times New Roman"/>
                <w:kern w:val="0"/>
                <w:sz w:val="20"/>
                <w:szCs w:val="20"/>
              </w:rPr>
              <w:t>XX%</w:t>
            </w:r>
          </w:p>
        </w:tc>
      </w:tr>
    </w:tbl>
    <w:p w14:paraId="4292373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E5BF723">
      <w:pPr>
        <w:pStyle w:val="4"/>
        <w:rPr>
          <w:color w:val="0D0D0D" w:themeColor="text1" w:themeTint="F2"/>
          <w14:textFill>
            <w14:solidFill>
              <w14:schemeClr w14:val="tx1">
                <w14:lumMod w14:val="95000"/>
                <w14:lumOff w14:val="5000"/>
              </w14:schemeClr>
            </w14:solidFill>
          </w14:textFill>
        </w:rPr>
      </w:pPr>
      <w:bookmarkStart w:id="60" w:name="_Toc216260407"/>
      <w:r>
        <w:rPr>
          <w:rFonts w:hint="eastAsia"/>
          <w:color w:val="0D0D0D" w:themeColor="text1" w:themeTint="F2"/>
          <w14:textFill>
            <w14:solidFill>
              <w14:schemeClr w14:val="tx1">
                <w14:lumMod w14:val="95000"/>
                <w14:lumOff w14:val="5000"/>
              </w14:schemeClr>
            </w14:solidFill>
          </w14:textFill>
        </w:rPr>
        <w:t>近三年全球市场</w:t>
      </w:r>
      <w:bookmarkStart w:id="61" w:name="_Hlk143032040"/>
      <w:r>
        <w:rPr>
          <w:rFonts w:hint="eastAsia"/>
          <w:color w:val="0D0D0D" w:themeColor="text1" w:themeTint="F2"/>
          <w14:textFill>
            <w14:solidFill>
              <w14:schemeClr w14:val="tx1">
                <w14:lumMod w14:val="95000"/>
                <w14:lumOff w14:val="5000"/>
              </w14:schemeClr>
            </w14:solidFill>
          </w14:textFill>
        </w:rPr>
        <w:t>主要</w:t>
      </w:r>
      <w:bookmarkEnd w:id="61"/>
      <w:r>
        <w:rPr>
          <w:rFonts w:hint="eastAsia"/>
          <w:color w:val="0D0D0D" w:themeColor="text1" w:themeTint="F2"/>
          <w14:textFill>
            <w14:solidFill>
              <w14:schemeClr w14:val="tx1">
                <w14:lumMod w14:val="95000"/>
                <w14:lumOff w14:val="5000"/>
              </w14:schemeClr>
            </w14:solidFill>
          </w14:textFill>
        </w:rPr>
        <w:t>企业</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销量（2022-2025）</w:t>
      </w:r>
      <w:bookmarkEnd w:id="60"/>
    </w:p>
    <w:p w14:paraId="2924FD97">
      <w:pPr>
        <w:pStyle w:val="151"/>
        <w:ind w:left="252" w:right="-105"/>
        <w:rPr>
          <w:lang w:eastAsia="zh-CN"/>
        </w:rPr>
      </w:pPr>
      <w:bookmarkStart w:id="62" w:name="_Toc216260643"/>
      <w:r>
        <w:rPr>
          <w:rFonts w:hint="eastAsia"/>
          <w:lang w:eastAsia="zh-CN"/>
        </w:rPr>
        <w:t>近三年全球市场主要企业</w:t>
      </w:r>
      <w:r>
        <w:rPr>
          <w:lang w:eastAsia="zh-CN"/>
        </w:rPr>
        <w:t>智能托盘四向车</w:t>
      </w:r>
      <w:r>
        <w:rPr>
          <w:rFonts w:hint="eastAsia"/>
          <w:lang w:eastAsia="zh-CN"/>
        </w:rPr>
        <w:t>销量（2022-2025）&amp;（</w:t>
      </w:r>
      <w:r>
        <w:rPr>
          <w:lang w:eastAsia="zh-CN"/>
        </w:rPr>
        <w:t>千台</w:t>
      </w:r>
      <w:r>
        <w:rPr>
          <w:rFonts w:hint="eastAsia"/>
          <w:lang w:eastAsia="zh-CN"/>
        </w:rPr>
        <w:t>），其中2025为当下预测值</w:t>
      </w:r>
      <w:bookmarkEnd w:id="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658E27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0B2157B6">
            <w:pPr>
              <w:pStyle w:val="175"/>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192E8A08">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1" w:type="pct"/>
            <w:shd w:val="solid" w:color="000080" w:fill="FFFFFF"/>
            <w:noWrap/>
            <w:vAlign w:val="center"/>
          </w:tcPr>
          <w:p w14:paraId="29720F21">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17BB1DA3">
            <w:pPr>
              <w:pStyle w:val="175"/>
              <w:widowControl w:val="0"/>
              <w:jc w:val="center"/>
              <w:rPr>
                <w:rFonts w:cs="Times New Roman"/>
                <w:b/>
                <w:bCs/>
                <w:color w:val="FFFFFF"/>
                <w:sz w:val="20"/>
              </w:rPr>
            </w:pPr>
            <w:r>
              <w:rPr>
                <w:rFonts w:hint="eastAsia" w:cs="Times New Roman"/>
                <w:b/>
                <w:bCs/>
                <w:color w:val="FFFFFF"/>
                <w:sz w:val="20"/>
              </w:rPr>
              <w:t>2024</w:t>
            </w:r>
          </w:p>
        </w:tc>
        <w:tc>
          <w:tcPr>
            <w:tcW w:w="802" w:type="pct"/>
            <w:shd w:val="solid" w:color="000080" w:fill="FFFFFF"/>
            <w:vAlign w:val="center"/>
          </w:tcPr>
          <w:p w14:paraId="006CB5F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025</w:t>
            </w:r>
          </w:p>
        </w:tc>
      </w:tr>
      <w:tr w14:paraId="2C55AF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9984BEB">
            <w:pPr>
              <w:pStyle w:val="175"/>
              <w:widowControl w:val="0"/>
              <w:jc w:val="both"/>
              <w:rPr>
                <w:rFonts w:cs="Times New Roman"/>
                <w:sz w:val="20"/>
              </w:rPr>
            </w:pPr>
            <w:r>
              <w:rPr>
                <w:rFonts w:cs="Times New Roman"/>
                <w:sz w:val="20"/>
              </w:rPr>
              <w:t>Dexion (Gonvarri Material Handling)</w:t>
            </w:r>
          </w:p>
        </w:tc>
        <w:tc>
          <w:tcPr>
            <w:tcW w:w="811" w:type="pct"/>
            <w:shd w:val="clear" w:color="auto" w:fill="auto"/>
            <w:noWrap/>
            <w:vAlign w:val="center"/>
          </w:tcPr>
          <w:p w14:paraId="02A540C7">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8B2D3EF">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1F792FCD">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72B89E4">
            <w:pPr>
              <w:pStyle w:val="175"/>
              <w:widowControl w:val="0"/>
              <w:jc w:val="right"/>
              <w:rPr>
                <w:rFonts w:cs="Times New Roman"/>
                <w:sz w:val="20"/>
              </w:rPr>
            </w:pPr>
            <w:r>
              <w:rPr>
                <w:rFonts w:hint="eastAsia" w:cs="Times New Roman"/>
                <w:sz w:val="20"/>
              </w:rPr>
              <w:t>XX</w:t>
            </w:r>
          </w:p>
        </w:tc>
      </w:tr>
      <w:tr w14:paraId="16B7D3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E2A04B3">
            <w:pPr>
              <w:pStyle w:val="175"/>
              <w:widowControl w:val="0"/>
              <w:jc w:val="both"/>
              <w:rPr>
                <w:rFonts w:cs="Times New Roman"/>
                <w:sz w:val="20"/>
              </w:rPr>
            </w:pPr>
            <w:r>
              <w:rPr>
                <w:rFonts w:cs="Times New Roman"/>
                <w:sz w:val="20"/>
              </w:rPr>
              <w:t>Interlake Mecalux</w:t>
            </w:r>
          </w:p>
        </w:tc>
        <w:tc>
          <w:tcPr>
            <w:tcW w:w="811" w:type="pct"/>
            <w:shd w:val="clear" w:color="auto" w:fill="auto"/>
            <w:noWrap/>
            <w:vAlign w:val="center"/>
          </w:tcPr>
          <w:p w14:paraId="5D034BF3">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2858C1B">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85CD80D">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CD9484F">
            <w:pPr>
              <w:pStyle w:val="175"/>
              <w:widowControl w:val="0"/>
              <w:jc w:val="right"/>
              <w:rPr>
                <w:rFonts w:cs="Times New Roman"/>
                <w:sz w:val="20"/>
              </w:rPr>
            </w:pPr>
            <w:r>
              <w:rPr>
                <w:rFonts w:hint="eastAsia" w:cs="Times New Roman"/>
                <w:sz w:val="20"/>
              </w:rPr>
              <w:t>XX</w:t>
            </w:r>
          </w:p>
        </w:tc>
      </w:tr>
      <w:tr w14:paraId="04FB03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53A6079">
            <w:pPr>
              <w:pStyle w:val="175"/>
              <w:widowControl w:val="0"/>
              <w:jc w:val="both"/>
              <w:rPr>
                <w:rFonts w:cs="Times New Roman"/>
                <w:sz w:val="20"/>
              </w:rPr>
            </w:pPr>
            <w:r>
              <w:rPr>
                <w:rFonts w:cs="Times New Roman"/>
                <w:sz w:val="20"/>
              </w:rPr>
              <w:t>AR Racking (Arania Group)</w:t>
            </w:r>
          </w:p>
        </w:tc>
        <w:tc>
          <w:tcPr>
            <w:tcW w:w="811" w:type="pct"/>
            <w:shd w:val="clear" w:color="auto" w:fill="auto"/>
            <w:noWrap/>
            <w:vAlign w:val="center"/>
          </w:tcPr>
          <w:p w14:paraId="4B93BC8D">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DB548B5">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EB33FA4">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D9D4208">
            <w:pPr>
              <w:pStyle w:val="175"/>
              <w:widowControl w:val="0"/>
              <w:jc w:val="right"/>
              <w:rPr>
                <w:rFonts w:cs="Times New Roman"/>
                <w:sz w:val="20"/>
              </w:rPr>
            </w:pPr>
            <w:r>
              <w:rPr>
                <w:rFonts w:hint="eastAsia" w:cs="Times New Roman"/>
                <w:sz w:val="20"/>
              </w:rPr>
              <w:t>XX</w:t>
            </w:r>
          </w:p>
        </w:tc>
      </w:tr>
      <w:tr w14:paraId="1EB06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CBD44E1">
            <w:pPr>
              <w:pStyle w:val="175"/>
              <w:widowControl w:val="0"/>
              <w:jc w:val="both"/>
              <w:rPr>
                <w:rFonts w:cs="Times New Roman"/>
                <w:sz w:val="20"/>
              </w:rPr>
            </w:pPr>
            <w:r>
              <w:rPr>
                <w:rFonts w:cs="Times New Roman"/>
                <w:sz w:val="20"/>
              </w:rPr>
              <w:t>WDX</w:t>
            </w:r>
          </w:p>
        </w:tc>
        <w:tc>
          <w:tcPr>
            <w:tcW w:w="811" w:type="pct"/>
            <w:shd w:val="clear" w:color="auto" w:fill="auto"/>
            <w:noWrap/>
            <w:vAlign w:val="center"/>
          </w:tcPr>
          <w:p w14:paraId="74083EC2">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B5C7C34">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615CE1A">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D9094FC">
            <w:pPr>
              <w:pStyle w:val="175"/>
              <w:widowControl w:val="0"/>
              <w:jc w:val="right"/>
              <w:rPr>
                <w:rFonts w:cs="Times New Roman"/>
                <w:sz w:val="20"/>
              </w:rPr>
            </w:pPr>
            <w:r>
              <w:rPr>
                <w:rFonts w:hint="eastAsia" w:cs="Times New Roman"/>
                <w:sz w:val="20"/>
              </w:rPr>
              <w:t>XX</w:t>
            </w:r>
          </w:p>
        </w:tc>
      </w:tr>
      <w:tr w14:paraId="5E1F3F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FEE00A0">
            <w:pPr>
              <w:pStyle w:val="175"/>
              <w:widowControl w:val="0"/>
              <w:jc w:val="both"/>
              <w:rPr>
                <w:rFonts w:cs="Times New Roman"/>
                <w:sz w:val="20"/>
              </w:rPr>
            </w:pPr>
            <w:r>
              <w:rPr>
                <w:rFonts w:cs="Times New Roman"/>
                <w:sz w:val="20"/>
              </w:rPr>
              <w:t>Cisco-Eagle</w:t>
            </w:r>
          </w:p>
        </w:tc>
        <w:tc>
          <w:tcPr>
            <w:tcW w:w="811" w:type="pct"/>
            <w:shd w:val="clear" w:color="auto" w:fill="auto"/>
            <w:noWrap/>
            <w:vAlign w:val="center"/>
          </w:tcPr>
          <w:p w14:paraId="189AED38">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A8B30D3">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18DCB9F7">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6D6EBC1">
            <w:pPr>
              <w:pStyle w:val="175"/>
              <w:widowControl w:val="0"/>
              <w:jc w:val="right"/>
              <w:rPr>
                <w:rFonts w:cs="Times New Roman"/>
                <w:sz w:val="20"/>
              </w:rPr>
            </w:pPr>
            <w:r>
              <w:rPr>
                <w:rFonts w:hint="eastAsia" w:cs="Times New Roman"/>
                <w:sz w:val="20"/>
              </w:rPr>
              <w:t>XX</w:t>
            </w:r>
          </w:p>
        </w:tc>
      </w:tr>
      <w:tr w14:paraId="78308A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FDBA824">
            <w:pPr>
              <w:pStyle w:val="175"/>
              <w:widowControl w:val="0"/>
              <w:jc w:val="both"/>
              <w:rPr>
                <w:rFonts w:cs="Times New Roman"/>
                <w:sz w:val="20"/>
              </w:rPr>
            </w:pPr>
            <w:r>
              <w:rPr>
                <w:rFonts w:cs="Times New Roman"/>
                <w:sz w:val="20"/>
              </w:rPr>
              <w:t>Swisslog</w:t>
            </w:r>
          </w:p>
        </w:tc>
        <w:tc>
          <w:tcPr>
            <w:tcW w:w="811" w:type="pct"/>
            <w:shd w:val="clear" w:color="auto" w:fill="auto"/>
            <w:noWrap/>
            <w:vAlign w:val="center"/>
          </w:tcPr>
          <w:p w14:paraId="58CE5F6B">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02F6CE8">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671BC60">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4547C47">
            <w:pPr>
              <w:pStyle w:val="175"/>
              <w:widowControl w:val="0"/>
              <w:jc w:val="right"/>
              <w:rPr>
                <w:rFonts w:cs="Times New Roman"/>
                <w:sz w:val="20"/>
              </w:rPr>
            </w:pPr>
            <w:r>
              <w:rPr>
                <w:rFonts w:hint="eastAsia" w:cs="Times New Roman"/>
                <w:sz w:val="20"/>
              </w:rPr>
              <w:t>XX</w:t>
            </w:r>
          </w:p>
        </w:tc>
      </w:tr>
      <w:tr w14:paraId="62E301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92B3CE0">
            <w:pPr>
              <w:pStyle w:val="175"/>
              <w:widowControl w:val="0"/>
              <w:jc w:val="both"/>
              <w:rPr>
                <w:rFonts w:cs="Times New Roman"/>
                <w:sz w:val="20"/>
              </w:rPr>
            </w:pPr>
            <w:r>
              <w:rPr>
                <w:rFonts w:cs="Times New Roman"/>
                <w:sz w:val="20"/>
              </w:rPr>
              <w:t>Stow Group (Averys)</w:t>
            </w:r>
          </w:p>
        </w:tc>
        <w:tc>
          <w:tcPr>
            <w:tcW w:w="811" w:type="pct"/>
            <w:shd w:val="clear" w:color="auto" w:fill="auto"/>
            <w:noWrap/>
            <w:vAlign w:val="center"/>
          </w:tcPr>
          <w:p w14:paraId="0ACB489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3ACECBA">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C025891">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10C609B">
            <w:pPr>
              <w:pStyle w:val="175"/>
              <w:widowControl w:val="0"/>
              <w:jc w:val="right"/>
              <w:rPr>
                <w:rFonts w:cs="Times New Roman"/>
                <w:sz w:val="20"/>
              </w:rPr>
            </w:pPr>
            <w:r>
              <w:rPr>
                <w:rFonts w:hint="eastAsia" w:cs="Times New Roman"/>
                <w:sz w:val="20"/>
              </w:rPr>
              <w:t>XX</w:t>
            </w:r>
          </w:p>
        </w:tc>
      </w:tr>
      <w:tr w14:paraId="73729B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9B9F096">
            <w:pPr>
              <w:pStyle w:val="175"/>
              <w:widowControl w:val="0"/>
              <w:jc w:val="both"/>
              <w:rPr>
                <w:rFonts w:cs="Times New Roman"/>
                <w:sz w:val="20"/>
              </w:rPr>
            </w:pPr>
            <w:r>
              <w:rPr>
                <w:rFonts w:cs="Times New Roman"/>
                <w:sz w:val="20"/>
              </w:rPr>
              <w:t>KION Group</w:t>
            </w:r>
          </w:p>
        </w:tc>
        <w:tc>
          <w:tcPr>
            <w:tcW w:w="811" w:type="pct"/>
            <w:shd w:val="clear" w:color="auto" w:fill="auto"/>
            <w:noWrap/>
            <w:vAlign w:val="center"/>
          </w:tcPr>
          <w:p w14:paraId="2D4F835C">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E6F243B">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8CDD408">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B4C26A0">
            <w:pPr>
              <w:pStyle w:val="175"/>
              <w:widowControl w:val="0"/>
              <w:jc w:val="right"/>
              <w:rPr>
                <w:rFonts w:cs="Times New Roman"/>
                <w:sz w:val="20"/>
              </w:rPr>
            </w:pPr>
            <w:r>
              <w:rPr>
                <w:rFonts w:hint="eastAsia" w:cs="Times New Roman"/>
                <w:sz w:val="20"/>
              </w:rPr>
              <w:t>XX</w:t>
            </w:r>
          </w:p>
        </w:tc>
      </w:tr>
      <w:tr w14:paraId="4B5A92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EBC7DEA">
            <w:pPr>
              <w:pStyle w:val="175"/>
              <w:widowControl w:val="0"/>
              <w:jc w:val="both"/>
              <w:rPr>
                <w:rFonts w:cs="Times New Roman"/>
                <w:sz w:val="20"/>
              </w:rPr>
            </w:pPr>
            <w:r>
              <w:rPr>
                <w:rFonts w:cs="Times New Roman"/>
                <w:sz w:val="20"/>
              </w:rPr>
              <w:t>SSI Schaefer</w:t>
            </w:r>
          </w:p>
        </w:tc>
        <w:tc>
          <w:tcPr>
            <w:tcW w:w="811" w:type="pct"/>
            <w:shd w:val="clear" w:color="auto" w:fill="auto"/>
            <w:noWrap/>
            <w:vAlign w:val="center"/>
          </w:tcPr>
          <w:p w14:paraId="7037429C">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3035B4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2D07467">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20E5835">
            <w:pPr>
              <w:pStyle w:val="175"/>
              <w:widowControl w:val="0"/>
              <w:jc w:val="right"/>
              <w:rPr>
                <w:rFonts w:cs="Times New Roman"/>
                <w:sz w:val="20"/>
              </w:rPr>
            </w:pPr>
            <w:r>
              <w:rPr>
                <w:rFonts w:hint="eastAsia" w:cs="Times New Roman"/>
                <w:sz w:val="20"/>
              </w:rPr>
              <w:t>XX</w:t>
            </w:r>
          </w:p>
        </w:tc>
      </w:tr>
      <w:tr w14:paraId="5F22F9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CC5EB6B">
            <w:pPr>
              <w:pStyle w:val="175"/>
              <w:widowControl w:val="0"/>
              <w:jc w:val="both"/>
              <w:rPr>
                <w:rFonts w:cs="Times New Roman"/>
                <w:sz w:val="20"/>
              </w:rPr>
            </w:pPr>
            <w:r>
              <w:rPr>
                <w:rFonts w:cs="Times New Roman"/>
                <w:sz w:val="20"/>
              </w:rPr>
              <w:t>Frazier Industrial</w:t>
            </w:r>
          </w:p>
        </w:tc>
        <w:tc>
          <w:tcPr>
            <w:tcW w:w="811" w:type="pct"/>
            <w:shd w:val="clear" w:color="auto" w:fill="auto"/>
            <w:noWrap/>
            <w:vAlign w:val="center"/>
          </w:tcPr>
          <w:p w14:paraId="7FE55D35">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D35A57B">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E1A1077">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8F66239">
            <w:pPr>
              <w:pStyle w:val="175"/>
              <w:widowControl w:val="0"/>
              <w:jc w:val="right"/>
              <w:rPr>
                <w:rFonts w:cs="Times New Roman"/>
                <w:sz w:val="20"/>
              </w:rPr>
            </w:pPr>
            <w:r>
              <w:rPr>
                <w:rFonts w:hint="eastAsia" w:cs="Times New Roman"/>
                <w:sz w:val="20"/>
              </w:rPr>
              <w:t>XX</w:t>
            </w:r>
          </w:p>
        </w:tc>
      </w:tr>
      <w:tr w14:paraId="1FCEF8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BB75C1A">
            <w:pPr>
              <w:pStyle w:val="175"/>
              <w:widowControl w:val="0"/>
              <w:jc w:val="both"/>
              <w:rPr>
                <w:rFonts w:cs="Times New Roman"/>
                <w:sz w:val="20"/>
              </w:rPr>
            </w:pPr>
            <w:r>
              <w:rPr>
                <w:rFonts w:cs="Times New Roman"/>
                <w:sz w:val="20"/>
              </w:rPr>
              <w:t>Nedcon</w:t>
            </w:r>
          </w:p>
        </w:tc>
        <w:tc>
          <w:tcPr>
            <w:tcW w:w="811" w:type="pct"/>
            <w:shd w:val="clear" w:color="auto" w:fill="auto"/>
            <w:noWrap/>
            <w:vAlign w:val="center"/>
          </w:tcPr>
          <w:p w14:paraId="245528E3">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20E6554">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D5231B1">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549159D">
            <w:pPr>
              <w:pStyle w:val="175"/>
              <w:widowControl w:val="0"/>
              <w:jc w:val="right"/>
              <w:rPr>
                <w:rFonts w:cs="Times New Roman"/>
                <w:sz w:val="20"/>
              </w:rPr>
            </w:pPr>
            <w:r>
              <w:rPr>
                <w:rFonts w:hint="eastAsia" w:cs="Times New Roman"/>
                <w:sz w:val="20"/>
              </w:rPr>
              <w:t>XX</w:t>
            </w:r>
          </w:p>
        </w:tc>
      </w:tr>
      <w:tr w14:paraId="62A4E3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21AB078">
            <w:pPr>
              <w:pStyle w:val="175"/>
              <w:widowControl w:val="0"/>
              <w:jc w:val="both"/>
              <w:rPr>
                <w:rFonts w:cs="Times New Roman"/>
                <w:sz w:val="20"/>
              </w:rPr>
            </w:pPr>
            <w:r>
              <w:rPr>
                <w:rFonts w:cs="Times New Roman"/>
                <w:sz w:val="20"/>
              </w:rPr>
              <w:t>原力聚合机器人技术</w:t>
            </w:r>
          </w:p>
        </w:tc>
        <w:tc>
          <w:tcPr>
            <w:tcW w:w="811" w:type="pct"/>
            <w:shd w:val="clear" w:color="auto" w:fill="auto"/>
            <w:noWrap/>
            <w:vAlign w:val="center"/>
          </w:tcPr>
          <w:p w14:paraId="34F0DDA3">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7737B3A">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44B1EB6">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0E60044">
            <w:pPr>
              <w:pStyle w:val="175"/>
              <w:widowControl w:val="0"/>
              <w:jc w:val="right"/>
              <w:rPr>
                <w:rFonts w:cs="Times New Roman"/>
                <w:sz w:val="20"/>
              </w:rPr>
            </w:pPr>
            <w:r>
              <w:rPr>
                <w:rFonts w:hint="eastAsia" w:cs="Times New Roman"/>
                <w:sz w:val="20"/>
              </w:rPr>
              <w:t>XX</w:t>
            </w:r>
          </w:p>
        </w:tc>
      </w:tr>
      <w:tr w14:paraId="277DEF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AB8AB8B">
            <w:pPr>
              <w:pStyle w:val="175"/>
              <w:widowControl w:val="0"/>
              <w:jc w:val="both"/>
              <w:rPr>
                <w:rFonts w:cs="Times New Roman"/>
                <w:sz w:val="20"/>
              </w:rPr>
            </w:pPr>
            <w:r>
              <w:rPr>
                <w:rFonts w:cs="Times New Roman"/>
                <w:sz w:val="20"/>
              </w:rPr>
              <w:t>井松智能</w:t>
            </w:r>
          </w:p>
        </w:tc>
        <w:tc>
          <w:tcPr>
            <w:tcW w:w="811" w:type="pct"/>
            <w:shd w:val="clear" w:color="auto" w:fill="auto"/>
            <w:noWrap/>
            <w:vAlign w:val="center"/>
          </w:tcPr>
          <w:p w14:paraId="4999F1F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1E4CEAD">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1D987EF">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140A170">
            <w:pPr>
              <w:pStyle w:val="175"/>
              <w:widowControl w:val="0"/>
              <w:jc w:val="right"/>
              <w:rPr>
                <w:rFonts w:cs="Times New Roman"/>
                <w:sz w:val="20"/>
              </w:rPr>
            </w:pPr>
            <w:r>
              <w:rPr>
                <w:rFonts w:hint="eastAsia" w:cs="Times New Roman"/>
                <w:sz w:val="20"/>
              </w:rPr>
              <w:t>XX</w:t>
            </w:r>
          </w:p>
        </w:tc>
      </w:tr>
      <w:tr w14:paraId="4A374C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55402E0">
            <w:pPr>
              <w:pStyle w:val="175"/>
              <w:widowControl w:val="0"/>
              <w:jc w:val="both"/>
              <w:rPr>
                <w:rFonts w:cs="Times New Roman"/>
                <w:sz w:val="20"/>
              </w:rPr>
            </w:pPr>
            <w:r>
              <w:rPr>
                <w:rFonts w:cs="Times New Roman"/>
                <w:sz w:val="20"/>
              </w:rPr>
              <w:t>兰剑智能</w:t>
            </w:r>
          </w:p>
        </w:tc>
        <w:tc>
          <w:tcPr>
            <w:tcW w:w="811" w:type="pct"/>
            <w:shd w:val="clear" w:color="auto" w:fill="auto"/>
            <w:noWrap/>
            <w:vAlign w:val="center"/>
          </w:tcPr>
          <w:p w14:paraId="22FF0CAD">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D961B02">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296E8DD">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2705345">
            <w:pPr>
              <w:pStyle w:val="175"/>
              <w:widowControl w:val="0"/>
              <w:jc w:val="right"/>
              <w:rPr>
                <w:rFonts w:cs="Times New Roman"/>
                <w:sz w:val="20"/>
              </w:rPr>
            </w:pPr>
            <w:r>
              <w:rPr>
                <w:rFonts w:hint="eastAsia" w:cs="Times New Roman"/>
                <w:sz w:val="20"/>
              </w:rPr>
              <w:t>XX</w:t>
            </w:r>
          </w:p>
        </w:tc>
      </w:tr>
      <w:tr w14:paraId="63B386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67984DF">
            <w:pPr>
              <w:pStyle w:val="175"/>
              <w:widowControl w:val="0"/>
              <w:jc w:val="both"/>
              <w:rPr>
                <w:rFonts w:cs="Times New Roman"/>
                <w:sz w:val="20"/>
              </w:rPr>
            </w:pPr>
            <w:r>
              <w:rPr>
                <w:rFonts w:cs="Times New Roman"/>
                <w:sz w:val="20"/>
              </w:rPr>
              <w:t>科捷智能科技</w:t>
            </w:r>
          </w:p>
        </w:tc>
        <w:tc>
          <w:tcPr>
            <w:tcW w:w="811" w:type="pct"/>
            <w:shd w:val="clear" w:color="auto" w:fill="auto"/>
            <w:noWrap/>
            <w:vAlign w:val="center"/>
          </w:tcPr>
          <w:p w14:paraId="3EEB26DE">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E3EF3E7">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01FDC48">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1527731">
            <w:pPr>
              <w:pStyle w:val="175"/>
              <w:widowControl w:val="0"/>
              <w:jc w:val="right"/>
              <w:rPr>
                <w:rFonts w:cs="Times New Roman"/>
                <w:sz w:val="20"/>
              </w:rPr>
            </w:pPr>
            <w:r>
              <w:rPr>
                <w:rFonts w:hint="eastAsia" w:cs="Times New Roman"/>
                <w:sz w:val="20"/>
              </w:rPr>
              <w:t>XX</w:t>
            </w:r>
          </w:p>
        </w:tc>
      </w:tr>
      <w:tr w14:paraId="4CAD68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92CF547">
            <w:pPr>
              <w:pStyle w:val="175"/>
              <w:widowControl w:val="0"/>
              <w:jc w:val="both"/>
              <w:rPr>
                <w:rFonts w:cs="Times New Roman"/>
                <w:sz w:val="20"/>
              </w:rPr>
            </w:pPr>
            <w:r>
              <w:rPr>
                <w:rFonts w:cs="Times New Roman"/>
                <w:sz w:val="20"/>
              </w:rPr>
              <w:t>德马科技</w:t>
            </w:r>
          </w:p>
        </w:tc>
        <w:tc>
          <w:tcPr>
            <w:tcW w:w="811" w:type="pct"/>
            <w:shd w:val="clear" w:color="auto" w:fill="auto"/>
            <w:noWrap/>
            <w:vAlign w:val="center"/>
          </w:tcPr>
          <w:p w14:paraId="4CCA9077">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214FFD2">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AA6E5EB">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FCF3EE9">
            <w:pPr>
              <w:pStyle w:val="175"/>
              <w:widowControl w:val="0"/>
              <w:jc w:val="right"/>
              <w:rPr>
                <w:rFonts w:cs="Times New Roman"/>
                <w:sz w:val="20"/>
              </w:rPr>
            </w:pPr>
            <w:r>
              <w:rPr>
                <w:rFonts w:hint="eastAsia" w:cs="Times New Roman"/>
                <w:sz w:val="20"/>
              </w:rPr>
              <w:t>XX</w:t>
            </w:r>
          </w:p>
        </w:tc>
      </w:tr>
      <w:tr w14:paraId="367A13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3A1343C">
            <w:pPr>
              <w:pStyle w:val="175"/>
              <w:widowControl w:val="0"/>
              <w:jc w:val="both"/>
              <w:rPr>
                <w:rFonts w:cs="Times New Roman"/>
                <w:sz w:val="20"/>
              </w:rPr>
            </w:pPr>
            <w:r>
              <w:rPr>
                <w:rFonts w:cs="Times New Roman"/>
                <w:sz w:val="20"/>
              </w:rPr>
              <w:t>江苏智库智能科技</w:t>
            </w:r>
          </w:p>
        </w:tc>
        <w:tc>
          <w:tcPr>
            <w:tcW w:w="811" w:type="pct"/>
            <w:shd w:val="clear" w:color="auto" w:fill="auto"/>
            <w:noWrap/>
            <w:vAlign w:val="center"/>
          </w:tcPr>
          <w:p w14:paraId="4A5DAD79">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6D4E655">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0950985">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09B0776">
            <w:pPr>
              <w:pStyle w:val="175"/>
              <w:widowControl w:val="0"/>
              <w:jc w:val="right"/>
              <w:rPr>
                <w:rFonts w:cs="Times New Roman"/>
                <w:sz w:val="20"/>
              </w:rPr>
            </w:pPr>
            <w:r>
              <w:rPr>
                <w:rFonts w:hint="eastAsia" w:cs="Times New Roman"/>
                <w:sz w:val="20"/>
              </w:rPr>
              <w:t>XX</w:t>
            </w:r>
          </w:p>
        </w:tc>
      </w:tr>
      <w:tr w14:paraId="531043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438F998">
            <w:pPr>
              <w:pStyle w:val="175"/>
              <w:widowControl w:val="0"/>
              <w:jc w:val="both"/>
              <w:rPr>
                <w:rFonts w:cs="Times New Roman"/>
                <w:sz w:val="20"/>
              </w:rPr>
            </w:pPr>
            <w:r>
              <w:rPr>
                <w:rFonts w:cs="Times New Roman"/>
                <w:sz w:val="20"/>
              </w:rPr>
              <w:t>智世机器人</w:t>
            </w:r>
          </w:p>
        </w:tc>
        <w:tc>
          <w:tcPr>
            <w:tcW w:w="811" w:type="pct"/>
            <w:shd w:val="clear" w:color="auto" w:fill="auto"/>
            <w:noWrap/>
            <w:vAlign w:val="center"/>
          </w:tcPr>
          <w:p w14:paraId="18CBEDF9">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275344F">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564A625">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146C56A">
            <w:pPr>
              <w:pStyle w:val="175"/>
              <w:widowControl w:val="0"/>
              <w:jc w:val="right"/>
              <w:rPr>
                <w:rFonts w:cs="Times New Roman"/>
                <w:sz w:val="20"/>
              </w:rPr>
            </w:pPr>
            <w:r>
              <w:rPr>
                <w:rFonts w:hint="eastAsia" w:cs="Times New Roman"/>
                <w:sz w:val="20"/>
              </w:rPr>
              <w:t>XX</w:t>
            </w:r>
          </w:p>
        </w:tc>
      </w:tr>
      <w:tr w14:paraId="26E191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1FB91F2">
            <w:pPr>
              <w:pStyle w:val="175"/>
              <w:widowControl w:val="0"/>
              <w:jc w:val="both"/>
              <w:rPr>
                <w:rFonts w:cs="Times New Roman"/>
                <w:sz w:val="20"/>
              </w:rPr>
            </w:pPr>
            <w:r>
              <w:rPr>
                <w:rFonts w:cs="Times New Roman"/>
                <w:sz w:val="20"/>
              </w:rPr>
              <w:t>广东力生智能</w:t>
            </w:r>
          </w:p>
        </w:tc>
        <w:tc>
          <w:tcPr>
            <w:tcW w:w="811" w:type="pct"/>
            <w:shd w:val="clear" w:color="auto" w:fill="auto"/>
            <w:noWrap/>
            <w:vAlign w:val="center"/>
          </w:tcPr>
          <w:p w14:paraId="1B1ACD14">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E3A3BC6">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B140E05">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B6AAFA7">
            <w:pPr>
              <w:pStyle w:val="175"/>
              <w:widowControl w:val="0"/>
              <w:jc w:val="right"/>
              <w:rPr>
                <w:rFonts w:cs="Times New Roman"/>
                <w:sz w:val="20"/>
              </w:rPr>
            </w:pPr>
            <w:r>
              <w:rPr>
                <w:rFonts w:hint="eastAsia" w:cs="Times New Roman"/>
                <w:sz w:val="20"/>
              </w:rPr>
              <w:t>XX</w:t>
            </w:r>
          </w:p>
        </w:tc>
      </w:tr>
      <w:tr w14:paraId="01E56E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69F7FC8">
            <w:pPr>
              <w:pStyle w:val="175"/>
              <w:widowControl w:val="0"/>
              <w:jc w:val="both"/>
              <w:rPr>
                <w:rFonts w:cs="Times New Roman"/>
                <w:sz w:val="20"/>
              </w:rPr>
            </w:pPr>
            <w:r>
              <w:rPr>
                <w:rFonts w:cs="Times New Roman"/>
                <w:sz w:val="20"/>
              </w:rPr>
              <w:t>快仓机器人</w:t>
            </w:r>
          </w:p>
        </w:tc>
        <w:tc>
          <w:tcPr>
            <w:tcW w:w="811" w:type="pct"/>
            <w:shd w:val="clear" w:color="auto" w:fill="auto"/>
            <w:noWrap/>
            <w:vAlign w:val="center"/>
          </w:tcPr>
          <w:p w14:paraId="1FF5E9E2">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81A4EDB">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44FF389">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A3EAFA6">
            <w:pPr>
              <w:pStyle w:val="175"/>
              <w:widowControl w:val="0"/>
              <w:jc w:val="right"/>
              <w:rPr>
                <w:rFonts w:cs="Times New Roman"/>
                <w:sz w:val="20"/>
              </w:rPr>
            </w:pPr>
            <w:r>
              <w:rPr>
                <w:rFonts w:hint="eastAsia" w:cs="Times New Roman"/>
                <w:sz w:val="20"/>
              </w:rPr>
              <w:t>XX</w:t>
            </w:r>
          </w:p>
        </w:tc>
      </w:tr>
      <w:tr w14:paraId="3561D3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9C0FD14">
            <w:pPr>
              <w:pStyle w:val="175"/>
              <w:widowControl w:val="0"/>
              <w:jc w:val="both"/>
              <w:rPr>
                <w:rFonts w:cs="Times New Roman"/>
                <w:sz w:val="20"/>
              </w:rPr>
            </w:pPr>
            <w:r>
              <w:rPr>
                <w:rFonts w:cs="Times New Roman"/>
                <w:sz w:val="20"/>
              </w:rPr>
              <w:t>华章科技</w:t>
            </w:r>
          </w:p>
        </w:tc>
        <w:tc>
          <w:tcPr>
            <w:tcW w:w="811" w:type="pct"/>
            <w:shd w:val="clear" w:color="auto" w:fill="auto"/>
            <w:noWrap/>
            <w:vAlign w:val="center"/>
          </w:tcPr>
          <w:p w14:paraId="5BB9D9B5">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3E1E5C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C37A6EF">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E0BCA6F">
            <w:pPr>
              <w:pStyle w:val="175"/>
              <w:widowControl w:val="0"/>
              <w:jc w:val="right"/>
              <w:rPr>
                <w:rFonts w:cs="Times New Roman"/>
                <w:sz w:val="20"/>
              </w:rPr>
            </w:pPr>
            <w:r>
              <w:rPr>
                <w:rFonts w:hint="eastAsia" w:cs="Times New Roman"/>
                <w:sz w:val="20"/>
              </w:rPr>
              <w:t>XX</w:t>
            </w:r>
          </w:p>
        </w:tc>
      </w:tr>
      <w:tr w14:paraId="18E043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4F115D1">
            <w:pPr>
              <w:pStyle w:val="175"/>
              <w:widowControl w:val="0"/>
              <w:jc w:val="both"/>
              <w:rPr>
                <w:rFonts w:cs="Times New Roman"/>
                <w:sz w:val="20"/>
              </w:rPr>
            </w:pPr>
            <w:r>
              <w:rPr>
                <w:rFonts w:cs="Times New Roman"/>
                <w:sz w:val="20"/>
              </w:rPr>
              <w:t>精星仓储</w:t>
            </w:r>
          </w:p>
        </w:tc>
        <w:tc>
          <w:tcPr>
            <w:tcW w:w="811" w:type="pct"/>
            <w:shd w:val="clear" w:color="auto" w:fill="auto"/>
            <w:noWrap/>
            <w:vAlign w:val="center"/>
          </w:tcPr>
          <w:p w14:paraId="2FDE99D1">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9BFA4D2">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1822C11E">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857518D">
            <w:pPr>
              <w:pStyle w:val="175"/>
              <w:widowControl w:val="0"/>
              <w:jc w:val="right"/>
              <w:rPr>
                <w:rFonts w:cs="Times New Roman"/>
                <w:sz w:val="20"/>
              </w:rPr>
            </w:pPr>
            <w:r>
              <w:rPr>
                <w:rFonts w:hint="eastAsia" w:cs="Times New Roman"/>
                <w:sz w:val="20"/>
              </w:rPr>
              <w:t>XX</w:t>
            </w:r>
          </w:p>
        </w:tc>
      </w:tr>
      <w:tr w14:paraId="1065E3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E95BE13">
            <w:pPr>
              <w:pStyle w:val="175"/>
              <w:widowControl w:val="0"/>
              <w:jc w:val="both"/>
              <w:rPr>
                <w:rFonts w:cs="Times New Roman"/>
                <w:sz w:val="20"/>
              </w:rPr>
            </w:pPr>
            <w:r>
              <w:rPr>
                <w:rFonts w:cs="Times New Roman"/>
                <w:sz w:val="20"/>
              </w:rPr>
              <w:t>欧标智能</w:t>
            </w:r>
          </w:p>
        </w:tc>
        <w:tc>
          <w:tcPr>
            <w:tcW w:w="811" w:type="pct"/>
            <w:shd w:val="clear" w:color="auto" w:fill="auto"/>
            <w:noWrap/>
            <w:vAlign w:val="center"/>
          </w:tcPr>
          <w:p w14:paraId="01A9DE5C">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CC421D9">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B53650A">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9580288">
            <w:pPr>
              <w:pStyle w:val="175"/>
              <w:widowControl w:val="0"/>
              <w:jc w:val="right"/>
              <w:rPr>
                <w:rFonts w:cs="Times New Roman"/>
                <w:sz w:val="20"/>
              </w:rPr>
            </w:pPr>
            <w:r>
              <w:rPr>
                <w:rFonts w:hint="eastAsia" w:cs="Times New Roman"/>
                <w:sz w:val="20"/>
              </w:rPr>
              <w:t>XX</w:t>
            </w:r>
          </w:p>
        </w:tc>
      </w:tr>
      <w:tr w14:paraId="5266C6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FCF4278">
            <w:pPr>
              <w:pStyle w:val="175"/>
              <w:widowControl w:val="0"/>
              <w:jc w:val="both"/>
              <w:rPr>
                <w:rFonts w:cs="Times New Roman"/>
                <w:sz w:val="20"/>
              </w:rPr>
            </w:pPr>
            <w:r>
              <w:rPr>
                <w:rFonts w:cs="Times New Roman"/>
                <w:sz w:val="20"/>
              </w:rPr>
              <w:t>牛眼智能</w:t>
            </w:r>
          </w:p>
        </w:tc>
        <w:tc>
          <w:tcPr>
            <w:tcW w:w="811" w:type="pct"/>
            <w:shd w:val="clear" w:color="auto" w:fill="auto"/>
            <w:noWrap/>
            <w:vAlign w:val="center"/>
          </w:tcPr>
          <w:p w14:paraId="3D35C278">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2725D5E">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874CEF2">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433CDB2">
            <w:pPr>
              <w:pStyle w:val="175"/>
              <w:widowControl w:val="0"/>
              <w:jc w:val="right"/>
              <w:rPr>
                <w:rFonts w:cs="Times New Roman"/>
                <w:sz w:val="20"/>
              </w:rPr>
            </w:pPr>
            <w:r>
              <w:rPr>
                <w:rFonts w:hint="eastAsia" w:cs="Times New Roman"/>
                <w:sz w:val="20"/>
              </w:rPr>
              <w:t>XX</w:t>
            </w:r>
          </w:p>
        </w:tc>
      </w:tr>
      <w:tr w14:paraId="10D096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BD94BF4">
            <w:pPr>
              <w:pStyle w:val="175"/>
              <w:widowControl w:val="0"/>
              <w:jc w:val="both"/>
              <w:rPr>
                <w:rFonts w:cs="Times New Roman"/>
                <w:sz w:val="20"/>
              </w:rPr>
            </w:pPr>
            <w:r>
              <w:rPr>
                <w:rFonts w:cs="Times New Roman"/>
                <w:sz w:val="20"/>
              </w:rPr>
              <w:t>宇锋智能</w:t>
            </w:r>
          </w:p>
        </w:tc>
        <w:tc>
          <w:tcPr>
            <w:tcW w:w="811" w:type="pct"/>
            <w:shd w:val="clear" w:color="auto" w:fill="auto"/>
            <w:noWrap/>
            <w:vAlign w:val="center"/>
          </w:tcPr>
          <w:p w14:paraId="6A439F5D">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F4596D1">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BB79635">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7D0A57A0">
            <w:pPr>
              <w:pStyle w:val="175"/>
              <w:widowControl w:val="0"/>
              <w:jc w:val="right"/>
              <w:rPr>
                <w:rFonts w:cs="Times New Roman"/>
                <w:sz w:val="20"/>
              </w:rPr>
            </w:pPr>
            <w:r>
              <w:rPr>
                <w:rFonts w:hint="eastAsia" w:cs="Times New Roman"/>
                <w:sz w:val="20"/>
              </w:rPr>
              <w:t>XX</w:t>
            </w:r>
          </w:p>
        </w:tc>
      </w:tr>
      <w:tr w14:paraId="51B2A2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D25C774">
            <w:pPr>
              <w:pStyle w:val="175"/>
              <w:widowControl w:val="0"/>
              <w:jc w:val="both"/>
              <w:rPr>
                <w:rFonts w:cs="Times New Roman"/>
                <w:sz w:val="20"/>
              </w:rPr>
            </w:pPr>
            <w:r>
              <w:rPr>
                <w:rFonts w:hint="eastAsia" w:cs="Times New Roman"/>
                <w:sz w:val="20"/>
              </w:rPr>
              <w:t>其他厂商</w:t>
            </w:r>
          </w:p>
        </w:tc>
        <w:tc>
          <w:tcPr>
            <w:tcW w:w="811" w:type="pct"/>
            <w:shd w:val="clear" w:color="auto" w:fill="auto"/>
            <w:noWrap/>
            <w:vAlign w:val="center"/>
          </w:tcPr>
          <w:p w14:paraId="1D617A2B">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F9892F8">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5B4B1BA5">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B7063D4">
            <w:pPr>
              <w:pStyle w:val="175"/>
              <w:widowControl w:val="0"/>
              <w:jc w:val="right"/>
              <w:rPr>
                <w:rFonts w:cs="Times New Roman"/>
                <w:sz w:val="20"/>
              </w:rPr>
            </w:pPr>
            <w:r>
              <w:rPr>
                <w:rFonts w:hint="eastAsia" w:cs="Times New Roman"/>
                <w:sz w:val="20"/>
              </w:rPr>
              <w:t>XX</w:t>
            </w:r>
          </w:p>
        </w:tc>
      </w:tr>
      <w:tr w14:paraId="5F7F74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D118E60">
            <w:pPr>
              <w:pStyle w:val="175"/>
              <w:widowControl w:val="0"/>
              <w:jc w:val="both"/>
              <w:rPr>
                <w:rFonts w:cs="Times New Roman"/>
                <w:sz w:val="20"/>
              </w:rPr>
            </w:pPr>
            <w:r>
              <w:rPr>
                <w:rFonts w:hint="eastAsia" w:cs="Times New Roman"/>
                <w:sz w:val="20"/>
              </w:rPr>
              <w:t>合计</w:t>
            </w:r>
          </w:p>
        </w:tc>
        <w:tc>
          <w:tcPr>
            <w:tcW w:w="811" w:type="pct"/>
            <w:shd w:val="clear" w:color="auto" w:fill="auto"/>
            <w:noWrap/>
            <w:vAlign w:val="center"/>
          </w:tcPr>
          <w:p w14:paraId="358FCC59">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89F3325">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E79F0DA">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719AFF0">
            <w:pPr>
              <w:pStyle w:val="175"/>
              <w:widowControl w:val="0"/>
              <w:jc w:val="right"/>
              <w:rPr>
                <w:rFonts w:cs="Times New Roman"/>
                <w:sz w:val="20"/>
              </w:rPr>
            </w:pPr>
            <w:r>
              <w:rPr>
                <w:rFonts w:hint="eastAsia" w:cs="Times New Roman"/>
                <w:sz w:val="20"/>
              </w:rPr>
              <w:t>XX</w:t>
            </w:r>
          </w:p>
        </w:tc>
      </w:tr>
    </w:tbl>
    <w:p w14:paraId="37AE356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bookmarkEnd w:id="45"/>
    <w:p w14:paraId="31427EFD">
      <w:pPr>
        <w:pStyle w:val="3"/>
        <w:rPr>
          <w:color w:val="0D0D0D" w:themeColor="text1" w:themeTint="F2"/>
          <w14:textFill>
            <w14:solidFill>
              <w14:schemeClr w14:val="tx1">
                <w14:lumMod w14:val="95000"/>
                <w14:lumOff w14:val="5000"/>
              </w14:schemeClr>
            </w14:solidFill>
          </w14:textFill>
        </w:rPr>
      </w:pPr>
      <w:bookmarkStart w:id="63" w:name="_Toc24972498"/>
      <w:bookmarkStart w:id="64" w:name="_Toc24028308"/>
      <w:bookmarkStart w:id="65" w:name="_Toc216260408"/>
      <w:r>
        <w:rPr>
          <w:rFonts w:hint="eastAsia"/>
          <w:color w:val="0D0D0D" w:themeColor="text1" w:themeTint="F2"/>
          <w14:textFill>
            <w14:solidFill>
              <w14:schemeClr w14:val="tx1">
                <w14:lumMod w14:val="95000"/>
                <w14:lumOff w14:val="5000"/>
              </w14:schemeClr>
            </w14:solidFill>
          </w14:textFill>
        </w:rPr>
        <w:t>全球市场，近三年主要企业</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销售价格</w:t>
      </w:r>
      <w:bookmarkEnd w:id="63"/>
      <w:bookmarkEnd w:id="64"/>
      <w:r>
        <w:rPr>
          <w:rFonts w:hint="eastAsia"/>
          <w:color w:val="0D0D0D" w:themeColor="text1" w:themeTint="F2"/>
          <w14:textFill>
            <w14:solidFill>
              <w14:schemeClr w14:val="tx1">
                <w14:lumMod w14:val="95000"/>
                <w14:lumOff w14:val="5000"/>
              </w14:schemeClr>
            </w14:solidFill>
          </w14:textFill>
        </w:rPr>
        <w:t>（2022-2025），其中2025为当下预测值</w:t>
      </w:r>
      <w:bookmarkEnd w:id="65"/>
    </w:p>
    <w:p w14:paraId="5F0E84F4">
      <w:pPr>
        <w:pStyle w:val="151"/>
        <w:ind w:left="252" w:right="-105"/>
        <w:rPr>
          <w:lang w:eastAsia="zh-CN"/>
        </w:rPr>
      </w:pPr>
      <w:bookmarkStart w:id="66" w:name="_Toc26780073"/>
      <w:bookmarkStart w:id="67" w:name="_Toc24028919"/>
      <w:bookmarkStart w:id="68" w:name="_Toc216260644"/>
      <w:r>
        <w:rPr>
          <w:rFonts w:hint="eastAsia"/>
          <w:lang w:eastAsia="zh-CN"/>
        </w:rPr>
        <w:t>近三年全球市场主要企业</w:t>
      </w:r>
      <w:r>
        <w:rPr>
          <w:lang w:eastAsia="zh-CN"/>
        </w:rPr>
        <w:t>智能托盘四向车</w:t>
      </w:r>
      <w:r>
        <w:rPr>
          <w:rFonts w:hint="eastAsia"/>
          <w:lang w:eastAsia="zh-CN"/>
        </w:rPr>
        <w:t>销售价格</w:t>
      </w:r>
      <w:bookmarkEnd w:id="66"/>
      <w:bookmarkEnd w:id="67"/>
      <w:r>
        <w:rPr>
          <w:rFonts w:hint="eastAsia"/>
          <w:lang w:eastAsia="zh-CN"/>
        </w:rPr>
        <w:t>（2022-2025）&amp;（千美元/台），其中2025为当下预测值</w:t>
      </w:r>
      <w:bookmarkEnd w:id="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0FBA72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4B0F64B3">
            <w:pPr>
              <w:pStyle w:val="175"/>
              <w:widowControl w:val="0"/>
              <w:jc w:val="both"/>
              <w:rPr>
                <w:rFonts w:cs="Times New Roman"/>
                <w:b/>
                <w:bCs/>
                <w:color w:val="FFFFFF"/>
                <w:sz w:val="20"/>
              </w:rPr>
            </w:pPr>
            <w:r>
              <w:rPr>
                <w:rFonts w:hint="eastAsia" w:cs="Times New Roman"/>
                <w:b/>
                <w:bCs/>
                <w:color w:val="FFFFFF"/>
                <w:sz w:val="20"/>
              </w:rPr>
              <w:t>公司名称</w:t>
            </w:r>
          </w:p>
        </w:tc>
        <w:tc>
          <w:tcPr>
            <w:tcW w:w="811" w:type="pct"/>
            <w:shd w:val="solid" w:color="000080" w:fill="FFFFFF"/>
            <w:noWrap/>
            <w:vAlign w:val="center"/>
          </w:tcPr>
          <w:p w14:paraId="2896FBA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811" w:type="pct"/>
            <w:shd w:val="solid" w:color="000080" w:fill="FFFFFF"/>
            <w:noWrap/>
            <w:vAlign w:val="center"/>
          </w:tcPr>
          <w:p w14:paraId="433FDF6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806" w:type="pct"/>
            <w:shd w:val="solid" w:color="000080" w:fill="FFFFFF"/>
            <w:vAlign w:val="center"/>
          </w:tcPr>
          <w:p w14:paraId="04692CD6">
            <w:pPr>
              <w:pStyle w:val="175"/>
              <w:widowControl w:val="0"/>
              <w:jc w:val="center"/>
              <w:rPr>
                <w:rFonts w:cs="Times New Roman"/>
                <w:b/>
                <w:bCs/>
                <w:color w:val="FFFFFF"/>
                <w:sz w:val="20"/>
              </w:rPr>
            </w:pPr>
            <w:r>
              <w:rPr>
                <w:rFonts w:hint="eastAsia" w:cs="Times New Roman"/>
                <w:b/>
                <w:bCs/>
                <w:color w:val="FFFFFF"/>
                <w:sz w:val="20"/>
              </w:rPr>
              <w:t>2024</w:t>
            </w:r>
          </w:p>
        </w:tc>
        <w:tc>
          <w:tcPr>
            <w:tcW w:w="802" w:type="pct"/>
            <w:shd w:val="solid" w:color="000080" w:fill="FFFFFF"/>
            <w:vAlign w:val="center"/>
          </w:tcPr>
          <w:p w14:paraId="51E9C1BE">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025</w:t>
            </w:r>
          </w:p>
        </w:tc>
      </w:tr>
      <w:tr w14:paraId="597759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EB87F13">
            <w:pPr>
              <w:pStyle w:val="175"/>
              <w:widowControl w:val="0"/>
              <w:jc w:val="both"/>
              <w:rPr>
                <w:rFonts w:cs="Times New Roman"/>
                <w:sz w:val="20"/>
              </w:rPr>
            </w:pPr>
            <w:r>
              <w:rPr>
                <w:rFonts w:cs="Times New Roman"/>
                <w:sz w:val="20"/>
              </w:rPr>
              <w:t>Dexion (Gonvarri Material Handling)</w:t>
            </w:r>
          </w:p>
        </w:tc>
        <w:tc>
          <w:tcPr>
            <w:tcW w:w="811" w:type="pct"/>
            <w:shd w:val="clear" w:color="auto" w:fill="auto"/>
            <w:noWrap/>
            <w:vAlign w:val="center"/>
          </w:tcPr>
          <w:p w14:paraId="06EFF31E">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E4E7913">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387AA10">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69411AF">
            <w:pPr>
              <w:pStyle w:val="175"/>
              <w:widowControl w:val="0"/>
              <w:jc w:val="right"/>
              <w:rPr>
                <w:rFonts w:cs="Times New Roman"/>
                <w:sz w:val="20"/>
              </w:rPr>
            </w:pPr>
            <w:r>
              <w:rPr>
                <w:rFonts w:hint="eastAsia" w:cs="Times New Roman"/>
                <w:sz w:val="20"/>
              </w:rPr>
              <w:t>XX</w:t>
            </w:r>
          </w:p>
        </w:tc>
      </w:tr>
      <w:tr w14:paraId="3077D0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2B7A899">
            <w:pPr>
              <w:pStyle w:val="175"/>
              <w:widowControl w:val="0"/>
              <w:jc w:val="both"/>
              <w:rPr>
                <w:rFonts w:cs="Times New Roman"/>
                <w:sz w:val="20"/>
              </w:rPr>
            </w:pPr>
            <w:r>
              <w:rPr>
                <w:rFonts w:cs="Times New Roman"/>
                <w:sz w:val="20"/>
              </w:rPr>
              <w:t>Interlake Mecalux</w:t>
            </w:r>
          </w:p>
        </w:tc>
        <w:tc>
          <w:tcPr>
            <w:tcW w:w="811" w:type="pct"/>
            <w:shd w:val="clear" w:color="auto" w:fill="auto"/>
            <w:noWrap/>
            <w:vAlign w:val="center"/>
          </w:tcPr>
          <w:p w14:paraId="6ACBC740">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6A7E201">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11960EAB">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4BD627B">
            <w:pPr>
              <w:pStyle w:val="175"/>
              <w:widowControl w:val="0"/>
              <w:jc w:val="right"/>
              <w:rPr>
                <w:rFonts w:cs="Times New Roman"/>
                <w:sz w:val="20"/>
              </w:rPr>
            </w:pPr>
            <w:r>
              <w:rPr>
                <w:rFonts w:hint="eastAsia" w:cs="Times New Roman"/>
                <w:sz w:val="20"/>
              </w:rPr>
              <w:t>XX</w:t>
            </w:r>
          </w:p>
        </w:tc>
      </w:tr>
      <w:tr w14:paraId="670B32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F881F63">
            <w:pPr>
              <w:pStyle w:val="175"/>
              <w:widowControl w:val="0"/>
              <w:jc w:val="both"/>
              <w:rPr>
                <w:rFonts w:cs="Times New Roman"/>
                <w:sz w:val="20"/>
              </w:rPr>
            </w:pPr>
            <w:r>
              <w:rPr>
                <w:rFonts w:cs="Times New Roman"/>
                <w:sz w:val="20"/>
              </w:rPr>
              <w:t>AR Racking (Arania Group)</w:t>
            </w:r>
          </w:p>
        </w:tc>
        <w:tc>
          <w:tcPr>
            <w:tcW w:w="811" w:type="pct"/>
            <w:shd w:val="clear" w:color="auto" w:fill="auto"/>
            <w:noWrap/>
            <w:vAlign w:val="center"/>
          </w:tcPr>
          <w:p w14:paraId="24291054">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66427A1">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5B511F68">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22EC367">
            <w:pPr>
              <w:pStyle w:val="175"/>
              <w:widowControl w:val="0"/>
              <w:jc w:val="right"/>
              <w:rPr>
                <w:rFonts w:cs="Times New Roman"/>
                <w:sz w:val="20"/>
              </w:rPr>
            </w:pPr>
            <w:r>
              <w:rPr>
                <w:rFonts w:hint="eastAsia" w:cs="Times New Roman"/>
                <w:sz w:val="20"/>
              </w:rPr>
              <w:t>XX</w:t>
            </w:r>
          </w:p>
        </w:tc>
      </w:tr>
      <w:tr w14:paraId="63619E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39BD639">
            <w:pPr>
              <w:pStyle w:val="175"/>
              <w:widowControl w:val="0"/>
              <w:jc w:val="both"/>
              <w:rPr>
                <w:rFonts w:cs="Times New Roman"/>
                <w:sz w:val="20"/>
              </w:rPr>
            </w:pPr>
            <w:r>
              <w:rPr>
                <w:rFonts w:cs="Times New Roman"/>
                <w:sz w:val="20"/>
              </w:rPr>
              <w:t>WDX</w:t>
            </w:r>
          </w:p>
        </w:tc>
        <w:tc>
          <w:tcPr>
            <w:tcW w:w="811" w:type="pct"/>
            <w:shd w:val="clear" w:color="auto" w:fill="auto"/>
            <w:noWrap/>
            <w:vAlign w:val="center"/>
          </w:tcPr>
          <w:p w14:paraId="7C761E1F">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A6E8E29">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5E50A152">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649AC3E">
            <w:pPr>
              <w:pStyle w:val="175"/>
              <w:widowControl w:val="0"/>
              <w:jc w:val="right"/>
              <w:rPr>
                <w:rFonts w:cs="Times New Roman"/>
                <w:sz w:val="20"/>
              </w:rPr>
            </w:pPr>
            <w:r>
              <w:rPr>
                <w:rFonts w:hint="eastAsia" w:cs="Times New Roman"/>
                <w:sz w:val="20"/>
              </w:rPr>
              <w:t>XX</w:t>
            </w:r>
          </w:p>
        </w:tc>
      </w:tr>
      <w:tr w14:paraId="0F1690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2FBA557">
            <w:pPr>
              <w:pStyle w:val="175"/>
              <w:widowControl w:val="0"/>
              <w:jc w:val="both"/>
              <w:rPr>
                <w:rFonts w:cs="Times New Roman"/>
                <w:sz w:val="20"/>
              </w:rPr>
            </w:pPr>
            <w:r>
              <w:rPr>
                <w:rFonts w:cs="Times New Roman"/>
                <w:sz w:val="20"/>
              </w:rPr>
              <w:t>Cisco-Eagle</w:t>
            </w:r>
          </w:p>
        </w:tc>
        <w:tc>
          <w:tcPr>
            <w:tcW w:w="811" w:type="pct"/>
            <w:shd w:val="clear" w:color="auto" w:fill="auto"/>
            <w:noWrap/>
            <w:vAlign w:val="center"/>
          </w:tcPr>
          <w:p w14:paraId="7B02B62C">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2139F56">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5D468B4">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0C19FA7">
            <w:pPr>
              <w:pStyle w:val="175"/>
              <w:widowControl w:val="0"/>
              <w:jc w:val="right"/>
              <w:rPr>
                <w:rFonts w:cs="Times New Roman"/>
                <w:sz w:val="20"/>
              </w:rPr>
            </w:pPr>
            <w:r>
              <w:rPr>
                <w:rFonts w:hint="eastAsia" w:cs="Times New Roman"/>
                <w:sz w:val="20"/>
              </w:rPr>
              <w:t>XX</w:t>
            </w:r>
          </w:p>
        </w:tc>
      </w:tr>
      <w:tr w14:paraId="792248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FB164BF">
            <w:pPr>
              <w:pStyle w:val="175"/>
              <w:widowControl w:val="0"/>
              <w:jc w:val="both"/>
              <w:rPr>
                <w:rFonts w:cs="Times New Roman"/>
                <w:sz w:val="20"/>
              </w:rPr>
            </w:pPr>
            <w:r>
              <w:rPr>
                <w:rFonts w:cs="Times New Roman"/>
                <w:sz w:val="20"/>
              </w:rPr>
              <w:t>Swisslog</w:t>
            </w:r>
          </w:p>
        </w:tc>
        <w:tc>
          <w:tcPr>
            <w:tcW w:w="811" w:type="pct"/>
            <w:shd w:val="clear" w:color="auto" w:fill="auto"/>
            <w:noWrap/>
            <w:vAlign w:val="center"/>
          </w:tcPr>
          <w:p w14:paraId="0372D7B8">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7CA69B6">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5B4649FA">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290D403">
            <w:pPr>
              <w:pStyle w:val="175"/>
              <w:widowControl w:val="0"/>
              <w:jc w:val="right"/>
              <w:rPr>
                <w:rFonts w:cs="Times New Roman"/>
                <w:sz w:val="20"/>
              </w:rPr>
            </w:pPr>
            <w:r>
              <w:rPr>
                <w:rFonts w:hint="eastAsia" w:cs="Times New Roman"/>
                <w:sz w:val="20"/>
              </w:rPr>
              <w:t>XX</w:t>
            </w:r>
          </w:p>
        </w:tc>
      </w:tr>
      <w:tr w14:paraId="2A8BB6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353F9F9">
            <w:pPr>
              <w:pStyle w:val="175"/>
              <w:widowControl w:val="0"/>
              <w:jc w:val="both"/>
              <w:rPr>
                <w:rFonts w:cs="Times New Roman"/>
                <w:sz w:val="20"/>
              </w:rPr>
            </w:pPr>
            <w:r>
              <w:rPr>
                <w:rFonts w:cs="Times New Roman"/>
                <w:sz w:val="20"/>
              </w:rPr>
              <w:t>Stow Group (Averys)</w:t>
            </w:r>
          </w:p>
        </w:tc>
        <w:tc>
          <w:tcPr>
            <w:tcW w:w="811" w:type="pct"/>
            <w:shd w:val="clear" w:color="auto" w:fill="auto"/>
            <w:noWrap/>
            <w:vAlign w:val="center"/>
          </w:tcPr>
          <w:p w14:paraId="37A98B84">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E5A1A6B">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1B48869">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65E202A1">
            <w:pPr>
              <w:pStyle w:val="175"/>
              <w:widowControl w:val="0"/>
              <w:jc w:val="right"/>
              <w:rPr>
                <w:rFonts w:cs="Times New Roman"/>
                <w:sz w:val="20"/>
              </w:rPr>
            </w:pPr>
            <w:r>
              <w:rPr>
                <w:rFonts w:hint="eastAsia" w:cs="Times New Roman"/>
                <w:sz w:val="20"/>
              </w:rPr>
              <w:t>XX</w:t>
            </w:r>
          </w:p>
        </w:tc>
      </w:tr>
      <w:tr w14:paraId="7AA6A8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CD9A8F4">
            <w:pPr>
              <w:pStyle w:val="175"/>
              <w:widowControl w:val="0"/>
              <w:jc w:val="both"/>
              <w:rPr>
                <w:rFonts w:cs="Times New Roman"/>
                <w:sz w:val="20"/>
              </w:rPr>
            </w:pPr>
            <w:r>
              <w:rPr>
                <w:rFonts w:cs="Times New Roman"/>
                <w:sz w:val="20"/>
              </w:rPr>
              <w:t>KION Group</w:t>
            </w:r>
          </w:p>
        </w:tc>
        <w:tc>
          <w:tcPr>
            <w:tcW w:w="811" w:type="pct"/>
            <w:shd w:val="clear" w:color="auto" w:fill="auto"/>
            <w:noWrap/>
            <w:vAlign w:val="center"/>
          </w:tcPr>
          <w:p w14:paraId="55337E18">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379365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C255B80">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0341F6E">
            <w:pPr>
              <w:pStyle w:val="175"/>
              <w:widowControl w:val="0"/>
              <w:jc w:val="right"/>
              <w:rPr>
                <w:rFonts w:cs="Times New Roman"/>
                <w:sz w:val="20"/>
              </w:rPr>
            </w:pPr>
            <w:r>
              <w:rPr>
                <w:rFonts w:hint="eastAsia" w:cs="Times New Roman"/>
                <w:sz w:val="20"/>
              </w:rPr>
              <w:t>XX</w:t>
            </w:r>
          </w:p>
        </w:tc>
      </w:tr>
      <w:tr w14:paraId="4D27BB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693C75F">
            <w:pPr>
              <w:pStyle w:val="175"/>
              <w:widowControl w:val="0"/>
              <w:jc w:val="both"/>
              <w:rPr>
                <w:rFonts w:cs="Times New Roman"/>
                <w:sz w:val="20"/>
              </w:rPr>
            </w:pPr>
            <w:r>
              <w:rPr>
                <w:rFonts w:cs="Times New Roman"/>
                <w:sz w:val="20"/>
              </w:rPr>
              <w:t>SSI Schaefer</w:t>
            </w:r>
          </w:p>
        </w:tc>
        <w:tc>
          <w:tcPr>
            <w:tcW w:w="811" w:type="pct"/>
            <w:shd w:val="clear" w:color="auto" w:fill="auto"/>
            <w:noWrap/>
            <w:vAlign w:val="center"/>
          </w:tcPr>
          <w:p w14:paraId="4E547E46">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A7D1973">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C461855">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82060A0">
            <w:pPr>
              <w:pStyle w:val="175"/>
              <w:widowControl w:val="0"/>
              <w:jc w:val="right"/>
              <w:rPr>
                <w:rFonts w:cs="Times New Roman"/>
                <w:sz w:val="20"/>
              </w:rPr>
            </w:pPr>
            <w:r>
              <w:rPr>
                <w:rFonts w:hint="eastAsia" w:cs="Times New Roman"/>
                <w:sz w:val="20"/>
              </w:rPr>
              <w:t>XX</w:t>
            </w:r>
          </w:p>
        </w:tc>
      </w:tr>
      <w:tr w14:paraId="5483DB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8550F37">
            <w:pPr>
              <w:pStyle w:val="175"/>
              <w:widowControl w:val="0"/>
              <w:jc w:val="both"/>
              <w:rPr>
                <w:rFonts w:cs="Times New Roman"/>
                <w:sz w:val="20"/>
              </w:rPr>
            </w:pPr>
            <w:r>
              <w:rPr>
                <w:rFonts w:cs="Times New Roman"/>
                <w:sz w:val="20"/>
              </w:rPr>
              <w:t>Frazier Industrial</w:t>
            </w:r>
          </w:p>
        </w:tc>
        <w:tc>
          <w:tcPr>
            <w:tcW w:w="811" w:type="pct"/>
            <w:shd w:val="clear" w:color="auto" w:fill="auto"/>
            <w:noWrap/>
            <w:vAlign w:val="center"/>
          </w:tcPr>
          <w:p w14:paraId="423565A8">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589AC1C">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5D9C6BFC">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4E79D21">
            <w:pPr>
              <w:pStyle w:val="175"/>
              <w:widowControl w:val="0"/>
              <w:jc w:val="right"/>
              <w:rPr>
                <w:rFonts w:cs="Times New Roman"/>
                <w:sz w:val="20"/>
              </w:rPr>
            </w:pPr>
            <w:r>
              <w:rPr>
                <w:rFonts w:hint="eastAsia" w:cs="Times New Roman"/>
                <w:sz w:val="20"/>
              </w:rPr>
              <w:t>XX</w:t>
            </w:r>
          </w:p>
        </w:tc>
      </w:tr>
      <w:tr w14:paraId="6E94FD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17A0FD3">
            <w:pPr>
              <w:pStyle w:val="175"/>
              <w:widowControl w:val="0"/>
              <w:jc w:val="both"/>
              <w:rPr>
                <w:rFonts w:cs="Times New Roman"/>
                <w:sz w:val="20"/>
              </w:rPr>
            </w:pPr>
            <w:r>
              <w:rPr>
                <w:rFonts w:cs="Times New Roman"/>
                <w:sz w:val="20"/>
              </w:rPr>
              <w:t>Nedcon</w:t>
            </w:r>
          </w:p>
        </w:tc>
        <w:tc>
          <w:tcPr>
            <w:tcW w:w="811" w:type="pct"/>
            <w:shd w:val="clear" w:color="auto" w:fill="auto"/>
            <w:noWrap/>
            <w:vAlign w:val="center"/>
          </w:tcPr>
          <w:p w14:paraId="22BDEA25">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ACC54C5">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3BDD06C6">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959A17D">
            <w:pPr>
              <w:pStyle w:val="175"/>
              <w:widowControl w:val="0"/>
              <w:jc w:val="right"/>
              <w:rPr>
                <w:rFonts w:cs="Times New Roman"/>
                <w:sz w:val="20"/>
              </w:rPr>
            </w:pPr>
            <w:r>
              <w:rPr>
                <w:rFonts w:hint="eastAsia" w:cs="Times New Roman"/>
                <w:sz w:val="20"/>
              </w:rPr>
              <w:t>XX</w:t>
            </w:r>
          </w:p>
        </w:tc>
      </w:tr>
      <w:tr w14:paraId="57F89D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4D9363A">
            <w:pPr>
              <w:pStyle w:val="175"/>
              <w:widowControl w:val="0"/>
              <w:jc w:val="both"/>
              <w:rPr>
                <w:rFonts w:cs="Times New Roman"/>
                <w:sz w:val="20"/>
              </w:rPr>
            </w:pPr>
            <w:r>
              <w:rPr>
                <w:rFonts w:cs="Times New Roman"/>
                <w:sz w:val="20"/>
              </w:rPr>
              <w:t>原力聚合机器人技术</w:t>
            </w:r>
          </w:p>
        </w:tc>
        <w:tc>
          <w:tcPr>
            <w:tcW w:w="811" w:type="pct"/>
            <w:shd w:val="clear" w:color="auto" w:fill="auto"/>
            <w:noWrap/>
            <w:vAlign w:val="center"/>
          </w:tcPr>
          <w:p w14:paraId="7C02350B">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BB9EF5D">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720B31B">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C83D113">
            <w:pPr>
              <w:pStyle w:val="175"/>
              <w:widowControl w:val="0"/>
              <w:jc w:val="right"/>
              <w:rPr>
                <w:rFonts w:cs="Times New Roman"/>
                <w:sz w:val="20"/>
              </w:rPr>
            </w:pPr>
            <w:r>
              <w:rPr>
                <w:rFonts w:hint="eastAsia" w:cs="Times New Roman"/>
                <w:sz w:val="20"/>
              </w:rPr>
              <w:t>XX</w:t>
            </w:r>
          </w:p>
        </w:tc>
      </w:tr>
      <w:tr w14:paraId="3946FD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7C1B171">
            <w:pPr>
              <w:pStyle w:val="175"/>
              <w:widowControl w:val="0"/>
              <w:jc w:val="both"/>
              <w:rPr>
                <w:rFonts w:cs="Times New Roman"/>
                <w:sz w:val="20"/>
              </w:rPr>
            </w:pPr>
            <w:r>
              <w:rPr>
                <w:rFonts w:cs="Times New Roman"/>
                <w:sz w:val="20"/>
              </w:rPr>
              <w:t>井松智能</w:t>
            </w:r>
          </w:p>
        </w:tc>
        <w:tc>
          <w:tcPr>
            <w:tcW w:w="811" w:type="pct"/>
            <w:shd w:val="clear" w:color="auto" w:fill="auto"/>
            <w:noWrap/>
            <w:vAlign w:val="center"/>
          </w:tcPr>
          <w:p w14:paraId="5CC14039">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CC9B46D">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11BC51D">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165CBC5">
            <w:pPr>
              <w:pStyle w:val="175"/>
              <w:widowControl w:val="0"/>
              <w:jc w:val="right"/>
              <w:rPr>
                <w:rFonts w:cs="Times New Roman"/>
                <w:sz w:val="20"/>
              </w:rPr>
            </w:pPr>
            <w:r>
              <w:rPr>
                <w:rFonts w:hint="eastAsia" w:cs="Times New Roman"/>
                <w:sz w:val="20"/>
              </w:rPr>
              <w:t>XX</w:t>
            </w:r>
          </w:p>
        </w:tc>
      </w:tr>
      <w:tr w14:paraId="3EDC8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3672700">
            <w:pPr>
              <w:pStyle w:val="175"/>
              <w:widowControl w:val="0"/>
              <w:jc w:val="both"/>
              <w:rPr>
                <w:rFonts w:cs="Times New Roman"/>
                <w:sz w:val="20"/>
              </w:rPr>
            </w:pPr>
            <w:r>
              <w:rPr>
                <w:rFonts w:cs="Times New Roman"/>
                <w:sz w:val="20"/>
              </w:rPr>
              <w:t>兰剑智能</w:t>
            </w:r>
          </w:p>
        </w:tc>
        <w:tc>
          <w:tcPr>
            <w:tcW w:w="811" w:type="pct"/>
            <w:shd w:val="clear" w:color="auto" w:fill="auto"/>
            <w:noWrap/>
            <w:vAlign w:val="center"/>
          </w:tcPr>
          <w:p w14:paraId="57502EA6">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A1A75B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421C38C">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E5786D6">
            <w:pPr>
              <w:pStyle w:val="175"/>
              <w:widowControl w:val="0"/>
              <w:jc w:val="right"/>
              <w:rPr>
                <w:rFonts w:cs="Times New Roman"/>
                <w:sz w:val="20"/>
              </w:rPr>
            </w:pPr>
            <w:r>
              <w:rPr>
                <w:rFonts w:hint="eastAsia" w:cs="Times New Roman"/>
                <w:sz w:val="20"/>
              </w:rPr>
              <w:t>XX</w:t>
            </w:r>
          </w:p>
        </w:tc>
      </w:tr>
      <w:tr w14:paraId="477D29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CA70136">
            <w:pPr>
              <w:pStyle w:val="175"/>
              <w:widowControl w:val="0"/>
              <w:jc w:val="both"/>
              <w:rPr>
                <w:rFonts w:cs="Times New Roman"/>
                <w:sz w:val="20"/>
              </w:rPr>
            </w:pPr>
            <w:r>
              <w:rPr>
                <w:rFonts w:cs="Times New Roman"/>
                <w:sz w:val="20"/>
              </w:rPr>
              <w:t>科捷智能科技</w:t>
            </w:r>
          </w:p>
        </w:tc>
        <w:tc>
          <w:tcPr>
            <w:tcW w:w="811" w:type="pct"/>
            <w:shd w:val="clear" w:color="auto" w:fill="auto"/>
            <w:noWrap/>
            <w:vAlign w:val="center"/>
          </w:tcPr>
          <w:p w14:paraId="1DE64A56">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6BE974A">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8BEC7BF">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4A01F0BC">
            <w:pPr>
              <w:pStyle w:val="175"/>
              <w:widowControl w:val="0"/>
              <w:jc w:val="right"/>
              <w:rPr>
                <w:rFonts w:cs="Times New Roman"/>
                <w:sz w:val="20"/>
              </w:rPr>
            </w:pPr>
            <w:r>
              <w:rPr>
                <w:rFonts w:hint="eastAsia" w:cs="Times New Roman"/>
                <w:sz w:val="20"/>
              </w:rPr>
              <w:t>XX</w:t>
            </w:r>
          </w:p>
        </w:tc>
      </w:tr>
      <w:tr w14:paraId="041728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7C10357">
            <w:pPr>
              <w:pStyle w:val="175"/>
              <w:widowControl w:val="0"/>
              <w:jc w:val="both"/>
              <w:rPr>
                <w:rFonts w:cs="Times New Roman"/>
                <w:sz w:val="20"/>
              </w:rPr>
            </w:pPr>
            <w:r>
              <w:rPr>
                <w:rFonts w:cs="Times New Roman"/>
                <w:sz w:val="20"/>
              </w:rPr>
              <w:t>德马科技</w:t>
            </w:r>
          </w:p>
        </w:tc>
        <w:tc>
          <w:tcPr>
            <w:tcW w:w="811" w:type="pct"/>
            <w:shd w:val="clear" w:color="auto" w:fill="auto"/>
            <w:noWrap/>
            <w:vAlign w:val="center"/>
          </w:tcPr>
          <w:p w14:paraId="32A9E311">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3A78E170">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A6D4C7F">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E1C7090">
            <w:pPr>
              <w:pStyle w:val="175"/>
              <w:widowControl w:val="0"/>
              <w:jc w:val="right"/>
              <w:rPr>
                <w:rFonts w:cs="Times New Roman"/>
                <w:sz w:val="20"/>
              </w:rPr>
            </w:pPr>
            <w:r>
              <w:rPr>
                <w:rFonts w:hint="eastAsia" w:cs="Times New Roman"/>
                <w:sz w:val="20"/>
              </w:rPr>
              <w:t>XX</w:t>
            </w:r>
          </w:p>
        </w:tc>
      </w:tr>
      <w:tr w14:paraId="68339F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77EFDBD">
            <w:pPr>
              <w:pStyle w:val="175"/>
              <w:widowControl w:val="0"/>
              <w:jc w:val="both"/>
              <w:rPr>
                <w:rFonts w:cs="Times New Roman"/>
                <w:sz w:val="20"/>
              </w:rPr>
            </w:pPr>
            <w:r>
              <w:rPr>
                <w:rFonts w:cs="Times New Roman"/>
                <w:sz w:val="20"/>
              </w:rPr>
              <w:t>江苏智库智能科技</w:t>
            </w:r>
          </w:p>
        </w:tc>
        <w:tc>
          <w:tcPr>
            <w:tcW w:w="811" w:type="pct"/>
            <w:shd w:val="clear" w:color="auto" w:fill="auto"/>
            <w:noWrap/>
            <w:vAlign w:val="center"/>
          </w:tcPr>
          <w:p w14:paraId="2DD8ED30">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61026BF">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4AB6532">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1E561A17">
            <w:pPr>
              <w:pStyle w:val="175"/>
              <w:widowControl w:val="0"/>
              <w:jc w:val="right"/>
              <w:rPr>
                <w:rFonts w:cs="Times New Roman"/>
                <w:sz w:val="20"/>
              </w:rPr>
            </w:pPr>
            <w:r>
              <w:rPr>
                <w:rFonts w:hint="eastAsia" w:cs="Times New Roman"/>
                <w:sz w:val="20"/>
              </w:rPr>
              <w:t>XX</w:t>
            </w:r>
          </w:p>
        </w:tc>
      </w:tr>
      <w:tr w14:paraId="673C3C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F7CAABC">
            <w:pPr>
              <w:pStyle w:val="175"/>
              <w:widowControl w:val="0"/>
              <w:jc w:val="both"/>
              <w:rPr>
                <w:rFonts w:cs="Times New Roman"/>
                <w:sz w:val="20"/>
              </w:rPr>
            </w:pPr>
            <w:r>
              <w:rPr>
                <w:rFonts w:cs="Times New Roman"/>
                <w:sz w:val="20"/>
              </w:rPr>
              <w:t>智世机器人</w:t>
            </w:r>
          </w:p>
        </w:tc>
        <w:tc>
          <w:tcPr>
            <w:tcW w:w="811" w:type="pct"/>
            <w:shd w:val="clear" w:color="auto" w:fill="auto"/>
            <w:noWrap/>
            <w:vAlign w:val="center"/>
          </w:tcPr>
          <w:p w14:paraId="0CAE9EDB">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2210DFA6">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7C609D98">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18ADC90">
            <w:pPr>
              <w:pStyle w:val="175"/>
              <w:widowControl w:val="0"/>
              <w:jc w:val="right"/>
              <w:rPr>
                <w:rFonts w:cs="Times New Roman"/>
                <w:sz w:val="20"/>
              </w:rPr>
            </w:pPr>
            <w:r>
              <w:rPr>
                <w:rFonts w:hint="eastAsia" w:cs="Times New Roman"/>
                <w:sz w:val="20"/>
              </w:rPr>
              <w:t>XX</w:t>
            </w:r>
          </w:p>
        </w:tc>
      </w:tr>
      <w:tr w14:paraId="6DA7A7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CD7CFD5">
            <w:pPr>
              <w:pStyle w:val="175"/>
              <w:widowControl w:val="0"/>
              <w:jc w:val="both"/>
              <w:rPr>
                <w:rFonts w:cs="Times New Roman"/>
                <w:sz w:val="20"/>
              </w:rPr>
            </w:pPr>
            <w:r>
              <w:rPr>
                <w:rFonts w:cs="Times New Roman"/>
                <w:sz w:val="20"/>
              </w:rPr>
              <w:t>广东力生智能</w:t>
            </w:r>
          </w:p>
        </w:tc>
        <w:tc>
          <w:tcPr>
            <w:tcW w:w="811" w:type="pct"/>
            <w:shd w:val="clear" w:color="auto" w:fill="auto"/>
            <w:noWrap/>
            <w:vAlign w:val="center"/>
          </w:tcPr>
          <w:p w14:paraId="4E4CD873">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751884D9">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8AD6734">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F5CFECC">
            <w:pPr>
              <w:pStyle w:val="175"/>
              <w:widowControl w:val="0"/>
              <w:jc w:val="right"/>
              <w:rPr>
                <w:rFonts w:cs="Times New Roman"/>
                <w:sz w:val="20"/>
              </w:rPr>
            </w:pPr>
            <w:r>
              <w:rPr>
                <w:rFonts w:hint="eastAsia" w:cs="Times New Roman"/>
                <w:sz w:val="20"/>
              </w:rPr>
              <w:t>XX</w:t>
            </w:r>
          </w:p>
        </w:tc>
      </w:tr>
      <w:tr w14:paraId="57B75B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3DE7A68">
            <w:pPr>
              <w:pStyle w:val="175"/>
              <w:widowControl w:val="0"/>
              <w:jc w:val="both"/>
              <w:rPr>
                <w:rFonts w:cs="Times New Roman"/>
                <w:sz w:val="20"/>
              </w:rPr>
            </w:pPr>
            <w:r>
              <w:rPr>
                <w:rFonts w:cs="Times New Roman"/>
                <w:sz w:val="20"/>
              </w:rPr>
              <w:t>快仓机器人</w:t>
            </w:r>
          </w:p>
        </w:tc>
        <w:tc>
          <w:tcPr>
            <w:tcW w:w="811" w:type="pct"/>
            <w:shd w:val="clear" w:color="auto" w:fill="auto"/>
            <w:noWrap/>
            <w:vAlign w:val="center"/>
          </w:tcPr>
          <w:p w14:paraId="190AD481">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4F8721D8">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0E2A322A">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3D32ECF">
            <w:pPr>
              <w:pStyle w:val="175"/>
              <w:widowControl w:val="0"/>
              <w:jc w:val="right"/>
              <w:rPr>
                <w:rFonts w:cs="Times New Roman"/>
                <w:sz w:val="20"/>
              </w:rPr>
            </w:pPr>
            <w:r>
              <w:rPr>
                <w:rFonts w:hint="eastAsia" w:cs="Times New Roman"/>
                <w:sz w:val="20"/>
              </w:rPr>
              <w:t>XX</w:t>
            </w:r>
          </w:p>
        </w:tc>
      </w:tr>
      <w:tr w14:paraId="0DCA3F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03DD5A1">
            <w:pPr>
              <w:pStyle w:val="175"/>
              <w:widowControl w:val="0"/>
              <w:jc w:val="both"/>
              <w:rPr>
                <w:rFonts w:cs="Times New Roman"/>
                <w:sz w:val="20"/>
              </w:rPr>
            </w:pPr>
            <w:r>
              <w:rPr>
                <w:rFonts w:cs="Times New Roman"/>
                <w:sz w:val="20"/>
              </w:rPr>
              <w:t>华章科技</w:t>
            </w:r>
          </w:p>
        </w:tc>
        <w:tc>
          <w:tcPr>
            <w:tcW w:w="811" w:type="pct"/>
            <w:shd w:val="clear" w:color="auto" w:fill="auto"/>
            <w:noWrap/>
            <w:vAlign w:val="center"/>
          </w:tcPr>
          <w:p w14:paraId="4F3947B2">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63805912">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DE5E679">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07C78F1F">
            <w:pPr>
              <w:pStyle w:val="175"/>
              <w:widowControl w:val="0"/>
              <w:jc w:val="right"/>
              <w:rPr>
                <w:rFonts w:cs="Times New Roman"/>
                <w:sz w:val="20"/>
              </w:rPr>
            </w:pPr>
            <w:r>
              <w:rPr>
                <w:rFonts w:hint="eastAsia" w:cs="Times New Roman"/>
                <w:sz w:val="20"/>
              </w:rPr>
              <w:t>XX</w:t>
            </w:r>
          </w:p>
        </w:tc>
      </w:tr>
      <w:tr w14:paraId="50BA38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2F6B849">
            <w:pPr>
              <w:pStyle w:val="175"/>
              <w:widowControl w:val="0"/>
              <w:jc w:val="both"/>
              <w:rPr>
                <w:rFonts w:cs="Times New Roman"/>
                <w:sz w:val="20"/>
              </w:rPr>
            </w:pPr>
            <w:r>
              <w:rPr>
                <w:rFonts w:cs="Times New Roman"/>
                <w:sz w:val="20"/>
              </w:rPr>
              <w:t>精星仓储</w:t>
            </w:r>
          </w:p>
        </w:tc>
        <w:tc>
          <w:tcPr>
            <w:tcW w:w="811" w:type="pct"/>
            <w:shd w:val="clear" w:color="auto" w:fill="auto"/>
            <w:noWrap/>
            <w:vAlign w:val="center"/>
          </w:tcPr>
          <w:p w14:paraId="6E088AFA">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8C89D71">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234CE560">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80847E0">
            <w:pPr>
              <w:pStyle w:val="175"/>
              <w:widowControl w:val="0"/>
              <w:jc w:val="right"/>
              <w:rPr>
                <w:rFonts w:cs="Times New Roman"/>
                <w:sz w:val="20"/>
              </w:rPr>
            </w:pPr>
            <w:r>
              <w:rPr>
                <w:rFonts w:hint="eastAsia" w:cs="Times New Roman"/>
                <w:sz w:val="20"/>
              </w:rPr>
              <w:t>XX</w:t>
            </w:r>
          </w:p>
        </w:tc>
      </w:tr>
      <w:tr w14:paraId="451088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314E9C7">
            <w:pPr>
              <w:pStyle w:val="175"/>
              <w:widowControl w:val="0"/>
              <w:jc w:val="both"/>
              <w:rPr>
                <w:rFonts w:cs="Times New Roman"/>
                <w:sz w:val="20"/>
              </w:rPr>
            </w:pPr>
            <w:r>
              <w:rPr>
                <w:rFonts w:cs="Times New Roman"/>
                <w:sz w:val="20"/>
              </w:rPr>
              <w:t>欧标智能</w:t>
            </w:r>
          </w:p>
        </w:tc>
        <w:tc>
          <w:tcPr>
            <w:tcW w:w="811" w:type="pct"/>
            <w:shd w:val="clear" w:color="auto" w:fill="auto"/>
            <w:noWrap/>
            <w:vAlign w:val="center"/>
          </w:tcPr>
          <w:p w14:paraId="245921C8">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0A71A8C3">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4563EFAC">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25EE611E">
            <w:pPr>
              <w:pStyle w:val="175"/>
              <w:widowControl w:val="0"/>
              <w:jc w:val="right"/>
              <w:rPr>
                <w:rFonts w:cs="Times New Roman"/>
                <w:sz w:val="20"/>
              </w:rPr>
            </w:pPr>
            <w:r>
              <w:rPr>
                <w:rFonts w:hint="eastAsia" w:cs="Times New Roman"/>
                <w:sz w:val="20"/>
              </w:rPr>
              <w:t>XX</w:t>
            </w:r>
          </w:p>
        </w:tc>
      </w:tr>
      <w:tr w14:paraId="40B51B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647DC9D">
            <w:pPr>
              <w:pStyle w:val="175"/>
              <w:widowControl w:val="0"/>
              <w:jc w:val="both"/>
              <w:rPr>
                <w:rFonts w:cs="Times New Roman"/>
                <w:sz w:val="20"/>
              </w:rPr>
            </w:pPr>
            <w:r>
              <w:rPr>
                <w:rFonts w:cs="Times New Roman"/>
                <w:sz w:val="20"/>
              </w:rPr>
              <w:t>牛眼智能</w:t>
            </w:r>
          </w:p>
        </w:tc>
        <w:tc>
          <w:tcPr>
            <w:tcW w:w="811" w:type="pct"/>
            <w:shd w:val="clear" w:color="auto" w:fill="auto"/>
            <w:noWrap/>
            <w:vAlign w:val="center"/>
          </w:tcPr>
          <w:p w14:paraId="2DE732F3">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199A6BCC">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54262A94">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573C55D1">
            <w:pPr>
              <w:pStyle w:val="175"/>
              <w:widowControl w:val="0"/>
              <w:jc w:val="right"/>
              <w:rPr>
                <w:rFonts w:cs="Times New Roman"/>
                <w:sz w:val="20"/>
              </w:rPr>
            </w:pPr>
            <w:r>
              <w:rPr>
                <w:rFonts w:hint="eastAsia" w:cs="Times New Roman"/>
                <w:sz w:val="20"/>
              </w:rPr>
              <w:t>XX</w:t>
            </w:r>
          </w:p>
        </w:tc>
      </w:tr>
      <w:tr w14:paraId="0B6076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EFC32BF">
            <w:pPr>
              <w:pStyle w:val="175"/>
              <w:widowControl w:val="0"/>
              <w:jc w:val="both"/>
              <w:rPr>
                <w:rFonts w:cs="Times New Roman"/>
                <w:sz w:val="20"/>
              </w:rPr>
            </w:pPr>
            <w:r>
              <w:rPr>
                <w:rFonts w:cs="Times New Roman"/>
                <w:sz w:val="20"/>
              </w:rPr>
              <w:t>宇锋智能</w:t>
            </w:r>
          </w:p>
        </w:tc>
        <w:tc>
          <w:tcPr>
            <w:tcW w:w="811" w:type="pct"/>
            <w:shd w:val="clear" w:color="auto" w:fill="auto"/>
            <w:noWrap/>
            <w:vAlign w:val="center"/>
          </w:tcPr>
          <w:p w14:paraId="2C33D4AE">
            <w:pPr>
              <w:pStyle w:val="175"/>
              <w:widowControl w:val="0"/>
              <w:jc w:val="right"/>
              <w:rPr>
                <w:rFonts w:cs="Times New Roman"/>
                <w:sz w:val="20"/>
              </w:rPr>
            </w:pPr>
            <w:r>
              <w:rPr>
                <w:rFonts w:hint="eastAsia" w:cs="Times New Roman"/>
                <w:sz w:val="20"/>
              </w:rPr>
              <w:t>XX</w:t>
            </w:r>
          </w:p>
        </w:tc>
        <w:tc>
          <w:tcPr>
            <w:tcW w:w="811" w:type="pct"/>
            <w:shd w:val="clear" w:color="auto" w:fill="auto"/>
            <w:noWrap/>
            <w:vAlign w:val="center"/>
          </w:tcPr>
          <w:p w14:paraId="5B72E476">
            <w:pPr>
              <w:pStyle w:val="175"/>
              <w:widowControl w:val="0"/>
              <w:jc w:val="right"/>
              <w:rPr>
                <w:rFonts w:cs="Times New Roman"/>
                <w:sz w:val="20"/>
              </w:rPr>
            </w:pPr>
            <w:r>
              <w:rPr>
                <w:rFonts w:hint="eastAsia" w:cs="Times New Roman"/>
                <w:sz w:val="20"/>
              </w:rPr>
              <w:t>XX</w:t>
            </w:r>
          </w:p>
        </w:tc>
        <w:tc>
          <w:tcPr>
            <w:tcW w:w="806" w:type="pct"/>
            <w:shd w:val="clear" w:color="auto" w:fill="auto"/>
            <w:vAlign w:val="center"/>
          </w:tcPr>
          <w:p w14:paraId="61B3671F">
            <w:pPr>
              <w:pStyle w:val="175"/>
              <w:widowControl w:val="0"/>
              <w:jc w:val="right"/>
              <w:rPr>
                <w:rFonts w:cs="Times New Roman"/>
                <w:sz w:val="20"/>
              </w:rPr>
            </w:pPr>
            <w:r>
              <w:rPr>
                <w:rFonts w:hint="eastAsia" w:cs="Times New Roman"/>
                <w:sz w:val="20"/>
              </w:rPr>
              <w:t>XX</w:t>
            </w:r>
          </w:p>
        </w:tc>
        <w:tc>
          <w:tcPr>
            <w:tcW w:w="802" w:type="pct"/>
            <w:shd w:val="clear" w:color="auto" w:fill="auto"/>
            <w:vAlign w:val="center"/>
          </w:tcPr>
          <w:p w14:paraId="3A87EB73">
            <w:pPr>
              <w:pStyle w:val="175"/>
              <w:widowControl w:val="0"/>
              <w:jc w:val="right"/>
              <w:rPr>
                <w:rFonts w:cs="Times New Roman"/>
                <w:sz w:val="20"/>
              </w:rPr>
            </w:pPr>
            <w:r>
              <w:rPr>
                <w:rFonts w:hint="eastAsia" w:cs="Times New Roman"/>
                <w:sz w:val="20"/>
              </w:rPr>
              <w:t>XX</w:t>
            </w:r>
          </w:p>
        </w:tc>
      </w:tr>
    </w:tbl>
    <w:p w14:paraId="0EB9FF5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1084C1C3">
      <w:pPr>
        <w:pStyle w:val="3"/>
        <w:rPr>
          <w:color w:val="0D0D0D" w:themeColor="text1" w:themeTint="F2"/>
          <w14:textFill>
            <w14:solidFill>
              <w14:schemeClr w14:val="tx1">
                <w14:lumMod w14:val="95000"/>
                <w14:lumOff w14:val="5000"/>
              </w14:schemeClr>
            </w14:solidFill>
          </w14:textFill>
        </w:rPr>
      </w:pPr>
      <w:bookmarkStart w:id="69" w:name="_Toc216260409"/>
      <w:bookmarkStart w:id="70" w:name="_Toc24972502"/>
      <w:bookmarkStart w:id="71" w:name="_Toc24028312"/>
      <w:bookmarkStart w:id="72" w:name="_Hlk28108259"/>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总部及产地分布</w:t>
      </w:r>
      <w:bookmarkEnd w:id="69"/>
      <w:bookmarkEnd w:id="70"/>
      <w:bookmarkEnd w:id="71"/>
    </w:p>
    <w:p w14:paraId="500A0891">
      <w:pPr>
        <w:pStyle w:val="151"/>
        <w:ind w:left="252" w:right="-105"/>
        <w:rPr>
          <w:lang w:eastAsia="zh-CN"/>
        </w:rPr>
      </w:pPr>
      <w:bookmarkStart w:id="73" w:name="_Toc216260645"/>
      <w:r>
        <w:rPr>
          <w:rFonts w:hint="eastAsia"/>
          <w:lang w:eastAsia="zh-CN"/>
        </w:rPr>
        <w:t>全球主要厂商</w:t>
      </w:r>
      <w:r>
        <w:rPr>
          <w:lang w:eastAsia="zh-CN"/>
        </w:rPr>
        <w:t>智能托盘四向车</w:t>
      </w:r>
      <w:r>
        <w:rPr>
          <w:rFonts w:hint="eastAsia"/>
          <w:lang w:eastAsia="zh-CN"/>
        </w:rPr>
        <w:t>总部及产地分布</w:t>
      </w:r>
      <w:bookmarkEnd w:id="7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2A9D17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2BF77B64">
            <w:pPr>
              <w:rPr>
                <w:rFonts w:cs="Times New Roman"/>
                <w:b/>
                <w:bCs/>
                <w:color w:val="FFFFFF"/>
                <w:kern w:val="0"/>
                <w:sz w:val="20"/>
                <w:szCs w:val="20"/>
              </w:rPr>
            </w:pPr>
            <w:bookmarkStart w:id="74" w:name="_Hlk535523575"/>
            <w:r>
              <w:rPr>
                <w:rFonts w:hint="eastAsia" w:cs="Times New Roman"/>
                <w:b/>
                <w:bCs/>
                <w:color w:val="FFFFFF"/>
                <w:kern w:val="0"/>
                <w:sz w:val="20"/>
                <w:szCs w:val="20"/>
              </w:rPr>
              <w:t>公司名称</w:t>
            </w:r>
          </w:p>
        </w:tc>
        <w:tc>
          <w:tcPr>
            <w:tcW w:w="1598" w:type="pct"/>
            <w:shd w:val="solid" w:color="000080" w:fill="FFFFFF"/>
            <w:noWrap/>
            <w:vAlign w:val="center"/>
          </w:tcPr>
          <w:p w14:paraId="50458790">
            <w:pPr>
              <w:rPr>
                <w:rFonts w:cs="Times New Roman"/>
                <w:b/>
                <w:bCs/>
                <w:color w:val="FFFFFF"/>
                <w:kern w:val="0"/>
                <w:sz w:val="20"/>
                <w:szCs w:val="20"/>
              </w:rPr>
            </w:pPr>
            <w:r>
              <w:rPr>
                <w:rFonts w:hint="eastAsia" w:cs="Times New Roman"/>
                <w:b/>
                <w:bCs/>
                <w:color w:val="FFFFFF"/>
                <w:kern w:val="0"/>
                <w:sz w:val="20"/>
                <w:szCs w:val="20"/>
              </w:rPr>
              <w:t>总部</w:t>
            </w:r>
          </w:p>
        </w:tc>
        <w:tc>
          <w:tcPr>
            <w:tcW w:w="1641" w:type="pct"/>
            <w:shd w:val="solid" w:color="000080" w:fill="FFFFFF"/>
            <w:noWrap/>
            <w:vAlign w:val="center"/>
          </w:tcPr>
          <w:p w14:paraId="166E9028">
            <w:pPr>
              <w:rPr>
                <w:rFonts w:cs="Times New Roman"/>
                <w:b/>
                <w:bCs/>
                <w:color w:val="FFFFFF"/>
                <w:kern w:val="0"/>
                <w:sz w:val="20"/>
                <w:szCs w:val="20"/>
              </w:rPr>
            </w:pPr>
            <w:r>
              <w:rPr>
                <w:rFonts w:hint="eastAsia" w:cs="Times New Roman"/>
                <w:b/>
                <w:bCs/>
                <w:color w:val="FFFFFF"/>
                <w:kern w:val="0"/>
                <w:sz w:val="20"/>
                <w:szCs w:val="20"/>
              </w:rPr>
              <w:t>产地分布</w:t>
            </w:r>
          </w:p>
        </w:tc>
      </w:tr>
      <w:tr w14:paraId="54BEFE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78D73ED">
            <w:pPr>
              <w:rPr>
                <w:rFonts w:cs="Times New Roman"/>
                <w:kern w:val="0"/>
                <w:sz w:val="20"/>
                <w:szCs w:val="20"/>
              </w:rPr>
            </w:pPr>
            <w:r>
              <w:rPr>
                <w:rFonts w:cs="Times New Roman"/>
                <w:kern w:val="0"/>
                <w:sz w:val="20"/>
                <w:szCs w:val="20"/>
              </w:rPr>
              <w:t>Dexion (Gonvarri Material Handling)</w:t>
            </w:r>
          </w:p>
        </w:tc>
        <w:tc>
          <w:tcPr>
            <w:tcW w:w="1598" w:type="pct"/>
            <w:shd w:val="clear" w:color="auto" w:fill="auto"/>
            <w:noWrap/>
            <w:vAlign w:val="center"/>
          </w:tcPr>
          <w:p w14:paraId="38A53F9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6862ED2">
            <w:pPr>
              <w:rPr>
                <w:rFonts w:cs="Times New Roman"/>
                <w:kern w:val="0"/>
                <w:sz w:val="20"/>
                <w:szCs w:val="20"/>
              </w:rPr>
            </w:pPr>
            <w:r>
              <w:rPr>
                <w:rFonts w:hint="eastAsia" w:cs="Times New Roman"/>
                <w:kern w:val="0"/>
                <w:sz w:val="20"/>
                <w:szCs w:val="20"/>
              </w:rPr>
              <w:t>XX</w:t>
            </w:r>
          </w:p>
        </w:tc>
      </w:tr>
      <w:tr w14:paraId="7B81DA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E31FC79">
            <w:pPr>
              <w:rPr>
                <w:rFonts w:cs="Times New Roman"/>
                <w:kern w:val="0"/>
                <w:sz w:val="20"/>
                <w:szCs w:val="20"/>
              </w:rPr>
            </w:pPr>
            <w:r>
              <w:rPr>
                <w:rFonts w:cs="Times New Roman"/>
                <w:kern w:val="0"/>
                <w:sz w:val="20"/>
                <w:szCs w:val="20"/>
              </w:rPr>
              <w:t>Interlake Mecalux</w:t>
            </w:r>
          </w:p>
        </w:tc>
        <w:tc>
          <w:tcPr>
            <w:tcW w:w="1598" w:type="pct"/>
            <w:shd w:val="clear" w:color="auto" w:fill="auto"/>
            <w:noWrap/>
            <w:vAlign w:val="center"/>
          </w:tcPr>
          <w:p w14:paraId="1EAF860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EB471E2">
            <w:pPr>
              <w:rPr>
                <w:rFonts w:cs="Times New Roman"/>
                <w:kern w:val="0"/>
                <w:sz w:val="20"/>
                <w:szCs w:val="20"/>
              </w:rPr>
            </w:pPr>
            <w:r>
              <w:rPr>
                <w:rFonts w:hint="eastAsia" w:cs="Times New Roman"/>
                <w:kern w:val="0"/>
                <w:sz w:val="20"/>
                <w:szCs w:val="20"/>
              </w:rPr>
              <w:t>XX</w:t>
            </w:r>
          </w:p>
        </w:tc>
      </w:tr>
      <w:tr w14:paraId="5C5707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FAEBDB8">
            <w:pPr>
              <w:rPr>
                <w:rFonts w:cs="Times New Roman"/>
                <w:kern w:val="0"/>
                <w:sz w:val="20"/>
                <w:szCs w:val="20"/>
              </w:rPr>
            </w:pPr>
            <w:r>
              <w:rPr>
                <w:rFonts w:cs="Times New Roman"/>
                <w:kern w:val="0"/>
                <w:sz w:val="20"/>
                <w:szCs w:val="20"/>
              </w:rPr>
              <w:t>AR Racking (Arania Group)</w:t>
            </w:r>
          </w:p>
        </w:tc>
        <w:tc>
          <w:tcPr>
            <w:tcW w:w="1598" w:type="pct"/>
            <w:shd w:val="clear" w:color="auto" w:fill="auto"/>
            <w:noWrap/>
            <w:vAlign w:val="center"/>
          </w:tcPr>
          <w:p w14:paraId="2DB10F6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CA8371B">
            <w:pPr>
              <w:rPr>
                <w:rFonts w:cs="Times New Roman"/>
                <w:kern w:val="0"/>
                <w:sz w:val="20"/>
                <w:szCs w:val="20"/>
              </w:rPr>
            </w:pPr>
            <w:r>
              <w:rPr>
                <w:rFonts w:hint="eastAsia" w:cs="Times New Roman"/>
                <w:kern w:val="0"/>
                <w:sz w:val="20"/>
                <w:szCs w:val="20"/>
              </w:rPr>
              <w:t>XX</w:t>
            </w:r>
          </w:p>
        </w:tc>
      </w:tr>
      <w:tr w14:paraId="5C2499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1C60F10">
            <w:pPr>
              <w:rPr>
                <w:rFonts w:cs="Times New Roman"/>
                <w:kern w:val="0"/>
                <w:sz w:val="20"/>
                <w:szCs w:val="20"/>
              </w:rPr>
            </w:pPr>
            <w:r>
              <w:rPr>
                <w:rFonts w:cs="Times New Roman"/>
                <w:kern w:val="0"/>
                <w:sz w:val="20"/>
                <w:szCs w:val="20"/>
              </w:rPr>
              <w:t>WDX</w:t>
            </w:r>
          </w:p>
        </w:tc>
        <w:tc>
          <w:tcPr>
            <w:tcW w:w="1598" w:type="pct"/>
            <w:shd w:val="clear" w:color="auto" w:fill="auto"/>
            <w:noWrap/>
            <w:vAlign w:val="center"/>
          </w:tcPr>
          <w:p w14:paraId="763CA07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EE401C5">
            <w:pPr>
              <w:rPr>
                <w:rFonts w:cs="Times New Roman"/>
                <w:kern w:val="0"/>
                <w:sz w:val="20"/>
                <w:szCs w:val="20"/>
              </w:rPr>
            </w:pPr>
            <w:r>
              <w:rPr>
                <w:rFonts w:hint="eastAsia" w:cs="Times New Roman"/>
                <w:kern w:val="0"/>
                <w:sz w:val="20"/>
                <w:szCs w:val="20"/>
              </w:rPr>
              <w:t>XX</w:t>
            </w:r>
          </w:p>
        </w:tc>
      </w:tr>
      <w:tr w14:paraId="1F99B3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326EF77">
            <w:pPr>
              <w:rPr>
                <w:rFonts w:cs="Times New Roman"/>
                <w:kern w:val="0"/>
                <w:sz w:val="20"/>
                <w:szCs w:val="20"/>
              </w:rPr>
            </w:pPr>
            <w:r>
              <w:rPr>
                <w:rFonts w:cs="Times New Roman"/>
                <w:kern w:val="0"/>
                <w:sz w:val="20"/>
                <w:szCs w:val="20"/>
              </w:rPr>
              <w:t>Cisco-Eagle</w:t>
            </w:r>
          </w:p>
        </w:tc>
        <w:tc>
          <w:tcPr>
            <w:tcW w:w="1598" w:type="pct"/>
            <w:shd w:val="clear" w:color="auto" w:fill="auto"/>
            <w:noWrap/>
            <w:vAlign w:val="center"/>
          </w:tcPr>
          <w:p w14:paraId="07BD554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57CCB8E">
            <w:pPr>
              <w:rPr>
                <w:rFonts w:cs="Times New Roman"/>
                <w:kern w:val="0"/>
                <w:sz w:val="20"/>
                <w:szCs w:val="20"/>
              </w:rPr>
            </w:pPr>
            <w:r>
              <w:rPr>
                <w:rFonts w:hint="eastAsia" w:cs="Times New Roman"/>
                <w:kern w:val="0"/>
                <w:sz w:val="20"/>
                <w:szCs w:val="20"/>
              </w:rPr>
              <w:t>XX</w:t>
            </w:r>
          </w:p>
        </w:tc>
      </w:tr>
      <w:tr w14:paraId="6FBB78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6839902">
            <w:pPr>
              <w:rPr>
                <w:rFonts w:cs="Times New Roman"/>
                <w:kern w:val="0"/>
                <w:sz w:val="20"/>
                <w:szCs w:val="20"/>
              </w:rPr>
            </w:pPr>
            <w:r>
              <w:rPr>
                <w:rFonts w:cs="Times New Roman"/>
                <w:kern w:val="0"/>
                <w:sz w:val="20"/>
                <w:szCs w:val="20"/>
              </w:rPr>
              <w:t>Swisslog</w:t>
            </w:r>
          </w:p>
        </w:tc>
        <w:tc>
          <w:tcPr>
            <w:tcW w:w="1598" w:type="pct"/>
            <w:shd w:val="clear" w:color="auto" w:fill="auto"/>
            <w:noWrap/>
            <w:vAlign w:val="center"/>
          </w:tcPr>
          <w:p w14:paraId="6191D5F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2C94DD3">
            <w:pPr>
              <w:rPr>
                <w:rFonts w:cs="Times New Roman"/>
                <w:kern w:val="0"/>
                <w:sz w:val="20"/>
                <w:szCs w:val="20"/>
              </w:rPr>
            </w:pPr>
            <w:r>
              <w:rPr>
                <w:rFonts w:hint="eastAsia" w:cs="Times New Roman"/>
                <w:kern w:val="0"/>
                <w:sz w:val="20"/>
                <w:szCs w:val="20"/>
              </w:rPr>
              <w:t>XX</w:t>
            </w:r>
          </w:p>
        </w:tc>
      </w:tr>
      <w:tr w14:paraId="56515F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60074CF">
            <w:pPr>
              <w:rPr>
                <w:rFonts w:cs="Times New Roman"/>
                <w:kern w:val="0"/>
                <w:sz w:val="20"/>
                <w:szCs w:val="20"/>
              </w:rPr>
            </w:pPr>
            <w:r>
              <w:rPr>
                <w:rFonts w:cs="Times New Roman"/>
                <w:kern w:val="0"/>
                <w:sz w:val="20"/>
                <w:szCs w:val="20"/>
              </w:rPr>
              <w:t>Stow Group (Averys)</w:t>
            </w:r>
          </w:p>
        </w:tc>
        <w:tc>
          <w:tcPr>
            <w:tcW w:w="1598" w:type="pct"/>
            <w:shd w:val="clear" w:color="auto" w:fill="auto"/>
            <w:noWrap/>
            <w:vAlign w:val="center"/>
          </w:tcPr>
          <w:p w14:paraId="5A8DE8F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12F1550">
            <w:pPr>
              <w:rPr>
                <w:rFonts w:cs="Times New Roman"/>
                <w:kern w:val="0"/>
                <w:sz w:val="20"/>
                <w:szCs w:val="20"/>
              </w:rPr>
            </w:pPr>
            <w:r>
              <w:rPr>
                <w:rFonts w:hint="eastAsia" w:cs="Times New Roman"/>
                <w:kern w:val="0"/>
                <w:sz w:val="20"/>
                <w:szCs w:val="20"/>
              </w:rPr>
              <w:t>XX</w:t>
            </w:r>
          </w:p>
        </w:tc>
      </w:tr>
      <w:tr w14:paraId="22263E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AD4143C">
            <w:pPr>
              <w:rPr>
                <w:rFonts w:cs="Times New Roman"/>
                <w:kern w:val="0"/>
                <w:sz w:val="20"/>
                <w:szCs w:val="20"/>
              </w:rPr>
            </w:pPr>
            <w:r>
              <w:rPr>
                <w:rFonts w:cs="Times New Roman"/>
                <w:kern w:val="0"/>
                <w:sz w:val="20"/>
                <w:szCs w:val="20"/>
              </w:rPr>
              <w:t>KION Group</w:t>
            </w:r>
          </w:p>
        </w:tc>
        <w:tc>
          <w:tcPr>
            <w:tcW w:w="1598" w:type="pct"/>
            <w:shd w:val="clear" w:color="auto" w:fill="auto"/>
            <w:noWrap/>
            <w:vAlign w:val="center"/>
          </w:tcPr>
          <w:p w14:paraId="05190B7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CD929D3">
            <w:pPr>
              <w:rPr>
                <w:rFonts w:cs="Times New Roman"/>
                <w:kern w:val="0"/>
                <w:sz w:val="20"/>
                <w:szCs w:val="20"/>
              </w:rPr>
            </w:pPr>
            <w:r>
              <w:rPr>
                <w:rFonts w:hint="eastAsia" w:cs="Times New Roman"/>
                <w:kern w:val="0"/>
                <w:sz w:val="20"/>
                <w:szCs w:val="20"/>
              </w:rPr>
              <w:t>XX</w:t>
            </w:r>
          </w:p>
        </w:tc>
      </w:tr>
      <w:tr w14:paraId="77E809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03771FD">
            <w:pPr>
              <w:rPr>
                <w:rFonts w:cs="Times New Roman"/>
                <w:kern w:val="0"/>
                <w:sz w:val="20"/>
                <w:szCs w:val="20"/>
              </w:rPr>
            </w:pPr>
            <w:r>
              <w:rPr>
                <w:rFonts w:cs="Times New Roman"/>
                <w:kern w:val="0"/>
                <w:sz w:val="20"/>
                <w:szCs w:val="20"/>
              </w:rPr>
              <w:t>SSI Schaefer</w:t>
            </w:r>
          </w:p>
        </w:tc>
        <w:tc>
          <w:tcPr>
            <w:tcW w:w="1598" w:type="pct"/>
            <w:shd w:val="clear" w:color="auto" w:fill="auto"/>
            <w:noWrap/>
            <w:vAlign w:val="center"/>
          </w:tcPr>
          <w:p w14:paraId="5A1CBC1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B67CB1E">
            <w:pPr>
              <w:rPr>
                <w:rFonts w:cs="Times New Roman"/>
                <w:kern w:val="0"/>
                <w:sz w:val="20"/>
                <w:szCs w:val="20"/>
              </w:rPr>
            </w:pPr>
            <w:r>
              <w:rPr>
                <w:rFonts w:hint="eastAsia" w:cs="Times New Roman"/>
                <w:kern w:val="0"/>
                <w:sz w:val="20"/>
                <w:szCs w:val="20"/>
              </w:rPr>
              <w:t>XX</w:t>
            </w:r>
          </w:p>
        </w:tc>
      </w:tr>
      <w:tr w14:paraId="23A040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BCCD764">
            <w:pPr>
              <w:rPr>
                <w:rFonts w:cs="Times New Roman"/>
                <w:kern w:val="0"/>
                <w:sz w:val="20"/>
                <w:szCs w:val="20"/>
              </w:rPr>
            </w:pPr>
            <w:r>
              <w:rPr>
                <w:rFonts w:cs="Times New Roman"/>
                <w:kern w:val="0"/>
                <w:sz w:val="20"/>
                <w:szCs w:val="20"/>
              </w:rPr>
              <w:t>Frazier Industrial</w:t>
            </w:r>
          </w:p>
        </w:tc>
        <w:tc>
          <w:tcPr>
            <w:tcW w:w="1598" w:type="pct"/>
            <w:shd w:val="clear" w:color="auto" w:fill="auto"/>
            <w:noWrap/>
            <w:vAlign w:val="center"/>
          </w:tcPr>
          <w:p w14:paraId="1C6FC99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7961495">
            <w:pPr>
              <w:rPr>
                <w:rFonts w:cs="Times New Roman"/>
                <w:kern w:val="0"/>
                <w:sz w:val="20"/>
                <w:szCs w:val="20"/>
              </w:rPr>
            </w:pPr>
            <w:r>
              <w:rPr>
                <w:rFonts w:hint="eastAsia" w:cs="Times New Roman"/>
                <w:kern w:val="0"/>
                <w:sz w:val="20"/>
                <w:szCs w:val="20"/>
              </w:rPr>
              <w:t>XX</w:t>
            </w:r>
          </w:p>
        </w:tc>
      </w:tr>
      <w:tr w14:paraId="1B3F34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5D21E61">
            <w:pPr>
              <w:rPr>
                <w:rFonts w:cs="Times New Roman"/>
                <w:kern w:val="0"/>
                <w:sz w:val="20"/>
                <w:szCs w:val="20"/>
              </w:rPr>
            </w:pPr>
            <w:r>
              <w:rPr>
                <w:rFonts w:cs="Times New Roman"/>
                <w:kern w:val="0"/>
                <w:sz w:val="20"/>
                <w:szCs w:val="20"/>
              </w:rPr>
              <w:t>Nedcon</w:t>
            </w:r>
          </w:p>
        </w:tc>
        <w:tc>
          <w:tcPr>
            <w:tcW w:w="1598" w:type="pct"/>
            <w:shd w:val="clear" w:color="auto" w:fill="auto"/>
            <w:noWrap/>
            <w:vAlign w:val="center"/>
          </w:tcPr>
          <w:p w14:paraId="78E44CF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969CF36">
            <w:pPr>
              <w:rPr>
                <w:rFonts w:cs="Times New Roman"/>
                <w:kern w:val="0"/>
                <w:sz w:val="20"/>
                <w:szCs w:val="20"/>
              </w:rPr>
            </w:pPr>
            <w:r>
              <w:rPr>
                <w:rFonts w:hint="eastAsia" w:cs="Times New Roman"/>
                <w:kern w:val="0"/>
                <w:sz w:val="20"/>
                <w:szCs w:val="20"/>
              </w:rPr>
              <w:t>XX</w:t>
            </w:r>
          </w:p>
        </w:tc>
      </w:tr>
      <w:tr w14:paraId="6A5B21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2BC5346">
            <w:pPr>
              <w:rPr>
                <w:rFonts w:cs="Times New Roman"/>
                <w:kern w:val="0"/>
                <w:sz w:val="20"/>
                <w:szCs w:val="20"/>
              </w:rPr>
            </w:pPr>
            <w:r>
              <w:rPr>
                <w:rFonts w:cs="Times New Roman"/>
                <w:kern w:val="0"/>
                <w:sz w:val="20"/>
                <w:szCs w:val="20"/>
              </w:rPr>
              <w:t>原力聚合机器人技术</w:t>
            </w:r>
          </w:p>
        </w:tc>
        <w:tc>
          <w:tcPr>
            <w:tcW w:w="1598" w:type="pct"/>
            <w:shd w:val="clear" w:color="auto" w:fill="auto"/>
            <w:noWrap/>
            <w:vAlign w:val="center"/>
          </w:tcPr>
          <w:p w14:paraId="6DD396F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954840F">
            <w:pPr>
              <w:rPr>
                <w:rFonts w:cs="Times New Roman"/>
                <w:kern w:val="0"/>
                <w:sz w:val="20"/>
                <w:szCs w:val="20"/>
              </w:rPr>
            </w:pPr>
            <w:r>
              <w:rPr>
                <w:rFonts w:hint="eastAsia" w:cs="Times New Roman"/>
                <w:kern w:val="0"/>
                <w:sz w:val="20"/>
                <w:szCs w:val="20"/>
              </w:rPr>
              <w:t>XX</w:t>
            </w:r>
          </w:p>
        </w:tc>
      </w:tr>
      <w:tr w14:paraId="7AAB1F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532FDDC">
            <w:pPr>
              <w:rPr>
                <w:rFonts w:cs="Times New Roman"/>
                <w:kern w:val="0"/>
                <w:sz w:val="20"/>
                <w:szCs w:val="20"/>
              </w:rPr>
            </w:pPr>
            <w:r>
              <w:rPr>
                <w:rFonts w:cs="Times New Roman"/>
                <w:kern w:val="0"/>
                <w:sz w:val="20"/>
                <w:szCs w:val="20"/>
              </w:rPr>
              <w:t>井松智能</w:t>
            </w:r>
          </w:p>
        </w:tc>
        <w:tc>
          <w:tcPr>
            <w:tcW w:w="1598" w:type="pct"/>
            <w:shd w:val="clear" w:color="auto" w:fill="auto"/>
            <w:noWrap/>
            <w:vAlign w:val="center"/>
          </w:tcPr>
          <w:p w14:paraId="5041C7C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69AC603">
            <w:pPr>
              <w:rPr>
                <w:rFonts w:cs="Times New Roman"/>
                <w:kern w:val="0"/>
                <w:sz w:val="20"/>
                <w:szCs w:val="20"/>
              </w:rPr>
            </w:pPr>
            <w:r>
              <w:rPr>
                <w:rFonts w:hint="eastAsia" w:cs="Times New Roman"/>
                <w:kern w:val="0"/>
                <w:sz w:val="20"/>
                <w:szCs w:val="20"/>
              </w:rPr>
              <w:t>XX</w:t>
            </w:r>
          </w:p>
        </w:tc>
      </w:tr>
      <w:tr w14:paraId="59F323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1F5BCB1">
            <w:pPr>
              <w:rPr>
                <w:rFonts w:cs="Times New Roman"/>
                <w:kern w:val="0"/>
                <w:sz w:val="20"/>
                <w:szCs w:val="20"/>
              </w:rPr>
            </w:pPr>
            <w:r>
              <w:rPr>
                <w:rFonts w:cs="Times New Roman"/>
                <w:kern w:val="0"/>
                <w:sz w:val="20"/>
                <w:szCs w:val="20"/>
              </w:rPr>
              <w:t>兰剑智能</w:t>
            </w:r>
          </w:p>
        </w:tc>
        <w:tc>
          <w:tcPr>
            <w:tcW w:w="1598" w:type="pct"/>
            <w:shd w:val="clear" w:color="auto" w:fill="auto"/>
            <w:noWrap/>
            <w:vAlign w:val="center"/>
          </w:tcPr>
          <w:p w14:paraId="1B549F4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86E48FF">
            <w:pPr>
              <w:rPr>
                <w:rFonts w:cs="Times New Roman"/>
                <w:kern w:val="0"/>
                <w:sz w:val="20"/>
                <w:szCs w:val="20"/>
              </w:rPr>
            </w:pPr>
            <w:r>
              <w:rPr>
                <w:rFonts w:hint="eastAsia" w:cs="Times New Roman"/>
                <w:kern w:val="0"/>
                <w:sz w:val="20"/>
                <w:szCs w:val="20"/>
              </w:rPr>
              <w:t>XX</w:t>
            </w:r>
          </w:p>
        </w:tc>
      </w:tr>
      <w:tr w14:paraId="0FB7FD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FB6D56D">
            <w:pPr>
              <w:rPr>
                <w:rFonts w:cs="Times New Roman"/>
                <w:kern w:val="0"/>
                <w:sz w:val="20"/>
                <w:szCs w:val="20"/>
              </w:rPr>
            </w:pPr>
            <w:r>
              <w:rPr>
                <w:rFonts w:cs="Times New Roman"/>
                <w:kern w:val="0"/>
                <w:sz w:val="20"/>
                <w:szCs w:val="20"/>
              </w:rPr>
              <w:t>科捷智能科技</w:t>
            </w:r>
          </w:p>
        </w:tc>
        <w:tc>
          <w:tcPr>
            <w:tcW w:w="1598" w:type="pct"/>
            <w:shd w:val="clear" w:color="auto" w:fill="auto"/>
            <w:noWrap/>
            <w:vAlign w:val="center"/>
          </w:tcPr>
          <w:p w14:paraId="0426A0A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8ECCE6C">
            <w:pPr>
              <w:rPr>
                <w:rFonts w:cs="Times New Roman"/>
                <w:kern w:val="0"/>
                <w:sz w:val="20"/>
                <w:szCs w:val="20"/>
              </w:rPr>
            </w:pPr>
            <w:r>
              <w:rPr>
                <w:rFonts w:hint="eastAsia" w:cs="Times New Roman"/>
                <w:kern w:val="0"/>
                <w:sz w:val="20"/>
                <w:szCs w:val="20"/>
              </w:rPr>
              <w:t>XX</w:t>
            </w:r>
          </w:p>
        </w:tc>
      </w:tr>
      <w:tr w14:paraId="0CA444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0793996">
            <w:pPr>
              <w:rPr>
                <w:rFonts w:cs="Times New Roman"/>
                <w:kern w:val="0"/>
                <w:sz w:val="20"/>
                <w:szCs w:val="20"/>
              </w:rPr>
            </w:pPr>
            <w:r>
              <w:rPr>
                <w:rFonts w:cs="Times New Roman"/>
                <w:kern w:val="0"/>
                <w:sz w:val="20"/>
                <w:szCs w:val="20"/>
              </w:rPr>
              <w:t>德马科技</w:t>
            </w:r>
          </w:p>
        </w:tc>
        <w:tc>
          <w:tcPr>
            <w:tcW w:w="1598" w:type="pct"/>
            <w:shd w:val="clear" w:color="auto" w:fill="auto"/>
            <w:noWrap/>
            <w:vAlign w:val="center"/>
          </w:tcPr>
          <w:p w14:paraId="65A301D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98A607C">
            <w:pPr>
              <w:rPr>
                <w:rFonts w:cs="Times New Roman"/>
                <w:kern w:val="0"/>
                <w:sz w:val="20"/>
                <w:szCs w:val="20"/>
              </w:rPr>
            </w:pPr>
            <w:r>
              <w:rPr>
                <w:rFonts w:hint="eastAsia" w:cs="Times New Roman"/>
                <w:kern w:val="0"/>
                <w:sz w:val="20"/>
                <w:szCs w:val="20"/>
              </w:rPr>
              <w:t>XX</w:t>
            </w:r>
          </w:p>
        </w:tc>
      </w:tr>
      <w:tr w14:paraId="1161F2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4E67DFD">
            <w:pPr>
              <w:rPr>
                <w:rFonts w:cs="Times New Roman"/>
                <w:kern w:val="0"/>
                <w:sz w:val="20"/>
                <w:szCs w:val="20"/>
              </w:rPr>
            </w:pPr>
            <w:r>
              <w:rPr>
                <w:rFonts w:cs="Times New Roman"/>
                <w:kern w:val="0"/>
                <w:sz w:val="20"/>
                <w:szCs w:val="20"/>
              </w:rPr>
              <w:t>江苏智库智能科技</w:t>
            </w:r>
          </w:p>
        </w:tc>
        <w:tc>
          <w:tcPr>
            <w:tcW w:w="1598" w:type="pct"/>
            <w:shd w:val="clear" w:color="auto" w:fill="auto"/>
            <w:noWrap/>
            <w:vAlign w:val="center"/>
          </w:tcPr>
          <w:p w14:paraId="697BFF3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4F9E20D">
            <w:pPr>
              <w:rPr>
                <w:rFonts w:cs="Times New Roman"/>
                <w:kern w:val="0"/>
                <w:sz w:val="20"/>
                <w:szCs w:val="20"/>
              </w:rPr>
            </w:pPr>
            <w:r>
              <w:rPr>
                <w:rFonts w:hint="eastAsia" w:cs="Times New Roman"/>
                <w:kern w:val="0"/>
                <w:sz w:val="20"/>
                <w:szCs w:val="20"/>
              </w:rPr>
              <w:t>XX</w:t>
            </w:r>
          </w:p>
        </w:tc>
      </w:tr>
      <w:tr w14:paraId="4BC9E9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591A011">
            <w:pPr>
              <w:rPr>
                <w:rFonts w:cs="Times New Roman"/>
                <w:kern w:val="0"/>
                <w:sz w:val="20"/>
                <w:szCs w:val="20"/>
              </w:rPr>
            </w:pPr>
            <w:r>
              <w:rPr>
                <w:rFonts w:cs="Times New Roman"/>
                <w:kern w:val="0"/>
                <w:sz w:val="20"/>
                <w:szCs w:val="20"/>
              </w:rPr>
              <w:t>智世机器人</w:t>
            </w:r>
          </w:p>
        </w:tc>
        <w:tc>
          <w:tcPr>
            <w:tcW w:w="1598" w:type="pct"/>
            <w:shd w:val="clear" w:color="auto" w:fill="auto"/>
            <w:noWrap/>
            <w:vAlign w:val="center"/>
          </w:tcPr>
          <w:p w14:paraId="6EB6971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DCF7BB6">
            <w:pPr>
              <w:rPr>
                <w:rFonts w:cs="Times New Roman"/>
                <w:kern w:val="0"/>
                <w:sz w:val="20"/>
                <w:szCs w:val="20"/>
              </w:rPr>
            </w:pPr>
            <w:r>
              <w:rPr>
                <w:rFonts w:hint="eastAsia" w:cs="Times New Roman"/>
                <w:kern w:val="0"/>
                <w:sz w:val="20"/>
                <w:szCs w:val="20"/>
              </w:rPr>
              <w:t>XX</w:t>
            </w:r>
          </w:p>
        </w:tc>
      </w:tr>
      <w:tr w14:paraId="096BEC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BFDB1BF">
            <w:pPr>
              <w:rPr>
                <w:rFonts w:cs="Times New Roman"/>
                <w:kern w:val="0"/>
                <w:sz w:val="20"/>
                <w:szCs w:val="20"/>
              </w:rPr>
            </w:pPr>
            <w:r>
              <w:rPr>
                <w:rFonts w:cs="Times New Roman"/>
                <w:kern w:val="0"/>
                <w:sz w:val="20"/>
                <w:szCs w:val="20"/>
              </w:rPr>
              <w:t>广东力生智能</w:t>
            </w:r>
          </w:p>
        </w:tc>
        <w:tc>
          <w:tcPr>
            <w:tcW w:w="1598" w:type="pct"/>
            <w:shd w:val="clear" w:color="auto" w:fill="auto"/>
            <w:noWrap/>
            <w:vAlign w:val="center"/>
          </w:tcPr>
          <w:p w14:paraId="6E98BE0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4C01ED6">
            <w:pPr>
              <w:rPr>
                <w:rFonts w:cs="Times New Roman"/>
                <w:kern w:val="0"/>
                <w:sz w:val="20"/>
                <w:szCs w:val="20"/>
              </w:rPr>
            </w:pPr>
            <w:r>
              <w:rPr>
                <w:rFonts w:hint="eastAsia" w:cs="Times New Roman"/>
                <w:kern w:val="0"/>
                <w:sz w:val="20"/>
                <w:szCs w:val="20"/>
              </w:rPr>
              <w:t>XX</w:t>
            </w:r>
          </w:p>
        </w:tc>
      </w:tr>
      <w:tr w14:paraId="7006D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C592495">
            <w:pPr>
              <w:rPr>
                <w:rFonts w:cs="Times New Roman"/>
                <w:kern w:val="0"/>
                <w:sz w:val="20"/>
                <w:szCs w:val="20"/>
              </w:rPr>
            </w:pPr>
            <w:r>
              <w:rPr>
                <w:rFonts w:cs="Times New Roman"/>
                <w:kern w:val="0"/>
                <w:sz w:val="20"/>
                <w:szCs w:val="20"/>
              </w:rPr>
              <w:t>快仓机器人</w:t>
            </w:r>
          </w:p>
        </w:tc>
        <w:tc>
          <w:tcPr>
            <w:tcW w:w="1598" w:type="pct"/>
            <w:shd w:val="clear" w:color="auto" w:fill="auto"/>
            <w:noWrap/>
            <w:vAlign w:val="center"/>
          </w:tcPr>
          <w:p w14:paraId="52DD109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5D24DFF">
            <w:pPr>
              <w:rPr>
                <w:rFonts w:cs="Times New Roman"/>
                <w:kern w:val="0"/>
                <w:sz w:val="20"/>
                <w:szCs w:val="20"/>
              </w:rPr>
            </w:pPr>
            <w:r>
              <w:rPr>
                <w:rFonts w:hint="eastAsia" w:cs="Times New Roman"/>
                <w:kern w:val="0"/>
                <w:sz w:val="20"/>
                <w:szCs w:val="20"/>
              </w:rPr>
              <w:t>XX</w:t>
            </w:r>
          </w:p>
        </w:tc>
      </w:tr>
      <w:tr w14:paraId="06BBBD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1FECFD2">
            <w:pPr>
              <w:rPr>
                <w:rFonts w:cs="Times New Roman"/>
                <w:kern w:val="0"/>
                <w:sz w:val="20"/>
                <w:szCs w:val="20"/>
              </w:rPr>
            </w:pPr>
            <w:r>
              <w:rPr>
                <w:rFonts w:cs="Times New Roman"/>
                <w:kern w:val="0"/>
                <w:sz w:val="20"/>
                <w:szCs w:val="20"/>
              </w:rPr>
              <w:t>华章科技</w:t>
            </w:r>
          </w:p>
        </w:tc>
        <w:tc>
          <w:tcPr>
            <w:tcW w:w="1598" w:type="pct"/>
            <w:shd w:val="clear" w:color="auto" w:fill="auto"/>
            <w:noWrap/>
            <w:vAlign w:val="center"/>
          </w:tcPr>
          <w:p w14:paraId="37778A1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FF8CC1F">
            <w:pPr>
              <w:rPr>
                <w:rFonts w:cs="Times New Roman"/>
                <w:kern w:val="0"/>
                <w:sz w:val="20"/>
                <w:szCs w:val="20"/>
              </w:rPr>
            </w:pPr>
            <w:r>
              <w:rPr>
                <w:rFonts w:hint="eastAsia" w:cs="Times New Roman"/>
                <w:kern w:val="0"/>
                <w:sz w:val="20"/>
                <w:szCs w:val="20"/>
              </w:rPr>
              <w:t>XX</w:t>
            </w:r>
          </w:p>
        </w:tc>
      </w:tr>
      <w:tr w14:paraId="677A72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B644AB3">
            <w:pPr>
              <w:rPr>
                <w:rFonts w:cs="Times New Roman"/>
                <w:kern w:val="0"/>
                <w:sz w:val="20"/>
                <w:szCs w:val="20"/>
              </w:rPr>
            </w:pPr>
            <w:r>
              <w:rPr>
                <w:rFonts w:cs="Times New Roman"/>
                <w:kern w:val="0"/>
                <w:sz w:val="20"/>
                <w:szCs w:val="20"/>
              </w:rPr>
              <w:t>精星仓储</w:t>
            </w:r>
          </w:p>
        </w:tc>
        <w:tc>
          <w:tcPr>
            <w:tcW w:w="1598" w:type="pct"/>
            <w:shd w:val="clear" w:color="auto" w:fill="auto"/>
            <w:noWrap/>
            <w:vAlign w:val="center"/>
          </w:tcPr>
          <w:p w14:paraId="0192ABD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2D81A6B">
            <w:pPr>
              <w:rPr>
                <w:rFonts w:cs="Times New Roman"/>
                <w:kern w:val="0"/>
                <w:sz w:val="20"/>
                <w:szCs w:val="20"/>
              </w:rPr>
            </w:pPr>
            <w:r>
              <w:rPr>
                <w:rFonts w:hint="eastAsia" w:cs="Times New Roman"/>
                <w:kern w:val="0"/>
                <w:sz w:val="20"/>
                <w:szCs w:val="20"/>
              </w:rPr>
              <w:t>XX</w:t>
            </w:r>
          </w:p>
        </w:tc>
      </w:tr>
      <w:tr w14:paraId="25A09C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F8B93BA">
            <w:pPr>
              <w:rPr>
                <w:rFonts w:cs="Times New Roman"/>
                <w:kern w:val="0"/>
                <w:sz w:val="20"/>
                <w:szCs w:val="20"/>
              </w:rPr>
            </w:pPr>
            <w:r>
              <w:rPr>
                <w:rFonts w:cs="Times New Roman"/>
                <w:kern w:val="0"/>
                <w:sz w:val="20"/>
                <w:szCs w:val="20"/>
              </w:rPr>
              <w:t>欧标智能</w:t>
            </w:r>
          </w:p>
        </w:tc>
        <w:tc>
          <w:tcPr>
            <w:tcW w:w="1598" w:type="pct"/>
            <w:shd w:val="clear" w:color="auto" w:fill="auto"/>
            <w:noWrap/>
            <w:vAlign w:val="center"/>
          </w:tcPr>
          <w:p w14:paraId="08AF243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20DC739">
            <w:pPr>
              <w:rPr>
                <w:rFonts w:cs="Times New Roman"/>
                <w:kern w:val="0"/>
                <w:sz w:val="20"/>
                <w:szCs w:val="20"/>
              </w:rPr>
            </w:pPr>
            <w:r>
              <w:rPr>
                <w:rFonts w:hint="eastAsia" w:cs="Times New Roman"/>
                <w:kern w:val="0"/>
                <w:sz w:val="20"/>
                <w:szCs w:val="20"/>
              </w:rPr>
              <w:t>XX</w:t>
            </w:r>
          </w:p>
        </w:tc>
      </w:tr>
      <w:tr w14:paraId="56F1CA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DA9DFFF">
            <w:pPr>
              <w:rPr>
                <w:rFonts w:cs="Times New Roman"/>
                <w:kern w:val="0"/>
                <w:sz w:val="20"/>
                <w:szCs w:val="20"/>
              </w:rPr>
            </w:pPr>
            <w:r>
              <w:rPr>
                <w:rFonts w:cs="Times New Roman"/>
                <w:kern w:val="0"/>
                <w:sz w:val="20"/>
                <w:szCs w:val="20"/>
              </w:rPr>
              <w:t>牛眼智能</w:t>
            </w:r>
          </w:p>
        </w:tc>
        <w:tc>
          <w:tcPr>
            <w:tcW w:w="1598" w:type="pct"/>
            <w:shd w:val="clear" w:color="auto" w:fill="auto"/>
            <w:noWrap/>
            <w:vAlign w:val="center"/>
          </w:tcPr>
          <w:p w14:paraId="1902EB3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0076671">
            <w:pPr>
              <w:rPr>
                <w:rFonts w:cs="Times New Roman"/>
                <w:kern w:val="0"/>
                <w:sz w:val="20"/>
                <w:szCs w:val="20"/>
              </w:rPr>
            </w:pPr>
            <w:r>
              <w:rPr>
                <w:rFonts w:hint="eastAsia" w:cs="Times New Roman"/>
                <w:kern w:val="0"/>
                <w:sz w:val="20"/>
                <w:szCs w:val="20"/>
              </w:rPr>
              <w:t>XX</w:t>
            </w:r>
          </w:p>
        </w:tc>
      </w:tr>
      <w:tr w14:paraId="44CDFC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4EDB01A">
            <w:pPr>
              <w:rPr>
                <w:rFonts w:cs="Times New Roman"/>
                <w:kern w:val="0"/>
                <w:sz w:val="20"/>
                <w:szCs w:val="20"/>
              </w:rPr>
            </w:pPr>
            <w:r>
              <w:rPr>
                <w:rFonts w:cs="Times New Roman"/>
                <w:kern w:val="0"/>
                <w:sz w:val="20"/>
                <w:szCs w:val="20"/>
              </w:rPr>
              <w:t>宇锋智能</w:t>
            </w:r>
          </w:p>
        </w:tc>
        <w:tc>
          <w:tcPr>
            <w:tcW w:w="1598" w:type="pct"/>
            <w:shd w:val="clear" w:color="auto" w:fill="auto"/>
            <w:noWrap/>
            <w:vAlign w:val="center"/>
          </w:tcPr>
          <w:p w14:paraId="7D89862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FEC3C32">
            <w:pPr>
              <w:rPr>
                <w:rFonts w:cs="Times New Roman"/>
                <w:kern w:val="0"/>
                <w:sz w:val="20"/>
                <w:szCs w:val="20"/>
              </w:rPr>
            </w:pPr>
            <w:r>
              <w:rPr>
                <w:rFonts w:hint="eastAsia" w:cs="Times New Roman"/>
                <w:kern w:val="0"/>
                <w:sz w:val="20"/>
                <w:szCs w:val="20"/>
              </w:rPr>
              <w:t>XX</w:t>
            </w:r>
          </w:p>
        </w:tc>
      </w:tr>
      <w:bookmarkEnd w:id="74"/>
    </w:tbl>
    <w:p w14:paraId="2D54909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03B549C">
      <w:pPr>
        <w:pStyle w:val="3"/>
        <w:rPr>
          <w:color w:val="0D0D0D" w:themeColor="text1" w:themeTint="F2"/>
          <w14:textFill>
            <w14:solidFill>
              <w14:schemeClr w14:val="tx1">
                <w14:lumMod w14:val="95000"/>
                <w14:lumOff w14:val="5000"/>
              </w14:schemeClr>
            </w14:solidFill>
          </w14:textFill>
        </w:rPr>
      </w:pPr>
      <w:bookmarkStart w:id="75" w:name="_Toc216260410"/>
      <w:r>
        <w:rPr>
          <w:rFonts w:hint="eastAsia"/>
          <w:color w:val="0D0D0D" w:themeColor="text1" w:themeTint="F2"/>
          <w14:textFill>
            <w14:solidFill>
              <w14:schemeClr w14:val="tx1">
                <w14:lumMod w14:val="95000"/>
                <w14:lumOff w14:val="5000"/>
              </w14:schemeClr>
            </w14:solidFill>
          </w14:textFill>
        </w:rPr>
        <w:t>全球主要厂商成立时间及</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商业化日期</w:t>
      </w:r>
      <w:bookmarkEnd w:id="75"/>
    </w:p>
    <w:p w14:paraId="1F29AC28">
      <w:pPr>
        <w:pStyle w:val="151"/>
        <w:ind w:left="252" w:right="-105"/>
        <w:rPr>
          <w:lang w:eastAsia="zh-CN"/>
        </w:rPr>
      </w:pPr>
      <w:bookmarkStart w:id="76" w:name="_Toc216260646"/>
      <w:r>
        <w:rPr>
          <w:rFonts w:hint="eastAsia"/>
          <w:lang w:eastAsia="zh-CN"/>
        </w:rPr>
        <w:t>全球主要厂商成立时间及</w:t>
      </w:r>
      <w:r>
        <w:rPr>
          <w:lang w:eastAsia="zh-CN"/>
        </w:rPr>
        <w:t>智能托盘四向车</w:t>
      </w:r>
      <w:r>
        <w:rPr>
          <w:rFonts w:hint="eastAsia"/>
          <w:lang w:eastAsia="zh-CN"/>
        </w:rPr>
        <w:t>商业化日期</w:t>
      </w:r>
      <w:bookmarkEnd w:id="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5F016F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1CBE38F3">
            <w:pPr>
              <w:rPr>
                <w:rFonts w:cs="Times New Roman"/>
                <w:b/>
                <w:bCs/>
                <w:color w:val="FFFFFF"/>
                <w:kern w:val="0"/>
                <w:sz w:val="20"/>
                <w:szCs w:val="20"/>
              </w:rPr>
            </w:pPr>
            <w:r>
              <w:rPr>
                <w:rFonts w:hint="eastAsia" w:cs="Times New Roman"/>
                <w:b/>
                <w:bCs/>
                <w:color w:val="FFFFFF"/>
                <w:kern w:val="0"/>
                <w:sz w:val="20"/>
                <w:szCs w:val="20"/>
              </w:rPr>
              <w:t>公司名称</w:t>
            </w:r>
          </w:p>
        </w:tc>
        <w:tc>
          <w:tcPr>
            <w:tcW w:w="1598" w:type="pct"/>
            <w:shd w:val="solid" w:color="000080" w:fill="FFFFFF"/>
            <w:noWrap/>
            <w:vAlign w:val="center"/>
          </w:tcPr>
          <w:p w14:paraId="489B8184">
            <w:pPr>
              <w:rPr>
                <w:rFonts w:cs="Times New Roman"/>
                <w:b/>
                <w:bCs/>
                <w:color w:val="FFFFFF"/>
                <w:kern w:val="0"/>
                <w:sz w:val="20"/>
                <w:szCs w:val="20"/>
              </w:rPr>
            </w:pPr>
            <w:r>
              <w:rPr>
                <w:rFonts w:hint="eastAsia" w:cs="Times New Roman"/>
                <w:b/>
                <w:bCs/>
                <w:color w:val="FFFFFF"/>
                <w:kern w:val="0"/>
                <w:sz w:val="20"/>
                <w:szCs w:val="20"/>
              </w:rPr>
              <w:t>成立时间</w:t>
            </w:r>
          </w:p>
        </w:tc>
        <w:tc>
          <w:tcPr>
            <w:tcW w:w="1641" w:type="pct"/>
            <w:shd w:val="solid" w:color="000080" w:fill="FFFFFF"/>
            <w:noWrap/>
            <w:vAlign w:val="center"/>
          </w:tcPr>
          <w:p w14:paraId="10C48A7C">
            <w:pPr>
              <w:rPr>
                <w:rFonts w:cs="Times New Roman"/>
                <w:b/>
                <w:bCs/>
                <w:color w:val="FFFFFF"/>
                <w:kern w:val="0"/>
                <w:sz w:val="20"/>
                <w:szCs w:val="20"/>
              </w:rPr>
            </w:pPr>
            <w:r>
              <w:rPr>
                <w:rFonts w:hint="eastAsia" w:cs="Times New Roman"/>
                <w:b/>
                <w:bCs/>
                <w:color w:val="FFFFFF"/>
                <w:kern w:val="0"/>
                <w:sz w:val="20"/>
                <w:szCs w:val="20"/>
              </w:rPr>
              <w:t>商业化日期</w:t>
            </w:r>
          </w:p>
        </w:tc>
      </w:tr>
      <w:tr w14:paraId="07AD30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5158034">
            <w:pPr>
              <w:rPr>
                <w:rFonts w:cs="Times New Roman"/>
                <w:kern w:val="0"/>
                <w:sz w:val="20"/>
                <w:szCs w:val="20"/>
              </w:rPr>
            </w:pPr>
            <w:r>
              <w:rPr>
                <w:rFonts w:cs="Times New Roman"/>
                <w:kern w:val="0"/>
                <w:sz w:val="20"/>
                <w:szCs w:val="20"/>
              </w:rPr>
              <w:t>Dexion (Gonvarri Material Handling)</w:t>
            </w:r>
          </w:p>
        </w:tc>
        <w:tc>
          <w:tcPr>
            <w:tcW w:w="1598" w:type="pct"/>
            <w:shd w:val="clear" w:color="auto" w:fill="auto"/>
            <w:noWrap/>
            <w:vAlign w:val="center"/>
          </w:tcPr>
          <w:p w14:paraId="34E42D3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0A6BCFE">
            <w:pPr>
              <w:rPr>
                <w:rFonts w:cs="Times New Roman"/>
                <w:kern w:val="0"/>
                <w:sz w:val="20"/>
                <w:szCs w:val="20"/>
              </w:rPr>
            </w:pPr>
            <w:r>
              <w:rPr>
                <w:rFonts w:hint="eastAsia" w:cs="Times New Roman"/>
                <w:kern w:val="0"/>
                <w:sz w:val="20"/>
                <w:szCs w:val="20"/>
              </w:rPr>
              <w:t>XX</w:t>
            </w:r>
          </w:p>
        </w:tc>
      </w:tr>
      <w:tr w14:paraId="21425F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A24722B">
            <w:pPr>
              <w:rPr>
                <w:rFonts w:cs="Times New Roman"/>
                <w:kern w:val="0"/>
                <w:sz w:val="20"/>
                <w:szCs w:val="20"/>
              </w:rPr>
            </w:pPr>
            <w:r>
              <w:rPr>
                <w:rFonts w:cs="Times New Roman"/>
                <w:kern w:val="0"/>
                <w:sz w:val="20"/>
                <w:szCs w:val="20"/>
              </w:rPr>
              <w:t>Interlake Mecalux</w:t>
            </w:r>
          </w:p>
        </w:tc>
        <w:tc>
          <w:tcPr>
            <w:tcW w:w="1598" w:type="pct"/>
            <w:shd w:val="clear" w:color="auto" w:fill="auto"/>
            <w:noWrap/>
            <w:vAlign w:val="center"/>
          </w:tcPr>
          <w:p w14:paraId="033C991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6C8D28E">
            <w:pPr>
              <w:rPr>
                <w:rFonts w:cs="Times New Roman"/>
                <w:kern w:val="0"/>
                <w:sz w:val="20"/>
                <w:szCs w:val="20"/>
              </w:rPr>
            </w:pPr>
            <w:r>
              <w:rPr>
                <w:rFonts w:hint="eastAsia" w:cs="Times New Roman"/>
                <w:kern w:val="0"/>
                <w:sz w:val="20"/>
                <w:szCs w:val="20"/>
              </w:rPr>
              <w:t>XX</w:t>
            </w:r>
          </w:p>
        </w:tc>
      </w:tr>
      <w:tr w14:paraId="5B4A54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A685110">
            <w:pPr>
              <w:rPr>
                <w:rFonts w:cs="Times New Roman"/>
                <w:kern w:val="0"/>
                <w:sz w:val="20"/>
                <w:szCs w:val="20"/>
              </w:rPr>
            </w:pPr>
            <w:r>
              <w:rPr>
                <w:rFonts w:cs="Times New Roman"/>
                <w:kern w:val="0"/>
                <w:sz w:val="20"/>
                <w:szCs w:val="20"/>
              </w:rPr>
              <w:t>AR Racking (Arania Group)</w:t>
            </w:r>
          </w:p>
        </w:tc>
        <w:tc>
          <w:tcPr>
            <w:tcW w:w="1598" w:type="pct"/>
            <w:shd w:val="clear" w:color="auto" w:fill="auto"/>
            <w:noWrap/>
            <w:vAlign w:val="center"/>
          </w:tcPr>
          <w:p w14:paraId="5EFA8D7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D128A24">
            <w:pPr>
              <w:rPr>
                <w:rFonts w:cs="Times New Roman"/>
                <w:kern w:val="0"/>
                <w:sz w:val="20"/>
                <w:szCs w:val="20"/>
              </w:rPr>
            </w:pPr>
            <w:r>
              <w:rPr>
                <w:rFonts w:hint="eastAsia" w:cs="Times New Roman"/>
                <w:kern w:val="0"/>
                <w:sz w:val="20"/>
                <w:szCs w:val="20"/>
              </w:rPr>
              <w:t>XX</w:t>
            </w:r>
          </w:p>
        </w:tc>
      </w:tr>
      <w:tr w14:paraId="63A054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D97BE83">
            <w:pPr>
              <w:rPr>
                <w:rFonts w:cs="Times New Roman"/>
                <w:kern w:val="0"/>
                <w:sz w:val="20"/>
                <w:szCs w:val="20"/>
              </w:rPr>
            </w:pPr>
            <w:r>
              <w:rPr>
                <w:rFonts w:cs="Times New Roman"/>
                <w:kern w:val="0"/>
                <w:sz w:val="20"/>
                <w:szCs w:val="20"/>
              </w:rPr>
              <w:t>WDX</w:t>
            </w:r>
          </w:p>
        </w:tc>
        <w:tc>
          <w:tcPr>
            <w:tcW w:w="1598" w:type="pct"/>
            <w:shd w:val="clear" w:color="auto" w:fill="auto"/>
            <w:noWrap/>
            <w:vAlign w:val="center"/>
          </w:tcPr>
          <w:p w14:paraId="51747A8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C8DB687">
            <w:pPr>
              <w:rPr>
                <w:rFonts w:cs="Times New Roman"/>
                <w:kern w:val="0"/>
                <w:sz w:val="20"/>
                <w:szCs w:val="20"/>
              </w:rPr>
            </w:pPr>
            <w:r>
              <w:rPr>
                <w:rFonts w:hint="eastAsia" w:cs="Times New Roman"/>
                <w:kern w:val="0"/>
                <w:sz w:val="20"/>
                <w:szCs w:val="20"/>
              </w:rPr>
              <w:t>XX</w:t>
            </w:r>
          </w:p>
        </w:tc>
      </w:tr>
      <w:tr w14:paraId="775A4D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8CEE02C">
            <w:pPr>
              <w:rPr>
                <w:rFonts w:cs="Times New Roman"/>
                <w:kern w:val="0"/>
                <w:sz w:val="20"/>
                <w:szCs w:val="20"/>
              </w:rPr>
            </w:pPr>
            <w:r>
              <w:rPr>
                <w:rFonts w:cs="Times New Roman"/>
                <w:kern w:val="0"/>
                <w:sz w:val="20"/>
                <w:szCs w:val="20"/>
              </w:rPr>
              <w:t>Cisco-Eagle</w:t>
            </w:r>
          </w:p>
        </w:tc>
        <w:tc>
          <w:tcPr>
            <w:tcW w:w="1598" w:type="pct"/>
            <w:shd w:val="clear" w:color="auto" w:fill="auto"/>
            <w:noWrap/>
            <w:vAlign w:val="center"/>
          </w:tcPr>
          <w:p w14:paraId="537AB56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58EEE57">
            <w:pPr>
              <w:rPr>
                <w:rFonts w:cs="Times New Roman"/>
                <w:kern w:val="0"/>
                <w:sz w:val="20"/>
                <w:szCs w:val="20"/>
              </w:rPr>
            </w:pPr>
            <w:r>
              <w:rPr>
                <w:rFonts w:hint="eastAsia" w:cs="Times New Roman"/>
                <w:kern w:val="0"/>
                <w:sz w:val="20"/>
                <w:szCs w:val="20"/>
              </w:rPr>
              <w:t>XX</w:t>
            </w:r>
          </w:p>
        </w:tc>
      </w:tr>
      <w:tr w14:paraId="7A79E5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E6E6FDF">
            <w:pPr>
              <w:rPr>
                <w:rFonts w:cs="Times New Roman"/>
                <w:kern w:val="0"/>
                <w:sz w:val="20"/>
                <w:szCs w:val="20"/>
              </w:rPr>
            </w:pPr>
            <w:r>
              <w:rPr>
                <w:rFonts w:cs="Times New Roman"/>
                <w:kern w:val="0"/>
                <w:sz w:val="20"/>
                <w:szCs w:val="20"/>
              </w:rPr>
              <w:t>Swisslog</w:t>
            </w:r>
          </w:p>
        </w:tc>
        <w:tc>
          <w:tcPr>
            <w:tcW w:w="1598" w:type="pct"/>
            <w:shd w:val="clear" w:color="auto" w:fill="auto"/>
            <w:noWrap/>
            <w:vAlign w:val="center"/>
          </w:tcPr>
          <w:p w14:paraId="4DC6A82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92EFBAC">
            <w:pPr>
              <w:rPr>
                <w:rFonts w:cs="Times New Roman"/>
                <w:kern w:val="0"/>
                <w:sz w:val="20"/>
                <w:szCs w:val="20"/>
              </w:rPr>
            </w:pPr>
            <w:r>
              <w:rPr>
                <w:rFonts w:hint="eastAsia" w:cs="Times New Roman"/>
                <w:kern w:val="0"/>
                <w:sz w:val="20"/>
                <w:szCs w:val="20"/>
              </w:rPr>
              <w:t>XX</w:t>
            </w:r>
          </w:p>
        </w:tc>
      </w:tr>
      <w:tr w14:paraId="681371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15ACF10">
            <w:pPr>
              <w:rPr>
                <w:rFonts w:cs="Times New Roman"/>
                <w:kern w:val="0"/>
                <w:sz w:val="20"/>
                <w:szCs w:val="20"/>
              </w:rPr>
            </w:pPr>
            <w:r>
              <w:rPr>
                <w:rFonts w:cs="Times New Roman"/>
                <w:kern w:val="0"/>
                <w:sz w:val="20"/>
                <w:szCs w:val="20"/>
              </w:rPr>
              <w:t>Stow Group (Averys)</w:t>
            </w:r>
          </w:p>
        </w:tc>
        <w:tc>
          <w:tcPr>
            <w:tcW w:w="1598" w:type="pct"/>
            <w:shd w:val="clear" w:color="auto" w:fill="auto"/>
            <w:noWrap/>
            <w:vAlign w:val="center"/>
          </w:tcPr>
          <w:p w14:paraId="03C6644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D015B2B">
            <w:pPr>
              <w:rPr>
                <w:rFonts w:cs="Times New Roman"/>
                <w:kern w:val="0"/>
                <w:sz w:val="20"/>
                <w:szCs w:val="20"/>
              </w:rPr>
            </w:pPr>
            <w:r>
              <w:rPr>
                <w:rFonts w:hint="eastAsia" w:cs="Times New Roman"/>
                <w:kern w:val="0"/>
                <w:sz w:val="20"/>
                <w:szCs w:val="20"/>
              </w:rPr>
              <w:t>XX</w:t>
            </w:r>
          </w:p>
        </w:tc>
      </w:tr>
      <w:tr w14:paraId="1FDB1D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D08CA01">
            <w:pPr>
              <w:rPr>
                <w:rFonts w:cs="Times New Roman"/>
                <w:kern w:val="0"/>
                <w:sz w:val="20"/>
                <w:szCs w:val="20"/>
              </w:rPr>
            </w:pPr>
            <w:r>
              <w:rPr>
                <w:rFonts w:cs="Times New Roman"/>
                <w:kern w:val="0"/>
                <w:sz w:val="20"/>
                <w:szCs w:val="20"/>
              </w:rPr>
              <w:t>KION Group</w:t>
            </w:r>
          </w:p>
        </w:tc>
        <w:tc>
          <w:tcPr>
            <w:tcW w:w="1598" w:type="pct"/>
            <w:shd w:val="clear" w:color="auto" w:fill="auto"/>
            <w:noWrap/>
            <w:vAlign w:val="center"/>
          </w:tcPr>
          <w:p w14:paraId="653A730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E5CF978">
            <w:pPr>
              <w:rPr>
                <w:rFonts w:cs="Times New Roman"/>
                <w:kern w:val="0"/>
                <w:sz w:val="20"/>
                <w:szCs w:val="20"/>
              </w:rPr>
            </w:pPr>
            <w:r>
              <w:rPr>
                <w:rFonts w:hint="eastAsia" w:cs="Times New Roman"/>
                <w:kern w:val="0"/>
                <w:sz w:val="20"/>
                <w:szCs w:val="20"/>
              </w:rPr>
              <w:t>XX</w:t>
            </w:r>
          </w:p>
        </w:tc>
      </w:tr>
      <w:tr w14:paraId="2091C2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3F8443D">
            <w:pPr>
              <w:rPr>
                <w:rFonts w:cs="Times New Roman"/>
                <w:kern w:val="0"/>
                <w:sz w:val="20"/>
                <w:szCs w:val="20"/>
              </w:rPr>
            </w:pPr>
            <w:r>
              <w:rPr>
                <w:rFonts w:cs="Times New Roman"/>
                <w:kern w:val="0"/>
                <w:sz w:val="20"/>
                <w:szCs w:val="20"/>
              </w:rPr>
              <w:t>SSI Schaefer</w:t>
            </w:r>
          </w:p>
        </w:tc>
        <w:tc>
          <w:tcPr>
            <w:tcW w:w="1598" w:type="pct"/>
            <w:shd w:val="clear" w:color="auto" w:fill="auto"/>
            <w:noWrap/>
            <w:vAlign w:val="center"/>
          </w:tcPr>
          <w:p w14:paraId="565EB12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9BFDD19">
            <w:pPr>
              <w:rPr>
                <w:rFonts w:cs="Times New Roman"/>
                <w:kern w:val="0"/>
                <w:sz w:val="20"/>
                <w:szCs w:val="20"/>
              </w:rPr>
            </w:pPr>
            <w:r>
              <w:rPr>
                <w:rFonts w:hint="eastAsia" w:cs="Times New Roman"/>
                <w:kern w:val="0"/>
                <w:sz w:val="20"/>
                <w:szCs w:val="20"/>
              </w:rPr>
              <w:t>XX</w:t>
            </w:r>
          </w:p>
        </w:tc>
      </w:tr>
      <w:tr w14:paraId="3BCE28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2CF435F">
            <w:pPr>
              <w:rPr>
                <w:rFonts w:cs="Times New Roman"/>
                <w:kern w:val="0"/>
                <w:sz w:val="20"/>
                <w:szCs w:val="20"/>
              </w:rPr>
            </w:pPr>
            <w:r>
              <w:rPr>
                <w:rFonts w:cs="Times New Roman"/>
                <w:kern w:val="0"/>
                <w:sz w:val="20"/>
                <w:szCs w:val="20"/>
              </w:rPr>
              <w:t>Frazier Industrial</w:t>
            </w:r>
          </w:p>
        </w:tc>
        <w:tc>
          <w:tcPr>
            <w:tcW w:w="1598" w:type="pct"/>
            <w:shd w:val="clear" w:color="auto" w:fill="auto"/>
            <w:noWrap/>
            <w:vAlign w:val="center"/>
          </w:tcPr>
          <w:p w14:paraId="34585FA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D59DF09">
            <w:pPr>
              <w:rPr>
                <w:rFonts w:cs="Times New Roman"/>
                <w:kern w:val="0"/>
                <w:sz w:val="20"/>
                <w:szCs w:val="20"/>
              </w:rPr>
            </w:pPr>
            <w:r>
              <w:rPr>
                <w:rFonts w:hint="eastAsia" w:cs="Times New Roman"/>
                <w:kern w:val="0"/>
                <w:sz w:val="20"/>
                <w:szCs w:val="20"/>
              </w:rPr>
              <w:t>XX</w:t>
            </w:r>
          </w:p>
        </w:tc>
      </w:tr>
      <w:tr w14:paraId="2D3B79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EF65940">
            <w:pPr>
              <w:rPr>
                <w:rFonts w:cs="Times New Roman"/>
                <w:kern w:val="0"/>
                <w:sz w:val="20"/>
                <w:szCs w:val="20"/>
              </w:rPr>
            </w:pPr>
            <w:r>
              <w:rPr>
                <w:rFonts w:cs="Times New Roman"/>
                <w:kern w:val="0"/>
                <w:sz w:val="20"/>
                <w:szCs w:val="20"/>
              </w:rPr>
              <w:t>Nedcon</w:t>
            </w:r>
          </w:p>
        </w:tc>
        <w:tc>
          <w:tcPr>
            <w:tcW w:w="1598" w:type="pct"/>
            <w:shd w:val="clear" w:color="auto" w:fill="auto"/>
            <w:noWrap/>
            <w:vAlign w:val="center"/>
          </w:tcPr>
          <w:p w14:paraId="7BCAD6A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F997573">
            <w:pPr>
              <w:rPr>
                <w:rFonts w:cs="Times New Roman"/>
                <w:kern w:val="0"/>
                <w:sz w:val="20"/>
                <w:szCs w:val="20"/>
              </w:rPr>
            </w:pPr>
            <w:r>
              <w:rPr>
                <w:rFonts w:hint="eastAsia" w:cs="Times New Roman"/>
                <w:kern w:val="0"/>
                <w:sz w:val="20"/>
                <w:szCs w:val="20"/>
              </w:rPr>
              <w:t>XX</w:t>
            </w:r>
          </w:p>
        </w:tc>
      </w:tr>
      <w:tr w14:paraId="0910CA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DBE2EBB">
            <w:pPr>
              <w:rPr>
                <w:rFonts w:cs="Times New Roman"/>
                <w:kern w:val="0"/>
                <w:sz w:val="20"/>
                <w:szCs w:val="20"/>
              </w:rPr>
            </w:pPr>
            <w:r>
              <w:rPr>
                <w:rFonts w:cs="Times New Roman"/>
                <w:kern w:val="0"/>
                <w:sz w:val="20"/>
                <w:szCs w:val="20"/>
              </w:rPr>
              <w:t>原力聚合机器人技术</w:t>
            </w:r>
          </w:p>
        </w:tc>
        <w:tc>
          <w:tcPr>
            <w:tcW w:w="1598" w:type="pct"/>
            <w:shd w:val="clear" w:color="auto" w:fill="auto"/>
            <w:noWrap/>
            <w:vAlign w:val="center"/>
          </w:tcPr>
          <w:p w14:paraId="64139EE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FC44ED2">
            <w:pPr>
              <w:rPr>
                <w:rFonts w:cs="Times New Roman"/>
                <w:kern w:val="0"/>
                <w:sz w:val="20"/>
                <w:szCs w:val="20"/>
              </w:rPr>
            </w:pPr>
            <w:r>
              <w:rPr>
                <w:rFonts w:hint="eastAsia" w:cs="Times New Roman"/>
                <w:kern w:val="0"/>
                <w:sz w:val="20"/>
                <w:szCs w:val="20"/>
              </w:rPr>
              <w:t>XX</w:t>
            </w:r>
          </w:p>
        </w:tc>
      </w:tr>
      <w:tr w14:paraId="1B2F1B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4221134">
            <w:pPr>
              <w:rPr>
                <w:rFonts w:cs="Times New Roman"/>
                <w:kern w:val="0"/>
                <w:sz w:val="20"/>
                <w:szCs w:val="20"/>
              </w:rPr>
            </w:pPr>
            <w:r>
              <w:rPr>
                <w:rFonts w:cs="Times New Roman"/>
                <w:kern w:val="0"/>
                <w:sz w:val="20"/>
                <w:szCs w:val="20"/>
              </w:rPr>
              <w:t>井松智能</w:t>
            </w:r>
          </w:p>
        </w:tc>
        <w:tc>
          <w:tcPr>
            <w:tcW w:w="1598" w:type="pct"/>
            <w:shd w:val="clear" w:color="auto" w:fill="auto"/>
            <w:noWrap/>
            <w:vAlign w:val="center"/>
          </w:tcPr>
          <w:p w14:paraId="09FAE25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8CAE7E4">
            <w:pPr>
              <w:rPr>
                <w:rFonts w:cs="Times New Roman"/>
                <w:kern w:val="0"/>
                <w:sz w:val="20"/>
                <w:szCs w:val="20"/>
              </w:rPr>
            </w:pPr>
            <w:r>
              <w:rPr>
                <w:rFonts w:hint="eastAsia" w:cs="Times New Roman"/>
                <w:kern w:val="0"/>
                <w:sz w:val="20"/>
                <w:szCs w:val="20"/>
              </w:rPr>
              <w:t>XX</w:t>
            </w:r>
          </w:p>
        </w:tc>
      </w:tr>
      <w:tr w14:paraId="293125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93BF957">
            <w:pPr>
              <w:rPr>
                <w:rFonts w:cs="Times New Roman"/>
                <w:kern w:val="0"/>
                <w:sz w:val="20"/>
                <w:szCs w:val="20"/>
              </w:rPr>
            </w:pPr>
            <w:r>
              <w:rPr>
                <w:rFonts w:cs="Times New Roman"/>
                <w:kern w:val="0"/>
                <w:sz w:val="20"/>
                <w:szCs w:val="20"/>
              </w:rPr>
              <w:t>兰剑智能</w:t>
            </w:r>
          </w:p>
        </w:tc>
        <w:tc>
          <w:tcPr>
            <w:tcW w:w="1598" w:type="pct"/>
            <w:shd w:val="clear" w:color="auto" w:fill="auto"/>
            <w:noWrap/>
            <w:vAlign w:val="center"/>
          </w:tcPr>
          <w:p w14:paraId="0CD9692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BA3E266">
            <w:pPr>
              <w:rPr>
                <w:rFonts w:cs="Times New Roman"/>
                <w:kern w:val="0"/>
                <w:sz w:val="20"/>
                <w:szCs w:val="20"/>
              </w:rPr>
            </w:pPr>
            <w:r>
              <w:rPr>
                <w:rFonts w:hint="eastAsia" w:cs="Times New Roman"/>
                <w:kern w:val="0"/>
                <w:sz w:val="20"/>
                <w:szCs w:val="20"/>
              </w:rPr>
              <w:t>XX</w:t>
            </w:r>
          </w:p>
        </w:tc>
      </w:tr>
      <w:tr w14:paraId="180333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D81B6D3">
            <w:pPr>
              <w:rPr>
                <w:rFonts w:cs="Times New Roman"/>
                <w:kern w:val="0"/>
                <w:sz w:val="20"/>
                <w:szCs w:val="20"/>
              </w:rPr>
            </w:pPr>
            <w:r>
              <w:rPr>
                <w:rFonts w:cs="Times New Roman"/>
                <w:kern w:val="0"/>
                <w:sz w:val="20"/>
                <w:szCs w:val="20"/>
              </w:rPr>
              <w:t>科捷智能科技</w:t>
            </w:r>
          </w:p>
        </w:tc>
        <w:tc>
          <w:tcPr>
            <w:tcW w:w="1598" w:type="pct"/>
            <w:shd w:val="clear" w:color="auto" w:fill="auto"/>
            <w:noWrap/>
            <w:vAlign w:val="center"/>
          </w:tcPr>
          <w:p w14:paraId="544F9D7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D58856C">
            <w:pPr>
              <w:rPr>
                <w:rFonts w:cs="Times New Roman"/>
                <w:kern w:val="0"/>
                <w:sz w:val="20"/>
                <w:szCs w:val="20"/>
              </w:rPr>
            </w:pPr>
            <w:r>
              <w:rPr>
                <w:rFonts w:hint="eastAsia" w:cs="Times New Roman"/>
                <w:kern w:val="0"/>
                <w:sz w:val="20"/>
                <w:szCs w:val="20"/>
              </w:rPr>
              <w:t>XX</w:t>
            </w:r>
          </w:p>
        </w:tc>
      </w:tr>
      <w:tr w14:paraId="5FDEE8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DE0BEEB">
            <w:pPr>
              <w:rPr>
                <w:rFonts w:cs="Times New Roman"/>
                <w:kern w:val="0"/>
                <w:sz w:val="20"/>
                <w:szCs w:val="20"/>
              </w:rPr>
            </w:pPr>
            <w:r>
              <w:rPr>
                <w:rFonts w:cs="Times New Roman"/>
                <w:kern w:val="0"/>
                <w:sz w:val="20"/>
                <w:szCs w:val="20"/>
              </w:rPr>
              <w:t>德马科技</w:t>
            </w:r>
          </w:p>
        </w:tc>
        <w:tc>
          <w:tcPr>
            <w:tcW w:w="1598" w:type="pct"/>
            <w:shd w:val="clear" w:color="auto" w:fill="auto"/>
            <w:noWrap/>
            <w:vAlign w:val="center"/>
          </w:tcPr>
          <w:p w14:paraId="42091AE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2591DF3">
            <w:pPr>
              <w:rPr>
                <w:rFonts w:cs="Times New Roman"/>
                <w:kern w:val="0"/>
                <w:sz w:val="20"/>
                <w:szCs w:val="20"/>
              </w:rPr>
            </w:pPr>
            <w:r>
              <w:rPr>
                <w:rFonts w:hint="eastAsia" w:cs="Times New Roman"/>
                <w:kern w:val="0"/>
                <w:sz w:val="20"/>
                <w:szCs w:val="20"/>
              </w:rPr>
              <w:t>XX</w:t>
            </w:r>
          </w:p>
        </w:tc>
      </w:tr>
      <w:tr w14:paraId="2E3194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59A39BE">
            <w:pPr>
              <w:rPr>
                <w:rFonts w:cs="Times New Roman"/>
                <w:kern w:val="0"/>
                <w:sz w:val="20"/>
                <w:szCs w:val="20"/>
              </w:rPr>
            </w:pPr>
            <w:r>
              <w:rPr>
                <w:rFonts w:cs="Times New Roman"/>
                <w:kern w:val="0"/>
                <w:sz w:val="20"/>
                <w:szCs w:val="20"/>
              </w:rPr>
              <w:t>江苏智库智能科技</w:t>
            </w:r>
          </w:p>
        </w:tc>
        <w:tc>
          <w:tcPr>
            <w:tcW w:w="1598" w:type="pct"/>
            <w:shd w:val="clear" w:color="auto" w:fill="auto"/>
            <w:noWrap/>
            <w:vAlign w:val="center"/>
          </w:tcPr>
          <w:p w14:paraId="08A5F49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1A5BC31">
            <w:pPr>
              <w:rPr>
                <w:rFonts w:cs="Times New Roman"/>
                <w:kern w:val="0"/>
                <w:sz w:val="20"/>
                <w:szCs w:val="20"/>
              </w:rPr>
            </w:pPr>
            <w:r>
              <w:rPr>
                <w:rFonts w:hint="eastAsia" w:cs="Times New Roman"/>
                <w:kern w:val="0"/>
                <w:sz w:val="20"/>
                <w:szCs w:val="20"/>
              </w:rPr>
              <w:t>XX</w:t>
            </w:r>
          </w:p>
        </w:tc>
      </w:tr>
      <w:tr w14:paraId="0C697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F1A86CE">
            <w:pPr>
              <w:rPr>
                <w:rFonts w:cs="Times New Roman"/>
                <w:kern w:val="0"/>
                <w:sz w:val="20"/>
                <w:szCs w:val="20"/>
              </w:rPr>
            </w:pPr>
            <w:r>
              <w:rPr>
                <w:rFonts w:cs="Times New Roman"/>
                <w:kern w:val="0"/>
                <w:sz w:val="20"/>
                <w:szCs w:val="20"/>
              </w:rPr>
              <w:t>智世机器人</w:t>
            </w:r>
          </w:p>
        </w:tc>
        <w:tc>
          <w:tcPr>
            <w:tcW w:w="1598" w:type="pct"/>
            <w:shd w:val="clear" w:color="auto" w:fill="auto"/>
            <w:noWrap/>
            <w:vAlign w:val="center"/>
          </w:tcPr>
          <w:p w14:paraId="77B26F4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3645DA6">
            <w:pPr>
              <w:rPr>
                <w:rFonts w:cs="Times New Roman"/>
                <w:kern w:val="0"/>
                <w:sz w:val="20"/>
                <w:szCs w:val="20"/>
              </w:rPr>
            </w:pPr>
            <w:r>
              <w:rPr>
                <w:rFonts w:hint="eastAsia" w:cs="Times New Roman"/>
                <w:kern w:val="0"/>
                <w:sz w:val="20"/>
                <w:szCs w:val="20"/>
              </w:rPr>
              <w:t>XX</w:t>
            </w:r>
          </w:p>
        </w:tc>
      </w:tr>
      <w:tr w14:paraId="547FC8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4C24C2B">
            <w:pPr>
              <w:rPr>
                <w:rFonts w:cs="Times New Roman"/>
                <w:kern w:val="0"/>
                <w:sz w:val="20"/>
                <w:szCs w:val="20"/>
              </w:rPr>
            </w:pPr>
            <w:r>
              <w:rPr>
                <w:rFonts w:cs="Times New Roman"/>
                <w:kern w:val="0"/>
                <w:sz w:val="20"/>
                <w:szCs w:val="20"/>
              </w:rPr>
              <w:t>广东力生智能</w:t>
            </w:r>
          </w:p>
        </w:tc>
        <w:tc>
          <w:tcPr>
            <w:tcW w:w="1598" w:type="pct"/>
            <w:shd w:val="clear" w:color="auto" w:fill="auto"/>
            <w:noWrap/>
            <w:vAlign w:val="center"/>
          </w:tcPr>
          <w:p w14:paraId="6CF0E64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0BE6D9B">
            <w:pPr>
              <w:rPr>
                <w:rFonts w:cs="Times New Roman"/>
                <w:kern w:val="0"/>
                <w:sz w:val="20"/>
                <w:szCs w:val="20"/>
              </w:rPr>
            </w:pPr>
            <w:r>
              <w:rPr>
                <w:rFonts w:hint="eastAsia" w:cs="Times New Roman"/>
                <w:kern w:val="0"/>
                <w:sz w:val="20"/>
                <w:szCs w:val="20"/>
              </w:rPr>
              <w:t>XX</w:t>
            </w:r>
          </w:p>
        </w:tc>
      </w:tr>
      <w:tr w14:paraId="32F97F3D">
        <w:tblPrEx>
          <w:tblCellMar>
            <w:top w:w="0" w:type="dxa"/>
            <w:left w:w="108" w:type="dxa"/>
            <w:bottom w:w="0" w:type="dxa"/>
            <w:right w:w="108" w:type="dxa"/>
          </w:tblCellMar>
        </w:tblPrEx>
        <w:trPr>
          <w:trHeight w:val="270" w:hRule="atLeast"/>
        </w:trPr>
        <w:tc>
          <w:tcPr>
            <w:tcW w:w="1761" w:type="pct"/>
            <w:shd w:val="clear" w:color="auto" w:fill="auto"/>
            <w:noWrap/>
            <w:vAlign w:val="center"/>
          </w:tcPr>
          <w:p w14:paraId="4538AD7A">
            <w:pPr>
              <w:rPr>
                <w:rFonts w:cs="Times New Roman"/>
                <w:kern w:val="0"/>
                <w:sz w:val="20"/>
                <w:szCs w:val="20"/>
              </w:rPr>
            </w:pPr>
            <w:r>
              <w:rPr>
                <w:rFonts w:cs="Times New Roman"/>
                <w:kern w:val="0"/>
                <w:sz w:val="20"/>
                <w:szCs w:val="20"/>
              </w:rPr>
              <w:t>快仓机器人</w:t>
            </w:r>
          </w:p>
        </w:tc>
        <w:tc>
          <w:tcPr>
            <w:tcW w:w="1598" w:type="pct"/>
            <w:shd w:val="clear" w:color="auto" w:fill="auto"/>
            <w:noWrap/>
            <w:vAlign w:val="center"/>
          </w:tcPr>
          <w:p w14:paraId="2A63FDC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90BC10A">
            <w:pPr>
              <w:rPr>
                <w:rFonts w:cs="Times New Roman"/>
                <w:kern w:val="0"/>
                <w:sz w:val="20"/>
                <w:szCs w:val="20"/>
              </w:rPr>
            </w:pPr>
            <w:r>
              <w:rPr>
                <w:rFonts w:hint="eastAsia" w:cs="Times New Roman"/>
                <w:kern w:val="0"/>
                <w:sz w:val="20"/>
                <w:szCs w:val="20"/>
              </w:rPr>
              <w:t>XX</w:t>
            </w:r>
          </w:p>
        </w:tc>
      </w:tr>
      <w:tr w14:paraId="07CB24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8932280">
            <w:pPr>
              <w:rPr>
                <w:rFonts w:cs="Times New Roman"/>
                <w:kern w:val="0"/>
                <w:sz w:val="20"/>
                <w:szCs w:val="20"/>
              </w:rPr>
            </w:pPr>
            <w:r>
              <w:rPr>
                <w:rFonts w:cs="Times New Roman"/>
                <w:kern w:val="0"/>
                <w:sz w:val="20"/>
                <w:szCs w:val="20"/>
              </w:rPr>
              <w:t>华章科技</w:t>
            </w:r>
          </w:p>
        </w:tc>
        <w:tc>
          <w:tcPr>
            <w:tcW w:w="1598" w:type="pct"/>
            <w:shd w:val="clear" w:color="auto" w:fill="auto"/>
            <w:noWrap/>
            <w:vAlign w:val="center"/>
          </w:tcPr>
          <w:p w14:paraId="2F9F4C1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D36BBB1">
            <w:pPr>
              <w:rPr>
                <w:rFonts w:cs="Times New Roman"/>
                <w:kern w:val="0"/>
                <w:sz w:val="20"/>
                <w:szCs w:val="20"/>
              </w:rPr>
            </w:pPr>
            <w:r>
              <w:rPr>
                <w:rFonts w:hint="eastAsia" w:cs="Times New Roman"/>
                <w:kern w:val="0"/>
                <w:sz w:val="20"/>
                <w:szCs w:val="20"/>
              </w:rPr>
              <w:t>XX</w:t>
            </w:r>
          </w:p>
        </w:tc>
      </w:tr>
      <w:tr w14:paraId="726A64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74A1315">
            <w:pPr>
              <w:rPr>
                <w:rFonts w:cs="Times New Roman"/>
                <w:kern w:val="0"/>
                <w:sz w:val="20"/>
                <w:szCs w:val="20"/>
              </w:rPr>
            </w:pPr>
            <w:r>
              <w:rPr>
                <w:rFonts w:cs="Times New Roman"/>
                <w:kern w:val="0"/>
                <w:sz w:val="20"/>
                <w:szCs w:val="20"/>
              </w:rPr>
              <w:t>精星仓储</w:t>
            </w:r>
          </w:p>
        </w:tc>
        <w:tc>
          <w:tcPr>
            <w:tcW w:w="1598" w:type="pct"/>
            <w:shd w:val="clear" w:color="auto" w:fill="auto"/>
            <w:noWrap/>
            <w:vAlign w:val="center"/>
          </w:tcPr>
          <w:p w14:paraId="0FCABC2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FA04455">
            <w:pPr>
              <w:rPr>
                <w:rFonts w:cs="Times New Roman"/>
                <w:kern w:val="0"/>
                <w:sz w:val="20"/>
                <w:szCs w:val="20"/>
              </w:rPr>
            </w:pPr>
            <w:r>
              <w:rPr>
                <w:rFonts w:hint="eastAsia" w:cs="Times New Roman"/>
                <w:kern w:val="0"/>
                <w:sz w:val="20"/>
                <w:szCs w:val="20"/>
              </w:rPr>
              <w:t>XX</w:t>
            </w:r>
          </w:p>
        </w:tc>
      </w:tr>
      <w:tr w14:paraId="37BA3C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6AC7961">
            <w:pPr>
              <w:rPr>
                <w:rFonts w:cs="Times New Roman"/>
                <w:kern w:val="0"/>
                <w:sz w:val="20"/>
                <w:szCs w:val="20"/>
              </w:rPr>
            </w:pPr>
            <w:r>
              <w:rPr>
                <w:rFonts w:cs="Times New Roman"/>
                <w:kern w:val="0"/>
                <w:sz w:val="20"/>
                <w:szCs w:val="20"/>
              </w:rPr>
              <w:t>欧标智能</w:t>
            </w:r>
          </w:p>
        </w:tc>
        <w:tc>
          <w:tcPr>
            <w:tcW w:w="1598" w:type="pct"/>
            <w:shd w:val="clear" w:color="auto" w:fill="auto"/>
            <w:noWrap/>
            <w:vAlign w:val="center"/>
          </w:tcPr>
          <w:p w14:paraId="51B96B4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154A7E7">
            <w:pPr>
              <w:rPr>
                <w:rFonts w:cs="Times New Roman"/>
                <w:kern w:val="0"/>
                <w:sz w:val="20"/>
                <w:szCs w:val="20"/>
              </w:rPr>
            </w:pPr>
            <w:r>
              <w:rPr>
                <w:rFonts w:hint="eastAsia" w:cs="Times New Roman"/>
                <w:kern w:val="0"/>
                <w:sz w:val="20"/>
                <w:szCs w:val="20"/>
              </w:rPr>
              <w:t>XX</w:t>
            </w:r>
          </w:p>
        </w:tc>
      </w:tr>
      <w:tr w14:paraId="4E074C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EAE31C9">
            <w:pPr>
              <w:rPr>
                <w:rFonts w:cs="Times New Roman"/>
                <w:kern w:val="0"/>
                <w:sz w:val="20"/>
                <w:szCs w:val="20"/>
              </w:rPr>
            </w:pPr>
            <w:r>
              <w:rPr>
                <w:rFonts w:cs="Times New Roman"/>
                <w:kern w:val="0"/>
                <w:sz w:val="20"/>
                <w:szCs w:val="20"/>
              </w:rPr>
              <w:t>牛眼智能</w:t>
            </w:r>
          </w:p>
        </w:tc>
        <w:tc>
          <w:tcPr>
            <w:tcW w:w="1598" w:type="pct"/>
            <w:shd w:val="clear" w:color="auto" w:fill="auto"/>
            <w:noWrap/>
            <w:vAlign w:val="center"/>
          </w:tcPr>
          <w:p w14:paraId="7BB8F1B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11CEEF1">
            <w:pPr>
              <w:rPr>
                <w:rFonts w:cs="Times New Roman"/>
                <w:kern w:val="0"/>
                <w:sz w:val="20"/>
                <w:szCs w:val="20"/>
              </w:rPr>
            </w:pPr>
            <w:r>
              <w:rPr>
                <w:rFonts w:hint="eastAsia" w:cs="Times New Roman"/>
                <w:kern w:val="0"/>
                <w:sz w:val="20"/>
                <w:szCs w:val="20"/>
              </w:rPr>
              <w:t>XX</w:t>
            </w:r>
          </w:p>
        </w:tc>
      </w:tr>
      <w:tr w14:paraId="2E0E55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9171F64">
            <w:pPr>
              <w:rPr>
                <w:rFonts w:cs="Times New Roman"/>
                <w:kern w:val="0"/>
                <w:sz w:val="20"/>
                <w:szCs w:val="20"/>
              </w:rPr>
            </w:pPr>
            <w:r>
              <w:rPr>
                <w:rFonts w:cs="Times New Roman"/>
                <w:kern w:val="0"/>
                <w:sz w:val="20"/>
                <w:szCs w:val="20"/>
              </w:rPr>
              <w:t>宇锋智能</w:t>
            </w:r>
          </w:p>
        </w:tc>
        <w:tc>
          <w:tcPr>
            <w:tcW w:w="1598" w:type="pct"/>
            <w:shd w:val="clear" w:color="auto" w:fill="auto"/>
            <w:noWrap/>
            <w:vAlign w:val="center"/>
          </w:tcPr>
          <w:p w14:paraId="571BF78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6F3B25C">
            <w:pPr>
              <w:rPr>
                <w:rFonts w:cs="Times New Roman"/>
                <w:kern w:val="0"/>
                <w:sz w:val="20"/>
                <w:szCs w:val="20"/>
              </w:rPr>
            </w:pPr>
            <w:r>
              <w:rPr>
                <w:rFonts w:hint="eastAsia" w:cs="Times New Roman"/>
                <w:kern w:val="0"/>
                <w:sz w:val="20"/>
                <w:szCs w:val="20"/>
              </w:rPr>
              <w:t>XX</w:t>
            </w:r>
          </w:p>
        </w:tc>
      </w:tr>
    </w:tbl>
    <w:p w14:paraId="76FBA66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F2B6B20">
      <w:pPr>
        <w:pStyle w:val="144"/>
        <w:rPr>
          <w:color w:val="0D0D0D" w:themeColor="text1" w:themeTint="F2"/>
          <w14:textFill>
            <w14:solidFill>
              <w14:schemeClr w14:val="tx1">
                <w14:lumMod w14:val="95000"/>
                <w14:lumOff w14:val="5000"/>
              </w14:schemeClr>
            </w14:solidFill>
          </w14:textFill>
        </w:rPr>
      </w:pPr>
    </w:p>
    <w:p w14:paraId="2FB97CF9">
      <w:pPr>
        <w:pStyle w:val="3"/>
        <w:rPr>
          <w:color w:val="0D0D0D" w:themeColor="text1" w:themeTint="F2"/>
          <w14:textFill>
            <w14:solidFill>
              <w14:schemeClr w14:val="tx1">
                <w14:lumMod w14:val="95000"/>
                <w14:lumOff w14:val="5000"/>
              </w14:schemeClr>
            </w14:solidFill>
          </w14:textFill>
        </w:rPr>
      </w:pPr>
      <w:bookmarkStart w:id="77" w:name="_Toc216260411"/>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产品类型及应用</w:t>
      </w:r>
      <w:bookmarkEnd w:id="77"/>
    </w:p>
    <w:p w14:paraId="79FC27D5">
      <w:pPr>
        <w:pStyle w:val="151"/>
        <w:ind w:left="252" w:right="-105"/>
        <w:rPr>
          <w:lang w:eastAsia="zh-CN"/>
        </w:rPr>
      </w:pPr>
      <w:bookmarkStart w:id="78" w:name="_Toc216260647"/>
      <w:r>
        <w:rPr>
          <w:rFonts w:hint="eastAsia"/>
          <w:lang w:eastAsia="zh-CN"/>
        </w:rPr>
        <w:t>全球主要厂商</w:t>
      </w:r>
      <w:r>
        <w:rPr>
          <w:lang w:eastAsia="zh-CN"/>
        </w:rPr>
        <w:t>智能托盘四向车</w:t>
      </w:r>
      <w:r>
        <w:rPr>
          <w:rFonts w:hint="eastAsia"/>
          <w:lang w:eastAsia="zh-CN"/>
        </w:rPr>
        <w:t>产品类型及应用</w:t>
      </w:r>
      <w:bookmarkEnd w:id="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2F994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59910C3D">
            <w:pPr>
              <w:rPr>
                <w:rFonts w:cs="Times New Roman"/>
                <w:b/>
                <w:bCs/>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2C8F75B9">
            <w:pPr>
              <w:rPr>
                <w:rFonts w:cs="Times New Roman"/>
                <w:b/>
                <w:bCs/>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16A413D3">
            <w:pPr>
              <w:rPr>
                <w:rFonts w:cs="Times New Roman"/>
                <w:b/>
                <w:bCs/>
                <w:color w:val="FFFFFF"/>
                <w:kern w:val="0"/>
                <w:sz w:val="20"/>
                <w:szCs w:val="20"/>
              </w:rPr>
            </w:pPr>
            <w:r>
              <w:rPr>
                <w:rFonts w:hint="eastAsia" w:cs="Times New Roman"/>
                <w:b/>
                <w:bCs/>
                <w:color w:val="FFFFFF"/>
                <w:kern w:val="0"/>
                <w:sz w:val="20"/>
                <w:szCs w:val="20"/>
              </w:rPr>
              <w:t>应用</w:t>
            </w:r>
          </w:p>
        </w:tc>
      </w:tr>
      <w:tr w14:paraId="24F08B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595E8A0">
            <w:pPr>
              <w:rPr>
                <w:rFonts w:cs="Times New Roman"/>
                <w:kern w:val="0"/>
                <w:sz w:val="20"/>
                <w:szCs w:val="20"/>
              </w:rPr>
            </w:pPr>
            <w:r>
              <w:rPr>
                <w:rFonts w:cs="Times New Roman"/>
                <w:kern w:val="0"/>
                <w:sz w:val="20"/>
                <w:szCs w:val="20"/>
              </w:rPr>
              <w:t>Dexion (Gonvarri Material Handling)</w:t>
            </w:r>
          </w:p>
        </w:tc>
        <w:tc>
          <w:tcPr>
            <w:tcW w:w="1620" w:type="pct"/>
            <w:shd w:val="clear" w:color="auto" w:fill="auto"/>
            <w:noWrap/>
            <w:vAlign w:val="center"/>
          </w:tcPr>
          <w:p w14:paraId="030A0F3B">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3F6FA64">
            <w:pPr>
              <w:rPr>
                <w:rFonts w:cs="Times New Roman"/>
                <w:kern w:val="0"/>
                <w:sz w:val="20"/>
                <w:szCs w:val="20"/>
              </w:rPr>
            </w:pPr>
          </w:p>
        </w:tc>
      </w:tr>
      <w:tr w14:paraId="429807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B2093F5">
            <w:pPr>
              <w:rPr>
                <w:rFonts w:cs="Times New Roman"/>
                <w:kern w:val="0"/>
                <w:sz w:val="20"/>
                <w:szCs w:val="20"/>
              </w:rPr>
            </w:pPr>
            <w:r>
              <w:rPr>
                <w:rFonts w:cs="Times New Roman"/>
                <w:kern w:val="0"/>
                <w:sz w:val="20"/>
                <w:szCs w:val="20"/>
              </w:rPr>
              <w:t>Interlake Mecalux</w:t>
            </w:r>
          </w:p>
        </w:tc>
        <w:tc>
          <w:tcPr>
            <w:tcW w:w="1620" w:type="pct"/>
            <w:shd w:val="clear" w:color="auto" w:fill="auto"/>
            <w:noWrap/>
            <w:vAlign w:val="center"/>
          </w:tcPr>
          <w:p w14:paraId="6BD8F7EA">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DABCB02">
            <w:pPr>
              <w:rPr>
                <w:rFonts w:cs="Times New Roman"/>
                <w:kern w:val="0"/>
                <w:sz w:val="20"/>
                <w:szCs w:val="20"/>
              </w:rPr>
            </w:pPr>
          </w:p>
        </w:tc>
      </w:tr>
      <w:tr w14:paraId="659CA4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D6202F7">
            <w:pPr>
              <w:rPr>
                <w:rFonts w:cs="Times New Roman"/>
                <w:kern w:val="0"/>
                <w:sz w:val="20"/>
                <w:szCs w:val="20"/>
              </w:rPr>
            </w:pPr>
            <w:r>
              <w:rPr>
                <w:rFonts w:cs="Times New Roman"/>
                <w:kern w:val="0"/>
                <w:sz w:val="20"/>
                <w:szCs w:val="20"/>
              </w:rPr>
              <w:t>AR Racking (Arania Group)</w:t>
            </w:r>
          </w:p>
        </w:tc>
        <w:tc>
          <w:tcPr>
            <w:tcW w:w="1620" w:type="pct"/>
            <w:shd w:val="clear" w:color="auto" w:fill="auto"/>
            <w:noWrap/>
            <w:vAlign w:val="center"/>
          </w:tcPr>
          <w:p w14:paraId="1418AF2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20504FA">
            <w:pPr>
              <w:rPr>
                <w:rFonts w:cs="Times New Roman"/>
                <w:kern w:val="0"/>
                <w:sz w:val="20"/>
                <w:szCs w:val="20"/>
              </w:rPr>
            </w:pPr>
          </w:p>
        </w:tc>
      </w:tr>
      <w:tr w14:paraId="26C2E6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54EF153">
            <w:pPr>
              <w:rPr>
                <w:rFonts w:cs="Times New Roman"/>
                <w:kern w:val="0"/>
                <w:sz w:val="20"/>
                <w:szCs w:val="20"/>
              </w:rPr>
            </w:pPr>
            <w:r>
              <w:rPr>
                <w:rFonts w:cs="Times New Roman"/>
                <w:kern w:val="0"/>
                <w:sz w:val="20"/>
                <w:szCs w:val="20"/>
              </w:rPr>
              <w:t>WDX</w:t>
            </w:r>
          </w:p>
        </w:tc>
        <w:tc>
          <w:tcPr>
            <w:tcW w:w="1620" w:type="pct"/>
            <w:shd w:val="clear" w:color="auto" w:fill="auto"/>
            <w:noWrap/>
            <w:vAlign w:val="center"/>
          </w:tcPr>
          <w:p w14:paraId="008CCC22">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47FD2B3">
            <w:pPr>
              <w:rPr>
                <w:rFonts w:cs="Times New Roman"/>
                <w:kern w:val="0"/>
                <w:sz w:val="20"/>
                <w:szCs w:val="20"/>
              </w:rPr>
            </w:pPr>
          </w:p>
        </w:tc>
      </w:tr>
      <w:tr w14:paraId="45B9A7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E047CAA">
            <w:pPr>
              <w:rPr>
                <w:rFonts w:cs="Times New Roman"/>
                <w:kern w:val="0"/>
                <w:sz w:val="20"/>
                <w:szCs w:val="20"/>
              </w:rPr>
            </w:pPr>
            <w:r>
              <w:rPr>
                <w:rFonts w:cs="Times New Roman"/>
                <w:kern w:val="0"/>
                <w:sz w:val="20"/>
                <w:szCs w:val="20"/>
              </w:rPr>
              <w:t>Cisco-Eagle</w:t>
            </w:r>
          </w:p>
        </w:tc>
        <w:tc>
          <w:tcPr>
            <w:tcW w:w="1620" w:type="pct"/>
            <w:shd w:val="clear" w:color="auto" w:fill="auto"/>
            <w:noWrap/>
            <w:vAlign w:val="center"/>
          </w:tcPr>
          <w:p w14:paraId="2D2F45B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9921EF1">
            <w:pPr>
              <w:rPr>
                <w:rFonts w:cs="Times New Roman"/>
                <w:kern w:val="0"/>
                <w:sz w:val="20"/>
                <w:szCs w:val="20"/>
              </w:rPr>
            </w:pPr>
          </w:p>
        </w:tc>
      </w:tr>
      <w:tr w14:paraId="44444D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E666387">
            <w:pPr>
              <w:rPr>
                <w:rFonts w:cs="Times New Roman"/>
                <w:kern w:val="0"/>
                <w:sz w:val="20"/>
                <w:szCs w:val="20"/>
              </w:rPr>
            </w:pPr>
            <w:r>
              <w:rPr>
                <w:rFonts w:cs="Times New Roman"/>
                <w:kern w:val="0"/>
                <w:sz w:val="20"/>
                <w:szCs w:val="20"/>
              </w:rPr>
              <w:t>Swisslog</w:t>
            </w:r>
          </w:p>
        </w:tc>
        <w:tc>
          <w:tcPr>
            <w:tcW w:w="1620" w:type="pct"/>
            <w:shd w:val="clear" w:color="auto" w:fill="auto"/>
            <w:noWrap/>
            <w:vAlign w:val="center"/>
          </w:tcPr>
          <w:p w14:paraId="39053FA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967F590">
            <w:pPr>
              <w:rPr>
                <w:rFonts w:cs="Times New Roman"/>
                <w:kern w:val="0"/>
                <w:sz w:val="20"/>
                <w:szCs w:val="20"/>
              </w:rPr>
            </w:pPr>
          </w:p>
        </w:tc>
      </w:tr>
      <w:tr w14:paraId="653201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B5E56E9">
            <w:pPr>
              <w:rPr>
                <w:rFonts w:cs="Times New Roman"/>
                <w:kern w:val="0"/>
                <w:sz w:val="20"/>
                <w:szCs w:val="20"/>
              </w:rPr>
            </w:pPr>
            <w:r>
              <w:rPr>
                <w:rFonts w:cs="Times New Roman"/>
                <w:kern w:val="0"/>
                <w:sz w:val="20"/>
                <w:szCs w:val="20"/>
              </w:rPr>
              <w:t>Stow Group (Averys)</w:t>
            </w:r>
          </w:p>
        </w:tc>
        <w:tc>
          <w:tcPr>
            <w:tcW w:w="1620" w:type="pct"/>
            <w:shd w:val="clear" w:color="auto" w:fill="auto"/>
            <w:noWrap/>
            <w:vAlign w:val="center"/>
          </w:tcPr>
          <w:p w14:paraId="3D38E49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AA63452">
            <w:pPr>
              <w:rPr>
                <w:rFonts w:cs="Times New Roman"/>
                <w:kern w:val="0"/>
                <w:sz w:val="20"/>
                <w:szCs w:val="20"/>
              </w:rPr>
            </w:pPr>
          </w:p>
        </w:tc>
      </w:tr>
      <w:tr w14:paraId="3D7D88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A7E271E">
            <w:pPr>
              <w:rPr>
                <w:rFonts w:cs="Times New Roman"/>
                <w:kern w:val="0"/>
                <w:sz w:val="20"/>
                <w:szCs w:val="20"/>
              </w:rPr>
            </w:pPr>
            <w:r>
              <w:rPr>
                <w:rFonts w:cs="Times New Roman"/>
                <w:kern w:val="0"/>
                <w:sz w:val="20"/>
                <w:szCs w:val="20"/>
              </w:rPr>
              <w:t>KION Group</w:t>
            </w:r>
          </w:p>
        </w:tc>
        <w:tc>
          <w:tcPr>
            <w:tcW w:w="1620" w:type="pct"/>
            <w:shd w:val="clear" w:color="auto" w:fill="auto"/>
            <w:noWrap/>
            <w:vAlign w:val="center"/>
          </w:tcPr>
          <w:p w14:paraId="64AF8DB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DDC0A22">
            <w:pPr>
              <w:rPr>
                <w:rFonts w:cs="Times New Roman"/>
                <w:kern w:val="0"/>
                <w:sz w:val="20"/>
                <w:szCs w:val="20"/>
              </w:rPr>
            </w:pPr>
          </w:p>
        </w:tc>
      </w:tr>
      <w:tr w14:paraId="1AF94A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3F32143">
            <w:pPr>
              <w:rPr>
                <w:rFonts w:cs="Times New Roman"/>
                <w:kern w:val="0"/>
                <w:sz w:val="20"/>
                <w:szCs w:val="20"/>
              </w:rPr>
            </w:pPr>
            <w:r>
              <w:rPr>
                <w:rFonts w:cs="Times New Roman"/>
                <w:kern w:val="0"/>
                <w:sz w:val="20"/>
                <w:szCs w:val="20"/>
              </w:rPr>
              <w:t>SSI Schaefer</w:t>
            </w:r>
          </w:p>
        </w:tc>
        <w:tc>
          <w:tcPr>
            <w:tcW w:w="1620" w:type="pct"/>
            <w:shd w:val="clear" w:color="auto" w:fill="auto"/>
            <w:noWrap/>
            <w:vAlign w:val="center"/>
          </w:tcPr>
          <w:p w14:paraId="714FCB1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D2E7989">
            <w:pPr>
              <w:rPr>
                <w:rFonts w:cs="Times New Roman"/>
                <w:kern w:val="0"/>
                <w:sz w:val="20"/>
                <w:szCs w:val="20"/>
              </w:rPr>
            </w:pPr>
          </w:p>
        </w:tc>
      </w:tr>
      <w:tr w14:paraId="7A32CF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8A5058D">
            <w:pPr>
              <w:rPr>
                <w:rFonts w:cs="Times New Roman"/>
                <w:kern w:val="0"/>
                <w:sz w:val="20"/>
                <w:szCs w:val="20"/>
              </w:rPr>
            </w:pPr>
            <w:r>
              <w:rPr>
                <w:rFonts w:cs="Times New Roman"/>
                <w:kern w:val="0"/>
                <w:sz w:val="20"/>
                <w:szCs w:val="20"/>
              </w:rPr>
              <w:t>Frazier Industrial</w:t>
            </w:r>
          </w:p>
        </w:tc>
        <w:tc>
          <w:tcPr>
            <w:tcW w:w="1620" w:type="pct"/>
            <w:shd w:val="clear" w:color="auto" w:fill="auto"/>
            <w:noWrap/>
            <w:vAlign w:val="center"/>
          </w:tcPr>
          <w:p w14:paraId="1DD2E34B">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E666B65">
            <w:pPr>
              <w:rPr>
                <w:rFonts w:cs="Times New Roman"/>
                <w:kern w:val="0"/>
                <w:sz w:val="20"/>
                <w:szCs w:val="20"/>
              </w:rPr>
            </w:pPr>
          </w:p>
        </w:tc>
      </w:tr>
      <w:tr w14:paraId="073379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A50D6C6">
            <w:pPr>
              <w:rPr>
                <w:rFonts w:cs="Times New Roman"/>
                <w:kern w:val="0"/>
                <w:sz w:val="20"/>
                <w:szCs w:val="20"/>
              </w:rPr>
            </w:pPr>
            <w:r>
              <w:rPr>
                <w:rFonts w:cs="Times New Roman"/>
                <w:kern w:val="0"/>
                <w:sz w:val="20"/>
                <w:szCs w:val="20"/>
              </w:rPr>
              <w:t>Nedcon</w:t>
            </w:r>
          </w:p>
        </w:tc>
        <w:tc>
          <w:tcPr>
            <w:tcW w:w="1620" w:type="pct"/>
            <w:shd w:val="clear" w:color="auto" w:fill="auto"/>
            <w:noWrap/>
            <w:vAlign w:val="center"/>
          </w:tcPr>
          <w:p w14:paraId="5A4C244C">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619648E">
            <w:pPr>
              <w:rPr>
                <w:rFonts w:cs="Times New Roman"/>
                <w:kern w:val="0"/>
                <w:sz w:val="20"/>
                <w:szCs w:val="20"/>
              </w:rPr>
            </w:pPr>
          </w:p>
        </w:tc>
      </w:tr>
      <w:tr w14:paraId="37A375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CC7E149">
            <w:pPr>
              <w:rPr>
                <w:rFonts w:cs="Times New Roman"/>
                <w:kern w:val="0"/>
                <w:sz w:val="20"/>
                <w:szCs w:val="20"/>
              </w:rPr>
            </w:pPr>
            <w:r>
              <w:rPr>
                <w:rFonts w:cs="Times New Roman"/>
                <w:kern w:val="0"/>
                <w:sz w:val="20"/>
                <w:szCs w:val="20"/>
              </w:rPr>
              <w:t>原力聚合机器人技术</w:t>
            </w:r>
          </w:p>
        </w:tc>
        <w:tc>
          <w:tcPr>
            <w:tcW w:w="1620" w:type="pct"/>
            <w:shd w:val="clear" w:color="auto" w:fill="auto"/>
            <w:noWrap/>
            <w:vAlign w:val="center"/>
          </w:tcPr>
          <w:p w14:paraId="7B1A8E8C">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4DB99AE">
            <w:pPr>
              <w:rPr>
                <w:rFonts w:cs="Times New Roman"/>
                <w:kern w:val="0"/>
                <w:sz w:val="20"/>
                <w:szCs w:val="20"/>
              </w:rPr>
            </w:pPr>
          </w:p>
        </w:tc>
      </w:tr>
      <w:tr w14:paraId="173ABD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4E9939B">
            <w:pPr>
              <w:rPr>
                <w:rFonts w:cs="Times New Roman"/>
                <w:kern w:val="0"/>
                <w:sz w:val="20"/>
                <w:szCs w:val="20"/>
              </w:rPr>
            </w:pPr>
            <w:r>
              <w:rPr>
                <w:rFonts w:cs="Times New Roman"/>
                <w:kern w:val="0"/>
                <w:sz w:val="20"/>
                <w:szCs w:val="20"/>
              </w:rPr>
              <w:t>井松智能</w:t>
            </w:r>
          </w:p>
        </w:tc>
        <w:tc>
          <w:tcPr>
            <w:tcW w:w="1620" w:type="pct"/>
            <w:shd w:val="clear" w:color="auto" w:fill="auto"/>
            <w:noWrap/>
            <w:vAlign w:val="center"/>
          </w:tcPr>
          <w:p w14:paraId="5FD06C0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9CC8C99">
            <w:pPr>
              <w:rPr>
                <w:rFonts w:cs="Times New Roman"/>
                <w:kern w:val="0"/>
                <w:sz w:val="20"/>
                <w:szCs w:val="20"/>
              </w:rPr>
            </w:pPr>
          </w:p>
        </w:tc>
      </w:tr>
      <w:tr w14:paraId="0F9C4F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3900A62">
            <w:pPr>
              <w:rPr>
                <w:rFonts w:cs="Times New Roman"/>
                <w:kern w:val="0"/>
                <w:sz w:val="20"/>
                <w:szCs w:val="20"/>
              </w:rPr>
            </w:pPr>
            <w:r>
              <w:rPr>
                <w:rFonts w:cs="Times New Roman"/>
                <w:kern w:val="0"/>
                <w:sz w:val="20"/>
                <w:szCs w:val="20"/>
              </w:rPr>
              <w:t>兰剑智能</w:t>
            </w:r>
          </w:p>
        </w:tc>
        <w:tc>
          <w:tcPr>
            <w:tcW w:w="1620" w:type="pct"/>
            <w:shd w:val="clear" w:color="auto" w:fill="auto"/>
            <w:noWrap/>
            <w:vAlign w:val="center"/>
          </w:tcPr>
          <w:p w14:paraId="07EB323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4F11415">
            <w:pPr>
              <w:rPr>
                <w:rFonts w:cs="Times New Roman"/>
                <w:kern w:val="0"/>
                <w:sz w:val="20"/>
                <w:szCs w:val="20"/>
              </w:rPr>
            </w:pPr>
          </w:p>
        </w:tc>
      </w:tr>
      <w:tr w14:paraId="68198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AAC8F0E">
            <w:pPr>
              <w:rPr>
                <w:rFonts w:cs="Times New Roman"/>
                <w:kern w:val="0"/>
                <w:sz w:val="20"/>
                <w:szCs w:val="20"/>
              </w:rPr>
            </w:pPr>
            <w:r>
              <w:rPr>
                <w:rFonts w:cs="Times New Roman"/>
                <w:kern w:val="0"/>
                <w:sz w:val="20"/>
                <w:szCs w:val="20"/>
              </w:rPr>
              <w:t>科捷智能科技</w:t>
            </w:r>
          </w:p>
        </w:tc>
        <w:tc>
          <w:tcPr>
            <w:tcW w:w="1620" w:type="pct"/>
            <w:shd w:val="clear" w:color="auto" w:fill="auto"/>
            <w:noWrap/>
            <w:vAlign w:val="center"/>
          </w:tcPr>
          <w:p w14:paraId="48F8F429">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1BBAE47">
            <w:pPr>
              <w:rPr>
                <w:rFonts w:cs="Times New Roman"/>
                <w:kern w:val="0"/>
                <w:sz w:val="20"/>
                <w:szCs w:val="20"/>
              </w:rPr>
            </w:pPr>
          </w:p>
        </w:tc>
      </w:tr>
      <w:tr w14:paraId="78DFEC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5EBD1A5">
            <w:pPr>
              <w:rPr>
                <w:rFonts w:cs="Times New Roman"/>
                <w:kern w:val="0"/>
                <w:sz w:val="20"/>
                <w:szCs w:val="20"/>
              </w:rPr>
            </w:pPr>
            <w:r>
              <w:rPr>
                <w:rFonts w:cs="Times New Roman"/>
                <w:kern w:val="0"/>
                <w:sz w:val="20"/>
                <w:szCs w:val="20"/>
              </w:rPr>
              <w:t>德马科技</w:t>
            </w:r>
          </w:p>
        </w:tc>
        <w:tc>
          <w:tcPr>
            <w:tcW w:w="1620" w:type="pct"/>
            <w:shd w:val="clear" w:color="auto" w:fill="auto"/>
            <w:noWrap/>
            <w:vAlign w:val="center"/>
          </w:tcPr>
          <w:p w14:paraId="32D6888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B3F5D01">
            <w:pPr>
              <w:rPr>
                <w:rFonts w:cs="Times New Roman"/>
                <w:kern w:val="0"/>
                <w:sz w:val="20"/>
                <w:szCs w:val="20"/>
              </w:rPr>
            </w:pPr>
          </w:p>
        </w:tc>
      </w:tr>
      <w:tr w14:paraId="26EFD5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1864464">
            <w:pPr>
              <w:rPr>
                <w:rFonts w:cs="Times New Roman"/>
                <w:kern w:val="0"/>
                <w:sz w:val="20"/>
                <w:szCs w:val="20"/>
              </w:rPr>
            </w:pPr>
            <w:r>
              <w:rPr>
                <w:rFonts w:cs="Times New Roman"/>
                <w:kern w:val="0"/>
                <w:sz w:val="20"/>
                <w:szCs w:val="20"/>
              </w:rPr>
              <w:t>江苏智库智能科技</w:t>
            </w:r>
          </w:p>
        </w:tc>
        <w:tc>
          <w:tcPr>
            <w:tcW w:w="1620" w:type="pct"/>
            <w:shd w:val="clear" w:color="auto" w:fill="auto"/>
            <w:noWrap/>
            <w:vAlign w:val="center"/>
          </w:tcPr>
          <w:p w14:paraId="56FA910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59BD965">
            <w:pPr>
              <w:rPr>
                <w:rFonts w:cs="Times New Roman"/>
                <w:kern w:val="0"/>
                <w:sz w:val="20"/>
                <w:szCs w:val="20"/>
              </w:rPr>
            </w:pPr>
          </w:p>
        </w:tc>
      </w:tr>
      <w:tr w14:paraId="025984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9E15918">
            <w:pPr>
              <w:rPr>
                <w:rFonts w:cs="Times New Roman"/>
                <w:kern w:val="0"/>
                <w:sz w:val="20"/>
                <w:szCs w:val="20"/>
              </w:rPr>
            </w:pPr>
            <w:r>
              <w:rPr>
                <w:rFonts w:cs="Times New Roman"/>
                <w:kern w:val="0"/>
                <w:sz w:val="20"/>
                <w:szCs w:val="20"/>
              </w:rPr>
              <w:t>智世机器人</w:t>
            </w:r>
          </w:p>
        </w:tc>
        <w:tc>
          <w:tcPr>
            <w:tcW w:w="1620" w:type="pct"/>
            <w:shd w:val="clear" w:color="auto" w:fill="auto"/>
            <w:noWrap/>
            <w:vAlign w:val="center"/>
          </w:tcPr>
          <w:p w14:paraId="3523CEC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9BF7E35">
            <w:pPr>
              <w:rPr>
                <w:rFonts w:cs="Times New Roman"/>
                <w:kern w:val="0"/>
                <w:sz w:val="20"/>
                <w:szCs w:val="20"/>
              </w:rPr>
            </w:pPr>
          </w:p>
        </w:tc>
      </w:tr>
      <w:tr w14:paraId="3AFB3C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F42ECDC">
            <w:pPr>
              <w:rPr>
                <w:rFonts w:cs="Times New Roman"/>
                <w:kern w:val="0"/>
                <w:sz w:val="20"/>
                <w:szCs w:val="20"/>
              </w:rPr>
            </w:pPr>
            <w:r>
              <w:rPr>
                <w:rFonts w:cs="Times New Roman"/>
                <w:kern w:val="0"/>
                <w:sz w:val="20"/>
                <w:szCs w:val="20"/>
              </w:rPr>
              <w:t>广东力生智能</w:t>
            </w:r>
          </w:p>
        </w:tc>
        <w:tc>
          <w:tcPr>
            <w:tcW w:w="1620" w:type="pct"/>
            <w:shd w:val="clear" w:color="auto" w:fill="auto"/>
            <w:noWrap/>
            <w:vAlign w:val="center"/>
          </w:tcPr>
          <w:p w14:paraId="058586E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E93E669">
            <w:pPr>
              <w:rPr>
                <w:rFonts w:cs="Times New Roman"/>
                <w:kern w:val="0"/>
                <w:sz w:val="20"/>
                <w:szCs w:val="20"/>
              </w:rPr>
            </w:pPr>
          </w:p>
        </w:tc>
      </w:tr>
      <w:tr w14:paraId="5A887E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3468230">
            <w:pPr>
              <w:rPr>
                <w:rFonts w:cs="Times New Roman"/>
                <w:kern w:val="0"/>
                <w:sz w:val="20"/>
                <w:szCs w:val="20"/>
              </w:rPr>
            </w:pPr>
            <w:r>
              <w:rPr>
                <w:rFonts w:cs="Times New Roman"/>
                <w:kern w:val="0"/>
                <w:sz w:val="20"/>
                <w:szCs w:val="20"/>
              </w:rPr>
              <w:t>快仓机器人</w:t>
            </w:r>
          </w:p>
        </w:tc>
        <w:tc>
          <w:tcPr>
            <w:tcW w:w="1620" w:type="pct"/>
            <w:shd w:val="clear" w:color="auto" w:fill="auto"/>
            <w:noWrap/>
            <w:vAlign w:val="center"/>
          </w:tcPr>
          <w:p w14:paraId="52FD483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9C7A16B">
            <w:pPr>
              <w:rPr>
                <w:rFonts w:cs="Times New Roman"/>
                <w:kern w:val="0"/>
                <w:sz w:val="20"/>
                <w:szCs w:val="20"/>
              </w:rPr>
            </w:pPr>
          </w:p>
        </w:tc>
      </w:tr>
      <w:tr w14:paraId="60E4C2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16445E5">
            <w:pPr>
              <w:rPr>
                <w:rFonts w:cs="Times New Roman"/>
                <w:kern w:val="0"/>
                <w:sz w:val="20"/>
                <w:szCs w:val="20"/>
              </w:rPr>
            </w:pPr>
            <w:r>
              <w:rPr>
                <w:rFonts w:cs="Times New Roman"/>
                <w:kern w:val="0"/>
                <w:sz w:val="20"/>
                <w:szCs w:val="20"/>
              </w:rPr>
              <w:t>华章科技</w:t>
            </w:r>
          </w:p>
        </w:tc>
        <w:tc>
          <w:tcPr>
            <w:tcW w:w="1620" w:type="pct"/>
            <w:shd w:val="clear" w:color="auto" w:fill="auto"/>
            <w:noWrap/>
            <w:vAlign w:val="center"/>
          </w:tcPr>
          <w:p w14:paraId="3EDA3E0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58B6D16">
            <w:pPr>
              <w:rPr>
                <w:rFonts w:cs="Times New Roman"/>
                <w:kern w:val="0"/>
                <w:sz w:val="20"/>
                <w:szCs w:val="20"/>
              </w:rPr>
            </w:pPr>
          </w:p>
        </w:tc>
      </w:tr>
      <w:tr w14:paraId="2B41A9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2FB1D3B">
            <w:pPr>
              <w:rPr>
                <w:rFonts w:cs="Times New Roman"/>
                <w:kern w:val="0"/>
                <w:sz w:val="20"/>
                <w:szCs w:val="20"/>
              </w:rPr>
            </w:pPr>
            <w:r>
              <w:rPr>
                <w:rFonts w:cs="Times New Roman"/>
                <w:kern w:val="0"/>
                <w:sz w:val="20"/>
                <w:szCs w:val="20"/>
              </w:rPr>
              <w:t>精星仓储</w:t>
            </w:r>
          </w:p>
        </w:tc>
        <w:tc>
          <w:tcPr>
            <w:tcW w:w="1620" w:type="pct"/>
            <w:shd w:val="clear" w:color="auto" w:fill="auto"/>
            <w:noWrap/>
            <w:vAlign w:val="center"/>
          </w:tcPr>
          <w:p w14:paraId="369D403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9B476E2">
            <w:pPr>
              <w:rPr>
                <w:rFonts w:cs="Times New Roman"/>
                <w:kern w:val="0"/>
                <w:sz w:val="20"/>
                <w:szCs w:val="20"/>
              </w:rPr>
            </w:pPr>
          </w:p>
        </w:tc>
      </w:tr>
      <w:tr w14:paraId="4A4BE5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104CEFD">
            <w:pPr>
              <w:rPr>
                <w:rFonts w:cs="Times New Roman"/>
                <w:kern w:val="0"/>
                <w:sz w:val="20"/>
                <w:szCs w:val="20"/>
              </w:rPr>
            </w:pPr>
            <w:r>
              <w:rPr>
                <w:rFonts w:cs="Times New Roman"/>
                <w:kern w:val="0"/>
                <w:sz w:val="20"/>
                <w:szCs w:val="20"/>
              </w:rPr>
              <w:t>欧标智能</w:t>
            </w:r>
          </w:p>
        </w:tc>
        <w:tc>
          <w:tcPr>
            <w:tcW w:w="1620" w:type="pct"/>
            <w:shd w:val="clear" w:color="auto" w:fill="auto"/>
            <w:noWrap/>
            <w:vAlign w:val="center"/>
          </w:tcPr>
          <w:p w14:paraId="0085820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CD8F56C">
            <w:pPr>
              <w:rPr>
                <w:rFonts w:cs="Times New Roman"/>
                <w:kern w:val="0"/>
                <w:sz w:val="20"/>
                <w:szCs w:val="20"/>
              </w:rPr>
            </w:pPr>
          </w:p>
        </w:tc>
      </w:tr>
      <w:tr w14:paraId="2F3E67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CA7F793">
            <w:pPr>
              <w:rPr>
                <w:rFonts w:cs="Times New Roman"/>
                <w:kern w:val="0"/>
                <w:sz w:val="20"/>
                <w:szCs w:val="20"/>
              </w:rPr>
            </w:pPr>
            <w:r>
              <w:rPr>
                <w:rFonts w:cs="Times New Roman"/>
                <w:kern w:val="0"/>
                <w:sz w:val="20"/>
                <w:szCs w:val="20"/>
              </w:rPr>
              <w:t>牛眼智能</w:t>
            </w:r>
          </w:p>
        </w:tc>
        <w:tc>
          <w:tcPr>
            <w:tcW w:w="1620" w:type="pct"/>
            <w:shd w:val="clear" w:color="auto" w:fill="auto"/>
            <w:noWrap/>
            <w:vAlign w:val="center"/>
          </w:tcPr>
          <w:p w14:paraId="32D1A0AA">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F0D6091">
            <w:pPr>
              <w:rPr>
                <w:rFonts w:cs="Times New Roman"/>
                <w:kern w:val="0"/>
                <w:sz w:val="20"/>
                <w:szCs w:val="20"/>
              </w:rPr>
            </w:pPr>
          </w:p>
        </w:tc>
      </w:tr>
      <w:tr w14:paraId="633BF3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80634C7">
            <w:pPr>
              <w:rPr>
                <w:rFonts w:cs="Times New Roman"/>
                <w:kern w:val="0"/>
                <w:sz w:val="20"/>
                <w:szCs w:val="20"/>
              </w:rPr>
            </w:pPr>
            <w:r>
              <w:rPr>
                <w:rFonts w:cs="Times New Roman"/>
                <w:kern w:val="0"/>
                <w:sz w:val="20"/>
                <w:szCs w:val="20"/>
              </w:rPr>
              <w:t>宇锋智能</w:t>
            </w:r>
          </w:p>
        </w:tc>
        <w:tc>
          <w:tcPr>
            <w:tcW w:w="1620" w:type="pct"/>
            <w:shd w:val="clear" w:color="auto" w:fill="auto"/>
            <w:noWrap/>
            <w:vAlign w:val="center"/>
          </w:tcPr>
          <w:p w14:paraId="71237215">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7DC8DE1">
            <w:pPr>
              <w:rPr>
                <w:rFonts w:cs="Times New Roman"/>
                <w:kern w:val="0"/>
                <w:sz w:val="20"/>
                <w:szCs w:val="20"/>
              </w:rPr>
            </w:pPr>
          </w:p>
        </w:tc>
      </w:tr>
    </w:tbl>
    <w:p w14:paraId="0DF8DAE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bookmarkEnd w:id="72"/>
    <w:p w14:paraId="1EF29741">
      <w:pPr>
        <w:pStyle w:val="3"/>
        <w:rPr>
          <w:color w:val="0D0D0D" w:themeColor="text1" w:themeTint="F2"/>
          <w14:textFill>
            <w14:solidFill>
              <w14:schemeClr w14:val="tx1">
                <w14:lumMod w14:val="95000"/>
                <w14:lumOff w14:val="5000"/>
              </w14:schemeClr>
            </w14:solidFill>
          </w14:textFill>
        </w:rPr>
      </w:pPr>
      <w:bookmarkStart w:id="79" w:name="_Toc24972503"/>
      <w:bookmarkStart w:id="80" w:name="_Toc24028313"/>
      <w:bookmarkStart w:id="81" w:name="_Toc216260412"/>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行业集中度、竞争程度分析</w:t>
      </w:r>
      <w:bookmarkEnd w:id="79"/>
      <w:bookmarkEnd w:id="80"/>
      <w:bookmarkEnd w:id="81"/>
    </w:p>
    <w:p w14:paraId="5BA14917">
      <w:pPr>
        <w:pStyle w:val="4"/>
        <w:rPr>
          <w:color w:val="0D0D0D" w:themeColor="text1" w:themeTint="F2"/>
          <w14:textFill>
            <w14:solidFill>
              <w14:schemeClr w14:val="tx1">
                <w14:lumMod w14:val="95000"/>
                <w14:lumOff w14:val="5000"/>
              </w14:schemeClr>
            </w14:solidFill>
          </w14:textFill>
        </w:rPr>
      </w:pPr>
      <w:bookmarkStart w:id="82" w:name="_Toc24028314"/>
      <w:bookmarkStart w:id="83" w:name="_Toc24972504"/>
      <w:bookmarkStart w:id="84" w:name="_Toc70623410"/>
      <w:bookmarkStart w:id="85" w:name="_Toc216260413"/>
      <w:bookmarkStart w:id="86" w:name="_Toc60772534"/>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行业集中度分析</w:t>
      </w:r>
      <w:bookmarkEnd w:id="82"/>
      <w:bookmarkEnd w:id="83"/>
      <w:r>
        <w:rPr>
          <w:rFonts w:hint="eastAsia"/>
          <w:color w:val="0D0D0D" w:themeColor="text1" w:themeTint="F2"/>
          <w14:textFill>
            <w14:solidFill>
              <w14:schemeClr w14:val="tx1">
                <w14:lumMod w14:val="95000"/>
                <w14:lumOff w14:val="5000"/>
              </w14:schemeClr>
            </w14:solidFill>
          </w14:textFill>
        </w:rPr>
        <w:t>：2024年全球Top</w:t>
      </w:r>
      <w:r>
        <w:rPr>
          <w:color w:val="0D0D0D" w:themeColor="text1" w:themeTint="F2"/>
          <w14:textFill>
            <w14:solidFill>
              <w14:schemeClr w14:val="tx1">
                <w14:lumMod w14:val="95000"/>
                <w14:lumOff w14:val="5000"/>
              </w14:schemeClr>
            </w14:solidFill>
          </w14:textFill>
        </w:rPr>
        <w:t xml:space="preserve"> 5</w:t>
      </w:r>
      <w:r>
        <w:rPr>
          <w:rFonts w:hint="eastAsia"/>
          <w:color w:val="0D0D0D" w:themeColor="text1" w:themeTint="F2"/>
          <w14:textFill>
            <w14:solidFill>
              <w14:schemeClr w14:val="tx1">
                <w14:lumMod w14:val="95000"/>
                <w14:lumOff w14:val="5000"/>
              </w14:schemeClr>
            </w14:solidFill>
          </w14:textFill>
        </w:rPr>
        <w:t>生产商市场份额</w:t>
      </w:r>
      <w:bookmarkEnd w:id="84"/>
      <w:bookmarkEnd w:id="85"/>
    </w:p>
    <w:bookmarkEnd w:id="86"/>
    <w:p w14:paraId="557DE533">
      <w:pPr>
        <w:pStyle w:val="148"/>
        <w:ind w:left="357" w:hanging="357"/>
      </w:pPr>
      <w:bookmarkStart w:id="87" w:name="_Toc70623349"/>
      <w:bookmarkStart w:id="88" w:name="_Toc216260807"/>
      <w:r>
        <w:rPr>
          <w:rFonts w:hint="eastAsia"/>
        </w:rPr>
        <w:t>2024年全球前五大生产商</w:t>
      </w:r>
      <w:r>
        <w:t>智能托盘四向车</w:t>
      </w:r>
      <w:r>
        <w:rPr>
          <w:rFonts w:hint="eastAsia"/>
        </w:rPr>
        <w:t>市场份额</w:t>
      </w:r>
      <w:bookmarkEnd w:id="87"/>
      <w:bookmarkEnd w:id="88"/>
    </w:p>
    <w:p w14:paraId="59CEBA4E">
      <w:r>
        <w:drawing>
          <wp:inline distT="0" distB="0" distL="0" distR="0">
            <wp:extent cx="6076950" cy="2879725"/>
            <wp:effectExtent l="0" t="0" r="0" b="0"/>
            <wp:docPr id="1007"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ACE27F0">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1DF07B8">
      <w:pPr>
        <w:pStyle w:val="4"/>
        <w:rPr>
          <w:color w:val="0D0D0D" w:themeColor="text1" w:themeTint="F2"/>
          <w14:textFill>
            <w14:solidFill>
              <w14:schemeClr w14:val="tx1">
                <w14:lumMod w14:val="95000"/>
                <w14:lumOff w14:val="5000"/>
              </w14:schemeClr>
            </w14:solidFill>
          </w14:textFill>
        </w:rPr>
      </w:pPr>
      <w:bookmarkStart w:id="89" w:name="_Toc24972505"/>
      <w:bookmarkStart w:id="90" w:name="_Toc24028315"/>
      <w:bookmarkStart w:id="91" w:name="_Toc60772891"/>
      <w:bookmarkStart w:id="92" w:name="_Toc216260414"/>
      <w:bookmarkStart w:id="93" w:name="_Hlk28108070"/>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智能托盘四向车</w:t>
      </w:r>
      <w:bookmarkEnd w:id="89"/>
      <w:bookmarkEnd w:id="90"/>
      <w:r>
        <w:rPr>
          <w:rFonts w:hint="eastAsia"/>
          <w:color w:val="0D0D0D" w:themeColor="text1" w:themeTint="F2"/>
          <w14:textFill>
            <w14:solidFill>
              <w14:schemeClr w14:val="tx1">
                <w14:lumMod w14:val="95000"/>
                <w14:lumOff w14:val="5000"/>
              </w14:schemeClr>
            </w14:solidFill>
          </w14:textFill>
        </w:rPr>
        <w:t>第一梯队、第二梯队和第三梯队生产商（品牌）及市场份额</w:t>
      </w:r>
      <w:bookmarkEnd w:id="91"/>
      <w:bookmarkEnd w:id="92"/>
    </w:p>
    <w:p w14:paraId="6437D61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基于企业2024年在</w:t>
      </w:r>
      <w:r>
        <w:rPr>
          <w:color w:val="0D0D0D" w:themeColor="text1" w:themeTint="F2"/>
          <w:lang w:eastAsia="zh-CN"/>
          <w14:textFill>
            <w14:solidFill>
              <w14:schemeClr w14:val="tx1">
                <w14:lumMod w14:val="95000"/>
                <w14:lumOff w14:val="5000"/>
              </w14:schemeClr>
            </w14:solidFill>
          </w14:textFill>
        </w:rPr>
        <w:t>智能托盘四向车</w:t>
      </w:r>
      <w:r>
        <w:rPr>
          <w:rFonts w:hint="eastAsia"/>
          <w:color w:val="0D0D0D" w:themeColor="text1" w:themeTint="F2"/>
          <w:lang w:eastAsia="zh-CN"/>
          <w14:textFill>
            <w14:solidFill>
              <w14:schemeClr w14:val="tx1">
                <w14:lumMod w14:val="95000"/>
                <w14:lumOff w14:val="5000"/>
              </w14:schemeClr>
            </w14:solidFill>
          </w14:textFill>
        </w:rPr>
        <w:t>方面的收入，本文将企业划分为三个层级：</w:t>
      </w:r>
    </w:p>
    <w:p w14:paraId="4D1E003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第一梯队厂商，</w:t>
      </w:r>
      <w:r>
        <w:rPr>
          <w:color w:val="0D0D0D" w:themeColor="text1" w:themeTint="F2"/>
          <w:lang w:eastAsia="zh-CN"/>
          <w14:textFill>
            <w14:solidFill>
              <w14:schemeClr w14:val="tx1">
                <w14:lumMod w14:val="95000"/>
                <w14:lumOff w14:val="5000"/>
              </w14:schemeClr>
            </w14:solidFill>
          </w14:textFill>
        </w:rPr>
        <w:t>智能托盘四向车</w:t>
      </w:r>
      <w:r>
        <w:rPr>
          <w:rFonts w:hint="eastAsia"/>
          <w:color w:val="0D0D0D" w:themeColor="text1" w:themeTint="F2"/>
          <w:lang w:eastAsia="zh-CN"/>
          <w14:textFill>
            <w14:solidFill>
              <w14:schemeClr w14:val="tx1">
                <w14:lumMod w14:val="95000"/>
                <w14:lumOff w14:val="5000"/>
              </w14:schemeClr>
            </w14:solidFill>
          </w14:textFill>
        </w:rPr>
        <w:t>收入大于XX百万美元</w:t>
      </w:r>
    </w:p>
    <w:p w14:paraId="12FA004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第二梯队厂商，</w:t>
      </w:r>
      <w:r>
        <w:rPr>
          <w:color w:val="0D0D0D" w:themeColor="text1" w:themeTint="F2"/>
          <w:lang w:eastAsia="zh-CN"/>
          <w14:textFill>
            <w14:solidFill>
              <w14:schemeClr w14:val="tx1">
                <w14:lumMod w14:val="95000"/>
                <w14:lumOff w14:val="5000"/>
              </w14:schemeClr>
            </w14:solidFill>
          </w14:textFill>
        </w:rPr>
        <w:t>智能托盘四向车</w:t>
      </w:r>
      <w:r>
        <w:rPr>
          <w:rFonts w:hint="eastAsia"/>
          <w:color w:val="0D0D0D" w:themeColor="text1" w:themeTint="F2"/>
          <w:lang w:eastAsia="zh-CN"/>
          <w14:textFill>
            <w14:solidFill>
              <w14:schemeClr w14:val="tx1">
                <w14:lumMod w14:val="95000"/>
                <w14:lumOff w14:val="5000"/>
              </w14:schemeClr>
            </w14:solidFill>
          </w14:textFill>
        </w:rPr>
        <w:t>收入介于XX和XX百万美元之间</w:t>
      </w:r>
    </w:p>
    <w:p w14:paraId="1BE8E77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第三梯队厂商，</w:t>
      </w:r>
      <w:r>
        <w:rPr>
          <w:color w:val="0D0D0D" w:themeColor="text1" w:themeTint="F2"/>
          <w:lang w:eastAsia="zh-CN"/>
          <w14:textFill>
            <w14:solidFill>
              <w14:schemeClr w14:val="tx1">
                <w14:lumMod w14:val="95000"/>
                <w14:lumOff w14:val="5000"/>
              </w14:schemeClr>
            </w14:solidFill>
          </w14:textFill>
        </w:rPr>
        <w:t>智能托盘四向车</w:t>
      </w:r>
      <w:r>
        <w:rPr>
          <w:rFonts w:hint="eastAsia"/>
          <w:color w:val="0D0D0D" w:themeColor="text1" w:themeTint="F2"/>
          <w:lang w:eastAsia="zh-CN"/>
          <w14:textFill>
            <w14:solidFill>
              <w14:schemeClr w14:val="tx1">
                <w14:lumMod w14:val="95000"/>
                <w14:lumOff w14:val="5000"/>
              </w14:schemeClr>
            </w14:solidFill>
          </w14:textFill>
        </w:rPr>
        <w:t>收入低于XX百万美元</w:t>
      </w:r>
    </w:p>
    <w:p w14:paraId="510504B1">
      <w:pPr>
        <w:pStyle w:val="151"/>
        <w:ind w:left="252" w:right="-105"/>
        <w:rPr>
          <w:lang w:eastAsia="zh-CN"/>
        </w:rPr>
      </w:pPr>
      <w:bookmarkStart w:id="94" w:name="_Toc60774701"/>
      <w:bookmarkStart w:id="95" w:name="_Toc27509091"/>
      <w:bookmarkStart w:id="96" w:name="_Toc216260648"/>
      <w:r>
        <w:rPr>
          <w:rFonts w:hint="eastAsia"/>
          <w:lang w:eastAsia="zh-CN"/>
        </w:rPr>
        <w:t>2024年全球</w:t>
      </w:r>
      <w:r>
        <w:rPr>
          <w:lang w:eastAsia="zh-CN"/>
        </w:rPr>
        <w:t>智能托盘四向车</w:t>
      </w:r>
      <w:r>
        <w:rPr>
          <w:rFonts w:hint="eastAsia"/>
          <w:lang w:eastAsia="zh-CN"/>
        </w:rPr>
        <w:t>主要厂商</w:t>
      </w:r>
      <w:bookmarkEnd w:id="94"/>
      <w:bookmarkEnd w:id="95"/>
      <w:r>
        <w:rPr>
          <w:rFonts w:hint="eastAsia"/>
          <w:lang w:eastAsia="zh-CN"/>
        </w:rPr>
        <w:t>市场地位（第一梯队、第二梯队和第三梯队）</w:t>
      </w:r>
      <w:bookmarkEnd w:id="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4470"/>
        <w:gridCol w:w="1988"/>
      </w:tblGrid>
      <w:tr w14:paraId="72607B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4891DE2E">
            <w:pPr>
              <w:rPr>
                <w:rFonts w:cs="Times New Roman"/>
                <w:b/>
                <w:bCs/>
                <w:color w:val="FFFFFF"/>
                <w:kern w:val="0"/>
                <w:sz w:val="20"/>
                <w:szCs w:val="20"/>
              </w:rPr>
            </w:pPr>
            <w:r>
              <w:rPr>
                <w:rFonts w:hint="eastAsia" w:cs="Times New Roman"/>
                <w:b/>
                <w:bCs/>
                <w:color w:val="FFFFFF"/>
                <w:kern w:val="0"/>
                <w:sz w:val="20"/>
                <w:szCs w:val="20"/>
              </w:rPr>
              <w:t>公司名称</w:t>
            </w:r>
          </w:p>
        </w:tc>
        <w:tc>
          <w:tcPr>
            <w:tcW w:w="2242" w:type="pct"/>
            <w:shd w:val="solid" w:color="000080" w:fill="FFFFFF"/>
            <w:noWrap/>
            <w:vAlign w:val="center"/>
          </w:tcPr>
          <w:p w14:paraId="1F05696C">
            <w:pPr>
              <w:rPr>
                <w:rFonts w:cs="Times New Roman"/>
                <w:b/>
                <w:bCs/>
                <w:color w:val="FFFFFF"/>
                <w:kern w:val="0"/>
                <w:sz w:val="20"/>
                <w:szCs w:val="20"/>
              </w:rPr>
            </w:pPr>
            <w:r>
              <w:rPr>
                <w:rFonts w:hint="eastAsia" w:cs="Times New Roman"/>
                <w:b/>
                <w:bCs/>
                <w:color w:val="FFFFFF"/>
                <w:kern w:val="0"/>
                <w:sz w:val="20"/>
                <w:szCs w:val="20"/>
              </w:rPr>
              <w:t>2024年收入（百万美元）</w:t>
            </w:r>
          </w:p>
        </w:tc>
        <w:tc>
          <w:tcPr>
            <w:tcW w:w="997" w:type="pct"/>
            <w:shd w:val="solid" w:color="000080" w:fill="FFFFFF"/>
            <w:noWrap/>
            <w:vAlign w:val="center"/>
          </w:tcPr>
          <w:p w14:paraId="2DAA1E7D">
            <w:pPr>
              <w:rPr>
                <w:rFonts w:cs="Times New Roman"/>
                <w:b/>
                <w:bCs/>
                <w:color w:val="FFFFFF"/>
                <w:kern w:val="0"/>
                <w:sz w:val="20"/>
                <w:szCs w:val="20"/>
              </w:rPr>
            </w:pPr>
            <w:r>
              <w:rPr>
                <w:rFonts w:hint="eastAsia" w:cs="Times New Roman"/>
                <w:b/>
                <w:bCs/>
                <w:color w:val="FFFFFF"/>
                <w:kern w:val="0"/>
                <w:sz w:val="20"/>
                <w:szCs w:val="20"/>
              </w:rPr>
              <w:t>市场地位</w:t>
            </w:r>
          </w:p>
        </w:tc>
      </w:tr>
      <w:tr w14:paraId="5CDB7D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A6DB788">
            <w:pPr>
              <w:rPr>
                <w:rFonts w:cs="Times New Roman"/>
                <w:kern w:val="0"/>
                <w:sz w:val="20"/>
                <w:szCs w:val="20"/>
              </w:rPr>
            </w:pPr>
            <w:r>
              <w:rPr>
                <w:rFonts w:cs="Times New Roman"/>
                <w:kern w:val="0"/>
                <w:sz w:val="20"/>
                <w:szCs w:val="20"/>
              </w:rPr>
              <w:t>Dexion (Gonvarri Material Handling)</w:t>
            </w:r>
          </w:p>
        </w:tc>
        <w:tc>
          <w:tcPr>
            <w:tcW w:w="2242" w:type="pct"/>
            <w:shd w:val="clear" w:color="auto" w:fill="auto"/>
            <w:noWrap/>
            <w:vAlign w:val="center"/>
          </w:tcPr>
          <w:p w14:paraId="5E26CFDF">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2017468">
            <w:pPr>
              <w:rPr>
                <w:rFonts w:cs="Times New Roman"/>
                <w:kern w:val="0"/>
                <w:sz w:val="20"/>
                <w:szCs w:val="20"/>
              </w:rPr>
            </w:pPr>
            <w:r>
              <w:rPr>
                <w:rFonts w:hint="eastAsia" w:cs="Times New Roman"/>
                <w:kern w:val="0"/>
                <w:sz w:val="20"/>
                <w:szCs w:val="20"/>
              </w:rPr>
              <w:t>第一梯队</w:t>
            </w:r>
          </w:p>
        </w:tc>
      </w:tr>
      <w:tr w14:paraId="6A8DBB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B769211">
            <w:pPr>
              <w:rPr>
                <w:rFonts w:cs="Times New Roman"/>
                <w:kern w:val="0"/>
                <w:sz w:val="20"/>
                <w:szCs w:val="20"/>
              </w:rPr>
            </w:pPr>
            <w:r>
              <w:rPr>
                <w:rFonts w:cs="Times New Roman"/>
                <w:kern w:val="0"/>
                <w:sz w:val="20"/>
                <w:szCs w:val="20"/>
              </w:rPr>
              <w:t>Interlake Mecalux</w:t>
            </w:r>
          </w:p>
        </w:tc>
        <w:tc>
          <w:tcPr>
            <w:tcW w:w="2242" w:type="pct"/>
            <w:shd w:val="clear" w:color="auto" w:fill="auto"/>
            <w:noWrap/>
            <w:vAlign w:val="center"/>
          </w:tcPr>
          <w:p w14:paraId="3ECE7988">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2192ADB">
            <w:pPr>
              <w:rPr>
                <w:rFonts w:cs="Times New Roman"/>
                <w:kern w:val="0"/>
                <w:sz w:val="20"/>
                <w:szCs w:val="20"/>
              </w:rPr>
            </w:pPr>
            <w:r>
              <w:rPr>
                <w:rFonts w:hint="eastAsia" w:cs="Times New Roman"/>
                <w:kern w:val="0"/>
                <w:sz w:val="20"/>
                <w:szCs w:val="20"/>
              </w:rPr>
              <w:t>第一梯队</w:t>
            </w:r>
          </w:p>
        </w:tc>
      </w:tr>
      <w:tr w14:paraId="0B2B1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A6D2936">
            <w:pPr>
              <w:rPr>
                <w:rFonts w:cs="Times New Roman"/>
                <w:kern w:val="0"/>
                <w:sz w:val="20"/>
                <w:szCs w:val="20"/>
              </w:rPr>
            </w:pPr>
            <w:r>
              <w:rPr>
                <w:rFonts w:cs="Times New Roman"/>
                <w:kern w:val="0"/>
                <w:sz w:val="20"/>
                <w:szCs w:val="20"/>
              </w:rPr>
              <w:t>AR Racking (Arania Group)</w:t>
            </w:r>
          </w:p>
        </w:tc>
        <w:tc>
          <w:tcPr>
            <w:tcW w:w="2242" w:type="pct"/>
            <w:shd w:val="clear" w:color="auto" w:fill="auto"/>
            <w:noWrap/>
            <w:vAlign w:val="center"/>
          </w:tcPr>
          <w:p w14:paraId="28D2D63C">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B717890">
            <w:pPr>
              <w:rPr>
                <w:rFonts w:cs="Times New Roman"/>
                <w:kern w:val="0"/>
                <w:sz w:val="20"/>
                <w:szCs w:val="20"/>
              </w:rPr>
            </w:pPr>
            <w:r>
              <w:rPr>
                <w:rFonts w:hint="eastAsia" w:cs="Times New Roman"/>
                <w:kern w:val="0"/>
                <w:sz w:val="20"/>
                <w:szCs w:val="20"/>
              </w:rPr>
              <w:t>第二梯队</w:t>
            </w:r>
          </w:p>
        </w:tc>
      </w:tr>
      <w:tr w14:paraId="2C33C9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E60E348">
            <w:pPr>
              <w:rPr>
                <w:rFonts w:cs="Times New Roman"/>
                <w:kern w:val="0"/>
                <w:sz w:val="20"/>
                <w:szCs w:val="20"/>
              </w:rPr>
            </w:pPr>
            <w:r>
              <w:rPr>
                <w:rFonts w:cs="Times New Roman"/>
                <w:kern w:val="0"/>
                <w:sz w:val="20"/>
                <w:szCs w:val="20"/>
              </w:rPr>
              <w:t>WDX</w:t>
            </w:r>
          </w:p>
        </w:tc>
        <w:tc>
          <w:tcPr>
            <w:tcW w:w="2242" w:type="pct"/>
            <w:shd w:val="clear" w:color="auto" w:fill="auto"/>
            <w:noWrap/>
            <w:vAlign w:val="center"/>
          </w:tcPr>
          <w:p w14:paraId="35FBF11C">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D5DA29B">
            <w:pPr>
              <w:rPr>
                <w:rFonts w:cs="Times New Roman"/>
                <w:kern w:val="0"/>
                <w:sz w:val="20"/>
                <w:szCs w:val="20"/>
              </w:rPr>
            </w:pPr>
            <w:r>
              <w:rPr>
                <w:rFonts w:hint="eastAsia" w:cs="Times New Roman"/>
                <w:kern w:val="0"/>
                <w:sz w:val="20"/>
                <w:szCs w:val="20"/>
              </w:rPr>
              <w:t>第二梯队</w:t>
            </w:r>
          </w:p>
        </w:tc>
      </w:tr>
      <w:tr w14:paraId="3F8C44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9BAD93C">
            <w:pPr>
              <w:rPr>
                <w:rFonts w:cs="Times New Roman"/>
                <w:kern w:val="0"/>
                <w:sz w:val="20"/>
                <w:szCs w:val="20"/>
              </w:rPr>
            </w:pPr>
            <w:r>
              <w:rPr>
                <w:rFonts w:cs="Times New Roman"/>
                <w:kern w:val="0"/>
                <w:sz w:val="20"/>
                <w:szCs w:val="20"/>
              </w:rPr>
              <w:t>Cisco-Eagle</w:t>
            </w:r>
          </w:p>
        </w:tc>
        <w:tc>
          <w:tcPr>
            <w:tcW w:w="2242" w:type="pct"/>
            <w:shd w:val="clear" w:color="auto" w:fill="auto"/>
            <w:noWrap/>
            <w:vAlign w:val="center"/>
          </w:tcPr>
          <w:p w14:paraId="702CAA9C">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C9A1E60">
            <w:pPr>
              <w:rPr>
                <w:rFonts w:cs="Times New Roman"/>
                <w:kern w:val="0"/>
                <w:sz w:val="20"/>
                <w:szCs w:val="20"/>
              </w:rPr>
            </w:pPr>
            <w:r>
              <w:rPr>
                <w:rFonts w:hint="eastAsia" w:cs="Times New Roman"/>
                <w:kern w:val="0"/>
                <w:sz w:val="20"/>
                <w:szCs w:val="20"/>
              </w:rPr>
              <w:t>第二梯队</w:t>
            </w:r>
          </w:p>
        </w:tc>
      </w:tr>
      <w:tr w14:paraId="0FE04E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33B5D42">
            <w:pPr>
              <w:rPr>
                <w:rFonts w:cs="Times New Roman"/>
                <w:kern w:val="0"/>
                <w:sz w:val="20"/>
                <w:szCs w:val="20"/>
              </w:rPr>
            </w:pPr>
            <w:r>
              <w:rPr>
                <w:rFonts w:cs="Times New Roman"/>
                <w:kern w:val="0"/>
                <w:sz w:val="20"/>
                <w:szCs w:val="20"/>
              </w:rPr>
              <w:t>Swisslog</w:t>
            </w:r>
          </w:p>
        </w:tc>
        <w:tc>
          <w:tcPr>
            <w:tcW w:w="2242" w:type="pct"/>
            <w:shd w:val="clear" w:color="auto" w:fill="auto"/>
            <w:noWrap/>
            <w:vAlign w:val="center"/>
          </w:tcPr>
          <w:p w14:paraId="17756793">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E132788">
            <w:pPr>
              <w:rPr>
                <w:rFonts w:cs="Times New Roman"/>
                <w:kern w:val="0"/>
                <w:sz w:val="20"/>
                <w:szCs w:val="20"/>
              </w:rPr>
            </w:pPr>
            <w:r>
              <w:rPr>
                <w:rFonts w:hint="eastAsia" w:cs="Times New Roman"/>
                <w:kern w:val="0"/>
                <w:sz w:val="20"/>
                <w:szCs w:val="20"/>
              </w:rPr>
              <w:t>第二梯队</w:t>
            </w:r>
          </w:p>
        </w:tc>
      </w:tr>
      <w:tr w14:paraId="008148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B32F96D">
            <w:pPr>
              <w:rPr>
                <w:rFonts w:cs="Times New Roman"/>
                <w:kern w:val="0"/>
                <w:sz w:val="20"/>
                <w:szCs w:val="20"/>
              </w:rPr>
            </w:pPr>
            <w:r>
              <w:rPr>
                <w:rFonts w:cs="Times New Roman"/>
                <w:kern w:val="0"/>
                <w:sz w:val="20"/>
                <w:szCs w:val="20"/>
              </w:rPr>
              <w:t>Stow Group (Averys)</w:t>
            </w:r>
          </w:p>
        </w:tc>
        <w:tc>
          <w:tcPr>
            <w:tcW w:w="2242" w:type="pct"/>
            <w:shd w:val="clear" w:color="auto" w:fill="auto"/>
            <w:noWrap/>
            <w:vAlign w:val="center"/>
          </w:tcPr>
          <w:p w14:paraId="5D97A1E3">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D2A72C2">
            <w:pPr>
              <w:rPr>
                <w:rFonts w:cs="Times New Roman"/>
                <w:kern w:val="0"/>
                <w:sz w:val="20"/>
                <w:szCs w:val="20"/>
              </w:rPr>
            </w:pPr>
            <w:r>
              <w:rPr>
                <w:rFonts w:hint="eastAsia" w:cs="Times New Roman"/>
                <w:kern w:val="0"/>
                <w:sz w:val="20"/>
                <w:szCs w:val="20"/>
              </w:rPr>
              <w:t>第三梯队</w:t>
            </w:r>
          </w:p>
        </w:tc>
      </w:tr>
      <w:tr w14:paraId="5C691D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AC84AE4">
            <w:pPr>
              <w:rPr>
                <w:rFonts w:cs="Times New Roman"/>
                <w:kern w:val="0"/>
                <w:sz w:val="20"/>
                <w:szCs w:val="20"/>
              </w:rPr>
            </w:pPr>
            <w:r>
              <w:rPr>
                <w:rFonts w:cs="Times New Roman"/>
                <w:kern w:val="0"/>
                <w:sz w:val="20"/>
                <w:szCs w:val="20"/>
              </w:rPr>
              <w:t>KION Group</w:t>
            </w:r>
          </w:p>
        </w:tc>
        <w:tc>
          <w:tcPr>
            <w:tcW w:w="2242" w:type="pct"/>
            <w:shd w:val="clear" w:color="auto" w:fill="auto"/>
            <w:noWrap/>
            <w:vAlign w:val="center"/>
          </w:tcPr>
          <w:p w14:paraId="70EE0397">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60C997C">
            <w:pPr>
              <w:rPr>
                <w:rFonts w:cs="Times New Roman"/>
                <w:kern w:val="0"/>
                <w:sz w:val="20"/>
                <w:szCs w:val="20"/>
              </w:rPr>
            </w:pPr>
            <w:r>
              <w:rPr>
                <w:rFonts w:hint="eastAsia" w:cs="Times New Roman"/>
                <w:kern w:val="0"/>
                <w:sz w:val="20"/>
                <w:szCs w:val="20"/>
              </w:rPr>
              <w:t>第三梯队</w:t>
            </w:r>
          </w:p>
        </w:tc>
      </w:tr>
      <w:tr w14:paraId="0E71E4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7AF4035">
            <w:pPr>
              <w:rPr>
                <w:rFonts w:cs="Times New Roman"/>
                <w:kern w:val="0"/>
                <w:sz w:val="20"/>
                <w:szCs w:val="20"/>
              </w:rPr>
            </w:pPr>
            <w:r>
              <w:rPr>
                <w:rFonts w:cs="Times New Roman"/>
                <w:kern w:val="0"/>
                <w:sz w:val="20"/>
                <w:szCs w:val="20"/>
              </w:rPr>
              <w:t>SSI Schaefer</w:t>
            </w:r>
          </w:p>
        </w:tc>
        <w:tc>
          <w:tcPr>
            <w:tcW w:w="2242" w:type="pct"/>
            <w:shd w:val="clear" w:color="auto" w:fill="auto"/>
            <w:noWrap/>
            <w:vAlign w:val="center"/>
          </w:tcPr>
          <w:p w14:paraId="293F02ED">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160177C">
            <w:pPr>
              <w:rPr>
                <w:rFonts w:cs="Times New Roman"/>
                <w:kern w:val="0"/>
                <w:sz w:val="20"/>
                <w:szCs w:val="20"/>
              </w:rPr>
            </w:pPr>
            <w:r>
              <w:rPr>
                <w:rFonts w:hint="eastAsia" w:cs="Times New Roman"/>
                <w:kern w:val="0"/>
                <w:sz w:val="20"/>
                <w:szCs w:val="20"/>
              </w:rPr>
              <w:t>第三梯队</w:t>
            </w:r>
          </w:p>
        </w:tc>
      </w:tr>
      <w:tr w14:paraId="67A0CC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25D0CF8">
            <w:pPr>
              <w:rPr>
                <w:rFonts w:cs="Times New Roman"/>
                <w:kern w:val="0"/>
                <w:sz w:val="20"/>
                <w:szCs w:val="20"/>
              </w:rPr>
            </w:pPr>
            <w:r>
              <w:rPr>
                <w:rFonts w:cs="Times New Roman"/>
                <w:kern w:val="0"/>
                <w:sz w:val="20"/>
                <w:szCs w:val="20"/>
              </w:rPr>
              <w:t>Frazier Industrial</w:t>
            </w:r>
          </w:p>
        </w:tc>
        <w:tc>
          <w:tcPr>
            <w:tcW w:w="2242" w:type="pct"/>
            <w:shd w:val="clear" w:color="auto" w:fill="auto"/>
            <w:noWrap/>
            <w:vAlign w:val="center"/>
          </w:tcPr>
          <w:p w14:paraId="06C75213">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7A45D6C">
            <w:pPr>
              <w:rPr>
                <w:rFonts w:cs="Times New Roman"/>
                <w:kern w:val="0"/>
                <w:sz w:val="20"/>
                <w:szCs w:val="20"/>
              </w:rPr>
            </w:pPr>
            <w:r>
              <w:rPr>
                <w:rFonts w:hint="eastAsia" w:cs="Times New Roman"/>
                <w:kern w:val="0"/>
                <w:sz w:val="20"/>
                <w:szCs w:val="20"/>
              </w:rPr>
              <w:t>第三梯队</w:t>
            </w:r>
          </w:p>
        </w:tc>
      </w:tr>
      <w:tr w14:paraId="2C69BA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EDBDDC2">
            <w:pPr>
              <w:rPr>
                <w:rFonts w:cs="Times New Roman"/>
                <w:kern w:val="0"/>
                <w:sz w:val="20"/>
                <w:szCs w:val="20"/>
              </w:rPr>
            </w:pPr>
            <w:r>
              <w:rPr>
                <w:rFonts w:cs="Times New Roman"/>
                <w:kern w:val="0"/>
                <w:sz w:val="20"/>
                <w:szCs w:val="20"/>
              </w:rPr>
              <w:t>Nedcon</w:t>
            </w:r>
          </w:p>
        </w:tc>
        <w:tc>
          <w:tcPr>
            <w:tcW w:w="2242" w:type="pct"/>
            <w:shd w:val="clear" w:color="auto" w:fill="auto"/>
            <w:noWrap/>
            <w:vAlign w:val="center"/>
          </w:tcPr>
          <w:p w14:paraId="73D7268D">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FEEEF94">
            <w:pPr>
              <w:rPr>
                <w:rFonts w:cs="Times New Roman"/>
                <w:kern w:val="0"/>
                <w:sz w:val="20"/>
                <w:szCs w:val="20"/>
              </w:rPr>
            </w:pPr>
            <w:r>
              <w:rPr>
                <w:rFonts w:hint="eastAsia" w:cs="Times New Roman"/>
                <w:kern w:val="0"/>
                <w:sz w:val="20"/>
                <w:szCs w:val="20"/>
              </w:rPr>
              <w:t>XX</w:t>
            </w:r>
          </w:p>
        </w:tc>
      </w:tr>
      <w:tr w14:paraId="65E9E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F14B61B">
            <w:pPr>
              <w:rPr>
                <w:rFonts w:cs="Times New Roman"/>
                <w:kern w:val="0"/>
                <w:sz w:val="20"/>
                <w:szCs w:val="20"/>
              </w:rPr>
            </w:pPr>
            <w:r>
              <w:rPr>
                <w:rFonts w:cs="Times New Roman"/>
                <w:kern w:val="0"/>
                <w:sz w:val="20"/>
                <w:szCs w:val="20"/>
              </w:rPr>
              <w:t>原力聚合机器人技术</w:t>
            </w:r>
          </w:p>
        </w:tc>
        <w:tc>
          <w:tcPr>
            <w:tcW w:w="2242" w:type="pct"/>
            <w:shd w:val="clear" w:color="auto" w:fill="auto"/>
            <w:noWrap/>
            <w:vAlign w:val="center"/>
          </w:tcPr>
          <w:p w14:paraId="089B1B07">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168A0B4">
            <w:pPr>
              <w:rPr>
                <w:rFonts w:cs="Times New Roman"/>
                <w:kern w:val="0"/>
                <w:sz w:val="20"/>
                <w:szCs w:val="20"/>
              </w:rPr>
            </w:pPr>
            <w:r>
              <w:rPr>
                <w:rFonts w:hint="eastAsia" w:cs="Times New Roman"/>
                <w:kern w:val="0"/>
                <w:sz w:val="20"/>
                <w:szCs w:val="20"/>
              </w:rPr>
              <w:t>XX</w:t>
            </w:r>
          </w:p>
        </w:tc>
      </w:tr>
      <w:tr w14:paraId="6CDBB6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92826FF">
            <w:pPr>
              <w:rPr>
                <w:rFonts w:cs="Times New Roman"/>
                <w:kern w:val="0"/>
                <w:sz w:val="20"/>
                <w:szCs w:val="20"/>
              </w:rPr>
            </w:pPr>
            <w:r>
              <w:rPr>
                <w:rFonts w:cs="Times New Roman"/>
                <w:kern w:val="0"/>
                <w:sz w:val="20"/>
                <w:szCs w:val="20"/>
              </w:rPr>
              <w:t>井松智能</w:t>
            </w:r>
          </w:p>
        </w:tc>
        <w:tc>
          <w:tcPr>
            <w:tcW w:w="2242" w:type="pct"/>
            <w:shd w:val="clear" w:color="auto" w:fill="auto"/>
            <w:noWrap/>
            <w:vAlign w:val="center"/>
          </w:tcPr>
          <w:p w14:paraId="746CDE8C">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FA29FDE">
            <w:pPr>
              <w:rPr>
                <w:rFonts w:cs="Times New Roman"/>
                <w:kern w:val="0"/>
                <w:sz w:val="20"/>
                <w:szCs w:val="20"/>
              </w:rPr>
            </w:pPr>
            <w:r>
              <w:rPr>
                <w:rFonts w:hint="eastAsia" w:cs="Times New Roman"/>
                <w:kern w:val="0"/>
                <w:sz w:val="20"/>
                <w:szCs w:val="20"/>
              </w:rPr>
              <w:t>XX</w:t>
            </w:r>
          </w:p>
        </w:tc>
      </w:tr>
      <w:tr w14:paraId="2ADC4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3FA140E">
            <w:pPr>
              <w:rPr>
                <w:rFonts w:cs="Times New Roman"/>
                <w:kern w:val="0"/>
                <w:sz w:val="20"/>
                <w:szCs w:val="20"/>
              </w:rPr>
            </w:pPr>
            <w:r>
              <w:rPr>
                <w:rFonts w:cs="Times New Roman"/>
                <w:kern w:val="0"/>
                <w:sz w:val="20"/>
                <w:szCs w:val="20"/>
              </w:rPr>
              <w:t>兰剑智能</w:t>
            </w:r>
          </w:p>
        </w:tc>
        <w:tc>
          <w:tcPr>
            <w:tcW w:w="2242" w:type="pct"/>
            <w:shd w:val="clear" w:color="auto" w:fill="auto"/>
            <w:noWrap/>
            <w:vAlign w:val="center"/>
          </w:tcPr>
          <w:p w14:paraId="6BE047B5">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62BD6CE">
            <w:pPr>
              <w:rPr>
                <w:rFonts w:cs="Times New Roman"/>
                <w:kern w:val="0"/>
                <w:sz w:val="20"/>
                <w:szCs w:val="20"/>
              </w:rPr>
            </w:pPr>
            <w:r>
              <w:rPr>
                <w:rFonts w:hint="eastAsia" w:cs="Times New Roman"/>
                <w:kern w:val="0"/>
                <w:sz w:val="20"/>
                <w:szCs w:val="20"/>
              </w:rPr>
              <w:t>XX</w:t>
            </w:r>
          </w:p>
        </w:tc>
      </w:tr>
      <w:tr w14:paraId="05E3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09A6363">
            <w:pPr>
              <w:rPr>
                <w:rFonts w:cs="Times New Roman"/>
                <w:kern w:val="0"/>
                <w:sz w:val="20"/>
                <w:szCs w:val="20"/>
              </w:rPr>
            </w:pPr>
            <w:r>
              <w:rPr>
                <w:rFonts w:cs="Times New Roman"/>
                <w:kern w:val="0"/>
                <w:sz w:val="20"/>
                <w:szCs w:val="20"/>
              </w:rPr>
              <w:t>科捷智能科技</w:t>
            </w:r>
          </w:p>
        </w:tc>
        <w:tc>
          <w:tcPr>
            <w:tcW w:w="2242" w:type="pct"/>
            <w:shd w:val="clear" w:color="auto" w:fill="auto"/>
            <w:noWrap/>
            <w:vAlign w:val="center"/>
          </w:tcPr>
          <w:p w14:paraId="1DE3C7A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66E05DD">
            <w:pPr>
              <w:rPr>
                <w:rFonts w:cs="Times New Roman"/>
                <w:kern w:val="0"/>
                <w:sz w:val="20"/>
                <w:szCs w:val="20"/>
              </w:rPr>
            </w:pPr>
            <w:r>
              <w:rPr>
                <w:rFonts w:hint="eastAsia" w:cs="Times New Roman"/>
                <w:kern w:val="0"/>
                <w:sz w:val="20"/>
                <w:szCs w:val="20"/>
              </w:rPr>
              <w:t>XX</w:t>
            </w:r>
          </w:p>
        </w:tc>
      </w:tr>
      <w:tr w14:paraId="751C76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E4BA670">
            <w:pPr>
              <w:rPr>
                <w:rFonts w:cs="Times New Roman"/>
                <w:kern w:val="0"/>
                <w:sz w:val="20"/>
                <w:szCs w:val="20"/>
              </w:rPr>
            </w:pPr>
            <w:r>
              <w:rPr>
                <w:rFonts w:cs="Times New Roman"/>
                <w:kern w:val="0"/>
                <w:sz w:val="20"/>
                <w:szCs w:val="20"/>
              </w:rPr>
              <w:t>德马科技</w:t>
            </w:r>
          </w:p>
        </w:tc>
        <w:tc>
          <w:tcPr>
            <w:tcW w:w="2242" w:type="pct"/>
            <w:shd w:val="clear" w:color="auto" w:fill="auto"/>
            <w:noWrap/>
            <w:vAlign w:val="center"/>
          </w:tcPr>
          <w:p w14:paraId="073CDA8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49722BD">
            <w:pPr>
              <w:rPr>
                <w:rFonts w:cs="Times New Roman"/>
                <w:kern w:val="0"/>
                <w:sz w:val="20"/>
                <w:szCs w:val="20"/>
              </w:rPr>
            </w:pPr>
            <w:r>
              <w:rPr>
                <w:rFonts w:hint="eastAsia" w:cs="Times New Roman"/>
                <w:kern w:val="0"/>
                <w:sz w:val="20"/>
                <w:szCs w:val="20"/>
              </w:rPr>
              <w:t>XX</w:t>
            </w:r>
          </w:p>
        </w:tc>
      </w:tr>
      <w:tr w14:paraId="710F5B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FE84A9F">
            <w:pPr>
              <w:rPr>
                <w:rFonts w:cs="Times New Roman"/>
                <w:kern w:val="0"/>
                <w:sz w:val="20"/>
                <w:szCs w:val="20"/>
              </w:rPr>
            </w:pPr>
            <w:r>
              <w:rPr>
                <w:rFonts w:cs="Times New Roman"/>
                <w:kern w:val="0"/>
                <w:sz w:val="20"/>
                <w:szCs w:val="20"/>
              </w:rPr>
              <w:t>江苏智库智能科技</w:t>
            </w:r>
          </w:p>
        </w:tc>
        <w:tc>
          <w:tcPr>
            <w:tcW w:w="2242" w:type="pct"/>
            <w:shd w:val="clear" w:color="auto" w:fill="auto"/>
            <w:noWrap/>
            <w:vAlign w:val="center"/>
          </w:tcPr>
          <w:p w14:paraId="6D83A793">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EC0AF3B">
            <w:pPr>
              <w:rPr>
                <w:rFonts w:cs="Times New Roman"/>
                <w:kern w:val="0"/>
                <w:sz w:val="20"/>
                <w:szCs w:val="20"/>
              </w:rPr>
            </w:pPr>
            <w:r>
              <w:rPr>
                <w:rFonts w:hint="eastAsia" w:cs="Times New Roman"/>
                <w:kern w:val="0"/>
                <w:sz w:val="20"/>
                <w:szCs w:val="20"/>
              </w:rPr>
              <w:t>XX</w:t>
            </w:r>
          </w:p>
        </w:tc>
      </w:tr>
      <w:tr w14:paraId="6E22A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5475A4E">
            <w:pPr>
              <w:rPr>
                <w:rFonts w:cs="Times New Roman"/>
                <w:kern w:val="0"/>
                <w:sz w:val="20"/>
                <w:szCs w:val="20"/>
              </w:rPr>
            </w:pPr>
            <w:r>
              <w:rPr>
                <w:rFonts w:cs="Times New Roman"/>
                <w:kern w:val="0"/>
                <w:sz w:val="20"/>
                <w:szCs w:val="20"/>
              </w:rPr>
              <w:t>智世机器人</w:t>
            </w:r>
          </w:p>
        </w:tc>
        <w:tc>
          <w:tcPr>
            <w:tcW w:w="2242" w:type="pct"/>
            <w:shd w:val="clear" w:color="auto" w:fill="auto"/>
            <w:noWrap/>
            <w:vAlign w:val="center"/>
          </w:tcPr>
          <w:p w14:paraId="4D606B3B">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6FE8AE2">
            <w:pPr>
              <w:rPr>
                <w:rFonts w:cs="Times New Roman"/>
                <w:kern w:val="0"/>
                <w:sz w:val="20"/>
                <w:szCs w:val="20"/>
              </w:rPr>
            </w:pPr>
            <w:r>
              <w:rPr>
                <w:rFonts w:hint="eastAsia" w:cs="Times New Roman"/>
                <w:kern w:val="0"/>
                <w:sz w:val="20"/>
                <w:szCs w:val="20"/>
              </w:rPr>
              <w:t>XX</w:t>
            </w:r>
          </w:p>
        </w:tc>
      </w:tr>
      <w:tr w14:paraId="301286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2A3B9B5">
            <w:pPr>
              <w:rPr>
                <w:rFonts w:cs="Times New Roman"/>
                <w:kern w:val="0"/>
                <w:sz w:val="20"/>
                <w:szCs w:val="20"/>
              </w:rPr>
            </w:pPr>
            <w:r>
              <w:rPr>
                <w:rFonts w:cs="Times New Roman"/>
                <w:kern w:val="0"/>
                <w:sz w:val="20"/>
                <w:szCs w:val="20"/>
              </w:rPr>
              <w:t>广东力生智能</w:t>
            </w:r>
          </w:p>
        </w:tc>
        <w:tc>
          <w:tcPr>
            <w:tcW w:w="2242" w:type="pct"/>
            <w:shd w:val="clear" w:color="auto" w:fill="auto"/>
            <w:noWrap/>
            <w:vAlign w:val="center"/>
          </w:tcPr>
          <w:p w14:paraId="1E182E72">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0BA8F27">
            <w:pPr>
              <w:rPr>
                <w:rFonts w:cs="Times New Roman"/>
                <w:kern w:val="0"/>
                <w:sz w:val="20"/>
                <w:szCs w:val="20"/>
              </w:rPr>
            </w:pPr>
            <w:r>
              <w:rPr>
                <w:rFonts w:hint="eastAsia" w:cs="Times New Roman"/>
                <w:kern w:val="0"/>
                <w:sz w:val="20"/>
                <w:szCs w:val="20"/>
              </w:rPr>
              <w:t>XX</w:t>
            </w:r>
          </w:p>
        </w:tc>
      </w:tr>
      <w:tr w14:paraId="20D994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1BC442A">
            <w:pPr>
              <w:rPr>
                <w:rFonts w:cs="Times New Roman"/>
                <w:kern w:val="0"/>
                <w:sz w:val="20"/>
                <w:szCs w:val="20"/>
              </w:rPr>
            </w:pPr>
            <w:r>
              <w:rPr>
                <w:rFonts w:cs="Times New Roman"/>
                <w:kern w:val="0"/>
                <w:sz w:val="20"/>
                <w:szCs w:val="20"/>
              </w:rPr>
              <w:t>快仓机器人</w:t>
            </w:r>
          </w:p>
        </w:tc>
        <w:tc>
          <w:tcPr>
            <w:tcW w:w="2242" w:type="pct"/>
            <w:shd w:val="clear" w:color="auto" w:fill="auto"/>
            <w:noWrap/>
            <w:vAlign w:val="center"/>
          </w:tcPr>
          <w:p w14:paraId="3E8FD20E">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E7A31E9">
            <w:pPr>
              <w:rPr>
                <w:rFonts w:cs="Times New Roman"/>
                <w:kern w:val="0"/>
                <w:sz w:val="20"/>
                <w:szCs w:val="20"/>
              </w:rPr>
            </w:pPr>
            <w:r>
              <w:rPr>
                <w:rFonts w:hint="eastAsia" w:cs="Times New Roman"/>
                <w:kern w:val="0"/>
                <w:sz w:val="20"/>
                <w:szCs w:val="20"/>
              </w:rPr>
              <w:t>XX</w:t>
            </w:r>
          </w:p>
        </w:tc>
      </w:tr>
      <w:tr w14:paraId="2CA1FD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62D8E07">
            <w:pPr>
              <w:rPr>
                <w:rFonts w:cs="Times New Roman"/>
                <w:kern w:val="0"/>
                <w:sz w:val="20"/>
                <w:szCs w:val="20"/>
              </w:rPr>
            </w:pPr>
            <w:r>
              <w:rPr>
                <w:rFonts w:cs="Times New Roman"/>
                <w:kern w:val="0"/>
                <w:sz w:val="20"/>
                <w:szCs w:val="20"/>
              </w:rPr>
              <w:t>华章科技</w:t>
            </w:r>
          </w:p>
        </w:tc>
        <w:tc>
          <w:tcPr>
            <w:tcW w:w="2242" w:type="pct"/>
            <w:shd w:val="clear" w:color="auto" w:fill="auto"/>
            <w:noWrap/>
            <w:vAlign w:val="center"/>
          </w:tcPr>
          <w:p w14:paraId="2CAE866D">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E67BBF2">
            <w:pPr>
              <w:rPr>
                <w:rFonts w:cs="Times New Roman"/>
                <w:kern w:val="0"/>
                <w:sz w:val="20"/>
                <w:szCs w:val="20"/>
              </w:rPr>
            </w:pPr>
            <w:r>
              <w:rPr>
                <w:rFonts w:hint="eastAsia" w:cs="Times New Roman"/>
                <w:kern w:val="0"/>
                <w:sz w:val="20"/>
                <w:szCs w:val="20"/>
              </w:rPr>
              <w:t>XX</w:t>
            </w:r>
          </w:p>
        </w:tc>
      </w:tr>
      <w:tr w14:paraId="71B362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D7A34AF">
            <w:pPr>
              <w:rPr>
                <w:rFonts w:cs="Times New Roman"/>
                <w:kern w:val="0"/>
                <w:sz w:val="20"/>
                <w:szCs w:val="20"/>
              </w:rPr>
            </w:pPr>
            <w:r>
              <w:rPr>
                <w:rFonts w:cs="Times New Roman"/>
                <w:kern w:val="0"/>
                <w:sz w:val="20"/>
                <w:szCs w:val="20"/>
              </w:rPr>
              <w:t>精星仓储</w:t>
            </w:r>
          </w:p>
        </w:tc>
        <w:tc>
          <w:tcPr>
            <w:tcW w:w="2242" w:type="pct"/>
            <w:shd w:val="clear" w:color="auto" w:fill="auto"/>
            <w:noWrap/>
            <w:vAlign w:val="center"/>
          </w:tcPr>
          <w:p w14:paraId="34440427">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0601932">
            <w:pPr>
              <w:rPr>
                <w:rFonts w:cs="Times New Roman"/>
                <w:kern w:val="0"/>
                <w:sz w:val="20"/>
                <w:szCs w:val="20"/>
              </w:rPr>
            </w:pPr>
            <w:r>
              <w:rPr>
                <w:rFonts w:hint="eastAsia" w:cs="Times New Roman"/>
                <w:kern w:val="0"/>
                <w:sz w:val="20"/>
                <w:szCs w:val="20"/>
              </w:rPr>
              <w:t>XX</w:t>
            </w:r>
          </w:p>
        </w:tc>
      </w:tr>
      <w:tr w14:paraId="19E2BF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9D72325">
            <w:pPr>
              <w:rPr>
                <w:rFonts w:cs="Times New Roman"/>
                <w:kern w:val="0"/>
                <w:sz w:val="20"/>
                <w:szCs w:val="20"/>
              </w:rPr>
            </w:pPr>
            <w:r>
              <w:rPr>
                <w:rFonts w:cs="Times New Roman"/>
                <w:kern w:val="0"/>
                <w:sz w:val="20"/>
                <w:szCs w:val="20"/>
              </w:rPr>
              <w:t>欧标智能</w:t>
            </w:r>
          </w:p>
        </w:tc>
        <w:tc>
          <w:tcPr>
            <w:tcW w:w="2242" w:type="pct"/>
            <w:shd w:val="clear" w:color="auto" w:fill="auto"/>
            <w:noWrap/>
            <w:vAlign w:val="center"/>
          </w:tcPr>
          <w:p w14:paraId="1D6BF71E">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1F407F9">
            <w:pPr>
              <w:rPr>
                <w:rFonts w:cs="Times New Roman"/>
                <w:kern w:val="0"/>
                <w:sz w:val="20"/>
                <w:szCs w:val="20"/>
              </w:rPr>
            </w:pPr>
            <w:r>
              <w:rPr>
                <w:rFonts w:hint="eastAsia" w:cs="Times New Roman"/>
                <w:kern w:val="0"/>
                <w:sz w:val="20"/>
                <w:szCs w:val="20"/>
              </w:rPr>
              <w:t>XX</w:t>
            </w:r>
          </w:p>
        </w:tc>
      </w:tr>
      <w:tr w14:paraId="7B8FFE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ADEA470">
            <w:pPr>
              <w:rPr>
                <w:rFonts w:cs="Times New Roman"/>
                <w:kern w:val="0"/>
                <w:sz w:val="20"/>
                <w:szCs w:val="20"/>
              </w:rPr>
            </w:pPr>
            <w:r>
              <w:rPr>
                <w:rFonts w:cs="Times New Roman"/>
                <w:kern w:val="0"/>
                <w:sz w:val="20"/>
                <w:szCs w:val="20"/>
              </w:rPr>
              <w:t>牛眼智能</w:t>
            </w:r>
          </w:p>
        </w:tc>
        <w:tc>
          <w:tcPr>
            <w:tcW w:w="2242" w:type="pct"/>
            <w:shd w:val="clear" w:color="auto" w:fill="auto"/>
            <w:noWrap/>
            <w:vAlign w:val="center"/>
          </w:tcPr>
          <w:p w14:paraId="3A571675">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A056211">
            <w:pPr>
              <w:rPr>
                <w:rFonts w:cs="Times New Roman"/>
                <w:kern w:val="0"/>
                <w:sz w:val="20"/>
                <w:szCs w:val="20"/>
              </w:rPr>
            </w:pPr>
            <w:r>
              <w:rPr>
                <w:rFonts w:hint="eastAsia" w:cs="Times New Roman"/>
                <w:kern w:val="0"/>
                <w:sz w:val="20"/>
                <w:szCs w:val="20"/>
              </w:rPr>
              <w:t>XX</w:t>
            </w:r>
          </w:p>
        </w:tc>
      </w:tr>
      <w:tr w14:paraId="5C16C9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E29AD74">
            <w:pPr>
              <w:rPr>
                <w:rFonts w:cs="Times New Roman"/>
                <w:kern w:val="0"/>
                <w:sz w:val="20"/>
                <w:szCs w:val="20"/>
              </w:rPr>
            </w:pPr>
            <w:r>
              <w:rPr>
                <w:rFonts w:cs="Times New Roman"/>
                <w:kern w:val="0"/>
                <w:sz w:val="20"/>
                <w:szCs w:val="20"/>
              </w:rPr>
              <w:t>宇锋智能</w:t>
            </w:r>
          </w:p>
        </w:tc>
        <w:tc>
          <w:tcPr>
            <w:tcW w:w="2242" w:type="pct"/>
            <w:shd w:val="clear" w:color="auto" w:fill="auto"/>
            <w:noWrap/>
            <w:vAlign w:val="center"/>
          </w:tcPr>
          <w:p w14:paraId="7FF011FB">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7EEB808">
            <w:pPr>
              <w:rPr>
                <w:rFonts w:cs="Times New Roman"/>
                <w:kern w:val="0"/>
                <w:sz w:val="20"/>
                <w:szCs w:val="20"/>
              </w:rPr>
            </w:pPr>
            <w:r>
              <w:rPr>
                <w:rFonts w:hint="eastAsia" w:cs="Times New Roman"/>
                <w:kern w:val="0"/>
                <w:sz w:val="20"/>
                <w:szCs w:val="20"/>
              </w:rPr>
              <w:t>XX</w:t>
            </w:r>
          </w:p>
        </w:tc>
      </w:tr>
    </w:tbl>
    <w:p w14:paraId="713BF421">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41199A4">
      <w:pPr>
        <w:pStyle w:val="148"/>
      </w:pPr>
      <w:bookmarkStart w:id="97" w:name="_Toc60690904"/>
      <w:bookmarkStart w:id="98" w:name="_Toc216260808"/>
      <w:r>
        <w:t>2024</w:t>
      </w:r>
      <w:r>
        <w:rPr>
          <w:rFonts w:hint="eastAsia"/>
        </w:rPr>
        <w:t>年全球</w:t>
      </w:r>
      <w:r>
        <w:t>智能托盘四向车</w:t>
      </w:r>
      <w:r>
        <w:rPr>
          <w:rFonts w:hint="eastAsia"/>
        </w:rPr>
        <w:t>第一梯队、第二梯队和第三梯队厂商及市场份额</w:t>
      </w:r>
      <w:bookmarkEnd w:id="97"/>
      <w:bookmarkEnd w:id="98"/>
    </w:p>
    <w:p w14:paraId="523FE199">
      <w:r>
        <w:drawing>
          <wp:inline distT="0" distB="0" distL="0" distR="0">
            <wp:extent cx="6134100" cy="2879725"/>
            <wp:effectExtent l="0" t="0" r="0" b="0"/>
            <wp:docPr id="1008"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7BE8D2F">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643B45C6">
      <w:pPr>
        <w:pStyle w:val="3"/>
        <w:rPr>
          <w:color w:val="0D0D0D" w:themeColor="text1" w:themeTint="F2"/>
          <w14:textFill>
            <w14:solidFill>
              <w14:schemeClr w14:val="tx1">
                <w14:lumMod w14:val="95000"/>
                <w14:lumOff w14:val="5000"/>
              </w14:schemeClr>
            </w14:solidFill>
          </w14:textFill>
        </w:rPr>
      </w:pPr>
      <w:bookmarkStart w:id="99" w:name="_Toc24027854"/>
      <w:bookmarkStart w:id="100" w:name="_Toc476606670"/>
      <w:bookmarkStart w:id="101" w:name="_Toc535600242"/>
      <w:bookmarkStart w:id="102" w:name="_Toc59892273"/>
      <w:bookmarkStart w:id="103" w:name="_Toc216260415"/>
      <w:r>
        <w:rPr>
          <w:rFonts w:hint="eastAsia"/>
          <w:color w:val="0D0D0D" w:themeColor="text1" w:themeTint="F2"/>
          <w14:textFill>
            <w14:solidFill>
              <w14:schemeClr w14:val="tx1">
                <w14:lumMod w14:val="95000"/>
                <w14:lumOff w14:val="5000"/>
              </w14:schemeClr>
            </w14:solidFill>
          </w14:textFill>
        </w:rPr>
        <w:t>新增投资及市场并购</w:t>
      </w:r>
      <w:bookmarkEnd w:id="99"/>
      <w:bookmarkEnd w:id="100"/>
      <w:bookmarkEnd w:id="101"/>
      <w:r>
        <w:rPr>
          <w:rFonts w:hint="eastAsia"/>
          <w:color w:val="0D0D0D" w:themeColor="text1" w:themeTint="F2"/>
          <w14:textFill>
            <w14:solidFill>
              <w14:schemeClr w14:val="tx1">
                <w14:lumMod w14:val="95000"/>
                <w14:lumOff w14:val="5000"/>
              </w14:schemeClr>
            </w14:solidFill>
          </w14:textFill>
        </w:rPr>
        <w:t>活动</w:t>
      </w:r>
      <w:bookmarkEnd w:id="102"/>
      <w:bookmarkEnd w:id="103"/>
    </w:p>
    <w:p w14:paraId="50F0A6F4">
      <w:pPr>
        <w:pStyle w:val="151"/>
        <w:ind w:left="252" w:right="-105"/>
        <w:rPr>
          <w:lang w:eastAsia="zh-CN"/>
        </w:rPr>
      </w:pPr>
      <w:bookmarkStart w:id="104" w:name="_Toc59892049"/>
      <w:bookmarkStart w:id="105" w:name="_Toc24027605"/>
      <w:bookmarkStart w:id="106" w:name="_Toc216260649"/>
      <w:r>
        <w:rPr>
          <w:rFonts w:hint="eastAsia"/>
          <w:lang w:eastAsia="zh-CN"/>
        </w:rPr>
        <w:t>全球</w:t>
      </w:r>
      <w:r>
        <w:rPr>
          <w:lang w:eastAsia="zh-CN"/>
        </w:rPr>
        <w:t>智能托盘四向车</w:t>
      </w:r>
      <w:r>
        <w:rPr>
          <w:rFonts w:hint="eastAsia"/>
          <w:lang w:eastAsia="zh-CN"/>
        </w:rPr>
        <w:t>市场投资、并购等现状分析</w:t>
      </w:r>
      <w:bookmarkEnd w:id="104"/>
      <w:bookmarkEnd w:id="105"/>
      <w:bookmarkEnd w:id="1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4C3E60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3B41B94E">
            <w:pPr>
              <w:rPr>
                <w:rFonts w:cs="Times New Roman"/>
                <w:b/>
                <w:bCs/>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636EB6EE">
            <w:pPr>
              <w:rPr>
                <w:rFonts w:cs="Times New Roman" w:eastAsiaTheme="minorEastAsia"/>
                <w:b/>
                <w:bCs/>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296CC13F">
            <w:pPr>
              <w:rPr>
                <w:rFonts w:cs="Times New Roman"/>
                <w:b/>
                <w:bCs/>
                <w:color w:val="FFFFFF"/>
                <w:kern w:val="0"/>
                <w:sz w:val="20"/>
                <w:szCs w:val="20"/>
              </w:rPr>
            </w:pPr>
            <w:r>
              <w:rPr>
                <w:rFonts w:hint="eastAsia" w:cs="Times New Roman"/>
                <w:b/>
                <w:bCs/>
                <w:color w:val="FFFFFF"/>
                <w:kern w:val="0"/>
                <w:sz w:val="20"/>
                <w:szCs w:val="20"/>
              </w:rPr>
              <w:t>详情</w:t>
            </w:r>
          </w:p>
        </w:tc>
      </w:tr>
      <w:tr w14:paraId="286EB2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FFEA92E">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7ACF2D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00ED3DF6">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9691A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9C8718F">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59B9457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3AAC58A">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AE211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034D70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5629EAC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211FC555">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47C1C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DD3354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AAFCC4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53C46FC">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4CAE2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85189AB">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B1B3C1D">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EDDF9F4">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D5D88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653BEB3">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5C7B783">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9D7F84D">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E913D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8469683">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708D0F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8458878">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14E8DD4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bookmarkEnd w:id="46"/>
    <w:bookmarkEnd w:id="93"/>
    <w:p w14:paraId="447CE83F">
      <w:pPr>
        <w:pStyle w:val="2"/>
        <w:rPr>
          <w:lang w:eastAsia="zh-CN"/>
        </w:rPr>
      </w:pPr>
      <w:bookmarkStart w:id="107" w:name="_Toc216260416"/>
      <w:r>
        <w:rPr>
          <w:rFonts w:hint="eastAsia"/>
          <w:lang w:eastAsia="zh-CN"/>
        </w:rPr>
        <w:t>企业应对策略</w:t>
      </w:r>
      <w:bookmarkEnd w:id="107"/>
    </w:p>
    <w:p w14:paraId="06E6865E">
      <w:pPr>
        <w:pStyle w:val="3"/>
        <w:rPr>
          <w:color w:val="0D0D0D" w:themeColor="text1" w:themeTint="F2"/>
          <w14:textFill>
            <w14:solidFill>
              <w14:schemeClr w14:val="tx1">
                <w14:lumMod w14:val="95000"/>
                <w14:lumOff w14:val="5000"/>
              </w14:schemeClr>
            </w14:solidFill>
          </w14:textFill>
        </w:rPr>
      </w:pPr>
      <w:bookmarkStart w:id="108" w:name="_Toc216260417"/>
      <w:r>
        <w:rPr>
          <w:rFonts w:hint="eastAsia"/>
          <w:color w:val="0D0D0D" w:themeColor="text1" w:themeTint="F2"/>
          <w14:textFill>
            <w14:solidFill>
              <w14:schemeClr w14:val="tx1">
                <w14:lumMod w14:val="95000"/>
                <w14:lumOff w14:val="5000"/>
              </w14:schemeClr>
            </w14:solidFill>
          </w14:textFill>
        </w:rPr>
        <w:t>从出口依赖到全球产能布局</w:t>
      </w:r>
      <w:bookmarkEnd w:id="108"/>
    </w:p>
    <w:p w14:paraId="54BD7094">
      <w:pPr>
        <w:pStyle w:val="4"/>
        <w:rPr>
          <w:color w:val="0D0D0D" w:themeColor="text1" w:themeTint="F2"/>
          <w14:textFill>
            <w14:solidFill>
              <w14:schemeClr w14:val="tx1">
                <w14:lumMod w14:val="95000"/>
                <w14:lumOff w14:val="5000"/>
              </w14:schemeClr>
            </w14:solidFill>
          </w14:textFill>
        </w:rPr>
      </w:pPr>
      <w:bookmarkStart w:id="109" w:name="_Toc216260418"/>
      <w:r>
        <w:rPr>
          <w:rFonts w:hint="eastAsia"/>
          <w:color w:val="0D0D0D" w:themeColor="text1" w:themeTint="F2"/>
          <w14:textFill>
            <w14:solidFill>
              <w14:schemeClr w14:val="tx1">
                <w14:lumMod w14:val="95000"/>
                <w14:lumOff w14:val="5000"/>
              </w14:schemeClr>
            </w14:solidFill>
          </w14:textFill>
        </w:rPr>
        <w:t>区域化生产网络</w:t>
      </w:r>
      <w:bookmarkEnd w:id="109"/>
    </w:p>
    <w:p w14:paraId="0294D2F5">
      <w:pPr>
        <w:pStyle w:val="146"/>
        <w:ind w:firstLine="420"/>
        <w:rPr>
          <w:color w:val="0D0D0D" w:themeColor="text1" w:themeTint="F2"/>
          <w:lang w:eastAsia="zh-CN"/>
          <w14:textFill>
            <w14:solidFill>
              <w14:schemeClr w14:val="tx1">
                <w14:lumMod w14:val="95000"/>
                <w14:lumOff w14:val="5000"/>
              </w14:schemeClr>
            </w14:solidFill>
          </w14:textFill>
        </w:rPr>
      </w:pPr>
    </w:p>
    <w:p w14:paraId="226DB7C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案例：TCL、海信增加越南、泰国工厂产能，美的泰国产业园投产。</w:t>
      </w:r>
    </w:p>
    <w:p w14:paraId="66301EAA">
      <w:pPr>
        <w:pStyle w:val="146"/>
        <w:ind w:firstLine="420"/>
        <w:rPr>
          <w:color w:val="0D0D0D" w:themeColor="text1" w:themeTint="F2"/>
          <w:lang w:eastAsia="zh-CN"/>
          <w14:textFill>
            <w14:solidFill>
              <w14:schemeClr w14:val="tx1">
                <w14:lumMod w14:val="95000"/>
                <w14:lumOff w14:val="5000"/>
              </w14:schemeClr>
            </w14:solidFill>
          </w14:textFill>
        </w:rPr>
      </w:pPr>
    </w:p>
    <w:p w14:paraId="5F155AA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趋势：从单一规避关税转向“区域制造中心+本地化生产”模式</w:t>
      </w:r>
    </w:p>
    <w:p w14:paraId="51431B38">
      <w:pPr>
        <w:pStyle w:val="146"/>
        <w:ind w:firstLine="420"/>
        <w:rPr>
          <w:color w:val="0D0D0D" w:themeColor="text1" w:themeTint="F2"/>
          <w:lang w:eastAsia="zh-CN"/>
          <w14:textFill>
            <w14:solidFill>
              <w14:schemeClr w14:val="tx1">
                <w14:lumMod w14:val="95000"/>
                <w14:lumOff w14:val="5000"/>
              </w14:schemeClr>
            </w14:solidFill>
          </w14:textFill>
        </w:rPr>
      </w:pPr>
    </w:p>
    <w:p w14:paraId="167824CA">
      <w:pPr>
        <w:pStyle w:val="4"/>
        <w:rPr>
          <w:color w:val="0D0D0D" w:themeColor="text1" w:themeTint="F2"/>
          <w14:textFill>
            <w14:solidFill>
              <w14:schemeClr w14:val="tx1">
                <w14:lumMod w14:val="95000"/>
                <w14:lumOff w14:val="5000"/>
              </w14:schemeClr>
            </w14:solidFill>
          </w14:textFill>
        </w:rPr>
      </w:pPr>
      <w:bookmarkStart w:id="110" w:name="_Toc216260419"/>
      <w:r>
        <w:rPr>
          <w:rFonts w:hint="eastAsia"/>
          <w:color w:val="0D0D0D" w:themeColor="text1" w:themeTint="F2"/>
          <w14:textFill>
            <w14:solidFill>
              <w14:schemeClr w14:val="tx1">
                <w14:lumMod w14:val="95000"/>
                <w14:lumOff w14:val="5000"/>
              </w14:schemeClr>
            </w14:solidFill>
          </w14:textFill>
        </w:rPr>
        <w:t>技术本地化策略</w:t>
      </w:r>
      <w:bookmarkEnd w:id="110"/>
    </w:p>
    <w:p w14:paraId="1A280D03">
      <w:pPr>
        <w:pStyle w:val="146"/>
        <w:ind w:firstLine="420"/>
        <w:rPr>
          <w:color w:val="0D0D0D" w:themeColor="text1" w:themeTint="F2"/>
          <w:lang w:eastAsia="zh-CN"/>
          <w14:textFill>
            <w14:solidFill>
              <w14:schemeClr w14:val="tx1">
                <w14:lumMod w14:val="95000"/>
                <w14:lumOff w14:val="5000"/>
              </w14:schemeClr>
            </w14:solidFill>
          </w14:textFill>
        </w:rPr>
      </w:pPr>
    </w:p>
    <w:p w14:paraId="0D87E557">
      <w:pPr>
        <w:pStyle w:val="146"/>
        <w:ind w:firstLine="420"/>
        <w:rPr>
          <w:color w:val="0D0D0D" w:themeColor="text1" w:themeTint="F2"/>
          <w:lang w:eastAsia="zh-CN"/>
          <w14:textFill>
            <w14:solidFill>
              <w14:schemeClr w14:val="tx1">
                <w14:lumMod w14:val="95000"/>
                <w14:lumOff w14:val="5000"/>
              </w14:schemeClr>
            </w14:solidFill>
          </w14:textFill>
        </w:rPr>
      </w:pPr>
    </w:p>
    <w:p w14:paraId="3175E564">
      <w:pPr>
        <w:pStyle w:val="3"/>
        <w:rPr>
          <w:color w:val="0D0D0D" w:themeColor="text1" w:themeTint="F2"/>
          <w14:textFill>
            <w14:solidFill>
              <w14:schemeClr w14:val="tx1">
                <w14:lumMod w14:val="95000"/>
                <w14:lumOff w14:val="5000"/>
              </w14:schemeClr>
            </w14:solidFill>
          </w14:textFill>
        </w:rPr>
      </w:pPr>
      <w:bookmarkStart w:id="111" w:name="_Toc216260420"/>
      <w:r>
        <w:rPr>
          <w:rFonts w:hint="eastAsia"/>
          <w:color w:val="0D0D0D" w:themeColor="text1" w:themeTint="F2"/>
          <w14:textFill>
            <w14:solidFill>
              <w14:schemeClr w14:val="tx1">
                <w14:lumMod w14:val="95000"/>
                <w14:lumOff w14:val="5000"/>
              </w14:schemeClr>
            </w14:solidFill>
          </w14:textFill>
        </w:rPr>
        <w:t>供应链韧性优化</w:t>
      </w:r>
      <w:bookmarkEnd w:id="111"/>
    </w:p>
    <w:p w14:paraId="12EDFC4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多国分散采购与生产，降低单一市场依赖。</w:t>
      </w:r>
    </w:p>
    <w:p w14:paraId="4EF5010B">
      <w:pPr>
        <w:pStyle w:val="146"/>
        <w:ind w:firstLine="420"/>
        <w:rPr>
          <w:color w:val="0D0D0D" w:themeColor="text1" w:themeTint="F2"/>
          <w:lang w:eastAsia="zh-CN"/>
          <w14:textFill>
            <w14:solidFill>
              <w14:schemeClr w14:val="tx1">
                <w14:lumMod w14:val="95000"/>
                <w14:lumOff w14:val="5000"/>
              </w14:schemeClr>
            </w14:solidFill>
          </w14:textFill>
        </w:rPr>
      </w:pPr>
    </w:p>
    <w:p w14:paraId="2835F27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利用RCEP与“一带一路”区域贸易协定降低关税成本</w:t>
      </w:r>
    </w:p>
    <w:p w14:paraId="38A48A0A">
      <w:pPr>
        <w:pStyle w:val="146"/>
        <w:ind w:firstLine="420"/>
        <w:rPr>
          <w:color w:val="0D0D0D" w:themeColor="text1" w:themeTint="F2"/>
          <w:lang w:eastAsia="zh-CN"/>
          <w14:textFill>
            <w14:solidFill>
              <w14:schemeClr w14:val="tx1">
                <w14:lumMod w14:val="95000"/>
                <w14:lumOff w14:val="5000"/>
              </w14:schemeClr>
            </w14:solidFill>
          </w14:textFill>
        </w:rPr>
      </w:pPr>
    </w:p>
    <w:p w14:paraId="1B50794D">
      <w:pPr>
        <w:pStyle w:val="3"/>
        <w:rPr>
          <w:color w:val="0D0D0D" w:themeColor="text1" w:themeTint="F2"/>
          <w14:textFill>
            <w14:solidFill>
              <w14:schemeClr w14:val="tx1">
                <w14:lumMod w14:val="95000"/>
                <w14:lumOff w14:val="5000"/>
              </w14:schemeClr>
            </w14:solidFill>
          </w14:textFill>
        </w:rPr>
      </w:pPr>
      <w:bookmarkStart w:id="112" w:name="_Toc216260421"/>
      <w:r>
        <w:rPr>
          <w:rFonts w:hint="eastAsia"/>
          <w:color w:val="0D0D0D" w:themeColor="text1" w:themeTint="F2"/>
          <w14:textFill>
            <w14:solidFill>
              <w14:schemeClr w14:val="tx1">
                <w14:lumMod w14:val="95000"/>
                <w14:lumOff w14:val="5000"/>
              </w14:schemeClr>
            </w14:solidFill>
          </w14:textFill>
        </w:rPr>
        <w:t>市场多元化：新兴市场与差异化竞争</w:t>
      </w:r>
      <w:bookmarkEnd w:id="112"/>
    </w:p>
    <w:p w14:paraId="794A4660">
      <w:pPr>
        <w:pStyle w:val="4"/>
        <w:rPr>
          <w:color w:val="0D0D0D" w:themeColor="text1" w:themeTint="F2"/>
          <w14:textFill>
            <w14:solidFill>
              <w14:schemeClr w14:val="tx1">
                <w14:lumMod w14:val="95000"/>
                <w14:lumOff w14:val="5000"/>
              </w14:schemeClr>
            </w14:solidFill>
          </w14:textFill>
        </w:rPr>
      </w:pPr>
      <w:bookmarkStart w:id="113" w:name="_Toc216260422"/>
      <w:r>
        <w:rPr>
          <w:rFonts w:hint="eastAsia"/>
          <w:color w:val="0D0D0D" w:themeColor="text1" w:themeTint="F2"/>
          <w14:textFill>
            <w14:solidFill>
              <w14:schemeClr w14:val="tx1">
                <w14:lumMod w14:val="95000"/>
                <w14:lumOff w14:val="5000"/>
              </w14:schemeClr>
            </w14:solidFill>
          </w14:textFill>
        </w:rPr>
        <w:t>新兴市场开拓</w:t>
      </w:r>
      <w:bookmarkEnd w:id="113"/>
    </w:p>
    <w:p w14:paraId="317AD50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东南亚</w:t>
      </w:r>
    </w:p>
    <w:p w14:paraId="504C171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欧洲</w:t>
      </w:r>
    </w:p>
    <w:p w14:paraId="121E65C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拉美</w:t>
      </w:r>
    </w:p>
    <w:p w14:paraId="33338BBD">
      <w:pPr>
        <w:pStyle w:val="146"/>
        <w:ind w:firstLine="420"/>
        <w:rPr>
          <w:color w:val="0D0D0D" w:themeColor="text1" w:themeTint="F2"/>
          <w:lang w:eastAsia="zh-CN"/>
          <w14:textFill>
            <w14:solidFill>
              <w14:schemeClr w14:val="tx1">
                <w14:lumMod w14:val="95000"/>
                <w14:lumOff w14:val="5000"/>
              </w14:schemeClr>
            </w14:solidFill>
          </w14:textFill>
        </w:rPr>
      </w:pPr>
    </w:p>
    <w:p w14:paraId="5B84A295">
      <w:pPr>
        <w:pStyle w:val="146"/>
        <w:ind w:firstLine="420"/>
        <w:rPr>
          <w:color w:val="0D0D0D" w:themeColor="text1" w:themeTint="F2"/>
          <w:lang w:eastAsia="zh-CN"/>
          <w14:textFill>
            <w14:solidFill>
              <w14:schemeClr w14:val="tx1">
                <w14:lumMod w14:val="95000"/>
                <w14:lumOff w14:val="5000"/>
              </w14:schemeClr>
            </w14:solidFill>
          </w14:textFill>
        </w:rPr>
      </w:pPr>
    </w:p>
    <w:p w14:paraId="0A5E0E91">
      <w:pPr>
        <w:pStyle w:val="4"/>
        <w:rPr>
          <w:color w:val="0D0D0D" w:themeColor="text1" w:themeTint="F2"/>
          <w14:textFill>
            <w14:solidFill>
              <w14:schemeClr w14:val="tx1">
                <w14:lumMod w14:val="95000"/>
                <w14:lumOff w14:val="5000"/>
              </w14:schemeClr>
            </w14:solidFill>
          </w14:textFill>
        </w:rPr>
      </w:pPr>
      <w:bookmarkStart w:id="114" w:name="_Toc216260423"/>
      <w:r>
        <w:rPr>
          <w:rFonts w:hint="eastAsia"/>
          <w:color w:val="0D0D0D" w:themeColor="text1" w:themeTint="F2"/>
          <w14:textFill>
            <w14:solidFill>
              <w14:schemeClr w14:val="tx1">
                <w14:lumMod w14:val="95000"/>
                <w14:lumOff w14:val="5000"/>
              </w14:schemeClr>
            </w14:solidFill>
          </w14:textFill>
        </w:rPr>
        <w:t>品牌与产品升级</w:t>
      </w:r>
      <w:bookmarkEnd w:id="114"/>
    </w:p>
    <w:p w14:paraId="55617B6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从“低价竞争”转向“高性价比+技术创新”</w:t>
      </w:r>
    </w:p>
    <w:p w14:paraId="17C74CF9">
      <w:pPr>
        <w:pStyle w:val="146"/>
        <w:ind w:firstLine="420"/>
        <w:rPr>
          <w:color w:val="0D0D0D" w:themeColor="text1" w:themeTint="F2"/>
          <w:lang w:eastAsia="zh-CN"/>
          <w14:textFill>
            <w14:solidFill>
              <w14:schemeClr w14:val="tx1">
                <w14:lumMod w14:val="95000"/>
                <w14:lumOff w14:val="5000"/>
              </w14:schemeClr>
            </w14:solidFill>
          </w14:textFill>
        </w:rPr>
      </w:pPr>
    </w:p>
    <w:p w14:paraId="53E0B54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差异化产品开发：针对欧洲环保需求、东南亚性价比需求定制产品</w:t>
      </w:r>
    </w:p>
    <w:p w14:paraId="6E97A0A3">
      <w:pPr>
        <w:pStyle w:val="146"/>
        <w:ind w:firstLine="420"/>
        <w:rPr>
          <w:color w:val="0D0D0D" w:themeColor="text1" w:themeTint="F2"/>
          <w:lang w:eastAsia="zh-CN"/>
          <w14:textFill>
            <w14:solidFill>
              <w14:schemeClr w14:val="tx1">
                <w14:lumMod w14:val="95000"/>
                <w14:lumOff w14:val="5000"/>
              </w14:schemeClr>
            </w14:solidFill>
          </w14:textFill>
        </w:rPr>
      </w:pPr>
    </w:p>
    <w:p w14:paraId="49FA755D">
      <w:pPr>
        <w:pStyle w:val="3"/>
        <w:rPr>
          <w:color w:val="0D0D0D" w:themeColor="text1" w:themeTint="F2"/>
          <w14:textFill>
            <w14:solidFill>
              <w14:schemeClr w14:val="tx1">
                <w14:lumMod w14:val="95000"/>
                <w14:lumOff w14:val="5000"/>
              </w14:schemeClr>
            </w14:solidFill>
          </w14:textFill>
        </w:rPr>
      </w:pPr>
      <w:bookmarkStart w:id="115" w:name="_Toc216260424"/>
      <w:r>
        <w:rPr>
          <w:rFonts w:hint="eastAsia"/>
          <w:color w:val="0D0D0D" w:themeColor="text1" w:themeTint="F2"/>
          <w14:textFill>
            <w14:solidFill>
              <w14:schemeClr w14:val="tx1">
                <w14:lumMod w14:val="95000"/>
                <w14:lumOff w14:val="5000"/>
              </w14:schemeClr>
            </w14:solidFill>
          </w14:textFill>
        </w:rPr>
        <w:t>产品创新与技术壁垒构建</w:t>
      </w:r>
      <w:bookmarkEnd w:id="115"/>
    </w:p>
    <w:p w14:paraId="28755D35">
      <w:pPr>
        <w:pStyle w:val="146"/>
        <w:ind w:firstLine="420"/>
        <w:rPr>
          <w:color w:val="0D0D0D" w:themeColor="text1" w:themeTint="F2"/>
          <w:lang w:eastAsia="zh-CN"/>
          <w14:textFill>
            <w14:solidFill>
              <w14:schemeClr w14:val="tx1">
                <w14:lumMod w14:val="95000"/>
                <w14:lumOff w14:val="5000"/>
              </w14:schemeClr>
            </w14:solidFill>
          </w14:textFill>
        </w:rPr>
      </w:pPr>
    </w:p>
    <w:p w14:paraId="39858DB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智能化升级方向</w:t>
      </w:r>
    </w:p>
    <w:p w14:paraId="539AD962">
      <w:pPr>
        <w:pStyle w:val="146"/>
        <w:ind w:firstLine="420"/>
        <w:rPr>
          <w:color w:val="0D0D0D" w:themeColor="text1" w:themeTint="F2"/>
          <w:lang w:eastAsia="zh-CN"/>
          <w14:textFill>
            <w14:solidFill>
              <w14:schemeClr w14:val="tx1">
                <w14:lumMod w14:val="95000"/>
                <w14:lumOff w14:val="5000"/>
              </w14:schemeClr>
            </w14:solidFill>
          </w14:textFill>
        </w:rPr>
      </w:pPr>
    </w:p>
    <w:p w14:paraId="7692630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专利布局与标准制定</w:t>
      </w:r>
    </w:p>
    <w:p w14:paraId="68ED3ED5">
      <w:pPr>
        <w:pStyle w:val="146"/>
        <w:ind w:firstLine="420"/>
        <w:rPr>
          <w:color w:val="0D0D0D" w:themeColor="text1" w:themeTint="F2"/>
          <w:lang w:eastAsia="zh-CN"/>
          <w14:textFill>
            <w14:solidFill>
              <w14:schemeClr w14:val="tx1">
                <w14:lumMod w14:val="95000"/>
                <w14:lumOff w14:val="5000"/>
              </w14:schemeClr>
            </w14:solidFill>
          </w14:textFill>
        </w:rPr>
      </w:pPr>
    </w:p>
    <w:p w14:paraId="70905C00">
      <w:pPr>
        <w:pStyle w:val="3"/>
        <w:rPr>
          <w:rFonts w:cs="Times New Roman"/>
          <w:color w:val="0D0D0D" w:themeColor="text1" w:themeTint="F2"/>
          <w14:textFill>
            <w14:solidFill>
              <w14:schemeClr w14:val="tx1">
                <w14:lumMod w14:val="95000"/>
                <w14:lumOff w14:val="5000"/>
              </w14:schemeClr>
            </w14:solidFill>
          </w14:textFill>
        </w:rPr>
      </w:pPr>
      <w:bookmarkStart w:id="116" w:name="_Toc216260425"/>
      <w:r>
        <w:rPr>
          <w:rFonts w:hint="eastAsia"/>
          <w:color w:val="0D0D0D" w:themeColor="text1" w:themeTint="F2"/>
          <w14:textFill>
            <w14:solidFill>
              <w14:schemeClr w14:val="tx1">
                <w14:lumMod w14:val="95000"/>
                <w14:lumOff w14:val="5000"/>
              </w14:schemeClr>
            </w14:solidFill>
          </w14:textFill>
        </w:rPr>
        <w:t>合规风控与关税规避策略</w:t>
      </w:r>
      <w:bookmarkEnd w:id="116"/>
    </w:p>
    <w:p w14:paraId="6D26580B">
      <w:pPr>
        <w:pStyle w:val="146"/>
        <w:ind w:firstLine="420"/>
        <w:rPr>
          <w:color w:val="0D0D0D" w:themeColor="text1" w:themeTint="F2"/>
          <w:lang w:eastAsia="zh-CN"/>
          <w14:textFill>
            <w14:solidFill>
              <w14:schemeClr w14:val="tx1">
                <w14:lumMod w14:val="95000"/>
                <w14:lumOff w14:val="5000"/>
              </w14:schemeClr>
            </w14:solidFill>
          </w14:textFill>
        </w:rPr>
      </w:pPr>
    </w:p>
    <w:p w14:paraId="730C9B80">
      <w:pPr>
        <w:pStyle w:val="146"/>
        <w:ind w:firstLine="420"/>
        <w:rPr>
          <w:color w:val="0D0D0D" w:themeColor="text1" w:themeTint="F2"/>
          <w:lang w:eastAsia="zh-CN"/>
          <w14:textFill>
            <w14:solidFill>
              <w14:schemeClr w14:val="tx1">
                <w14:lumMod w14:val="95000"/>
                <w14:lumOff w14:val="5000"/>
              </w14:schemeClr>
            </w14:solidFill>
          </w14:textFill>
        </w:rPr>
      </w:pPr>
    </w:p>
    <w:p w14:paraId="45B660EE">
      <w:pPr>
        <w:pStyle w:val="146"/>
        <w:ind w:firstLine="420"/>
        <w:rPr>
          <w:color w:val="0D0D0D" w:themeColor="text1" w:themeTint="F2"/>
          <w:lang w:eastAsia="zh-CN"/>
          <w14:textFill>
            <w14:solidFill>
              <w14:schemeClr w14:val="tx1">
                <w14:lumMod w14:val="95000"/>
                <w14:lumOff w14:val="5000"/>
              </w14:schemeClr>
            </w14:solidFill>
          </w14:textFill>
        </w:rPr>
      </w:pPr>
    </w:p>
    <w:p w14:paraId="00B165CD">
      <w:pPr>
        <w:pStyle w:val="3"/>
        <w:rPr>
          <w:color w:val="0D0D0D" w:themeColor="text1" w:themeTint="F2"/>
          <w14:textFill>
            <w14:solidFill>
              <w14:schemeClr w14:val="tx1">
                <w14:lumMod w14:val="95000"/>
                <w14:lumOff w14:val="5000"/>
              </w14:schemeClr>
            </w14:solidFill>
          </w14:textFill>
        </w:rPr>
      </w:pPr>
      <w:bookmarkStart w:id="117" w:name="_Toc216260426"/>
      <w:r>
        <w:rPr>
          <w:rFonts w:hint="eastAsia"/>
          <w:color w:val="0D0D0D" w:themeColor="text1" w:themeTint="F2"/>
          <w14:textFill>
            <w14:solidFill>
              <w14:schemeClr w14:val="tx1">
                <w14:lumMod w14:val="95000"/>
                <w14:lumOff w14:val="5000"/>
              </w14:schemeClr>
            </w14:solidFill>
          </w14:textFill>
        </w:rPr>
        <w:t>渠道变革与商业模式创新</w:t>
      </w:r>
      <w:bookmarkEnd w:id="117"/>
    </w:p>
    <w:p w14:paraId="309B2D0F">
      <w:pPr>
        <w:pStyle w:val="146"/>
        <w:ind w:firstLine="420"/>
        <w:rPr>
          <w:color w:val="0D0D0D" w:themeColor="text1" w:themeTint="F2"/>
          <w:lang w:eastAsia="zh-CN"/>
          <w14:textFill>
            <w14:solidFill>
              <w14:schemeClr w14:val="tx1">
                <w14:lumMod w14:val="95000"/>
                <w14:lumOff w14:val="5000"/>
              </w14:schemeClr>
            </w14:solidFill>
          </w14:textFill>
        </w:rPr>
      </w:pPr>
    </w:p>
    <w:p w14:paraId="4C1C6C25">
      <w:pPr>
        <w:pStyle w:val="2"/>
        <w:rPr>
          <w:lang w:eastAsia="zh-CN"/>
        </w:rPr>
      </w:pPr>
      <w:bookmarkStart w:id="118" w:name="_Toc216260427"/>
      <w:r>
        <w:rPr>
          <w:rFonts w:hint="eastAsia"/>
          <w:lang w:eastAsia="zh-CN"/>
        </w:rPr>
        <w:t>未来展望：全球产业格局重塑与中国角色</w:t>
      </w:r>
      <w:bookmarkEnd w:id="118"/>
    </w:p>
    <w:p w14:paraId="796DA8A8">
      <w:pPr>
        <w:pStyle w:val="3"/>
        <w:rPr>
          <w:color w:val="0D0D0D" w:themeColor="text1" w:themeTint="F2"/>
          <w14:textFill>
            <w14:solidFill>
              <w14:schemeClr w14:val="tx1">
                <w14:lumMod w14:val="95000"/>
                <w14:lumOff w14:val="5000"/>
              </w14:schemeClr>
            </w14:solidFill>
          </w14:textFill>
        </w:rPr>
      </w:pPr>
      <w:bookmarkStart w:id="119" w:name="_Toc216260428"/>
      <w:r>
        <w:rPr>
          <w:rFonts w:hint="eastAsia"/>
          <w:color w:val="0D0D0D" w:themeColor="text1" w:themeTint="F2"/>
          <w14:textFill>
            <w14:solidFill>
              <w14:schemeClr w14:val="tx1">
                <w14:lumMod w14:val="95000"/>
                <w14:lumOff w14:val="5000"/>
              </w14:schemeClr>
            </w14:solidFill>
          </w14:textFill>
        </w:rPr>
        <w:t>长期趋势预判</w:t>
      </w:r>
      <w:bookmarkEnd w:id="119"/>
    </w:p>
    <w:p w14:paraId="7EEC3C0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供应链区域化：北美、欧洲、东南亚三极格局</w:t>
      </w:r>
    </w:p>
    <w:p w14:paraId="47C8A4D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技术竞争加剧</w:t>
      </w:r>
    </w:p>
    <w:p w14:paraId="776908D9">
      <w:pPr>
        <w:pStyle w:val="146"/>
        <w:ind w:firstLine="420"/>
        <w:rPr>
          <w:color w:val="0D0D0D" w:themeColor="text1" w:themeTint="F2"/>
          <w:lang w:eastAsia="zh-CN"/>
          <w14:textFill>
            <w14:solidFill>
              <w14:schemeClr w14:val="tx1">
                <w14:lumMod w14:val="95000"/>
                <w14:lumOff w14:val="5000"/>
              </w14:schemeClr>
            </w14:solidFill>
          </w14:textFill>
        </w:rPr>
      </w:pPr>
    </w:p>
    <w:p w14:paraId="13855BE1">
      <w:pPr>
        <w:pStyle w:val="3"/>
        <w:rPr>
          <w:color w:val="0D0D0D" w:themeColor="text1" w:themeTint="F2"/>
          <w14:textFill>
            <w14:solidFill>
              <w14:schemeClr w14:val="tx1">
                <w14:lumMod w14:val="95000"/>
                <w14:lumOff w14:val="5000"/>
              </w14:schemeClr>
            </w14:solidFill>
          </w14:textFill>
        </w:rPr>
      </w:pPr>
      <w:bookmarkStart w:id="120" w:name="_Toc216260429"/>
      <w:r>
        <w:rPr>
          <w:rFonts w:hint="eastAsia"/>
          <w:color w:val="0D0D0D" w:themeColor="text1" w:themeTint="F2"/>
          <w14:textFill>
            <w14:solidFill>
              <w14:schemeClr w14:val="tx1">
                <w14:lumMod w14:val="95000"/>
                <w14:lumOff w14:val="5000"/>
              </w14:schemeClr>
            </w14:solidFill>
          </w14:textFill>
        </w:rPr>
        <w:t>战略建议</w:t>
      </w:r>
      <w:bookmarkEnd w:id="120"/>
    </w:p>
    <w:p w14:paraId="7E2281B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推动“技术-标准-市场”协同</w:t>
      </w:r>
    </w:p>
    <w:p w14:paraId="0CD6D4B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动态风险预警：建立关税政策追踪系统</w:t>
      </w:r>
    </w:p>
    <w:p w14:paraId="28AB7A46">
      <w:pPr>
        <w:pStyle w:val="146"/>
        <w:ind w:firstLine="420"/>
        <w:rPr>
          <w:color w:val="0D0D0D" w:themeColor="text1" w:themeTint="F2"/>
          <w:lang w:eastAsia="zh-CN"/>
          <w14:textFill>
            <w14:solidFill>
              <w14:schemeClr w14:val="tx1">
                <w14:lumMod w14:val="95000"/>
                <w14:lumOff w14:val="5000"/>
              </w14:schemeClr>
            </w14:solidFill>
          </w14:textFill>
        </w:rPr>
      </w:pPr>
    </w:p>
    <w:p w14:paraId="557EAAB1">
      <w:pPr>
        <w:pStyle w:val="2"/>
        <w:rPr>
          <w:lang w:val="en-US" w:eastAsia="zh-CN"/>
        </w:rPr>
      </w:pPr>
      <w:bookmarkStart w:id="121" w:name="_Toc216260430"/>
      <w:r>
        <w:rPr>
          <w:rFonts w:hint="eastAsia"/>
          <w:lang w:eastAsia="zh-CN"/>
        </w:rPr>
        <w:t>目前全球产能分布</w:t>
      </w:r>
      <w:bookmarkEnd w:id="121"/>
    </w:p>
    <w:p w14:paraId="7719E317">
      <w:pPr>
        <w:pStyle w:val="2"/>
        <w:rPr>
          <w:lang w:eastAsia="zh-CN"/>
        </w:rPr>
      </w:pPr>
      <w:bookmarkStart w:id="122" w:name="_Toc24028318"/>
      <w:bookmarkStart w:id="123" w:name="_Toc24972508"/>
      <w:bookmarkStart w:id="124" w:name="_Toc216260431"/>
      <w:r>
        <w:rPr>
          <w:rFonts w:hint="eastAsia"/>
          <w:lang w:eastAsia="zh-CN"/>
        </w:rPr>
        <w:t>全球主要地区</w:t>
      </w:r>
      <w:bookmarkEnd w:id="122"/>
      <w:bookmarkEnd w:id="123"/>
      <w:r>
        <w:rPr>
          <w:rFonts w:hint="eastAsia"/>
          <w:lang w:eastAsia="zh-CN"/>
        </w:rPr>
        <w:t>市场规模及新兴市场增长潜力</w:t>
      </w:r>
      <w:bookmarkEnd w:id="124"/>
    </w:p>
    <w:p w14:paraId="3729D6D4">
      <w:pPr>
        <w:pStyle w:val="3"/>
        <w:rPr>
          <w:color w:val="0D0D0D" w:themeColor="text1" w:themeTint="F2"/>
          <w14:textFill>
            <w14:solidFill>
              <w14:schemeClr w14:val="tx1">
                <w14:lumMod w14:val="95000"/>
                <w14:lumOff w14:val="5000"/>
              </w14:schemeClr>
            </w14:solidFill>
          </w14:textFill>
        </w:rPr>
      </w:pPr>
      <w:bookmarkStart w:id="125" w:name="_Toc216260432"/>
      <w:bookmarkStart w:id="126" w:name="_Toc24028557"/>
      <w:bookmarkStart w:id="127" w:name="_Toc60773182"/>
      <w:bookmarkStart w:id="128" w:name="_Toc24972747"/>
      <w:r>
        <w:rPr>
          <w:rFonts w:hint="eastAsia"/>
          <w:color w:val="0D0D0D" w:themeColor="text1" w:themeTint="F2"/>
          <w14:textFill>
            <w14:solidFill>
              <w14:schemeClr w14:val="tx1">
                <w14:lumMod w14:val="95000"/>
                <w14:lumOff w14:val="5000"/>
              </w14:schemeClr>
            </w14:solidFill>
          </w14:textFill>
        </w:rPr>
        <w:t>全球智能托盘四向车销量及销售额</w:t>
      </w:r>
      <w:bookmarkEnd w:id="125"/>
    </w:p>
    <w:p w14:paraId="5B234507">
      <w:pPr>
        <w:pStyle w:val="4"/>
        <w:rPr>
          <w:color w:val="0D0D0D" w:themeColor="text1" w:themeTint="F2"/>
          <w14:textFill>
            <w14:solidFill>
              <w14:schemeClr w14:val="tx1">
                <w14:lumMod w14:val="95000"/>
                <w14:lumOff w14:val="5000"/>
              </w14:schemeClr>
            </w14:solidFill>
          </w14:textFill>
        </w:rPr>
      </w:pPr>
      <w:bookmarkStart w:id="129" w:name="_Toc24028293"/>
      <w:bookmarkStart w:id="130" w:name="_Toc24972483"/>
      <w:bookmarkStart w:id="131" w:name="_Toc216260433"/>
      <w:r>
        <w:rPr>
          <w:rFonts w:hint="eastAsia"/>
          <w:color w:val="0D0D0D" w:themeColor="text1" w:themeTint="F2"/>
          <w14:textFill>
            <w14:solidFill>
              <w14:schemeClr w14:val="tx1">
                <w14:lumMod w14:val="95000"/>
                <w14:lumOff w14:val="5000"/>
              </w14:schemeClr>
            </w14:solidFill>
          </w14:textFill>
        </w:rPr>
        <w:t>全球市场智能托盘四向车销售额（2020-2031）</w:t>
      </w:r>
      <w:bookmarkEnd w:id="129"/>
      <w:bookmarkEnd w:id="130"/>
      <w:bookmarkEnd w:id="131"/>
    </w:p>
    <w:p w14:paraId="731BF85A">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2024年</w:t>
      </w:r>
      <w:r>
        <w:rPr>
          <w:rFonts w:hint="eastAsia"/>
          <w:color w:val="0D0D0D" w:themeColor="text1" w:themeTint="F2"/>
          <w:lang w:eastAsia="zh-CN"/>
          <w14:textFill>
            <w14:solidFill>
              <w14:schemeClr w14:val="tx1">
                <w14:lumMod w14:val="95000"/>
                <w14:lumOff w14:val="5000"/>
              </w14:schemeClr>
            </w14:solidFill>
          </w14:textFill>
        </w:rPr>
        <w:t>，全球智能托盘四向车市场销售额达到了XX百万美元，预计2031年将达到XX百万美元，年复合增长率（CAGR）为XX%（</w:t>
      </w:r>
      <w:r>
        <w:rPr>
          <w:color w:val="0D0D0D" w:themeColor="text1" w:themeTint="F2"/>
          <w:lang w:eastAsia="zh-CN"/>
          <w14:textFill>
            <w14:solidFill>
              <w14:schemeClr w14:val="tx1">
                <w14:lumMod w14:val="95000"/>
                <w14:lumOff w14:val="5000"/>
              </w14:schemeClr>
            </w14:solidFill>
          </w14:textFill>
        </w:rPr>
        <w:t>2025-2031</w:t>
      </w:r>
      <w:r>
        <w:rPr>
          <w:rFonts w:hint="eastAsia"/>
          <w:color w:val="0D0D0D" w:themeColor="text1" w:themeTint="F2"/>
          <w:lang w:eastAsia="zh-CN"/>
          <w14:textFill>
            <w14:solidFill>
              <w14:schemeClr w14:val="tx1">
                <w14:lumMod w14:val="95000"/>
                <w14:lumOff w14:val="5000"/>
              </w14:schemeClr>
            </w14:solidFill>
          </w14:textFill>
        </w:rPr>
        <w:t>）。</w:t>
      </w:r>
    </w:p>
    <w:p w14:paraId="13139A98">
      <w:pPr>
        <w:pStyle w:val="148"/>
      </w:pPr>
      <w:bookmarkStart w:id="132" w:name="_Toc38980854"/>
      <w:bookmarkStart w:id="133" w:name="_Toc39066502"/>
      <w:bookmarkStart w:id="134" w:name="_Toc39003961"/>
      <w:bookmarkStart w:id="135" w:name="_Toc38914325"/>
      <w:bookmarkStart w:id="136" w:name="_Toc39090720"/>
      <w:bookmarkStart w:id="137" w:name="_Toc216260809"/>
      <w:r>
        <w:rPr>
          <w:rFonts w:hint="eastAsia"/>
        </w:rPr>
        <w:t>全球</w:t>
      </w:r>
      <w:r>
        <w:t>智能托盘四向车</w:t>
      </w:r>
      <w:r>
        <w:rPr>
          <w:rFonts w:hint="eastAsia"/>
        </w:rPr>
        <w:t>市场销售额及增长率</w:t>
      </w:r>
      <w:r>
        <w:t>:</w:t>
      </w:r>
      <w:bookmarkEnd w:id="132"/>
      <w:bookmarkEnd w:id="133"/>
      <w:bookmarkEnd w:id="134"/>
      <w:bookmarkEnd w:id="135"/>
      <w:r>
        <w:rPr>
          <w:rFonts w:hint="eastAsia"/>
        </w:rPr>
        <w:t>（2020-2031）</w:t>
      </w:r>
      <w:bookmarkEnd w:id="136"/>
      <w:r>
        <w:rPr>
          <w:rFonts w:hint="eastAsia"/>
        </w:rPr>
        <w:t>&amp;（百万美元）</w:t>
      </w:r>
      <w:bookmarkEnd w:id="137"/>
    </w:p>
    <w:p w14:paraId="721E8378">
      <w:r>
        <w:drawing>
          <wp:inline distT="0" distB="0" distL="0" distR="0">
            <wp:extent cx="6192520" cy="2873375"/>
            <wp:effectExtent l="0" t="0" r="0" b="3175"/>
            <wp:docPr id="1013"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7A6930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C630D8A">
      <w:pPr>
        <w:pStyle w:val="148"/>
      </w:pPr>
      <w:bookmarkStart w:id="138" w:name="_Toc216260810"/>
      <w:bookmarkStart w:id="139" w:name="_Toc39090722"/>
      <w:bookmarkStart w:id="140" w:name="_Hlk35959958"/>
      <w:r>
        <w:rPr>
          <w:rFonts w:hint="eastAsia"/>
        </w:rPr>
        <w:t>全球市场</w:t>
      </w:r>
      <w:r>
        <w:t>智能托盘四向车</w:t>
      </w:r>
      <w:r>
        <w:rPr>
          <w:rFonts w:hint="eastAsia"/>
        </w:rPr>
        <w:t>市场规模：</w:t>
      </w:r>
      <w:r>
        <w:t>2020 VS 2024 VS 2031</w:t>
      </w:r>
      <w:r>
        <w:rPr>
          <w:rFonts w:hint="eastAsia"/>
        </w:rPr>
        <w:t>（百万美元）</w:t>
      </w:r>
      <w:bookmarkEnd w:id="138"/>
      <w:bookmarkEnd w:id="139"/>
    </w:p>
    <w:p w14:paraId="2F0B6876">
      <w:r>
        <mc:AlternateContent>
          <mc:Choice Requires="wpg">
            <w:drawing>
              <wp:anchor distT="0" distB="0" distL="114300" distR="114300" simplePos="0" relativeHeight="251668480"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014" name="组合 1441"/>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1364" name="文本框 1364"/>
                        <wps:cNvSpPr txBox="1"/>
                        <wps:spPr>
                          <a:xfrm>
                            <a:off x="225631" y="39591"/>
                            <a:ext cx="1452266" cy="909846"/>
                          </a:xfrm>
                          <a:prstGeom prst="rect">
                            <a:avLst/>
                          </a:prstGeom>
                          <a:noFill/>
                          <a:ln w="6350">
                            <a:noFill/>
                          </a:ln>
                        </wps:spPr>
                        <wps:txbx>
                          <w:txbxContent>
                            <w:p w14:paraId="0A59F8C9">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38A9EC85">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568B98A3">
                              <w:pPr>
                                <w:spacing w:line="0" w:lineRule="atLeast"/>
                                <w:jc w:val="center"/>
                                <w:rPr>
                                  <w:sz w:val="24"/>
                                  <w:szCs w:val="24"/>
                                </w:rPr>
                              </w:pPr>
                              <w:r>
                                <w:rPr>
                                  <w:b/>
                                  <w:color w:val="FFFFFF"/>
                                  <w:sz w:val="24"/>
                                  <w:szCs w:val="24"/>
                                </w:rPr>
                                <w:t>2020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6ABC9058">
                              <w:pPr>
                                <w:spacing w:line="0" w:lineRule="atLeast"/>
                                <w:jc w:val="center"/>
                                <w:rPr>
                                  <w:sz w:val="24"/>
                                  <w:szCs w:val="24"/>
                                </w:rPr>
                              </w:pPr>
                              <w:r>
                                <w:rPr>
                                  <w:b/>
                                  <w:color w:val="FFFFFF"/>
                                  <w:sz w:val="24"/>
                                  <w:szCs w:val="24"/>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461D62D1">
                              <w:pPr>
                                <w:spacing w:line="0" w:lineRule="atLeast"/>
                                <w:jc w:val="center"/>
                                <w:rPr>
                                  <w:sz w:val="24"/>
                                  <w:szCs w:val="24"/>
                                </w:rPr>
                              </w:pPr>
                              <w:r>
                                <w:rPr>
                                  <w:b/>
                                  <w:color w:val="FFFFFF"/>
                                  <w:sz w:val="24"/>
                                  <w:szCs w:val="24"/>
                                </w:rPr>
                                <w:t>2031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952" y="-576895"/>
                            <a:ext cx="2069003" cy="670340"/>
                          </a:xfrm>
                          <a:prstGeom prst="rect">
                            <a:avLst/>
                          </a:prstGeom>
                          <a:noFill/>
                          <a:ln w="6350">
                            <a:noFill/>
                          </a:ln>
                        </wps:spPr>
                        <wps:txbx>
                          <w:txbxContent>
                            <w:p w14:paraId="67B5A2D6">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3E34CDAD">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66959" y="-177992"/>
                            <a:ext cx="1673503" cy="776027"/>
                          </a:xfrm>
                          <a:prstGeom prst="rect">
                            <a:avLst/>
                          </a:prstGeom>
                          <a:noFill/>
                          <a:ln w="6350">
                            <a:noFill/>
                          </a:ln>
                        </wps:spPr>
                        <wps:txbx>
                          <w:txbxContent>
                            <w:p w14:paraId="7C025C0D">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2025</w:t>
                              </w:r>
                            </w:p>
                            <w:p w14:paraId="0192556A">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09528" y="1034447"/>
                            <a:ext cx="1452266" cy="475245"/>
                          </a:xfrm>
                          <a:prstGeom prst="rect">
                            <a:avLst/>
                          </a:prstGeom>
                          <a:noFill/>
                          <a:ln w="6350">
                            <a:noFill/>
                          </a:ln>
                        </wps:spPr>
                        <wps:txbx>
                          <w:txbxContent>
                            <w:p w14:paraId="60BA85D7">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64487" y="526293"/>
                            <a:ext cx="1358130" cy="475245"/>
                          </a:xfrm>
                          <a:prstGeom prst="rect">
                            <a:avLst/>
                          </a:prstGeom>
                          <a:noFill/>
                          <a:ln w="6350">
                            <a:noFill/>
                          </a:ln>
                        </wps:spPr>
                        <wps:txbx>
                          <w:txbxContent>
                            <w:p w14:paraId="11121D8A">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09067" y="-10944"/>
                            <a:ext cx="1358130" cy="410010"/>
                          </a:xfrm>
                          <a:prstGeom prst="rect">
                            <a:avLst/>
                          </a:prstGeom>
                          <a:noFill/>
                          <a:ln w="6350">
                            <a:noFill/>
                          </a:ln>
                        </wps:spPr>
                        <wps:txbx>
                          <w:txbxContent>
                            <w:p w14:paraId="56B358AB">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441" o:spid="_x0000_s1026" o:spt="203" style="position:absolute;left:0pt;margin-left:57.15pt;margin-top:10.35pt;height:225.9pt;width:413.6pt;z-index:251668480;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A59F8C9">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38A9EC85">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68B98A3">
                        <w:pPr>
                          <w:spacing w:line="0" w:lineRule="atLeast"/>
                          <w:jc w:val="center"/>
                          <w:rPr>
                            <w:sz w:val="24"/>
                            <w:szCs w:val="24"/>
                          </w:rPr>
                        </w:pPr>
                        <w:r>
                          <w:rPr>
                            <w:b/>
                            <w:color w:val="FFFFFF"/>
                            <w:sz w:val="24"/>
                            <w:szCs w:val="24"/>
                          </w:rPr>
                          <w:t>2020</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6ABC9058">
                        <w:pPr>
                          <w:spacing w:line="0" w:lineRule="atLeast"/>
                          <w:jc w:val="center"/>
                          <w:rPr>
                            <w:sz w:val="24"/>
                            <w:szCs w:val="24"/>
                          </w:rPr>
                        </w:pPr>
                        <w:r>
                          <w:rPr>
                            <w:b/>
                            <w:color w:val="FFFFFF"/>
                            <w:sz w:val="24"/>
                            <w:szCs w:val="24"/>
                          </w:rPr>
                          <w:t>2024</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61D62D1">
                        <w:pPr>
                          <w:spacing w:line="0" w:lineRule="atLeast"/>
                          <w:jc w:val="center"/>
                          <w:rPr>
                            <w:sz w:val="24"/>
                            <w:szCs w:val="24"/>
                          </w:rPr>
                        </w:pPr>
                        <w:r>
                          <w:rPr>
                            <w:b/>
                            <w:color w:val="FFFFFF"/>
                            <w:sz w:val="24"/>
                            <w:szCs w:val="24"/>
                          </w:rPr>
                          <w:t>2031</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7B5A2D6">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3E34CDAD">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C025C0D">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2025</w:t>
                        </w:r>
                      </w:p>
                      <w:p w14:paraId="0192556A">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0BA85D7">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1121D8A">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6B358AB">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1015" name="组合 249631249"/>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249631251"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249631254" name="Picture 15"/>
                          <pic:cNvPicPr>
                            <a:picLocks noChangeAspect="1" noChangeArrowheads="1"/>
                          </pic:cNvPicPr>
                        </pic:nvPicPr>
                        <pic:blipFill>
                          <a:blip r:embed="rId15" cstate="email"/>
                          <a:srcRect/>
                          <a:stretch>
                            <a:fillRect/>
                          </a:stretch>
                        </pic:blipFill>
                        <pic:spPr>
                          <a:xfrm>
                            <a:off x="2922" y="9862"/>
                            <a:ext cx="397" cy="222"/>
                          </a:xfrm>
                          <a:prstGeom prst="rect">
                            <a:avLst/>
                          </a:prstGeom>
                          <a:noFill/>
                        </pic:spPr>
                      </pic:pic>
                      <wps:wsp>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58"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49631259"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49631260"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49631261" name="Line 22"/>
                        <wps:cNvCnPr>
                          <a:cxnSpLocks noChangeShapeType="1"/>
                        </wps:cNvCnPr>
                        <wps:spPr bwMode="auto">
                          <a:xfrm>
                            <a:off x="5982" y="8390"/>
                            <a:ext cx="947" cy="0"/>
                          </a:xfrm>
                          <a:prstGeom prst="line">
                            <a:avLst/>
                          </a:prstGeom>
                          <a:noFill/>
                          <a:ln w="41910">
                            <a:solidFill>
                              <a:srgbClr val="3C4D64"/>
                            </a:solidFill>
                            <a:round/>
                          </a:ln>
                        </wps:spPr>
                        <wps:bodyPr/>
                      </wps:wsp>
                      <wps:wsp>
                        <wps:cNvPr id="249631262" name="Line 23"/>
                        <wps:cNvCnPr>
                          <a:cxnSpLocks noChangeShapeType="1"/>
                        </wps:cNvCnPr>
                        <wps:spPr bwMode="auto">
                          <a:xfrm>
                            <a:off x="6048" y="8706"/>
                            <a:ext cx="881" cy="0"/>
                          </a:xfrm>
                          <a:prstGeom prst="line">
                            <a:avLst/>
                          </a:prstGeom>
                          <a:noFill/>
                          <a:ln w="41910">
                            <a:solidFill>
                              <a:srgbClr val="3C4D64"/>
                            </a:solidFill>
                            <a:round/>
                          </a:ln>
                        </wps:spPr>
                        <wps:bodyPr/>
                      </wps:wsp>
                      <wps:wsp>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249631265" name="Picture 2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69" name="Line 30"/>
                        <wps:cNvCnPr>
                          <a:cxnSpLocks noChangeShapeType="1"/>
                        </wps:cNvCnPr>
                        <wps:spPr bwMode="auto">
                          <a:xfrm>
                            <a:off x="9059" y="7434"/>
                            <a:ext cx="946" cy="0"/>
                          </a:xfrm>
                          <a:prstGeom prst="line">
                            <a:avLst/>
                          </a:prstGeom>
                          <a:noFill/>
                          <a:ln w="41910">
                            <a:solidFill>
                              <a:srgbClr val="3C4D64"/>
                            </a:solidFill>
                            <a:round/>
                          </a:ln>
                        </wps:spPr>
                        <wps:bodyPr/>
                      </wps:wsp>
                      <wps:wsp>
                        <wps:cNvPr id="249631271" name="Line 31"/>
                        <wps:cNvCnPr>
                          <a:cxnSpLocks noChangeShapeType="1"/>
                        </wps:cNvCnPr>
                        <wps:spPr bwMode="auto">
                          <a:xfrm>
                            <a:off x="9059" y="7742"/>
                            <a:ext cx="946" cy="0"/>
                          </a:xfrm>
                          <a:prstGeom prst="line">
                            <a:avLst/>
                          </a:prstGeom>
                          <a:noFill/>
                          <a:ln w="41910">
                            <a:solidFill>
                              <a:srgbClr val="3C4D64"/>
                            </a:solidFill>
                            <a:round/>
                          </a:ln>
                        </wps:spPr>
                        <wps:bodyPr/>
                      </wps:wsp>
                      <wps:wsp>
                        <wps:cNvPr id="249631272" name="Line 32"/>
                        <wps:cNvCnPr>
                          <a:cxnSpLocks noChangeShapeType="1"/>
                        </wps:cNvCnPr>
                        <wps:spPr bwMode="auto">
                          <a:xfrm>
                            <a:off x="9059" y="8071"/>
                            <a:ext cx="946" cy="0"/>
                          </a:xfrm>
                          <a:prstGeom prst="line">
                            <a:avLst/>
                          </a:prstGeom>
                          <a:noFill/>
                          <a:ln w="41910">
                            <a:solidFill>
                              <a:srgbClr val="3C4D64"/>
                            </a:solidFill>
                            <a:round/>
                          </a:ln>
                        </wps:spPr>
                        <wps:bodyPr/>
                      </wps:wsp>
                      <wps:wsp>
                        <wps:cNvPr id="249631273" name="Line 33"/>
                        <wps:cNvCnPr>
                          <a:cxnSpLocks noChangeShapeType="1"/>
                        </wps:cNvCnPr>
                        <wps:spPr bwMode="auto">
                          <a:xfrm>
                            <a:off x="9059" y="8390"/>
                            <a:ext cx="946" cy="0"/>
                          </a:xfrm>
                          <a:prstGeom prst="line">
                            <a:avLst/>
                          </a:prstGeom>
                          <a:noFill/>
                          <a:ln w="41910">
                            <a:solidFill>
                              <a:srgbClr val="3C4D64"/>
                            </a:solidFill>
                            <a:round/>
                          </a:ln>
                        </wps:spPr>
                        <wps:bodyPr/>
                      </wps:wsp>
                      <wps:wsp>
                        <wps:cNvPr id="249631274" name="Line 34"/>
                        <wps:cNvCnPr>
                          <a:cxnSpLocks noChangeShapeType="1"/>
                        </wps:cNvCnPr>
                        <wps:spPr bwMode="auto">
                          <a:xfrm>
                            <a:off x="9125" y="8706"/>
                            <a:ext cx="880" cy="0"/>
                          </a:xfrm>
                          <a:prstGeom prst="line">
                            <a:avLst/>
                          </a:prstGeom>
                          <a:noFill/>
                          <a:ln w="41910">
                            <a:solidFill>
                              <a:srgbClr val="3C4D64"/>
                            </a:solidFill>
                            <a:round/>
                          </a:ln>
                        </wps:spPr>
                        <wps:bodyPr/>
                      </wps:wsp>
                      <wps:wsp>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249631277" name="Line 37"/>
                        <wps:cNvCnPr>
                          <a:cxnSpLocks noChangeShapeType="1"/>
                        </wps:cNvCnPr>
                        <wps:spPr bwMode="auto">
                          <a:xfrm>
                            <a:off x="9059" y="5852"/>
                            <a:ext cx="946" cy="0"/>
                          </a:xfrm>
                          <a:prstGeom prst="line">
                            <a:avLst/>
                          </a:prstGeom>
                          <a:noFill/>
                          <a:ln w="41910">
                            <a:solidFill>
                              <a:srgbClr val="3C4D64"/>
                            </a:solidFill>
                            <a:round/>
                          </a:ln>
                        </wps:spPr>
                        <wps:bodyPr/>
                      </wps:wsp>
                      <wps:wsp>
                        <wps:cNvPr id="249631278" name="Line 38"/>
                        <wps:cNvCnPr>
                          <a:cxnSpLocks noChangeShapeType="1"/>
                        </wps:cNvCnPr>
                        <wps:spPr bwMode="auto">
                          <a:xfrm>
                            <a:off x="9059" y="6180"/>
                            <a:ext cx="946" cy="0"/>
                          </a:xfrm>
                          <a:prstGeom prst="line">
                            <a:avLst/>
                          </a:prstGeom>
                          <a:noFill/>
                          <a:ln w="42037">
                            <a:solidFill>
                              <a:srgbClr val="3C4D64"/>
                            </a:solidFill>
                            <a:round/>
                          </a:ln>
                        </wps:spPr>
                        <wps:bodyPr/>
                      </wps:wsp>
                      <wps:wsp>
                        <wps:cNvPr id="249631279" name="Line 39"/>
                        <wps:cNvCnPr>
                          <a:cxnSpLocks noChangeShapeType="1"/>
                        </wps:cNvCnPr>
                        <wps:spPr bwMode="auto">
                          <a:xfrm>
                            <a:off x="9059" y="6805"/>
                            <a:ext cx="946" cy="0"/>
                          </a:xfrm>
                          <a:prstGeom prst="line">
                            <a:avLst/>
                          </a:prstGeom>
                          <a:noFill/>
                          <a:ln w="42037">
                            <a:solidFill>
                              <a:srgbClr val="3C4D64"/>
                            </a:solidFill>
                            <a:round/>
                          </a:ln>
                        </wps:spPr>
                        <wps:bodyPr/>
                      </wps:wsp>
                      <wps:wsp>
                        <wps:cNvPr id="249631280" name="Line 40"/>
                        <wps:cNvCnPr>
                          <a:cxnSpLocks noChangeShapeType="1"/>
                        </wps:cNvCnPr>
                        <wps:spPr bwMode="auto">
                          <a:xfrm>
                            <a:off x="9059" y="7122"/>
                            <a:ext cx="946" cy="0"/>
                          </a:xfrm>
                          <a:prstGeom prst="line">
                            <a:avLst/>
                          </a:prstGeom>
                          <a:noFill/>
                          <a:ln w="41910">
                            <a:solidFill>
                              <a:srgbClr val="3C4D64"/>
                            </a:solidFill>
                            <a:round/>
                          </a:ln>
                        </wps:spPr>
                        <wps:bodyPr/>
                      </wps:wsp>
                      <wps:wsp>
                        <wps:cNvPr id="249631281"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249631282" name="Picture 4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组合 249631249"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">
                <o:lock v:ext="edit" aspectratio="f"/>
                <v:rect id="Rectangle 4" o:spid="_x0000_s1026" o:spt="1" style="position:absolute;left:900;top:2285;height:10106;width:10558;" fillcolor="#1F4E79 [1604]" filled="t" stroked="f" coordsize="21600,21600" o:gfxdata="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exs28QAAADiAAAADwAAAAAAAAABACAAAAAiAAAAZHJzL2Rvd25yZXYueG1sUEsBAhQAFAAAAAgA&#10;h07iQDMvBZ47AAAAOQAAABAAAAAAAAAAAQAgAAAAEwEAAGRycy9zaGFwZXhtbC54bWxQSwUGAAAA&#10;AAYABgBbAQAAvQ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atNmKcMAAADi&#10;AAAADwAAAGRycy9kb3ducmV2LnhtbEWPS2/CMBCE70j8B2uRegMn4aE2xXBAUPXSA49KPa7izaPE&#10;68g2BP59XQmJ42hmvtEs1zfTiis531hWkE4SEMSF1Q1XCk7H3fgVhA/IGlvLpOBOHtar4WCJubY9&#10;7+l6CJWIEPY5KqhD6HIpfVGTQT+xHXH0SusMhihdJbXDPsJNK7MkWUiDDceFGjva1FScDxejYFte&#10;DB1l9X0uv+adu//O+vDxo9TLKE3eQQS6hWf40f7UCrLZ22KaZvMU/i/FOyBX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q&#10;02YpwwAAAOIAAAAPAAAAAAAAAAEAIAAAACIAAABkcnMvZG93bnJldi54bWxQSwECFAAUAAAACACH&#10;TuJAMy8FnjsAAAA5AAAAEAAAAAAAAAABACAAAAASAQAAZHJzL3NoYXBleG1sLnhtbFBLBQYAAAAA&#10;BgAGAFsBAAC8Aw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xWU0cQAAADi&#10;AAAADwAAAGRycy9kb3ducmV2LnhtbEWPwW7CMBBE75X6D9ZW6qUqdtKCIGA4RG2FxAnKB6ziJUmJ&#10;12lsSMrXY6RKHEcz80azWA22EWfqfO1YQzJSIIgLZ2ouNey/P1+nIHxANtg4Jg1/5GG1fHxYYGZc&#10;z1s670IpIoR9hhqqENpMSl9UZNGPXEscvYPrLIYou1KaDvsIt41MlZpIizXHhQpbyisqjruT1fDx&#10;+5IP9XEzVif7cyn2/Ve+cVbr56dEzUEEGsI9/N9eGw3p+2zylqTjFG6X4h2Qyy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WU0cQAAADiAAAADwAAAAAAAAABACAAAAAiAAAAZHJzL2Rvd25yZXYueG1sUEsBAhQAFAAAAAgA&#10;h07iQDMvBZ47AAAAOQAAABAAAAAAAAAAAQAgAAAAEwEAAGRycy9zaGFwZXhtbC54bWxQSwUGAAAA&#10;AAYABgBbAQAAvQM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y6TYZsMAAADi&#10;AAAADwAAAGRycy9kb3ducmV2LnhtbEWPW2vCQBSE3wv+h+UIfau7SWxoo6uIIvRBBC99P2RPk2j2&#10;bMhuvfz7rlDwcZiZb5jp/GZbcaHeN441JCMFgrh0puFKw/GwfvsA4QOywdYxabiTh/ls8DLFwrgr&#10;7+iyD5WIEPYFaqhD6AopfVmTRT9yHXH0flxvMUTZV9L0eI1w28pUqVxabDgu1NjRsqbyvP+1Gk7n&#10;ZLvLw7ft3NYsVmbjspUaa/06TNQERKBbeIb/219GQzr+zLMkfc/gcSneATn7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L&#10;pNhmwwAAAOIAAAAPAAAAAAAAAAEAIAAAACIAAABkcnMvZG93bnJldi54bWxQSwECFAAUAAAACACH&#10;TuJAMy8FnjsAAAA5AAAAEAAAAAAAAAABACAAAAASAQAAZHJzL3NoYXBleG1sLnhtbFBLBQYAAAAA&#10;BgAGAFsBAAC8Aw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80dDm8QAAADi&#10;AAAADwAAAGRycy9kb3ducmV2LnhtbEWP3WrCQBSE7wt9h+UUetdskvqX1FVoUVBsBW0f4JA9TdJm&#10;z4bsavTtXUHwcpiZb5jp/GQacaTO1ZYVJFEMgriwuuZSwc/38mUCwnlkjY1lUnAmB/PZ48MUc217&#10;3tFx70sRIOxyVFB53+ZSuqIigy6yLXHwfm1n0AfZlVJ32Ae4aWQaxyNpsOawUGFLHxUV//uDUZC9&#10;O0eL9PPLNNu/87LMNv1ajpV6fkriNxCeTv4evrVXWkE6yEavSTocwPVSuANydgF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80dDm8QAAADiAAAADwAAAAAAAAABACAAAAAiAAAAZHJzL2Rvd25yZXYueG1sUEsBAhQAFAAAAAgA&#10;h07iQDMvBZ47AAAAOQAAABAAAAAAAAAAAQAgAAAAEwEAAGRycy9zaGFwZXhtbC54bWxQSwUGAAAA&#10;AAYABgBbAQAAvQMAAAAA&#10;">
                  <v:fill on="f" focussize="0,0"/>
                  <v:stroke on="f"/>
                  <v:imagedata r:id="rId15" o:title=""/>
                  <o:lock v:ext="edit" aspectratio="t"/>
                </v:shape>
                <v:shape id="AutoShape 16" o:spid="_x0000_s1026" o:spt="100" style="position:absolute;left:1705;top:9790;height:740;width:1849;" fillcolor="#FFA300" filled="t" stroked="f" coordsize="1849,740" o:gfxdata="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w&#10;adFJ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DwAldsIAAADi&#10;AAAADwAAAGRycy9kb3ducmV2LnhtbEWPzWrDMBCE74G+g9hCb4lsNzaJGyWHQkuP+WvPi7WxTa2V&#10;K6mOk6evCoEch5n5hlltRtOJgZxvLStIZwkI4srqlmsFx8PbdAHCB2SNnWVScCEPm/XDZIWltmfe&#10;0bAPtYgQ9iUqaELoSyl91ZBBP7M9cfRO1hkMUbpaaofnCDedzJKkkAZbjgsN9vTaUPW9/zUKfLW9&#10;XHGgz2H75XbjIv/p8vdCqafHNHkBEWgM9/Ct/aEVZPNl8ZxmeQH/l+IdkO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8A&#10;JXb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OUqDc8MAAADi&#10;AAAADwAAAGRycy9kb3ducmV2LnhtbEWPS2vDMBCE74X+B7GB3hr5UefhRAmlJdBrk0Cui7WxnVgr&#10;Y22d9N9XhUKPw8x8w6y3d9epkYbQejaQThNQxJW3LdcGjofd8wJUEGSLnWcy8E0BtpvHhzWW1t/4&#10;k8a91CpCOJRooBHpS61D1ZDDMPU9cfTOfnAoUQ61tgPeItx1OkuSmXbYclxosKe3hqrr/ssZqC/z&#10;3VG/5ssik+Jd0vxwOo0XY54mabICJXSX//Bf+8MayF6WszzNijn8Xop3QG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5&#10;SoNzwwAAAOIAAAAPAAAAAAAAAAEAIAAAACIAAABkcnMvZG93bnJldi54bWxQSwECFAAUAAAACACH&#10;TuJAMy8FnjsAAAA5AAAAEAAAAAAAAAABACAAAAASAQAAZHJzL3NoYXBleG1sLnhtbFBLBQYAAAAA&#10;BgAGAFsBAAC8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nKPSyr4AAADi&#10;AAAADwAAAGRycy9kb3ducmV2LnhtbEVPy4rCMBTdC/MP4Q7MTtPWB1qbyjDgqDu1fsClubZlmpvS&#10;ROv8vVkILg/nnW0ephV36l1jWUE8iUAQl1Y3XCm4FNvxEoTzyBpby6Tgnxxs8o9Rhqm2A5/ofvaV&#10;CCHsUlRQe9+lUrqyJoNuYjviwF1tb9AH2FdS9ziEcNPKJIoW0mDDoaHGjn5qKv/ON6Ng6ApL5e70&#10;Wxy+jzfaDXo633qlvj7jaA3C08O/xS/3XitIZqvFNE7mYXO4FO6Az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PSyr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8+93UcEAAADi&#10;AAAADwAAAGRycy9kb3ducmV2LnhtbEWP3YrCMBSE74V9h3AWvNO0dS1rNYoI/t2tdh/g0Jxti81J&#10;aaLVtzcLgpfDzHzDLFZ304gbda62rCAeRyCIC6trLhX85tvRNwjnkTU2lknBgxyslh+DBWba9nyi&#10;29mXIkDYZaig8r7NpHRFRQbd2LbEwfuznUEfZFdK3WEf4KaRSRSl0mDNYaHCljYVFZfz1Sjo29xS&#10;sT/t8uP650r7Xk+mW6/U8DOO5iA83f07/GoftILka5ZO4mQ6g/9L4Q7I5R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93&#10;U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rLkUccEAAADi&#10;AAAADwAAAGRycy9kb3ducmV2LnhtbEWPy2qDQBSG94W8w3AC2dVR00prMwmlkEt3ifYBDs6pSp0z&#10;4oyavH1mUcjy57/xbXZX04mJBtdaVpBEMQjiyuqWawU/5f75DYTzyBo7y6TgRg5228XTBnNtZ77Q&#10;VPhahBF2OSpovO9zKV3VkEEX2Z44eL92MOiDHGqpB5zDuOlkGseZNNhyeGiwp6+Gqr9iNArmvrRU&#10;HS+H8vvzPNJx1uvXvVdqtUziDxCerv4R/m+ftIL05T1bJ2kWIAJSwAG5v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LkU&#10;c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w/Wx6s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b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P1&#10;ser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Mycvnc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H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n&#10;L53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Rz+mbcUAAADi&#10;AAAADwAAAGRycy9kb3ducmV2LnhtbEWPS2vDMBCE74X+B7GBXkoi2ykmcaKEklD6CKV53hdrY7m1&#10;VsZS8/j3VaHQ4zAz3zDT+cU24kSdrx0rSAcJCOLS6ZorBfvdU38EwgdkjY1jUnAlD/PZ7c0UC+3O&#10;vKHTNlQiQtgXqMCE0BZS+tKQRT9wLXH0jq6zGKLsKqk7PEe4bWSWJLm0WHNcMNjSwlD5tf22Ctxm&#10;ff96XfLq80CPq7dn87Hev0ul7nppMgER6BL+w3/tF60gexjnwzTLh/B7Kd4BOfs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Ec/pm3FAAAA4gAAAA8AAAAAAAAAAQAgAAAAIgAAAGRycy9kb3ducmV2LnhtbFBLAQIUABQAAAAI&#10;AIdO4kAzLwWeOwAAADkAAAAQAAAAAAAAAAEAIAAAABQBAABkcnMvc2hhcGV4bWwueG1sUEsFBgAA&#10;AAAGAAYAWwEAAL4DA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dxjg8UAAADi&#10;AAAADwAAAGRycy9kb3ducmV2LnhtbEWPwW7CMBBE75X6D9ZW6qUqdlKIIGA4RG2FxAnKB6ziJUmJ&#10;12lsSNqvr5Eq9TiamTea1Wa0rbhS7xvHGpKJAkFcOtNwpeH48fY8B+EDssHWMWn4Jg+b9f3dCnPj&#10;Bt7T9RAqESHsc9RQh9DlUvqyJot+4jri6J1cbzFE2VfS9DhEuG1lqlQmLTYcF2rsqKipPB8uVsPr&#10;11MxNufdTF3s5095HN6LnbNaPz4kagki0Bj+w3/trdGQThfZS5JmU7hdindArn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HcY4P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bwt1y8UAAADi&#10;AAAADwAAAGRycy9kb3ducmV2LnhtbEWPQUvDQBSE74L/YXmCF7GbxCZo7LaIVGjx1FQEb6/ZZ5I2&#10;+zZk1zT9991CweMwM98ws8VoWjFQ7xrLCuJJBIK4tLrhSsHX9uPxGYTzyBpby6TgRA4W89ubGeba&#10;HnlDQ+ErESDsclRQe9/lUrqyJoNuYjvi4P3a3qAPsq+k7vEY4KaVSRRl0mDDYaHGjt5rKg/Fn1Hw&#10;va72y7flww99JmO65naX+mGn1P1dHL2C8DT6//C1vdIKkulL9hQnWQqXS+EOyPkZ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G8LdcvFAAAA4gAAAA8AAAAAAAAAAQAgAAAAIgAAAGRycy9kb3ducmV2LnhtbFBLAQIUABQAAAAI&#10;AIdO4kAzLwWeOwAAADkAAAAQAAAAAAAAAAEAIAAAABQBAABkcnMvc2hhcGV4bWwueG1sUEsFBgAA&#10;AAAGAAYAWwEAAL4DAAAAAA==&#10;">
                  <v:fill on="f" focussize="0,0"/>
                  <v:stroke on="f"/>
                  <v:imagedata r:id="rId16" o:title=""/>
                  <o:lock v:ext="edit" aspectratio="t"/>
                </v:shape>
                <v:shape id="AutoShape 27" o:spid="_x0000_s1026" o:spt="100" style="position:absolute;left:4745;top:9786;height:740;width:1849;" fillcolor="#FFA300" filled="t" stroked="f" coordsize="1849,740" o:gfxdata="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X&#10;hYPCAAAA4gAAAA8AAAAAAAAAAQAgAAAAIgAAAGRycy9kb3ducmV2LnhtbFBLAQIUABQAAAAIAIdO&#10;4kAzLwWeOwAAADkAAAAQAAAAAAAAAAEAIAAAABEBAABkcnMvc2hhcGV4bWwueG1sUEsFBgAAAAAG&#10;AAYAWwEAALs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b7uBTsIAAADi&#10;AAAADwAAAGRycy9kb3ducmV2LnhtbEWPQWvCQBSE74X+h+UVequ7iSVqdBUUCu3RKLTHR/aZLM2+&#10;TbOrsf++WxA8DjPzDbPaXF0nLjQE61lDNlEgiGtvLDcajoe3lzmIEJENdp5Jwy8F2KwfH1ZYGj/y&#10;ni5VbESCcChRQxtjX0oZ6pYchonviZN38oPDmOTQSDPgmOCuk7lShXRoOS202NOupfq7OjsNU2V+&#10;6mo3Zo0tzOfX4WNvcbbV+vkpU0sQka7xHr61342G/HVRTLO8mMH/pXQH5P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7&#10;gU7CAAAA4gAAAA8AAAAAAAAAAQAgAAAAIgAAAGRycy9kb3ducmV2LnhtbFBLAQIUABQAAAAIAIdO&#10;4kAzLwWeOwAAADkAAAAQAAAAAAAAAAEAIAAAABEBAABkcnMvc2hhcGV4bWwueG1sUEsFBgAAAAAG&#10;AAYAWwEAALs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OtKHKL8AAADi&#10;AAAADwAAAGRycy9kb3ducmV2LnhtbEVPu27CMBTdkfoP1q3EBnbSKIUUwwAqAnUqMDBexZckanwd&#10;xeb59XhA6nh03rPFzbbiQr1vHGtIxgoEcelMw5WGw/57NAHhA7LB1jFpuJOHxfxtMMPCuCv/0mUX&#10;KhFD2BeooQ6hK6T0ZU0W/dh1xJE7ud5iiLCvpOnxGsNtK1Olcmmx4dhQY0fLmsq/3dlqUNlKHR7H&#10;fXeXabbeUvXz8OdPrYfvifoCEegW/sUv98ZoSLNp/pGkedwcL8U7IO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Shyi/&#10;AAAA4gAAAA8AAAAAAAAAAQAgAAAAIgAAAGRycy9kb3ducmV2LnhtbFBLAQIUABQAAAAIAIdO4kAz&#10;LwWeOwAAADkAAAAQAAAAAAAAAAEAIAAAAA4BAABkcnMvc2hhcGV4bWwueG1sUEsFBgAAAAAGAAYA&#10;WwEAALg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PYO97MEAAADi&#10;AAAADwAAAGRycy9kb3ducmV2LnhtbEWP3YrCMBSE7xd8h3CEvVvTVrdoNYos+LN3an2AQ3Nsi81J&#10;aaLVtzfCwl4OM/MNs1g9TCPu1LnasoJ4FIEgLqyuuVRwzjdfUxDOI2tsLJOCJzlYLQcfC8y07flI&#10;95MvRYCwy1BB5X2bSemKigy6kW2Jg3exnUEfZFdK3WEf4KaRSRSl0mDNYaHCln4qKq6nm1HQt7ml&#10;Ynfc5r/rw412vR5/b7xSn8M4moPw9PD/4b/2XitIJrN0HCfpDN6Xwh2Qy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YO9&#10;7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RiwnN8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zH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G&#10;LCc3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tv65QM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wn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2&#10;/rl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2bIc28EAAADi&#10;AAAADwAAAGRycy9kb3ducmV2LnhtbEWP3WrCQBSE7wu+w3IE73TzU21NXUUEq95V0wc4ZI9JaPZs&#10;yK5G394VhF4OM/MNs1jdTCOu1LnasoJ4EoEgLqyuuVTwm2/HnyCcR9bYWCYFd3KwWg7eFphp2/OR&#10;ridfigBhl6GCyvs2k9IVFRl0E9sSB+9sO4M+yK6UusM+wE0jkyiaSYM1h4UKW9pUVPydLkZB3+aW&#10;it3xOz+sfy6063U63XqlRsM4+gLh6eb/w6/2XitI3uezNE4+UnheCndALh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bIc&#10;2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VluEr8MAAADi&#10;AAAADwAAAGRycy9kb3ducmV2LnhtbEWP0WrCQBRE3wv+w3KFvjWbRKttdBUppLZvNfEDLtlrEsze&#10;DdnVpH/fLRT6OMzMGWa7n0wn7jS41rKCJIpBEFdWt1wrOJf50wsI55E1dpZJwTc52O9mD1vMtB35&#10;RPfC1yJA2GWooPG+z6R0VUMGXWR74uBd7GDQBznUUg84BrjpZBrHK2mw5bDQYE9vDVXX4mYUjH1p&#10;qTqe3svPw9eNjqNePOdeqcd5Em9AeJr8f/iv/aEVpMvX1SJJ10v4vRTugNz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W&#10;W4Sv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IkMNX8YAAADi&#10;AAAADwAAAGRycy9kb3ducmV2LnhtbEWP3UrDQBSE7wu+w3IEb0q7SdS2xm6LKGK1lKa13h+yx2w0&#10;ezZk1/68vSsIvRxm5htmOj/aRuyp87VjBekwAUFcOl1zpWD3/jyYgPABWWPjmBScyMN8dtGbYq7d&#10;gTe034ZKRAj7HBWYENpcSl8asuiHriWO3qfrLIYou0rqDg8RbhuZJclIWqw5Lhhs6dFQ+b39sQrc&#10;pui/np54+fVBD8u3F7Mudiup1NVlmtyDCHQM5/B/e6EVZDd3o+s0G9/C36V4B+Ts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iQw1f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y5vOssUAAADi&#10;AAAADwAAAGRycy9kb3ducmV2LnhtbEWPwU7DMBBE70j9B2uRuKDWTgppCXV7iChC6onSD1jF2yQ0&#10;Xqex2wS+HiMhcRzNzBvNajPaVlyp941jDclMgSAunWm40nD42E6XIHxANtg6Jg1f5GGzntysMDdu&#10;4He67kMlIoR9jhrqELpcSl/WZNHPXEccvaPrLYYo+0qaHocIt61MlcqkxYbjQo0dFTWVp/3Fang5&#10;3xdjc9o9qov9/C4Pw2uxc1bru9tEPYMINIb/8F/7zWhIH56yeZIuMvi9FO+AXP8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MubzrLFAAAA4gAAAA8AAAAAAAAAAQAgAAAAIgAAAGRycy9kb3ducmV2LnhtbFBLAQIUABQAAAAI&#10;AIdO4kAzLwWeOwAAADkAAAAQAAAAAAAAAAEAIAAAABQBAABkcnMvc2hhcGV4bWwueG1sUEsFBgAA&#10;AAAGAAYAWwEAAL4DA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poka2MEAAADi&#10;AAAADwAAAGRycy9kb3ducmV2LnhtbEWP3YrCMBSE74V9h3AWvNO09b8aZRH8u1vtPsChObZlm5PS&#10;RKtvbxYWvBxm5htmtXmYWtypdZVlBfEwAkGcW11xoeAn2w3mIJxH1lhbJgVPcrBZf/RWmGrb8Znu&#10;F1+IAGGXooLS+yaV0uUlGXRD2xAH72pbgz7ItpC6xS7ATS2TKJpKgxWHhRIb2paU/15uRkHXZJby&#10;w3mfnb6+b3To9Giy80r1P+NoCcLTw7/D/+2jVpCMF9NRnMxm8Hcp3AG5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oka&#10;2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bu8L0sAAAADi&#10;AAAADwAAAGRycy9kb3ducmV2LnhtbEVPyW7CMBC9V+o/WFOJW3EWFCDFcKiEAIkLgQ8Y4mniNh5H&#10;scv29fWhEsenty9WN9uJCw3eOFaQjhMQxLXThhsFp+P6fQbCB2SNnWNScCcPq+XrywJL7a58oEsV&#10;GhFD2JeooA2hL6X0dUsW/dj1xJH7coPFEOHQSD3gNYbbTmZJUkiLhmNDiz19tlT/VL9WwTbbsbnv&#10;q/3mkZ9tMc2/1xNzVGr0liYfIALdwlP8795qBdlkXuRpNo2b46V4B+Ty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7wvS&#10;wAAAAOIAAAAPAAAAAAAAAAEAIAAAACIAAABkcnMvZG93bnJldi54bWxQSwECFAAUAAAACACHTuJA&#10;My8FnjsAAAA5AAAAEAAAAAAAAAABACAAAAAPAQAAZHJzL3NoYXBleG1sLnhtbFBLBQYAAAAABgAG&#10;AFsBAAC5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AaOuScQAAADi&#10;AAAADwAAAGRycy9kb3ducmV2LnhtbEWPzW7CMBCE70h9B2sr9QbODwoQMBwqoVKJC6EPsMRL4jZe&#10;R7HLT5++roTU42hmvtGsNjfbiQsN3jhWkE4SEMS104YbBR/H7XgOwgdkjZ1jUnAnD5v102iFpXZX&#10;PtClCo2IEPYlKmhD6Espfd2SRT9xPXH0zm6wGKIcGqkHvEa47WSWJIW0aDgutNjTa0v1V/VtFeyy&#10;dzb3fbV/+8lPtpjln9upOSr18pwmSxCBbuE//GjvtIJsuijyNJst4O9Sv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AaOuS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HLXyi8AAAADi&#10;AAAADwAAAGRycy9kb3ducmV2LnhtbEWPy4rCMBSG98K8QzgDs9O09YJW0zIMOI47tT7AoTm2xeak&#10;NNHq25uFMMuf/8a3yR+mFXfqXWNZQTyJQBCXVjdcKTgX2/EShPPIGlvLpOBJDvLsY7TBVNuBj3Q/&#10;+UqEEXYpKqi971IpXVmTQTexHXHwLrY36IPsK6l7HMK4aWUSRQtpsOHwUGNHPzWV19PNKBi6wlK5&#10;O/4W++/DjXaDns63Xqmvzzhag/D08P/hd/tPK0hmq8U0TpYBIiAFHJD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tfKL&#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c/lXEMEAAADi&#10;AAAADwAAAGRycy9kb3ducmV2LnhtbEWP0YrCMBRE3wX/IdwF3zRtXYtWo4jgqm9q/YBLc23LNjel&#10;idb9+42wsI/DzJxhVpuXacSTOldbVhBPIhDEhdU1lwpu+X48B+E8ssbGMin4IQeb9XCwwkzbni/0&#10;vPpSBAi7DBVU3reZlK6oyKCb2JY4eHfbGfRBdqXUHfYBbhqZRFEqDdYcFipsaVdR8X19GAV9m1sq&#10;Dpev/LQ9P+jQ6+ls75UafcTREoSnl/8P/7WPWkHyuUincTKP4X0p3A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lX&#10;E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9xGFHsMAAADi&#10;AAAADwAAAGRycy9kb3ducmV2LnhtbEWPQWvCQBSE74L/YXlCL6KbjRI0dfXQWrAHKVV/wGv2NQnN&#10;vg3ZrUn/vVsQPA4z8w2z2Q22EVfqfO1Yg5onIIgLZ2ouNVzOb7MVCB+QDTaOScMfedhtx6MN5sb1&#10;/EnXUyhFhLDPUUMVQptL6YuKLPq5a4mj9+06iyHKrpSmwz7CbSPTJMmkxZrjQoUtvVRU/Jx+rQY3&#10;HKfZl1fvr70y+70q5ceikVo/TVTyDCLQEB7he/tgNKTLdbZQ6SqF/0vxDsjtD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3&#10;EYUewwAAAOIAAAAPAAAAAAAAAAEAIAAAACIAAABkcnMvZG93bnJldi54bWxQSwECFAAUAAAACACH&#10;TuJAMy8FnjsAAAA5AAAAEAAAAAAAAAABACAAAAASAQAAZHJzL3NoYXBleG1sLnhtbFBLBQYAAAAA&#10;BgAGAFsBAAC8AwAAAAA=&#10;">
                  <v:fill on="f" focussize="0,0"/>
                  <v:stroke on="f"/>
                  <v:imagedata r:id="rId17" o:title=""/>
                  <o:lock v:ext="edit" aspectratio="t"/>
                </v:shape>
                <v:shape id="AutoShape 43" o:spid="_x0000_s1026" o:spt="100" style="position:absolute;left:7822;top:9786;height:740;width:1849;" fillcolor="#FFA300" filled="t" stroked="f" coordsize="1849,740" o:gfxdata="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u&#10;rMDhwwAAAOIAAAAPAAAAAAAAAAEAIAAAACIAAABkcnMvZG93bnJldi54bWxQSwECFAAUAAAACACH&#10;TuJAMy8FnjsAAAA5AAAAEAAAAAAAAAABACAAAAASAQAAZHJzL3NoYXBleG1sLnhtbFBLBQYAAAAA&#10;BgAGAFsBAAC8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140"/>
    <w:p w14:paraId="63B33E1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E63217F">
      <w:pPr>
        <w:pStyle w:val="4"/>
        <w:rPr>
          <w:color w:val="0D0D0D" w:themeColor="text1" w:themeTint="F2"/>
          <w14:textFill>
            <w14:solidFill>
              <w14:schemeClr w14:val="tx1">
                <w14:lumMod w14:val="95000"/>
                <w14:lumOff w14:val="5000"/>
              </w14:schemeClr>
            </w14:solidFill>
          </w14:textFill>
        </w:rPr>
      </w:pPr>
      <w:bookmarkStart w:id="141" w:name="_Toc216260434"/>
      <w:r>
        <w:rPr>
          <w:rFonts w:hint="eastAsia"/>
          <w:color w:val="0D0D0D" w:themeColor="text1" w:themeTint="F2"/>
          <w14:textFill>
            <w14:solidFill>
              <w14:schemeClr w14:val="tx1">
                <w14:lumMod w14:val="95000"/>
                <w14:lumOff w14:val="5000"/>
              </w14:schemeClr>
            </w14:solidFill>
          </w14:textFill>
        </w:rPr>
        <w:t>全球市场智能托盘四向车销量（2020-2031）</w:t>
      </w:r>
      <w:bookmarkEnd w:id="141"/>
    </w:p>
    <w:p w14:paraId="6C08F71A">
      <w:pPr>
        <w:pStyle w:val="148"/>
      </w:pPr>
      <w:bookmarkStart w:id="142" w:name="_Toc24028903"/>
      <w:bookmarkStart w:id="143" w:name="_Toc26780005"/>
      <w:bookmarkStart w:id="144" w:name="_Toc216260811"/>
      <w:r>
        <w:rPr>
          <w:rFonts w:hint="eastAsia"/>
        </w:rPr>
        <w:t>全球市场</w:t>
      </w:r>
      <w:r>
        <w:t>智能托盘四向车</w:t>
      </w:r>
      <w:r>
        <w:rPr>
          <w:rFonts w:hint="eastAsia"/>
        </w:rPr>
        <w:t>销量及增长率（2020-2031</w:t>
      </w:r>
      <w:bookmarkEnd w:id="142"/>
      <w:bookmarkEnd w:id="143"/>
      <w:r>
        <w:rPr>
          <w:rFonts w:hint="eastAsia"/>
        </w:rPr>
        <w:t>）&amp;（</w:t>
      </w:r>
      <w:r>
        <w:t>千台</w:t>
      </w:r>
      <w:r>
        <w:rPr>
          <w:rFonts w:hint="eastAsia"/>
        </w:rPr>
        <w:t>）</w:t>
      </w:r>
      <w:bookmarkEnd w:id="144"/>
    </w:p>
    <w:p w14:paraId="2EFC84ED">
      <w:r>
        <w:drawing>
          <wp:inline distT="0" distB="0" distL="0" distR="0">
            <wp:extent cx="6192520" cy="2873375"/>
            <wp:effectExtent l="0" t="0" r="0" b="3175"/>
            <wp:docPr id="1016"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8441E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4E11188">
      <w:pPr>
        <w:pStyle w:val="4"/>
        <w:rPr>
          <w:color w:val="0D0D0D" w:themeColor="text1" w:themeTint="F2"/>
          <w14:textFill>
            <w14:solidFill>
              <w14:schemeClr w14:val="tx1">
                <w14:lumMod w14:val="95000"/>
                <w14:lumOff w14:val="5000"/>
              </w14:schemeClr>
            </w14:solidFill>
          </w14:textFill>
        </w:rPr>
      </w:pPr>
      <w:bookmarkStart w:id="145" w:name="_Toc216260435"/>
      <w:r>
        <w:rPr>
          <w:rFonts w:hint="eastAsia"/>
          <w:color w:val="0D0D0D" w:themeColor="text1" w:themeTint="F2"/>
          <w14:textFill>
            <w14:solidFill>
              <w14:schemeClr w14:val="tx1">
                <w14:lumMod w14:val="95000"/>
                <w14:lumOff w14:val="5000"/>
              </w14:schemeClr>
            </w14:solidFill>
          </w14:textFill>
        </w:rPr>
        <w:t>全球市场智能托盘四向车价格趋势（2020-2031）</w:t>
      </w:r>
      <w:bookmarkEnd w:id="145"/>
    </w:p>
    <w:p w14:paraId="796A8DB5">
      <w:pPr>
        <w:pStyle w:val="148"/>
      </w:pPr>
      <w:bookmarkStart w:id="146" w:name="_Toc216260812"/>
      <w:r>
        <w:rPr>
          <w:rFonts w:hint="eastAsia"/>
        </w:rPr>
        <w:t>全球市场</w:t>
      </w:r>
      <w:r>
        <w:t>智能托盘四向车</w:t>
      </w:r>
      <w:r>
        <w:rPr>
          <w:rFonts w:hint="eastAsia"/>
        </w:rPr>
        <w:t>价格趋势（2020-2031）&amp;（千美元/台）</w:t>
      </w:r>
      <w:bookmarkEnd w:id="146"/>
    </w:p>
    <w:p w14:paraId="07CB49F9">
      <w:r>
        <w:drawing>
          <wp:inline distT="0" distB="0" distL="0" distR="0">
            <wp:extent cx="6192520" cy="2871470"/>
            <wp:effectExtent l="0" t="0" r="0" b="5080"/>
            <wp:docPr id="1017"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1CE19A9E">
      <w:pPr>
        <w:pStyle w:val="144"/>
        <w:rPr>
          <w:color w:val="0D0D0D" w:themeColor="text1" w:themeTint="F2"/>
          <w:lang w:val="en-US"/>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126"/>
    <w:bookmarkEnd w:id="127"/>
    <w:bookmarkEnd w:id="128"/>
    <w:p w14:paraId="15F56BFA">
      <w:pPr>
        <w:pStyle w:val="3"/>
        <w:rPr>
          <w:color w:val="0D0D0D" w:themeColor="text1" w:themeTint="F2"/>
          <w14:textFill>
            <w14:solidFill>
              <w14:schemeClr w14:val="tx1">
                <w14:lumMod w14:val="95000"/>
                <w14:lumOff w14:val="5000"/>
              </w14:schemeClr>
            </w14:solidFill>
          </w14:textFill>
        </w:rPr>
      </w:pPr>
      <w:bookmarkStart w:id="147" w:name="_Toc216260436"/>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市场规模分析：2020 VS 2024 VS 2031</w:t>
      </w:r>
      <w:bookmarkEnd w:id="147"/>
    </w:p>
    <w:p w14:paraId="033C21BA">
      <w:pPr>
        <w:pStyle w:val="151"/>
        <w:ind w:left="252" w:right="-105"/>
        <w:rPr>
          <w:lang w:eastAsia="zh-CN"/>
        </w:rPr>
      </w:pPr>
      <w:bookmarkStart w:id="148" w:name="_Toc216260650"/>
      <w:r>
        <w:rPr>
          <w:rFonts w:hint="eastAsia"/>
          <w:lang w:eastAsia="zh-CN"/>
        </w:rPr>
        <w:t>全球主要地区</w:t>
      </w:r>
      <w:r>
        <w:rPr>
          <w:lang w:eastAsia="zh-CN"/>
        </w:rPr>
        <w:t>智能托盘四向车</w:t>
      </w:r>
      <w:r>
        <w:rPr>
          <w:rFonts w:hint="eastAsia"/>
          <w:lang w:eastAsia="zh-CN"/>
        </w:rPr>
        <w:t>销售收入增速：（2020 VS 2024 VS 2031）&amp;（百万美元）</w:t>
      </w:r>
      <w:bookmarkEnd w:id="14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7F93DF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4E6901F">
            <w:pPr>
              <w:pStyle w:val="175"/>
              <w:widowControl w:val="0"/>
              <w:jc w:val="both"/>
              <w:rPr>
                <w:rFonts w:cs="Times New Roman"/>
                <w:b/>
                <w:bCs/>
                <w:color w:val="FFFFFF"/>
                <w:sz w:val="20"/>
              </w:rPr>
            </w:pPr>
            <w:r>
              <w:rPr>
                <w:rFonts w:hint="eastAsia" w:cs="Times New Roman"/>
                <w:b/>
                <w:bCs/>
                <w:color w:val="FFFFFF"/>
                <w:sz w:val="20"/>
              </w:rPr>
              <w:t>地区</w:t>
            </w:r>
          </w:p>
        </w:tc>
        <w:tc>
          <w:tcPr>
            <w:tcW w:w="462" w:type="pct"/>
            <w:shd w:val="solid" w:color="000080" w:fill="FFFFFF"/>
            <w:vAlign w:val="center"/>
          </w:tcPr>
          <w:p w14:paraId="0C33CDE8">
            <w:pPr>
              <w:pStyle w:val="175"/>
              <w:widowControl w:val="0"/>
              <w:jc w:val="center"/>
              <w:rPr>
                <w:rFonts w:cs="Times New Roman"/>
                <w:b/>
                <w:bCs/>
                <w:color w:val="FFFFFF"/>
                <w:sz w:val="20"/>
              </w:rPr>
            </w:pPr>
            <w:r>
              <w:rPr>
                <w:rFonts w:cs="Times New Roman"/>
                <w:b/>
                <w:bCs/>
                <w:color w:val="FFFFFF"/>
                <w:sz w:val="20"/>
              </w:rPr>
              <w:t>2020</w:t>
            </w:r>
          </w:p>
        </w:tc>
        <w:tc>
          <w:tcPr>
            <w:tcW w:w="552" w:type="pct"/>
            <w:shd w:val="solid" w:color="000080" w:fill="FFFFFF"/>
            <w:vAlign w:val="center"/>
          </w:tcPr>
          <w:p w14:paraId="3A6F0331">
            <w:pPr>
              <w:pStyle w:val="175"/>
              <w:widowControl w:val="0"/>
              <w:jc w:val="center"/>
              <w:rPr>
                <w:rFonts w:cs="Times New Roman"/>
                <w:b/>
                <w:bCs/>
                <w:color w:val="FFFFFF"/>
                <w:sz w:val="20"/>
              </w:rPr>
            </w:pPr>
            <w:r>
              <w:rPr>
                <w:rFonts w:hint="eastAsia" w:cs="Times New Roman"/>
                <w:b/>
                <w:bCs/>
                <w:color w:val="FFFFFF"/>
                <w:sz w:val="20"/>
              </w:rPr>
              <w:t>2024</w:t>
            </w:r>
          </w:p>
        </w:tc>
        <w:tc>
          <w:tcPr>
            <w:tcW w:w="462" w:type="pct"/>
            <w:shd w:val="solid" w:color="000080" w:fill="FFFFFF"/>
            <w:vAlign w:val="center"/>
          </w:tcPr>
          <w:p w14:paraId="4FDA3455">
            <w:pPr>
              <w:pStyle w:val="175"/>
              <w:widowControl w:val="0"/>
              <w:jc w:val="center"/>
              <w:rPr>
                <w:rFonts w:cs="Times New Roman"/>
                <w:b/>
                <w:bCs/>
                <w:color w:val="FFFFFF"/>
                <w:sz w:val="20"/>
              </w:rPr>
            </w:pPr>
            <w:r>
              <w:rPr>
                <w:rFonts w:hint="eastAsia" w:cs="Times New Roman"/>
                <w:b/>
                <w:bCs/>
                <w:color w:val="FFFFFF"/>
                <w:sz w:val="20"/>
              </w:rPr>
              <w:t>2031</w:t>
            </w:r>
          </w:p>
        </w:tc>
        <w:tc>
          <w:tcPr>
            <w:tcW w:w="1198" w:type="pct"/>
            <w:shd w:val="solid" w:color="000080" w:fill="FFFFFF"/>
            <w:vAlign w:val="center"/>
          </w:tcPr>
          <w:p w14:paraId="0116904D">
            <w:pPr>
              <w:pStyle w:val="175"/>
              <w:widowControl w:val="0"/>
              <w:jc w:val="center"/>
              <w:rPr>
                <w:rFonts w:cs="Times New Roman"/>
                <w:b/>
                <w:bCs/>
                <w:color w:val="FFFFFF"/>
                <w:sz w:val="20"/>
              </w:rPr>
            </w:pPr>
            <w:r>
              <w:rPr>
                <w:rFonts w:cs="Times New Roman"/>
                <w:b/>
                <w:bCs/>
                <w:color w:val="FFFFFF"/>
                <w:sz w:val="20"/>
              </w:rPr>
              <w:t>CAGR（2020-2024）</w:t>
            </w:r>
          </w:p>
        </w:tc>
        <w:tc>
          <w:tcPr>
            <w:tcW w:w="1205" w:type="pct"/>
            <w:shd w:val="solid" w:color="000080" w:fill="FFFFFF"/>
            <w:vAlign w:val="center"/>
          </w:tcPr>
          <w:p w14:paraId="59AA9145">
            <w:pPr>
              <w:pStyle w:val="175"/>
              <w:widowControl w:val="0"/>
              <w:jc w:val="center"/>
              <w:rPr>
                <w:rFonts w:cs="Times New Roman"/>
                <w:b/>
                <w:bCs/>
                <w:color w:val="FFFFFF"/>
                <w:sz w:val="20"/>
              </w:rPr>
            </w:pPr>
            <w:r>
              <w:rPr>
                <w:rFonts w:cs="Times New Roman"/>
                <w:b/>
                <w:bCs/>
                <w:color w:val="FFFFFF"/>
                <w:sz w:val="20"/>
              </w:rPr>
              <w:t>CAGR（2025-2031）</w:t>
            </w:r>
          </w:p>
        </w:tc>
      </w:tr>
      <w:tr w14:paraId="05F0A3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6FFA70D">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78B89D79">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D7E1F8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4A8D099D">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FB6980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AF28BF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8D53D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BCF8376">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62F3374F">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279DABD7">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66D61E49">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F54C5CA">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234A61C">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7B181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B22764">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289DE957">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D0D896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B5DAD68">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3D238F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2E00876">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F3DC7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FC74432">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1A90274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273FA50A">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4FAB26BB">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3F9B351">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D610D08">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DC0E7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0117F79">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5A5418A7">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7429462">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0436C04">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59384F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7608AFC">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2FDDB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C8E24AB">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7421AF73">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B54CE61">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F7E45F8">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A4EEFB1">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14E46C5">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59062A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FEB875E">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59B4DA51">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0A2845F9">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46110E30">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75A322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A42355D">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587F3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C86D7C2">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3C10146E">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FEC8977">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40627B56">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D227BAB">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EEF1866">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0B99EA3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AB9FB98">
      <w:pPr>
        <w:pStyle w:val="148"/>
      </w:pPr>
      <w:bookmarkStart w:id="149" w:name="_Toc216260813"/>
      <w:r>
        <w:rPr>
          <w:rFonts w:hint="eastAsia"/>
        </w:rPr>
        <w:t>全球主要地区</w:t>
      </w:r>
      <w:r>
        <w:t>智能托盘四向车</w:t>
      </w:r>
      <w:r>
        <w:rPr>
          <w:rFonts w:hint="eastAsia"/>
        </w:rPr>
        <w:t>销售收入（2020 VS 2024 VS 2031）&amp;（百万美元）</w:t>
      </w:r>
      <w:bookmarkEnd w:id="149"/>
    </w:p>
    <w:p w14:paraId="3BF5CCFC">
      <w:r>
        <w:drawing>
          <wp:inline distT="0" distB="0" distL="0" distR="0">
            <wp:extent cx="6192520" cy="2839085"/>
            <wp:effectExtent l="0" t="0" r="0" b="0"/>
            <wp:docPr id="1018"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FC5C66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15A0622">
      <w:pPr>
        <w:pStyle w:val="144"/>
        <w:rPr>
          <w:color w:val="0D0D0D" w:themeColor="text1" w:themeTint="F2"/>
          <w14:textFill>
            <w14:solidFill>
              <w14:schemeClr w14:val="tx1">
                <w14:lumMod w14:val="95000"/>
                <w14:lumOff w14:val="5000"/>
              </w14:schemeClr>
            </w14:solidFill>
          </w14:textFill>
        </w:rPr>
      </w:pPr>
    </w:p>
    <w:p w14:paraId="35AA2B95">
      <w:pPr>
        <w:pStyle w:val="4"/>
        <w:rPr>
          <w:color w:val="0D0D0D" w:themeColor="text1" w:themeTint="F2"/>
          <w14:textFill>
            <w14:solidFill>
              <w14:schemeClr w14:val="tx1">
                <w14:lumMod w14:val="95000"/>
                <w14:lumOff w14:val="5000"/>
              </w14:schemeClr>
            </w14:solidFill>
          </w14:textFill>
        </w:rPr>
      </w:pPr>
      <w:bookmarkStart w:id="150" w:name="_Toc216260437"/>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销售收入及市场份额（2020-2025年）</w:t>
      </w:r>
      <w:bookmarkEnd w:id="150"/>
    </w:p>
    <w:p w14:paraId="5C56B5D0">
      <w:pPr>
        <w:pStyle w:val="151"/>
        <w:ind w:left="252" w:right="-105"/>
        <w:rPr>
          <w:lang w:eastAsia="zh-CN"/>
        </w:rPr>
      </w:pPr>
      <w:bookmarkStart w:id="151" w:name="_Toc216260651"/>
      <w:r>
        <w:rPr>
          <w:rFonts w:hint="eastAsia"/>
          <w:lang w:eastAsia="zh-CN"/>
        </w:rPr>
        <w:t>全球主要地区</w:t>
      </w:r>
      <w:r>
        <w:rPr>
          <w:lang w:eastAsia="zh-CN"/>
        </w:rPr>
        <w:t>智能托盘四向车</w:t>
      </w:r>
      <w:r>
        <w:rPr>
          <w:rFonts w:hint="eastAsia"/>
          <w:lang w:eastAsia="zh-CN"/>
        </w:rPr>
        <w:t>销售收入（2020-2025）&amp;（百万美元）</w:t>
      </w:r>
      <w:bookmarkEnd w:id="15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0"/>
        <w:gridCol w:w="1288"/>
        <w:gridCol w:w="1288"/>
        <w:gridCol w:w="1284"/>
      </w:tblGrid>
      <w:tr w14:paraId="1FA98C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0589DFBB">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1558C361">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noWrap/>
            <w:vAlign w:val="center"/>
          </w:tcPr>
          <w:p w14:paraId="094C2DCB">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A857826">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7D5F1481">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noWrap/>
            <w:vAlign w:val="center"/>
          </w:tcPr>
          <w:p w14:paraId="43A29CBD">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5063CC83">
            <w:pPr>
              <w:pStyle w:val="175"/>
              <w:widowControl w:val="0"/>
              <w:jc w:val="center"/>
              <w:rPr>
                <w:rFonts w:cs="Times New Roman"/>
                <w:b/>
                <w:bCs/>
                <w:color w:val="FFFFFF"/>
                <w:sz w:val="20"/>
              </w:rPr>
            </w:pPr>
            <w:r>
              <w:rPr>
                <w:rFonts w:cs="Times New Roman"/>
                <w:b/>
                <w:bCs/>
                <w:color w:val="FFFFFF"/>
                <w:sz w:val="20"/>
              </w:rPr>
              <w:t>2025</w:t>
            </w:r>
          </w:p>
        </w:tc>
      </w:tr>
      <w:tr w14:paraId="7B8B3F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68DDADE">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4B1255A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96CF4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DF927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303140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8245C3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5F24D46">
            <w:pPr>
              <w:pStyle w:val="175"/>
              <w:widowControl w:val="0"/>
              <w:jc w:val="right"/>
              <w:rPr>
                <w:rFonts w:cs="Times New Roman"/>
                <w:sz w:val="20"/>
              </w:rPr>
            </w:pPr>
            <w:r>
              <w:rPr>
                <w:rFonts w:hint="eastAsia" w:cs="Times New Roman"/>
                <w:sz w:val="20"/>
              </w:rPr>
              <w:t>XX</w:t>
            </w:r>
          </w:p>
        </w:tc>
      </w:tr>
      <w:tr w14:paraId="1F5AA8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800F65B">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47F7CB2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839D6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E25C6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000678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A8FE2F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D03A195">
            <w:pPr>
              <w:pStyle w:val="175"/>
              <w:widowControl w:val="0"/>
              <w:jc w:val="right"/>
              <w:rPr>
                <w:rFonts w:cs="Times New Roman"/>
                <w:sz w:val="20"/>
              </w:rPr>
            </w:pPr>
            <w:r>
              <w:rPr>
                <w:rFonts w:hint="eastAsia" w:cs="Times New Roman"/>
                <w:sz w:val="20"/>
              </w:rPr>
              <w:t>XX</w:t>
            </w:r>
          </w:p>
        </w:tc>
      </w:tr>
      <w:tr w14:paraId="79DF7C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3F6426B">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495EFD8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C310B3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8841C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64F5DD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DD0851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38F41E4">
            <w:pPr>
              <w:pStyle w:val="175"/>
              <w:widowControl w:val="0"/>
              <w:jc w:val="right"/>
              <w:rPr>
                <w:rFonts w:cs="Times New Roman"/>
                <w:sz w:val="20"/>
              </w:rPr>
            </w:pPr>
            <w:r>
              <w:rPr>
                <w:rFonts w:hint="eastAsia" w:cs="Times New Roman"/>
                <w:sz w:val="20"/>
              </w:rPr>
              <w:t>XX</w:t>
            </w:r>
          </w:p>
        </w:tc>
      </w:tr>
      <w:tr w14:paraId="0CFF23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DBB0ED0">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5C33FB5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13DC77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19128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EE925D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15D0CD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9C31B67">
            <w:pPr>
              <w:pStyle w:val="175"/>
              <w:widowControl w:val="0"/>
              <w:jc w:val="right"/>
              <w:rPr>
                <w:rFonts w:cs="Times New Roman"/>
                <w:sz w:val="20"/>
              </w:rPr>
            </w:pPr>
            <w:r>
              <w:rPr>
                <w:rFonts w:hint="eastAsia" w:cs="Times New Roman"/>
                <w:sz w:val="20"/>
              </w:rPr>
              <w:t>XX</w:t>
            </w:r>
          </w:p>
        </w:tc>
      </w:tr>
      <w:tr w14:paraId="2B05AB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2F61AC5">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266DB6B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A0802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547E7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4840A7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8919D3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54A35FB">
            <w:pPr>
              <w:pStyle w:val="175"/>
              <w:widowControl w:val="0"/>
              <w:jc w:val="right"/>
              <w:rPr>
                <w:rFonts w:cs="Times New Roman"/>
                <w:sz w:val="20"/>
              </w:rPr>
            </w:pPr>
            <w:r>
              <w:rPr>
                <w:rFonts w:hint="eastAsia" w:cs="Times New Roman"/>
                <w:sz w:val="20"/>
              </w:rPr>
              <w:t>XX</w:t>
            </w:r>
          </w:p>
        </w:tc>
      </w:tr>
      <w:tr w14:paraId="3B0DDD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3946553">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3EFFCDB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684820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7E4E5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C90582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893271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04E688D">
            <w:pPr>
              <w:pStyle w:val="175"/>
              <w:widowControl w:val="0"/>
              <w:jc w:val="right"/>
              <w:rPr>
                <w:rFonts w:cs="Times New Roman"/>
                <w:sz w:val="20"/>
              </w:rPr>
            </w:pPr>
            <w:r>
              <w:rPr>
                <w:rFonts w:hint="eastAsia" w:cs="Times New Roman"/>
                <w:sz w:val="20"/>
              </w:rPr>
              <w:t>XX</w:t>
            </w:r>
          </w:p>
        </w:tc>
      </w:tr>
      <w:tr w14:paraId="191E32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E09000F">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5A54032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40B03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9A043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0A11E3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0118C4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C3E9D1D">
            <w:pPr>
              <w:pStyle w:val="175"/>
              <w:widowControl w:val="0"/>
              <w:jc w:val="right"/>
              <w:rPr>
                <w:rFonts w:cs="Times New Roman"/>
                <w:sz w:val="20"/>
              </w:rPr>
            </w:pPr>
            <w:r>
              <w:rPr>
                <w:rFonts w:hint="eastAsia" w:cs="Times New Roman"/>
                <w:sz w:val="20"/>
              </w:rPr>
              <w:t>XX</w:t>
            </w:r>
          </w:p>
        </w:tc>
      </w:tr>
      <w:tr w14:paraId="3464B6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693D229">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5FF24D9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D97FD8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E7576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80FE49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4C1C2F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8620BA0">
            <w:pPr>
              <w:pStyle w:val="175"/>
              <w:widowControl w:val="0"/>
              <w:jc w:val="right"/>
              <w:rPr>
                <w:rFonts w:cs="Times New Roman"/>
                <w:sz w:val="20"/>
              </w:rPr>
            </w:pPr>
            <w:r>
              <w:rPr>
                <w:rFonts w:hint="eastAsia" w:cs="Times New Roman"/>
                <w:sz w:val="20"/>
              </w:rPr>
              <w:t>XX</w:t>
            </w:r>
          </w:p>
        </w:tc>
      </w:tr>
    </w:tbl>
    <w:p w14:paraId="16CB0FC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728D8B4">
      <w:pPr>
        <w:pStyle w:val="151"/>
        <w:ind w:left="252" w:right="-105"/>
        <w:rPr>
          <w:lang w:eastAsia="zh-CN"/>
        </w:rPr>
      </w:pPr>
      <w:bookmarkStart w:id="152" w:name="_Toc216260652"/>
      <w:r>
        <w:rPr>
          <w:rFonts w:hint="eastAsia"/>
          <w:lang w:eastAsia="zh-CN"/>
        </w:rPr>
        <w:t>全球主要地区</w:t>
      </w:r>
      <w:r>
        <w:rPr>
          <w:lang w:eastAsia="zh-CN"/>
        </w:rPr>
        <w:t>智能托盘四向车</w:t>
      </w:r>
      <w:r>
        <w:rPr>
          <w:rFonts w:hint="eastAsia"/>
          <w:lang w:eastAsia="zh-CN"/>
        </w:rPr>
        <w:t>销售收入市场份额（2020-2025）</w:t>
      </w:r>
      <w:bookmarkEnd w:id="152"/>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9"/>
        <w:gridCol w:w="1289"/>
        <w:gridCol w:w="1289"/>
        <w:gridCol w:w="1287"/>
        <w:gridCol w:w="1288"/>
        <w:gridCol w:w="1284"/>
      </w:tblGrid>
      <w:tr w14:paraId="1CE23E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450E2697">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4AEB4758">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3F1CE8AA">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3169899">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24E9136E">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noWrap/>
            <w:vAlign w:val="center"/>
          </w:tcPr>
          <w:p w14:paraId="1C9B2161">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065C457B">
            <w:pPr>
              <w:pStyle w:val="175"/>
              <w:widowControl w:val="0"/>
              <w:jc w:val="center"/>
              <w:rPr>
                <w:rFonts w:cs="Times New Roman"/>
                <w:b/>
                <w:bCs/>
                <w:color w:val="FFFFFF"/>
                <w:sz w:val="20"/>
              </w:rPr>
            </w:pPr>
            <w:r>
              <w:rPr>
                <w:rFonts w:cs="Times New Roman"/>
                <w:b/>
                <w:bCs/>
                <w:color w:val="FFFFFF"/>
                <w:sz w:val="20"/>
              </w:rPr>
              <w:t>2025</w:t>
            </w:r>
          </w:p>
        </w:tc>
      </w:tr>
      <w:tr w14:paraId="0C5491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E91E965">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2EB3840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DC23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38CFB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586335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86D6F5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95566C5">
            <w:pPr>
              <w:pStyle w:val="175"/>
              <w:widowControl w:val="0"/>
              <w:jc w:val="right"/>
              <w:rPr>
                <w:rFonts w:cs="Times New Roman"/>
                <w:sz w:val="20"/>
              </w:rPr>
            </w:pPr>
            <w:r>
              <w:rPr>
                <w:rFonts w:hint="eastAsia" w:cs="Times New Roman"/>
                <w:sz w:val="20"/>
              </w:rPr>
              <w:t>XX%</w:t>
            </w:r>
          </w:p>
        </w:tc>
      </w:tr>
      <w:tr w14:paraId="1C40A8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36541DD">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7E9C6E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4C40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5DA73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DE41D0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339822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0432DCC">
            <w:pPr>
              <w:pStyle w:val="175"/>
              <w:widowControl w:val="0"/>
              <w:jc w:val="right"/>
              <w:rPr>
                <w:rFonts w:cs="Times New Roman"/>
                <w:sz w:val="20"/>
              </w:rPr>
            </w:pPr>
            <w:r>
              <w:rPr>
                <w:rFonts w:hint="eastAsia" w:cs="Times New Roman"/>
                <w:sz w:val="20"/>
              </w:rPr>
              <w:t>XX%</w:t>
            </w:r>
          </w:p>
        </w:tc>
      </w:tr>
      <w:tr w14:paraId="25CA48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79A8071">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7D3E79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CE70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BD228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4E26FB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DE4445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91F0331">
            <w:pPr>
              <w:pStyle w:val="175"/>
              <w:widowControl w:val="0"/>
              <w:jc w:val="right"/>
              <w:rPr>
                <w:rFonts w:cs="Times New Roman"/>
                <w:sz w:val="20"/>
              </w:rPr>
            </w:pPr>
            <w:r>
              <w:rPr>
                <w:rFonts w:hint="eastAsia" w:cs="Times New Roman"/>
                <w:sz w:val="20"/>
              </w:rPr>
              <w:t>XX%</w:t>
            </w:r>
          </w:p>
        </w:tc>
      </w:tr>
      <w:tr w14:paraId="404FD4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C3D6E27">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3BB7C4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F6956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CDB50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FA5D07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73C1F4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887E457">
            <w:pPr>
              <w:pStyle w:val="175"/>
              <w:widowControl w:val="0"/>
              <w:jc w:val="right"/>
              <w:rPr>
                <w:rFonts w:cs="Times New Roman"/>
                <w:sz w:val="20"/>
              </w:rPr>
            </w:pPr>
            <w:r>
              <w:rPr>
                <w:rFonts w:hint="eastAsia" w:cs="Times New Roman"/>
                <w:sz w:val="20"/>
              </w:rPr>
              <w:t>XX%</w:t>
            </w:r>
          </w:p>
        </w:tc>
      </w:tr>
      <w:tr w14:paraId="7412EE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1A14F85">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34747A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9160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20E20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78CB21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B99CE8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6945879">
            <w:pPr>
              <w:pStyle w:val="175"/>
              <w:widowControl w:val="0"/>
              <w:jc w:val="right"/>
              <w:rPr>
                <w:rFonts w:cs="Times New Roman"/>
                <w:sz w:val="20"/>
              </w:rPr>
            </w:pPr>
            <w:r>
              <w:rPr>
                <w:rFonts w:hint="eastAsia" w:cs="Times New Roman"/>
                <w:sz w:val="20"/>
              </w:rPr>
              <w:t>XX%</w:t>
            </w:r>
          </w:p>
        </w:tc>
      </w:tr>
      <w:tr w14:paraId="5D8358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55393F7">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426035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0000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0F1AF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D893AB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49E315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3D856B6">
            <w:pPr>
              <w:pStyle w:val="175"/>
              <w:widowControl w:val="0"/>
              <w:jc w:val="right"/>
              <w:rPr>
                <w:rFonts w:cs="Times New Roman"/>
                <w:sz w:val="20"/>
              </w:rPr>
            </w:pPr>
            <w:r>
              <w:rPr>
                <w:rFonts w:hint="eastAsia" w:cs="Times New Roman"/>
                <w:sz w:val="20"/>
              </w:rPr>
              <w:t>XX%</w:t>
            </w:r>
          </w:p>
        </w:tc>
      </w:tr>
      <w:tr w14:paraId="7DD16F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2D81BC4">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07ADEF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D409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7FF7E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B577A1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5F4B92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86ECD93">
            <w:pPr>
              <w:pStyle w:val="175"/>
              <w:widowControl w:val="0"/>
              <w:jc w:val="right"/>
              <w:rPr>
                <w:rFonts w:cs="Times New Roman"/>
                <w:sz w:val="20"/>
              </w:rPr>
            </w:pPr>
            <w:r>
              <w:rPr>
                <w:rFonts w:hint="eastAsia" w:cs="Times New Roman"/>
                <w:sz w:val="20"/>
              </w:rPr>
              <w:t>XX%</w:t>
            </w:r>
          </w:p>
        </w:tc>
      </w:tr>
      <w:tr w14:paraId="7946DA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6A1CA1D">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67D3951F">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B0CB74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1DF0F27">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15554381">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030B7AEB">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6A772EAF">
            <w:pPr>
              <w:pStyle w:val="175"/>
              <w:widowControl w:val="0"/>
              <w:jc w:val="right"/>
              <w:rPr>
                <w:rFonts w:cs="Times New Roman"/>
                <w:sz w:val="20"/>
              </w:rPr>
            </w:pPr>
            <w:r>
              <w:rPr>
                <w:rFonts w:cs="Times New Roman"/>
                <w:sz w:val="20"/>
              </w:rPr>
              <w:t>100</w:t>
            </w:r>
            <w:r>
              <w:rPr>
                <w:rFonts w:hint="eastAsia" w:cs="Times New Roman"/>
                <w:sz w:val="20"/>
              </w:rPr>
              <w:t>%</w:t>
            </w:r>
          </w:p>
        </w:tc>
      </w:tr>
    </w:tbl>
    <w:p w14:paraId="2E4A71E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90135E2">
      <w:pPr>
        <w:pStyle w:val="148"/>
      </w:pPr>
      <w:bookmarkStart w:id="153" w:name="_Toc216260814"/>
      <w:r>
        <w:rPr>
          <w:rFonts w:hint="eastAsia"/>
        </w:rPr>
        <w:t>全球主要地区</w:t>
      </w:r>
      <w:r>
        <w:t>智能托盘四向车</w:t>
      </w:r>
      <w:r>
        <w:rPr>
          <w:rFonts w:hint="eastAsia"/>
        </w:rPr>
        <w:t>销售收入市场份额（</w:t>
      </w:r>
      <w:r>
        <w:t>2020 VS 2024</w:t>
      </w:r>
      <w:r>
        <w:rPr>
          <w:rFonts w:hint="eastAsia"/>
        </w:rPr>
        <w:t>）</w:t>
      </w:r>
      <w:bookmarkEnd w:id="153"/>
    </w:p>
    <w:p w14:paraId="3E7D266C">
      <w:r>
        <w:drawing>
          <wp:inline distT="0" distB="0" distL="0" distR="0">
            <wp:extent cx="3037205" cy="3038475"/>
            <wp:effectExtent l="0" t="0" r="0" b="0"/>
            <wp:docPr id="1019"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r>
        <w:drawing>
          <wp:inline distT="0" distB="0" distL="0" distR="0">
            <wp:extent cx="3037205" cy="3038475"/>
            <wp:effectExtent l="0" t="0" r="0" b="0"/>
            <wp:docPr id="1020"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6237D8D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387C279">
      <w:pPr>
        <w:pStyle w:val="4"/>
        <w:rPr>
          <w:color w:val="0D0D0D" w:themeColor="text1" w:themeTint="F2"/>
          <w14:textFill>
            <w14:solidFill>
              <w14:schemeClr w14:val="tx1">
                <w14:lumMod w14:val="95000"/>
                <w14:lumOff w14:val="5000"/>
              </w14:schemeClr>
            </w14:solidFill>
          </w14:textFill>
        </w:rPr>
      </w:pPr>
      <w:bookmarkStart w:id="154" w:name="_Toc216260438"/>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销售收入预测（2026-2031年）</w:t>
      </w:r>
      <w:bookmarkEnd w:id="154"/>
    </w:p>
    <w:p w14:paraId="5A3C5F2B">
      <w:pPr>
        <w:pStyle w:val="151"/>
        <w:ind w:left="252" w:right="-105"/>
        <w:rPr>
          <w:lang w:eastAsia="zh-CN"/>
        </w:rPr>
      </w:pPr>
      <w:bookmarkStart w:id="155" w:name="_Toc216260653"/>
      <w:r>
        <w:rPr>
          <w:rFonts w:hint="eastAsia"/>
          <w:lang w:eastAsia="zh-CN"/>
        </w:rPr>
        <w:t>全球主要地区</w:t>
      </w:r>
      <w:r>
        <w:rPr>
          <w:lang w:eastAsia="zh-CN"/>
        </w:rPr>
        <w:t>智能托盘四向车</w:t>
      </w:r>
      <w:r>
        <w:rPr>
          <w:rFonts w:hint="eastAsia"/>
          <w:lang w:eastAsia="zh-CN"/>
        </w:rPr>
        <w:t>收入（</w:t>
      </w:r>
      <w:r>
        <w:rPr>
          <w:lang w:eastAsia="zh-CN"/>
        </w:rPr>
        <w:t>2026-2031</w:t>
      </w:r>
      <w:r>
        <w:rPr>
          <w:rFonts w:hint="eastAsia"/>
          <w:lang w:eastAsia="zh-CN"/>
        </w:rPr>
        <w:t>）&amp;（百万美元）</w:t>
      </w:r>
      <w:bookmarkEnd w:id="15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6"/>
        <w:gridCol w:w="1288"/>
        <w:gridCol w:w="1290"/>
        <w:gridCol w:w="1290"/>
        <w:gridCol w:w="1290"/>
        <w:gridCol w:w="1291"/>
      </w:tblGrid>
      <w:tr w14:paraId="1BC9E2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1121" w:type="pct"/>
            <w:shd w:val="solid" w:color="000080" w:fill="FFFFFF"/>
            <w:noWrap/>
            <w:vAlign w:val="center"/>
          </w:tcPr>
          <w:p w14:paraId="591BCBD6">
            <w:pPr>
              <w:pStyle w:val="175"/>
              <w:widowControl w:val="0"/>
              <w:jc w:val="both"/>
              <w:rPr>
                <w:rFonts w:cs="Times New Roman"/>
                <w:b/>
                <w:bCs/>
                <w:color w:val="FFFFFF"/>
                <w:sz w:val="20"/>
              </w:rPr>
            </w:pPr>
            <w:r>
              <w:rPr>
                <w:rFonts w:hint="eastAsia" w:cs="Times New Roman"/>
                <w:b/>
                <w:bCs/>
                <w:color w:val="FFFFFF"/>
                <w:sz w:val="20"/>
              </w:rPr>
              <w:t>地区</w:t>
            </w:r>
          </w:p>
        </w:tc>
        <w:tc>
          <w:tcPr>
            <w:tcW w:w="645" w:type="pct"/>
            <w:shd w:val="solid" w:color="000080" w:fill="FFFFFF"/>
            <w:noWrap/>
            <w:vAlign w:val="center"/>
          </w:tcPr>
          <w:p w14:paraId="1A67BB11">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46" w:type="pct"/>
            <w:shd w:val="solid" w:color="000080" w:fill="FFFFFF"/>
            <w:noWrap/>
            <w:vAlign w:val="center"/>
          </w:tcPr>
          <w:p w14:paraId="18804B5A">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0CD77CD0">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41DBE51E">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2BF19A86">
            <w:pPr>
              <w:pStyle w:val="175"/>
              <w:widowControl w:val="0"/>
              <w:jc w:val="center"/>
              <w:rPr>
                <w:rFonts w:cs="Times New Roman"/>
                <w:b/>
                <w:bCs/>
                <w:color w:val="FFFFFF"/>
                <w:sz w:val="20"/>
              </w:rPr>
            </w:pPr>
            <w:r>
              <w:rPr>
                <w:rFonts w:cs="Times New Roman"/>
                <w:b/>
                <w:bCs/>
                <w:color w:val="FFFFFF"/>
                <w:sz w:val="20"/>
              </w:rPr>
              <w:t>2030</w:t>
            </w:r>
          </w:p>
        </w:tc>
        <w:tc>
          <w:tcPr>
            <w:tcW w:w="647" w:type="pct"/>
            <w:shd w:val="solid" w:color="000080" w:fill="FFFFFF"/>
            <w:noWrap/>
            <w:vAlign w:val="center"/>
          </w:tcPr>
          <w:p w14:paraId="6EC1CC5C">
            <w:pPr>
              <w:pStyle w:val="175"/>
              <w:widowControl w:val="0"/>
              <w:jc w:val="center"/>
              <w:rPr>
                <w:rFonts w:cs="Times New Roman"/>
                <w:b/>
                <w:bCs/>
                <w:color w:val="FFFFFF"/>
                <w:sz w:val="20"/>
              </w:rPr>
            </w:pPr>
            <w:r>
              <w:rPr>
                <w:rFonts w:cs="Times New Roman"/>
                <w:b/>
                <w:bCs/>
                <w:color w:val="FFFFFF"/>
                <w:sz w:val="20"/>
              </w:rPr>
              <w:t>2031</w:t>
            </w:r>
          </w:p>
        </w:tc>
      </w:tr>
      <w:tr w14:paraId="23A8BE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B0DC1CA">
            <w:pPr>
              <w:pStyle w:val="175"/>
              <w:widowControl w:val="0"/>
              <w:jc w:val="both"/>
              <w:rPr>
                <w:rFonts w:cs="Times New Roman"/>
                <w:sz w:val="20"/>
              </w:rPr>
            </w:pPr>
            <w:r>
              <w:rPr>
                <w:rFonts w:hint="eastAsia" w:cs="Times New Roman"/>
                <w:sz w:val="20"/>
              </w:rPr>
              <w:t>北美</w:t>
            </w:r>
          </w:p>
        </w:tc>
        <w:tc>
          <w:tcPr>
            <w:tcW w:w="645" w:type="pct"/>
            <w:shd w:val="clear" w:color="auto" w:fill="auto"/>
            <w:noWrap/>
            <w:vAlign w:val="center"/>
          </w:tcPr>
          <w:p w14:paraId="49D01F8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05639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F87E8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19F30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8E31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1D789C">
            <w:pPr>
              <w:pStyle w:val="175"/>
              <w:widowControl w:val="0"/>
              <w:jc w:val="right"/>
              <w:rPr>
                <w:rFonts w:cs="Times New Roman"/>
                <w:sz w:val="20"/>
              </w:rPr>
            </w:pPr>
            <w:r>
              <w:rPr>
                <w:rFonts w:hint="eastAsia" w:cs="Times New Roman"/>
                <w:sz w:val="20"/>
              </w:rPr>
              <w:t>XX</w:t>
            </w:r>
          </w:p>
        </w:tc>
      </w:tr>
      <w:tr w14:paraId="27D7A7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BA6FF89">
            <w:pPr>
              <w:pStyle w:val="175"/>
              <w:widowControl w:val="0"/>
              <w:jc w:val="both"/>
              <w:rPr>
                <w:rFonts w:cs="Times New Roman"/>
                <w:sz w:val="20"/>
              </w:rPr>
            </w:pPr>
            <w:r>
              <w:rPr>
                <w:rFonts w:hint="eastAsia" w:cs="Times New Roman"/>
                <w:sz w:val="20"/>
              </w:rPr>
              <w:t>欧洲</w:t>
            </w:r>
          </w:p>
        </w:tc>
        <w:tc>
          <w:tcPr>
            <w:tcW w:w="645" w:type="pct"/>
            <w:shd w:val="clear" w:color="auto" w:fill="auto"/>
            <w:noWrap/>
            <w:vAlign w:val="center"/>
          </w:tcPr>
          <w:p w14:paraId="70A5EFB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8E9AA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3BEFF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70A9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34880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522EBB">
            <w:pPr>
              <w:pStyle w:val="175"/>
              <w:widowControl w:val="0"/>
              <w:jc w:val="right"/>
              <w:rPr>
                <w:rFonts w:cs="Times New Roman"/>
                <w:sz w:val="20"/>
              </w:rPr>
            </w:pPr>
            <w:r>
              <w:rPr>
                <w:rFonts w:hint="eastAsia" w:cs="Times New Roman"/>
                <w:sz w:val="20"/>
              </w:rPr>
              <w:t>XX</w:t>
            </w:r>
          </w:p>
        </w:tc>
      </w:tr>
      <w:tr w14:paraId="10FC22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74B7FA4">
            <w:pPr>
              <w:pStyle w:val="175"/>
              <w:widowControl w:val="0"/>
              <w:jc w:val="both"/>
              <w:rPr>
                <w:rFonts w:cs="Times New Roman"/>
                <w:sz w:val="20"/>
              </w:rPr>
            </w:pPr>
            <w:r>
              <w:rPr>
                <w:rFonts w:hint="eastAsia" w:cs="Times New Roman"/>
                <w:sz w:val="20"/>
              </w:rPr>
              <w:t>中国</w:t>
            </w:r>
          </w:p>
        </w:tc>
        <w:tc>
          <w:tcPr>
            <w:tcW w:w="645" w:type="pct"/>
            <w:shd w:val="clear" w:color="auto" w:fill="auto"/>
            <w:noWrap/>
            <w:vAlign w:val="center"/>
          </w:tcPr>
          <w:p w14:paraId="466C78F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A69730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6E781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0296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49F0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9E6E5A">
            <w:pPr>
              <w:pStyle w:val="175"/>
              <w:widowControl w:val="0"/>
              <w:jc w:val="right"/>
              <w:rPr>
                <w:rFonts w:cs="Times New Roman"/>
                <w:sz w:val="20"/>
              </w:rPr>
            </w:pPr>
            <w:r>
              <w:rPr>
                <w:rFonts w:hint="eastAsia" w:cs="Times New Roman"/>
                <w:sz w:val="20"/>
              </w:rPr>
              <w:t>XX</w:t>
            </w:r>
          </w:p>
        </w:tc>
      </w:tr>
      <w:tr w14:paraId="33FB04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3C17E20">
            <w:pPr>
              <w:pStyle w:val="175"/>
              <w:widowControl w:val="0"/>
              <w:jc w:val="both"/>
              <w:rPr>
                <w:rFonts w:cs="Times New Roman"/>
                <w:sz w:val="20"/>
              </w:rPr>
            </w:pPr>
            <w:r>
              <w:rPr>
                <w:rFonts w:hint="eastAsia" w:cs="Times New Roman"/>
                <w:sz w:val="20"/>
              </w:rPr>
              <w:t>日本</w:t>
            </w:r>
          </w:p>
        </w:tc>
        <w:tc>
          <w:tcPr>
            <w:tcW w:w="645" w:type="pct"/>
            <w:shd w:val="clear" w:color="auto" w:fill="auto"/>
            <w:noWrap/>
            <w:vAlign w:val="center"/>
          </w:tcPr>
          <w:p w14:paraId="211052E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A48B0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A11C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C28A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44FA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571CDD">
            <w:pPr>
              <w:pStyle w:val="175"/>
              <w:widowControl w:val="0"/>
              <w:jc w:val="right"/>
              <w:rPr>
                <w:rFonts w:cs="Times New Roman"/>
                <w:sz w:val="20"/>
              </w:rPr>
            </w:pPr>
            <w:r>
              <w:rPr>
                <w:rFonts w:hint="eastAsia" w:cs="Times New Roman"/>
                <w:sz w:val="20"/>
              </w:rPr>
              <w:t>XX</w:t>
            </w:r>
          </w:p>
        </w:tc>
      </w:tr>
      <w:tr w14:paraId="6A0116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FDD2864">
            <w:pPr>
              <w:pStyle w:val="175"/>
              <w:widowControl w:val="0"/>
              <w:jc w:val="both"/>
              <w:rPr>
                <w:rFonts w:cs="Times New Roman"/>
                <w:sz w:val="20"/>
              </w:rPr>
            </w:pPr>
            <w:r>
              <w:rPr>
                <w:rFonts w:hint="eastAsia" w:cs="Times New Roman"/>
                <w:sz w:val="20"/>
              </w:rPr>
              <w:t>东南亚</w:t>
            </w:r>
          </w:p>
        </w:tc>
        <w:tc>
          <w:tcPr>
            <w:tcW w:w="645" w:type="pct"/>
            <w:shd w:val="clear" w:color="auto" w:fill="auto"/>
            <w:noWrap/>
            <w:vAlign w:val="center"/>
          </w:tcPr>
          <w:p w14:paraId="2263549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7B079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3F49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F890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CBCD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9A42C9">
            <w:pPr>
              <w:pStyle w:val="175"/>
              <w:widowControl w:val="0"/>
              <w:jc w:val="right"/>
              <w:rPr>
                <w:rFonts w:cs="Times New Roman"/>
                <w:sz w:val="20"/>
              </w:rPr>
            </w:pPr>
            <w:r>
              <w:rPr>
                <w:rFonts w:hint="eastAsia" w:cs="Times New Roman"/>
                <w:sz w:val="20"/>
              </w:rPr>
              <w:t>XX</w:t>
            </w:r>
          </w:p>
        </w:tc>
      </w:tr>
      <w:tr w14:paraId="757E34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6CFB5C7">
            <w:pPr>
              <w:pStyle w:val="175"/>
              <w:widowControl w:val="0"/>
              <w:jc w:val="both"/>
              <w:rPr>
                <w:rFonts w:cs="Times New Roman"/>
                <w:sz w:val="20"/>
              </w:rPr>
            </w:pPr>
            <w:r>
              <w:rPr>
                <w:rFonts w:hint="eastAsia" w:cs="Times New Roman"/>
                <w:sz w:val="20"/>
              </w:rPr>
              <w:t>印度</w:t>
            </w:r>
          </w:p>
        </w:tc>
        <w:tc>
          <w:tcPr>
            <w:tcW w:w="645" w:type="pct"/>
            <w:shd w:val="clear" w:color="auto" w:fill="auto"/>
            <w:noWrap/>
            <w:vAlign w:val="center"/>
          </w:tcPr>
          <w:p w14:paraId="297D5F5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9BF9A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A33A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0F47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4849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3ADEB3">
            <w:pPr>
              <w:pStyle w:val="175"/>
              <w:widowControl w:val="0"/>
              <w:jc w:val="right"/>
              <w:rPr>
                <w:rFonts w:cs="Times New Roman"/>
                <w:sz w:val="20"/>
              </w:rPr>
            </w:pPr>
            <w:r>
              <w:rPr>
                <w:rFonts w:hint="eastAsia" w:cs="Times New Roman"/>
                <w:sz w:val="20"/>
              </w:rPr>
              <w:t>XX</w:t>
            </w:r>
          </w:p>
        </w:tc>
      </w:tr>
      <w:tr w14:paraId="14CE28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5A35559">
            <w:pPr>
              <w:pStyle w:val="175"/>
              <w:widowControl w:val="0"/>
              <w:jc w:val="both"/>
              <w:rPr>
                <w:rFonts w:cs="Times New Roman"/>
                <w:sz w:val="20"/>
              </w:rPr>
            </w:pPr>
            <w:r>
              <w:rPr>
                <w:rFonts w:hint="eastAsia" w:cs="Times New Roman"/>
                <w:sz w:val="20"/>
              </w:rPr>
              <w:t>其他地区</w:t>
            </w:r>
          </w:p>
        </w:tc>
        <w:tc>
          <w:tcPr>
            <w:tcW w:w="645" w:type="pct"/>
            <w:shd w:val="clear" w:color="auto" w:fill="auto"/>
            <w:noWrap/>
            <w:vAlign w:val="center"/>
          </w:tcPr>
          <w:p w14:paraId="660DEC0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F23D6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F45A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468C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97C09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C48925">
            <w:pPr>
              <w:pStyle w:val="175"/>
              <w:widowControl w:val="0"/>
              <w:jc w:val="right"/>
              <w:rPr>
                <w:rFonts w:cs="Times New Roman"/>
                <w:sz w:val="20"/>
              </w:rPr>
            </w:pPr>
            <w:r>
              <w:rPr>
                <w:rFonts w:hint="eastAsia" w:cs="Times New Roman"/>
                <w:sz w:val="20"/>
              </w:rPr>
              <w:t>XX</w:t>
            </w:r>
          </w:p>
        </w:tc>
      </w:tr>
      <w:tr w14:paraId="2BE2D3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4052028">
            <w:pPr>
              <w:pStyle w:val="175"/>
              <w:widowControl w:val="0"/>
              <w:jc w:val="both"/>
              <w:rPr>
                <w:rFonts w:cs="Times New Roman"/>
                <w:sz w:val="20"/>
              </w:rPr>
            </w:pPr>
            <w:r>
              <w:rPr>
                <w:rFonts w:hint="eastAsia" w:cs="Times New Roman"/>
                <w:sz w:val="20"/>
              </w:rPr>
              <w:t>合计</w:t>
            </w:r>
          </w:p>
        </w:tc>
        <w:tc>
          <w:tcPr>
            <w:tcW w:w="645" w:type="pct"/>
            <w:shd w:val="clear" w:color="auto" w:fill="auto"/>
            <w:noWrap/>
            <w:vAlign w:val="center"/>
          </w:tcPr>
          <w:p w14:paraId="13AF756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D36AB5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58A6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05455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42267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CBB4C6">
            <w:pPr>
              <w:pStyle w:val="175"/>
              <w:widowControl w:val="0"/>
              <w:jc w:val="right"/>
              <w:rPr>
                <w:rFonts w:cs="Times New Roman"/>
                <w:sz w:val="20"/>
              </w:rPr>
            </w:pPr>
            <w:r>
              <w:rPr>
                <w:rFonts w:hint="eastAsia" w:cs="Times New Roman"/>
                <w:sz w:val="20"/>
              </w:rPr>
              <w:t>XX</w:t>
            </w:r>
          </w:p>
        </w:tc>
      </w:tr>
    </w:tbl>
    <w:p w14:paraId="37CDC32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BC50875">
      <w:pPr>
        <w:pStyle w:val="151"/>
        <w:ind w:left="252" w:right="-105"/>
        <w:rPr>
          <w:lang w:eastAsia="zh-CN"/>
        </w:rPr>
      </w:pPr>
      <w:bookmarkStart w:id="156" w:name="_Toc216260654"/>
      <w:r>
        <w:rPr>
          <w:rFonts w:hint="eastAsia"/>
          <w:lang w:eastAsia="zh-CN"/>
        </w:rPr>
        <w:t>全球主要地区</w:t>
      </w:r>
      <w:r>
        <w:rPr>
          <w:lang w:eastAsia="zh-CN"/>
        </w:rPr>
        <w:t>智能托盘四向车</w:t>
      </w:r>
      <w:r>
        <w:rPr>
          <w:rFonts w:hint="eastAsia"/>
          <w:lang w:eastAsia="zh-CN"/>
        </w:rPr>
        <w:t>收入市场份额（</w:t>
      </w:r>
      <w:r>
        <w:rPr>
          <w:lang w:eastAsia="zh-CN"/>
        </w:rPr>
        <w:t>2026-2031</w:t>
      </w:r>
      <w:r>
        <w:rPr>
          <w:rFonts w:hint="eastAsia"/>
          <w:lang w:eastAsia="zh-CN"/>
        </w:rPr>
        <w:t>）</w:t>
      </w:r>
      <w:bookmarkEnd w:id="156"/>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292"/>
        <w:gridCol w:w="1292"/>
        <w:gridCol w:w="1292"/>
        <w:gridCol w:w="1288"/>
        <w:gridCol w:w="1289"/>
        <w:gridCol w:w="1279"/>
      </w:tblGrid>
      <w:tr w14:paraId="70F24A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00E2676B">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08A6318A">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6AC7416A">
            <w:pPr>
              <w:pStyle w:val="175"/>
              <w:widowControl w:val="0"/>
              <w:jc w:val="center"/>
              <w:rPr>
                <w:rFonts w:cs="Times New Roman"/>
                <w:b/>
                <w:bCs/>
                <w:color w:val="FFFFFF"/>
                <w:sz w:val="20"/>
              </w:rPr>
            </w:pPr>
            <w:r>
              <w:rPr>
                <w:rFonts w:cs="Times New Roman"/>
                <w:b/>
                <w:bCs/>
                <w:color w:val="FFFFFF"/>
                <w:sz w:val="20"/>
              </w:rPr>
              <w:t>2027</w:t>
            </w:r>
          </w:p>
        </w:tc>
        <w:tc>
          <w:tcPr>
            <w:tcW w:w="648" w:type="pct"/>
            <w:shd w:val="solid" w:color="000080" w:fill="FFFFFF"/>
            <w:noWrap/>
            <w:vAlign w:val="center"/>
          </w:tcPr>
          <w:p w14:paraId="79257362">
            <w:pPr>
              <w:pStyle w:val="175"/>
              <w:widowControl w:val="0"/>
              <w:jc w:val="center"/>
              <w:rPr>
                <w:rFonts w:cs="Times New Roman"/>
                <w:b/>
                <w:bCs/>
                <w:color w:val="FFFFFF"/>
                <w:sz w:val="20"/>
              </w:rPr>
            </w:pPr>
            <w:r>
              <w:rPr>
                <w:rFonts w:cs="Times New Roman"/>
                <w:b/>
                <w:bCs/>
                <w:color w:val="FFFFFF"/>
                <w:sz w:val="20"/>
              </w:rPr>
              <w:t>2028</w:t>
            </w:r>
          </w:p>
        </w:tc>
        <w:tc>
          <w:tcPr>
            <w:tcW w:w="646" w:type="pct"/>
            <w:shd w:val="solid" w:color="000080" w:fill="FFFFFF"/>
            <w:noWrap/>
            <w:vAlign w:val="center"/>
          </w:tcPr>
          <w:p w14:paraId="2CC8602D">
            <w:pPr>
              <w:pStyle w:val="175"/>
              <w:widowControl w:val="0"/>
              <w:jc w:val="center"/>
              <w:rPr>
                <w:rFonts w:cs="Times New Roman"/>
                <w:b/>
                <w:bCs/>
                <w:color w:val="FFFFFF"/>
                <w:sz w:val="20"/>
              </w:rPr>
            </w:pPr>
            <w:r>
              <w:rPr>
                <w:rFonts w:cs="Times New Roman"/>
                <w:b/>
                <w:bCs/>
                <w:color w:val="FFFFFF"/>
                <w:sz w:val="20"/>
              </w:rPr>
              <w:t>2029</w:t>
            </w:r>
          </w:p>
        </w:tc>
        <w:tc>
          <w:tcPr>
            <w:tcW w:w="646" w:type="pct"/>
            <w:shd w:val="solid" w:color="000080" w:fill="FFFFFF"/>
            <w:noWrap/>
            <w:vAlign w:val="center"/>
          </w:tcPr>
          <w:p w14:paraId="1E1E75A4">
            <w:pPr>
              <w:pStyle w:val="175"/>
              <w:widowControl w:val="0"/>
              <w:jc w:val="center"/>
              <w:rPr>
                <w:rFonts w:cs="Times New Roman"/>
                <w:b/>
                <w:bCs/>
                <w:color w:val="FFFFFF"/>
                <w:sz w:val="20"/>
              </w:rPr>
            </w:pPr>
            <w:r>
              <w:rPr>
                <w:rFonts w:cs="Times New Roman"/>
                <w:b/>
                <w:bCs/>
                <w:color w:val="FFFFFF"/>
                <w:sz w:val="20"/>
              </w:rPr>
              <w:t>2030</w:t>
            </w:r>
          </w:p>
        </w:tc>
        <w:tc>
          <w:tcPr>
            <w:tcW w:w="642" w:type="pct"/>
            <w:shd w:val="solid" w:color="000080" w:fill="FFFFFF"/>
            <w:noWrap/>
            <w:vAlign w:val="center"/>
          </w:tcPr>
          <w:p w14:paraId="1193DF82">
            <w:pPr>
              <w:pStyle w:val="175"/>
              <w:widowControl w:val="0"/>
              <w:jc w:val="center"/>
              <w:rPr>
                <w:rFonts w:cs="Times New Roman"/>
                <w:b/>
                <w:bCs/>
                <w:color w:val="FFFFFF"/>
                <w:sz w:val="20"/>
              </w:rPr>
            </w:pPr>
            <w:r>
              <w:rPr>
                <w:rFonts w:cs="Times New Roman"/>
                <w:b/>
                <w:bCs/>
                <w:color w:val="FFFFFF"/>
                <w:sz w:val="20"/>
              </w:rPr>
              <w:t>2031</w:t>
            </w:r>
          </w:p>
        </w:tc>
      </w:tr>
      <w:tr w14:paraId="110FD4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A186DA5">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3633237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2E5565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32F137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00A825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380438">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606E1C3">
            <w:pPr>
              <w:pStyle w:val="175"/>
              <w:widowControl w:val="0"/>
              <w:jc w:val="right"/>
              <w:rPr>
                <w:rFonts w:cs="Times New Roman"/>
                <w:sz w:val="20"/>
              </w:rPr>
            </w:pPr>
            <w:r>
              <w:rPr>
                <w:rFonts w:hint="eastAsia" w:cs="Times New Roman"/>
                <w:sz w:val="20"/>
              </w:rPr>
              <w:t>XX%</w:t>
            </w:r>
          </w:p>
        </w:tc>
      </w:tr>
      <w:tr w14:paraId="3E623B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7628F17">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0B18330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A6B87C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A4512D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6F0C6B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E04BABD">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67CD773">
            <w:pPr>
              <w:pStyle w:val="175"/>
              <w:widowControl w:val="0"/>
              <w:jc w:val="right"/>
              <w:rPr>
                <w:rFonts w:cs="Times New Roman"/>
                <w:sz w:val="20"/>
              </w:rPr>
            </w:pPr>
            <w:r>
              <w:rPr>
                <w:rFonts w:hint="eastAsia" w:cs="Times New Roman"/>
                <w:sz w:val="20"/>
              </w:rPr>
              <w:t>XX%</w:t>
            </w:r>
          </w:p>
        </w:tc>
      </w:tr>
      <w:tr w14:paraId="5E8F33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9825CF7">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7935479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C097B1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2C3595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B47962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4593D4E">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6E917DAC">
            <w:pPr>
              <w:pStyle w:val="175"/>
              <w:widowControl w:val="0"/>
              <w:jc w:val="right"/>
              <w:rPr>
                <w:rFonts w:cs="Times New Roman"/>
                <w:sz w:val="20"/>
              </w:rPr>
            </w:pPr>
            <w:r>
              <w:rPr>
                <w:rFonts w:hint="eastAsia" w:cs="Times New Roman"/>
                <w:sz w:val="20"/>
              </w:rPr>
              <w:t>XX%</w:t>
            </w:r>
          </w:p>
        </w:tc>
      </w:tr>
      <w:tr w14:paraId="47BE5A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6B21E46">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6A4032B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BE603F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233467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423295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3F67801">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31669712">
            <w:pPr>
              <w:pStyle w:val="175"/>
              <w:widowControl w:val="0"/>
              <w:jc w:val="right"/>
              <w:rPr>
                <w:rFonts w:cs="Times New Roman"/>
                <w:sz w:val="20"/>
              </w:rPr>
            </w:pPr>
            <w:r>
              <w:rPr>
                <w:rFonts w:hint="eastAsia" w:cs="Times New Roman"/>
                <w:sz w:val="20"/>
              </w:rPr>
              <w:t>XX%</w:t>
            </w:r>
          </w:p>
        </w:tc>
      </w:tr>
      <w:tr w14:paraId="4DB87E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CA25C27">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2BB62FD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75625B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EF0E84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B0C5BC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42A265B">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500E3FF5">
            <w:pPr>
              <w:pStyle w:val="175"/>
              <w:widowControl w:val="0"/>
              <w:jc w:val="right"/>
              <w:rPr>
                <w:rFonts w:cs="Times New Roman"/>
                <w:sz w:val="20"/>
              </w:rPr>
            </w:pPr>
            <w:r>
              <w:rPr>
                <w:rFonts w:hint="eastAsia" w:cs="Times New Roman"/>
                <w:sz w:val="20"/>
              </w:rPr>
              <w:t>XX%</w:t>
            </w:r>
          </w:p>
        </w:tc>
      </w:tr>
      <w:tr w14:paraId="56DF43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9CAC56C">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3304A47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4272A9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D9A0B9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9BBA22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E48AD93">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5537C076">
            <w:pPr>
              <w:pStyle w:val="175"/>
              <w:widowControl w:val="0"/>
              <w:jc w:val="right"/>
              <w:rPr>
                <w:rFonts w:cs="Times New Roman"/>
                <w:sz w:val="20"/>
              </w:rPr>
            </w:pPr>
            <w:r>
              <w:rPr>
                <w:rFonts w:hint="eastAsia" w:cs="Times New Roman"/>
                <w:sz w:val="20"/>
              </w:rPr>
              <w:t>XX%</w:t>
            </w:r>
          </w:p>
        </w:tc>
      </w:tr>
      <w:tr w14:paraId="6FE91A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E2BE27A">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049C4FA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BA820F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C0499A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786E53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D13870D">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21310066">
            <w:pPr>
              <w:pStyle w:val="175"/>
              <w:widowControl w:val="0"/>
              <w:jc w:val="right"/>
              <w:rPr>
                <w:rFonts w:cs="Times New Roman"/>
                <w:sz w:val="20"/>
              </w:rPr>
            </w:pPr>
            <w:r>
              <w:rPr>
                <w:rFonts w:hint="eastAsia" w:cs="Times New Roman"/>
                <w:sz w:val="20"/>
              </w:rPr>
              <w:t>XX%</w:t>
            </w:r>
          </w:p>
        </w:tc>
      </w:tr>
      <w:tr w14:paraId="2F3CE5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CAA8B59">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15B0B013">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365F7B1B">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0802891D">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6452C9E4">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57181E0C">
            <w:pPr>
              <w:pStyle w:val="175"/>
              <w:widowControl w:val="0"/>
              <w:jc w:val="right"/>
              <w:rPr>
                <w:rFonts w:cs="Times New Roman"/>
                <w:sz w:val="20"/>
              </w:rPr>
            </w:pPr>
            <w:r>
              <w:rPr>
                <w:rFonts w:cs="Times New Roman"/>
                <w:sz w:val="20"/>
              </w:rPr>
              <w:t>100</w:t>
            </w:r>
            <w:r>
              <w:rPr>
                <w:rFonts w:hint="eastAsia" w:cs="Times New Roman"/>
                <w:sz w:val="20"/>
              </w:rPr>
              <w:t>%</w:t>
            </w:r>
          </w:p>
        </w:tc>
        <w:tc>
          <w:tcPr>
            <w:tcW w:w="642" w:type="pct"/>
            <w:shd w:val="clear" w:color="auto" w:fill="auto"/>
            <w:noWrap/>
            <w:vAlign w:val="center"/>
          </w:tcPr>
          <w:p w14:paraId="5345939E">
            <w:pPr>
              <w:pStyle w:val="175"/>
              <w:widowControl w:val="0"/>
              <w:jc w:val="right"/>
              <w:rPr>
                <w:rFonts w:cs="Times New Roman"/>
                <w:sz w:val="20"/>
              </w:rPr>
            </w:pPr>
            <w:r>
              <w:rPr>
                <w:rFonts w:cs="Times New Roman"/>
                <w:sz w:val="20"/>
              </w:rPr>
              <w:t>100</w:t>
            </w:r>
            <w:r>
              <w:rPr>
                <w:rFonts w:hint="eastAsia" w:cs="Times New Roman"/>
                <w:sz w:val="20"/>
              </w:rPr>
              <w:t>%</w:t>
            </w:r>
          </w:p>
        </w:tc>
      </w:tr>
    </w:tbl>
    <w:p w14:paraId="4E393B1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49CD4AD">
      <w:pPr>
        <w:pStyle w:val="3"/>
        <w:rPr>
          <w:color w:val="0D0D0D" w:themeColor="text1" w:themeTint="F2"/>
          <w14:textFill>
            <w14:solidFill>
              <w14:schemeClr w14:val="tx1">
                <w14:lumMod w14:val="95000"/>
                <w14:lumOff w14:val="5000"/>
              </w14:schemeClr>
            </w14:solidFill>
          </w14:textFill>
        </w:rPr>
      </w:pPr>
      <w:bookmarkStart w:id="157" w:name="_Toc24028319"/>
      <w:bookmarkStart w:id="158" w:name="_Toc24972509"/>
      <w:bookmarkStart w:id="159" w:name="_Toc21626043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智能托盘四向车</w:t>
      </w:r>
      <w:bookmarkStart w:id="160" w:name="OLE_LINK2"/>
      <w:r>
        <w:rPr>
          <w:rFonts w:hint="eastAsia"/>
          <w:color w:val="0D0D0D" w:themeColor="text1" w:themeTint="F2"/>
          <w14:textFill>
            <w14:solidFill>
              <w14:schemeClr w14:val="tx1">
                <w14:lumMod w14:val="95000"/>
                <w14:lumOff w14:val="5000"/>
              </w14:schemeClr>
            </w14:solidFill>
          </w14:textFill>
        </w:rPr>
        <w:t>销量分析：2020 VS 2024 VS 2031</w:t>
      </w:r>
      <w:bookmarkEnd w:id="157"/>
      <w:bookmarkEnd w:id="158"/>
      <w:bookmarkEnd w:id="159"/>
      <w:bookmarkEnd w:id="160"/>
    </w:p>
    <w:p w14:paraId="0F9792DE">
      <w:pPr>
        <w:pStyle w:val="151"/>
        <w:ind w:left="252" w:right="-105"/>
        <w:rPr>
          <w:lang w:eastAsia="zh-CN"/>
        </w:rPr>
      </w:pPr>
      <w:bookmarkStart w:id="161" w:name="_Toc216260655"/>
      <w:r>
        <w:rPr>
          <w:rFonts w:hint="eastAsia"/>
          <w:lang w:eastAsia="zh-CN"/>
        </w:rPr>
        <w:t>全球主要地区</w:t>
      </w:r>
      <w:r>
        <w:rPr>
          <w:lang w:eastAsia="zh-CN"/>
        </w:rPr>
        <w:t>智能托盘四向车</w:t>
      </w:r>
      <w:r>
        <w:rPr>
          <w:rFonts w:hint="eastAsia"/>
          <w:lang w:eastAsia="zh-CN"/>
        </w:rPr>
        <w:t>销量（</w:t>
      </w:r>
      <w:r>
        <w:rPr>
          <w:lang w:eastAsia="zh-CN"/>
        </w:rPr>
        <w:t>千台</w:t>
      </w:r>
      <w:r>
        <w:rPr>
          <w:rFonts w:hint="eastAsia"/>
          <w:lang w:eastAsia="zh-CN"/>
        </w:rPr>
        <w:t>）：2020 VS 2024 VS 2031</w:t>
      </w:r>
      <w:bookmarkEnd w:id="16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6CDEB5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4EA13F5">
            <w:pPr>
              <w:pStyle w:val="175"/>
              <w:widowControl w:val="0"/>
              <w:jc w:val="both"/>
              <w:rPr>
                <w:rFonts w:cs="Times New Roman"/>
                <w:b/>
                <w:bCs/>
                <w:color w:val="FFFFFF"/>
                <w:sz w:val="20"/>
              </w:rPr>
            </w:pPr>
            <w:r>
              <w:rPr>
                <w:rFonts w:hint="eastAsia" w:cs="Times New Roman"/>
                <w:b/>
                <w:bCs/>
                <w:color w:val="FFFFFF"/>
                <w:sz w:val="20"/>
              </w:rPr>
              <w:t>地区</w:t>
            </w:r>
          </w:p>
        </w:tc>
        <w:tc>
          <w:tcPr>
            <w:tcW w:w="462" w:type="pct"/>
            <w:shd w:val="solid" w:color="000080" w:fill="FFFFFF"/>
            <w:vAlign w:val="center"/>
          </w:tcPr>
          <w:p w14:paraId="630C7884">
            <w:pPr>
              <w:pStyle w:val="175"/>
              <w:widowControl w:val="0"/>
              <w:jc w:val="center"/>
              <w:rPr>
                <w:rFonts w:cs="Times New Roman"/>
                <w:b/>
                <w:bCs/>
                <w:color w:val="FFFFFF"/>
                <w:sz w:val="20"/>
              </w:rPr>
            </w:pPr>
            <w:r>
              <w:rPr>
                <w:rFonts w:cs="Times New Roman"/>
                <w:b/>
                <w:bCs/>
                <w:color w:val="FFFFFF"/>
                <w:sz w:val="20"/>
              </w:rPr>
              <w:t>2020</w:t>
            </w:r>
          </w:p>
        </w:tc>
        <w:tc>
          <w:tcPr>
            <w:tcW w:w="552" w:type="pct"/>
            <w:shd w:val="solid" w:color="000080" w:fill="FFFFFF"/>
            <w:vAlign w:val="center"/>
          </w:tcPr>
          <w:p w14:paraId="707849F9">
            <w:pPr>
              <w:pStyle w:val="175"/>
              <w:widowControl w:val="0"/>
              <w:jc w:val="center"/>
              <w:rPr>
                <w:rFonts w:cs="Times New Roman"/>
                <w:b/>
                <w:bCs/>
                <w:color w:val="FFFFFF"/>
                <w:sz w:val="20"/>
              </w:rPr>
            </w:pPr>
            <w:r>
              <w:rPr>
                <w:rFonts w:hint="eastAsia" w:cs="Times New Roman"/>
                <w:b/>
                <w:bCs/>
                <w:color w:val="FFFFFF"/>
                <w:sz w:val="20"/>
              </w:rPr>
              <w:t>2024</w:t>
            </w:r>
          </w:p>
        </w:tc>
        <w:tc>
          <w:tcPr>
            <w:tcW w:w="462" w:type="pct"/>
            <w:shd w:val="solid" w:color="000080" w:fill="FFFFFF"/>
            <w:vAlign w:val="center"/>
          </w:tcPr>
          <w:p w14:paraId="51BAD67C">
            <w:pPr>
              <w:pStyle w:val="175"/>
              <w:widowControl w:val="0"/>
              <w:jc w:val="center"/>
              <w:rPr>
                <w:rFonts w:cs="Times New Roman"/>
                <w:b/>
                <w:bCs/>
                <w:color w:val="FFFFFF"/>
                <w:sz w:val="20"/>
              </w:rPr>
            </w:pPr>
            <w:r>
              <w:rPr>
                <w:rFonts w:hint="eastAsia" w:cs="Times New Roman"/>
                <w:b/>
                <w:bCs/>
                <w:color w:val="FFFFFF"/>
                <w:sz w:val="20"/>
              </w:rPr>
              <w:t>2031</w:t>
            </w:r>
          </w:p>
        </w:tc>
        <w:tc>
          <w:tcPr>
            <w:tcW w:w="1198" w:type="pct"/>
            <w:shd w:val="solid" w:color="000080" w:fill="FFFFFF"/>
            <w:vAlign w:val="center"/>
          </w:tcPr>
          <w:p w14:paraId="07C324CC">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（2020-2024）</w:t>
            </w:r>
          </w:p>
        </w:tc>
        <w:tc>
          <w:tcPr>
            <w:tcW w:w="1205" w:type="pct"/>
            <w:shd w:val="solid" w:color="000080" w:fill="FFFFFF"/>
            <w:vAlign w:val="center"/>
          </w:tcPr>
          <w:p w14:paraId="6467601A">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（2025-2031）</w:t>
            </w:r>
          </w:p>
        </w:tc>
      </w:tr>
      <w:tr w14:paraId="4B9F2E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6F59E23">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07C06D2D">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7C28FD42">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4B88C9BB">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59AFF568">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E6674E4">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0073EA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4B6F07C">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69348243">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E762D8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6BDE1DF">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D8F009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215FC10">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312A6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A074168">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03653A6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D7E5DF4">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53E73FF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98ED1C1">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711DB31">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5DA8BF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D9851BD">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47849767">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4B118C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5910FD6F">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BD7756B">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3C091DE">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EC2E6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DBBE14B">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1BBEC4F4">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00967BC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817C23C">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283471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14A699F">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12864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60E7D73">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14EF71CE">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0EDBB2F">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B32E19F">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A06920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91C63A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9A97C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96D528">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767C20CA">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302ED9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2620F79">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6F88FB1">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8AD4127">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3C87E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6252287">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39AA8A62">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E8B964F">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C124432">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53CEF06E">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4EA83A1">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6DB8F50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B9BEAB9">
      <w:pPr>
        <w:pStyle w:val="4"/>
        <w:rPr>
          <w:color w:val="0D0D0D" w:themeColor="text1" w:themeTint="F2"/>
          <w14:textFill>
            <w14:solidFill>
              <w14:schemeClr w14:val="tx1">
                <w14:lumMod w14:val="95000"/>
                <w14:lumOff w14:val="5000"/>
              </w14:schemeClr>
            </w14:solidFill>
          </w14:textFill>
        </w:rPr>
      </w:pPr>
      <w:bookmarkStart w:id="162" w:name="_Toc24028320"/>
      <w:bookmarkStart w:id="163" w:name="_Toc24972510"/>
      <w:bookmarkStart w:id="164" w:name="_Toc216260440"/>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销量及市场份额（2020-2025年）</w:t>
      </w:r>
      <w:bookmarkEnd w:id="162"/>
      <w:bookmarkEnd w:id="163"/>
      <w:bookmarkEnd w:id="164"/>
    </w:p>
    <w:p w14:paraId="5788A06F">
      <w:pPr>
        <w:pStyle w:val="151"/>
        <w:ind w:left="252" w:right="-105"/>
        <w:rPr>
          <w:lang w:eastAsia="zh-CN"/>
        </w:rPr>
      </w:pPr>
      <w:bookmarkStart w:id="165" w:name="_Toc26780080"/>
      <w:bookmarkStart w:id="166" w:name="_Toc24028929"/>
      <w:bookmarkStart w:id="167" w:name="_Toc216260656"/>
      <w:r>
        <w:rPr>
          <w:rFonts w:hint="eastAsia"/>
          <w:lang w:eastAsia="zh-CN"/>
        </w:rPr>
        <w:t>全球主要地区</w:t>
      </w:r>
      <w:r>
        <w:rPr>
          <w:lang w:eastAsia="zh-CN"/>
        </w:rPr>
        <w:t>智能托盘四向车</w:t>
      </w:r>
      <w:bookmarkEnd w:id="165"/>
      <w:bookmarkEnd w:id="166"/>
      <w:r>
        <w:rPr>
          <w:rFonts w:hint="eastAsia"/>
          <w:lang w:eastAsia="zh-CN"/>
        </w:rPr>
        <w:t>销量（2020-2025）&amp;（</w:t>
      </w:r>
      <w:r>
        <w:rPr>
          <w:lang w:eastAsia="zh-CN"/>
        </w:rPr>
        <w:t>千台</w:t>
      </w:r>
      <w:r>
        <w:rPr>
          <w:rFonts w:hint="eastAsia"/>
          <w:lang w:eastAsia="zh-CN"/>
        </w:rPr>
        <w:t>）</w:t>
      </w:r>
      <w:bookmarkEnd w:id="167"/>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9"/>
        <w:gridCol w:w="1289"/>
        <w:gridCol w:w="1289"/>
        <w:gridCol w:w="1287"/>
        <w:gridCol w:w="1288"/>
        <w:gridCol w:w="1284"/>
      </w:tblGrid>
      <w:tr w14:paraId="4016BF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2F7FAB73">
            <w:pPr>
              <w:pStyle w:val="175"/>
              <w:widowControl w:val="0"/>
              <w:jc w:val="both"/>
              <w:rPr>
                <w:rFonts w:cs="Times New Roman"/>
                <w:b/>
                <w:bCs/>
                <w:color w:val="FFFFFF"/>
                <w:sz w:val="20"/>
              </w:rPr>
            </w:pPr>
            <w:bookmarkStart w:id="168" w:name="OLE_LINK8"/>
            <w:r>
              <w:rPr>
                <w:rFonts w:hint="eastAsia" w:cs="Times New Roman"/>
                <w:b/>
                <w:bCs/>
                <w:color w:val="FFFFFF"/>
                <w:sz w:val="20"/>
              </w:rPr>
              <w:t>地区</w:t>
            </w:r>
          </w:p>
        </w:tc>
        <w:tc>
          <w:tcPr>
            <w:tcW w:w="647" w:type="pct"/>
            <w:shd w:val="solid" w:color="000080" w:fill="FFFFFF"/>
            <w:noWrap/>
            <w:vAlign w:val="center"/>
          </w:tcPr>
          <w:p w14:paraId="4FE12E8C">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0CC38D8D">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51A01C9">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11C35244">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noWrap/>
            <w:vAlign w:val="center"/>
          </w:tcPr>
          <w:p w14:paraId="0D37B0CE">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2C8687DC">
            <w:pPr>
              <w:pStyle w:val="175"/>
              <w:widowControl w:val="0"/>
              <w:jc w:val="center"/>
              <w:rPr>
                <w:rFonts w:cs="Times New Roman"/>
                <w:b/>
                <w:bCs/>
                <w:color w:val="FFFFFF"/>
                <w:sz w:val="20"/>
              </w:rPr>
            </w:pPr>
            <w:r>
              <w:rPr>
                <w:rFonts w:cs="Times New Roman"/>
                <w:b/>
                <w:bCs/>
                <w:color w:val="FFFFFF"/>
                <w:sz w:val="20"/>
              </w:rPr>
              <w:t>2025</w:t>
            </w:r>
          </w:p>
        </w:tc>
      </w:tr>
      <w:tr w14:paraId="4C2490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3B08998">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669B762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11235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84B02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6664D7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DB78A4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540A5C6">
            <w:pPr>
              <w:pStyle w:val="175"/>
              <w:widowControl w:val="0"/>
              <w:jc w:val="right"/>
              <w:rPr>
                <w:rFonts w:cs="Times New Roman"/>
                <w:sz w:val="20"/>
              </w:rPr>
            </w:pPr>
            <w:r>
              <w:rPr>
                <w:rFonts w:hint="eastAsia" w:cs="Times New Roman"/>
                <w:sz w:val="20"/>
              </w:rPr>
              <w:t>XX</w:t>
            </w:r>
          </w:p>
        </w:tc>
      </w:tr>
      <w:tr w14:paraId="7151F5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1D8681B">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561E9A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15CC3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48244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4A5CBB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785A76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D7374BB">
            <w:pPr>
              <w:pStyle w:val="175"/>
              <w:widowControl w:val="0"/>
              <w:jc w:val="right"/>
              <w:rPr>
                <w:rFonts w:cs="Times New Roman"/>
                <w:sz w:val="20"/>
              </w:rPr>
            </w:pPr>
            <w:r>
              <w:rPr>
                <w:rFonts w:hint="eastAsia" w:cs="Times New Roman"/>
                <w:sz w:val="20"/>
              </w:rPr>
              <w:t>XX</w:t>
            </w:r>
          </w:p>
        </w:tc>
      </w:tr>
      <w:tr w14:paraId="2DE432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04E0CC8">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7D4D57D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3048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5A052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68595C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DCF7B2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BB4B082">
            <w:pPr>
              <w:pStyle w:val="175"/>
              <w:widowControl w:val="0"/>
              <w:jc w:val="right"/>
              <w:rPr>
                <w:rFonts w:cs="Times New Roman"/>
                <w:sz w:val="20"/>
              </w:rPr>
            </w:pPr>
            <w:r>
              <w:rPr>
                <w:rFonts w:hint="eastAsia" w:cs="Times New Roman"/>
                <w:sz w:val="20"/>
              </w:rPr>
              <w:t>XX</w:t>
            </w:r>
          </w:p>
        </w:tc>
      </w:tr>
      <w:tr w14:paraId="7B5A36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6660F71">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346B17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7BE9D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C6879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A4C855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4A36FF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D0BDE40">
            <w:pPr>
              <w:pStyle w:val="175"/>
              <w:widowControl w:val="0"/>
              <w:jc w:val="right"/>
              <w:rPr>
                <w:rFonts w:cs="Times New Roman"/>
                <w:sz w:val="20"/>
              </w:rPr>
            </w:pPr>
            <w:r>
              <w:rPr>
                <w:rFonts w:hint="eastAsia" w:cs="Times New Roman"/>
                <w:sz w:val="20"/>
              </w:rPr>
              <w:t>XX</w:t>
            </w:r>
          </w:p>
        </w:tc>
      </w:tr>
      <w:tr w14:paraId="4FC080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EFA4810">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72AB74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A2AD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D75F5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6715C7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5F5A64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BF922FF">
            <w:pPr>
              <w:pStyle w:val="175"/>
              <w:widowControl w:val="0"/>
              <w:jc w:val="right"/>
              <w:rPr>
                <w:rFonts w:cs="Times New Roman"/>
                <w:sz w:val="20"/>
              </w:rPr>
            </w:pPr>
            <w:r>
              <w:rPr>
                <w:rFonts w:hint="eastAsia" w:cs="Times New Roman"/>
                <w:sz w:val="20"/>
              </w:rPr>
              <w:t>XX</w:t>
            </w:r>
          </w:p>
        </w:tc>
      </w:tr>
      <w:tr w14:paraId="681A78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71A3588">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33845B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C8664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09567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746D99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4163ED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4756E6F">
            <w:pPr>
              <w:pStyle w:val="175"/>
              <w:widowControl w:val="0"/>
              <w:jc w:val="right"/>
              <w:rPr>
                <w:rFonts w:cs="Times New Roman"/>
                <w:sz w:val="20"/>
              </w:rPr>
            </w:pPr>
            <w:r>
              <w:rPr>
                <w:rFonts w:hint="eastAsia" w:cs="Times New Roman"/>
                <w:sz w:val="20"/>
              </w:rPr>
              <w:t>XX</w:t>
            </w:r>
          </w:p>
        </w:tc>
      </w:tr>
      <w:tr w14:paraId="399F8D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A835C74">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7C7EB2F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A5A6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FE8DF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498892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AD384B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F9887D4">
            <w:pPr>
              <w:pStyle w:val="175"/>
              <w:widowControl w:val="0"/>
              <w:jc w:val="right"/>
              <w:rPr>
                <w:rFonts w:cs="Times New Roman"/>
                <w:sz w:val="20"/>
              </w:rPr>
            </w:pPr>
            <w:r>
              <w:rPr>
                <w:rFonts w:hint="eastAsia" w:cs="Times New Roman"/>
                <w:sz w:val="20"/>
              </w:rPr>
              <w:t>XX</w:t>
            </w:r>
          </w:p>
        </w:tc>
      </w:tr>
      <w:tr w14:paraId="6A7746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916B857">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37AAB97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9B19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2C223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029CF8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F0C555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73229B8">
            <w:pPr>
              <w:pStyle w:val="175"/>
              <w:widowControl w:val="0"/>
              <w:jc w:val="right"/>
              <w:rPr>
                <w:rFonts w:cs="Times New Roman"/>
                <w:sz w:val="20"/>
              </w:rPr>
            </w:pPr>
            <w:r>
              <w:rPr>
                <w:rFonts w:hint="eastAsia" w:cs="Times New Roman"/>
                <w:sz w:val="20"/>
              </w:rPr>
              <w:t>XX</w:t>
            </w:r>
          </w:p>
        </w:tc>
      </w:tr>
      <w:bookmarkEnd w:id="168"/>
    </w:tbl>
    <w:p w14:paraId="7CD08BE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79402E5">
      <w:pPr>
        <w:pStyle w:val="151"/>
        <w:ind w:left="252" w:right="-105"/>
        <w:rPr>
          <w:lang w:eastAsia="zh-CN"/>
        </w:rPr>
      </w:pPr>
      <w:bookmarkStart w:id="169" w:name="_Toc26780018"/>
      <w:bookmarkStart w:id="170" w:name="_Toc24028930"/>
      <w:bookmarkStart w:id="171" w:name="_Toc216260657"/>
      <w:r>
        <w:rPr>
          <w:rFonts w:hint="eastAsia"/>
          <w:lang w:eastAsia="zh-CN"/>
        </w:rPr>
        <w:t>全球主要地区</w:t>
      </w:r>
      <w:r>
        <w:rPr>
          <w:lang w:eastAsia="zh-CN"/>
        </w:rPr>
        <w:t>智能托盘四向车</w:t>
      </w:r>
      <w:r>
        <w:rPr>
          <w:rFonts w:hint="eastAsia"/>
          <w:lang w:eastAsia="zh-CN"/>
        </w:rPr>
        <w:t>销量市场份额</w:t>
      </w:r>
      <w:bookmarkEnd w:id="169"/>
      <w:bookmarkEnd w:id="170"/>
      <w:r>
        <w:rPr>
          <w:rFonts w:hint="eastAsia"/>
          <w:lang w:eastAsia="zh-CN"/>
        </w:rPr>
        <w:t>（2020-2025）</w:t>
      </w:r>
      <w:bookmarkEnd w:id="17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4"/>
        <w:gridCol w:w="1294"/>
        <w:gridCol w:w="1292"/>
        <w:gridCol w:w="1288"/>
        <w:gridCol w:w="1288"/>
        <w:gridCol w:w="1279"/>
      </w:tblGrid>
      <w:tr w14:paraId="6E305D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343FED46">
            <w:pPr>
              <w:pStyle w:val="175"/>
              <w:widowControl w:val="0"/>
              <w:jc w:val="both"/>
              <w:rPr>
                <w:rFonts w:cs="Times New Roman"/>
                <w:b/>
                <w:bCs/>
                <w:color w:val="FFFFFF"/>
                <w:sz w:val="20"/>
              </w:rPr>
            </w:pPr>
            <w:r>
              <w:rPr>
                <w:rFonts w:hint="eastAsia" w:cs="Times New Roman"/>
                <w:b/>
                <w:bCs/>
                <w:color w:val="FFFFFF"/>
                <w:sz w:val="20"/>
              </w:rPr>
              <w:t>地区</w:t>
            </w:r>
          </w:p>
        </w:tc>
        <w:tc>
          <w:tcPr>
            <w:tcW w:w="649" w:type="pct"/>
            <w:shd w:val="solid" w:color="000080" w:fill="FFFFFF"/>
            <w:noWrap/>
            <w:vAlign w:val="center"/>
          </w:tcPr>
          <w:p w14:paraId="137E675B">
            <w:pPr>
              <w:pStyle w:val="175"/>
              <w:widowControl w:val="0"/>
              <w:jc w:val="center"/>
              <w:rPr>
                <w:rFonts w:cs="Times New Roman"/>
                <w:b/>
                <w:bCs/>
                <w:color w:val="FFFFFF"/>
                <w:sz w:val="20"/>
              </w:rPr>
            </w:pPr>
            <w:r>
              <w:rPr>
                <w:rFonts w:hint="eastAsia" w:cs="Times New Roman"/>
                <w:b/>
                <w:bCs/>
                <w:color w:val="FFFFFF"/>
                <w:sz w:val="20"/>
              </w:rPr>
              <w:t>2020</w:t>
            </w:r>
          </w:p>
        </w:tc>
        <w:tc>
          <w:tcPr>
            <w:tcW w:w="649" w:type="pct"/>
            <w:shd w:val="solid" w:color="000080" w:fill="FFFFFF"/>
            <w:noWrap/>
            <w:vAlign w:val="center"/>
          </w:tcPr>
          <w:p w14:paraId="734FC820">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noWrap/>
            <w:vAlign w:val="center"/>
          </w:tcPr>
          <w:p w14:paraId="56BD6B0F">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3BC10CF8">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noWrap/>
            <w:vAlign w:val="center"/>
          </w:tcPr>
          <w:p w14:paraId="781B5CDC">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4CC64ACC">
            <w:pPr>
              <w:pStyle w:val="175"/>
              <w:widowControl w:val="0"/>
              <w:jc w:val="center"/>
              <w:rPr>
                <w:rFonts w:cs="Times New Roman"/>
                <w:b/>
                <w:bCs/>
                <w:color w:val="FFFFFF"/>
                <w:sz w:val="20"/>
              </w:rPr>
            </w:pPr>
            <w:r>
              <w:rPr>
                <w:rFonts w:cs="Times New Roman"/>
                <w:b/>
                <w:bCs/>
                <w:color w:val="FFFFFF"/>
                <w:sz w:val="20"/>
              </w:rPr>
              <w:t>2025</w:t>
            </w:r>
          </w:p>
        </w:tc>
      </w:tr>
      <w:tr w14:paraId="4C8724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06FDAD3">
            <w:pPr>
              <w:pStyle w:val="175"/>
              <w:widowControl w:val="0"/>
              <w:jc w:val="both"/>
              <w:rPr>
                <w:rFonts w:cs="Times New Roman"/>
                <w:sz w:val="20"/>
              </w:rPr>
            </w:pPr>
            <w:r>
              <w:rPr>
                <w:rFonts w:hint="eastAsia" w:cs="Times New Roman"/>
                <w:sz w:val="20"/>
              </w:rPr>
              <w:t>北美</w:t>
            </w:r>
          </w:p>
        </w:tc>
        <w:tc>
          <w:tcPr>
            <w:tcW w:w="649" w:type="pct"/>
            <w:shd w:val="clear" w:color="auto" w:fill="auto"/>
            <w:noWrap/>
            <w:vAlign w:val="center"/>
          </w:tcPr>
          <w:p w14:paraId="6E2AB594">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7784E24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FEAA7C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8331DE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C0E67D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FB20C1A">
            <w:pPr>
              <w:pStyle w:val="175"/>
              <w:widowControl w:val="0"/>
              <w:jc w:val="right"/>
              <w:rPr>
                <w:rFonts w:cs="Times New Roman"/>
                <w:sz w:val="20"/>
              </w:rPr>
            </w:pPr>
            <w:r>
              <w:rPr>
                <w:rFonts w:hint="eastAsia" w:cs="Times New Roman"/>
                <w:sz w:val="20"/>
              </w:rPr>
              <w:t>XX%</w:t>
            </w:r>
          </w:p>
        </w:tc>
      </w:tr>
      <w:tr w14:paraId="646512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78A618A">
            <w:pPr>
              <w:pStyle w:val="175"/>
              <w:widowControl w:val="0"/>
              <w:jc w:val="both"/>
              <w:rPr>
                <w:rFonts w:cs="Times New Roman"/>
                <w:sz w:val="20"/>
              </w:rPr>
            </w:pPr>
            <w:r>
              <w:rPr>
                <w:rFonts w:hint="eastAsia" w:cs="Times New Roman"/>
                <w:sz w:val="20"/>
              </w:rPr>
              <w:t>欧洲</w:t>
            </w:r>
          </w:p>
        </w:tc>
        <w:tc>
          <w:tcPr>
            <w:tcW w:w="649" w:type="pct"/>
            <w:shd w:val="clear" w:color="auto" w:fill="auto"/>
            <w:noWrap/>
            <w:vAlign w:val="center"/>
          </w:tcPr>
          <w:p w14:paraId="12CCEAF7">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5A5EB4B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E477FA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7FA470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784758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F9E3BB3">
            <w:pPr>
              <w:pStyle w:val="175"/>
              <w:widowControl w:val="0"/>
              <w:jc w:val="right"/>
              <w:rPr>
                <w:rFonts w:cs="Times New Roman"/>
                <w:sz w:val="20"/>
              </w:rPr>
            </w:pPr>
            <w:r>
              <w:rPr>
                <w:rFonts w:hint="eastAsia" w:cs="Times New Roman"/>
                <w:sz w:val="20"/>
              </w:rPr>
              <w:t>XX%</w:t>
            </w:r>
          </w:p>
        </w:tc>
      </w:tr>
      <w:tr w14:paraId="26534C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486755C">
            <w:pPr>
              <w:pStyle w:val="175"/>
              <w:widowControl w:val="0"/>
              <w:jc w:val="both"/>
              <w:rPr>
                <w:rFonts w:cs="Times New Roman"/>
                <w:sz w:val="20"/>
              </w:rPr>
            </w:pPr>
            <w:r>
              <w:rPr>
                <w:rFonts w:hint="eastAsia" w:cs="Times New Roman"/>
                <w:sz w:val="20"/>
              </w:rPr>
              <w:t>中国</w:t>
            </w:r>
          </w:p>
        </w:tc>
        <w:tc>
          <w:tcPr>
            <w:tcW w:w="649" w:type="pct"/>
            <w:shd w:val="clear" w:color="auto" w:fill="auto"/>
            <w:noWrap/>
            <w:vAlign w:val="center"/>
          </w:tcPr>
          <w:p w14:paraId="055109BD">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10EF5DC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9EE0F2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CC9612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4A00DC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B3D3626">
            <w:pPr>
              <w:pStyle w:val="175"/>
              <w:widowControl w:val="0"/>
              <w:jc w:val="right"/>
              <w:rPr>
                <w:rFonts w:cs="Times New Roman"/>
                <w:sz w:val="20"/>
              </w:rPr>
            </w:pPr>
            <w:r>
              <w:rPr>
                <w:rFonts w:hint="eastAsia" w:cs="Times New Roman"/>
                <w:sz w:val="20"/>
              </w:rPr>
              <w:t>XX%</w:t>
            </w:r>
          </w:p>
        </w:tc>
      </w:tr>
      <w:tr w14:paraId="3AD4C5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49BB532">
            <w:pPr>
              <w:pStyle w:val="175"/>
              <w:widowControl w:val="0"/>
              <w:jc w:val="both"/>
              <w:rPr>
                <w:rFonts w:cs="Times New Roman"/>
                <w:sz w:val="20"/>
              </w:rPr>
            </w:pPr>
            <w:r>
              <w:rPr>
                <w:rFonts w:hint="eastAsia" w:cs="Times New Roman"/>
                <w:sz w:val="20"/>
              </w:rPr>
              <w:t>日本</w:t>
            </w:r>
          </w:p>
        </w:tc>
        <w:tc>
          <w:tcPr>
            <w:tcW w:w="649" w:type="pct"/>
            <w:shd w:val="clear" w:color="auto" w:fill="auto"/>
            <w:noWrap/>
            <w:vAlign w:val="center"/>
          </w:tcPr>
          <w:p w14:paraId="44833600">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78BB7AF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B69FF5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C75BF1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C30B35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35BFBB9">
            <w:pPr>
              <w:pStyle w:val="175"/>
              <w:widowControl w:val="0"/>
              <w:jc w:val="right"/>
              <w:rPr>
                <w:rFonts w:cs="Times New Roman"/>
                <w:sz w:val="20"/>
              </w:rPr>
            </w:pPr>
            <w:r>
              <w:rPr>
                <w:rFonts w:hint="eastAsia" w:cs="Times New Roman"/>
                <w:sz w:val="20"/>
              </w:rPr>
              <w:t>XX%</w:t>
            </w:r>
          </w:p>
        </w:tc>
      </w:tr>
      <w:tr w14:paraId="429FB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F9AF2BB">
            <w:pPr>
              <w:pStyle w:val="175"/>
              <w:widowControl w:val="0"/>
              <w:jc w:val="both"/>
              <w:rPr>
                <w:rFonts w:cs="Times New Roman"/>
                <w:sz w:val="20"/>
              </w:rPr>
            </w:pPr>
            <w:r>
              <w:rPr>
                <w:rFonts w:hint="eastAsia" w:cs="Times New Roman"/>
                <w:sz w:val="20"/>
              </w:rPr>
              <w:t>东南亚</w:t>
            </w:r>
          </w:p>
        </w:tc>
        <w:tc>
          <w:tcPr>
            <w:tcW w:w="649" w:type="pct"/>
            <w:shd w:val="clear" w:color="auto" w:fill="auto"/>
            <w:noWrap/>
            <w:vAlign w:val="center"/>
          </w:tcPr>
          <w:p w14:paraId="465EB9D0">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3B0B3E2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95C0CA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B5D214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ED281C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CC87E3D">
            <w:pPr>
              <w:pStyle w:val="175"/>
              <w:widowControl w:val="0"/>
              <w:jc w:val="right"/>
              <w:rPr>
                <w:rFonts w:cs="Times New Roman"/>
                <w:sz w:val="20"/>
              </w:rPr>
            </w:pPr>
            <w:r>
              <w:rPr>
                <w:rFonts w:hint="eastAsia" w:cs="Times New Roman"/>
                <w:sz w:val="20"/>
              </w:rPr>
              <w:t>XX%</w:t>
            </w:r>
          </w:p>
        </w:tc>
      </w:tr>
      <w:tr w14:paraId="23E3CE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4EFF408">
            <w:pPr>
              <w:pStyle w:val="175"/>
              <w:widowControl w:val="0"/>
              <w:jc w:val="both"/>
              <w:rPr>
                <w:rFonts w:cs="Times New Roman"/>
                <w:sz w:val="20"/>
              </w:rPr>
            </w:pPr>
            <w:r>
              <w:rPr>
                <w:rFonts w:hint="eastAsia" w:cs="Times New Roman"/>
                <w:sz w:val="20"/>
              </w:rPr>
              <w:t>印度</w:t>
            </w:r>
          </w:p>
        </w:tc>
        <w:tc>
          <w:tcPr>
            <w:tcW w:w="649" w:type="pct"/>
            <w:shd w:val="clear" w:color="auto" w:fill="auto"/>
            <w:noWrap/>
            <w:vAlign w:val="center"/>
          </w:tcPr>
          <w:p w14:paraId="04718704">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1255491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CE1F0B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2DD666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2ADDB2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2BE26D1">
            <w:pPr>
              <w:pStyle w:val="175"/>
              <w:widowControl w:val="0"/>
              <w:jc w:val="right"/>
              <w:rPr>
                <w:rFonts w:cs="Times New Roman"/>
                <w:sz w:val="20"/>
              </w:rPr>
            </w:pPr>
            <w:r>
              <w:rPr>
                <w:rFonts w:hint="eastAsia" w:cs="Times New Roman"/>
                <w:sz w:val="20"/>
              </w:rPr>
              <w:t>XX%</w:t>
            </w:r>
          </w:p>
        </w:tc>
      </w:tr>
      <w:tr w14:paraId="452107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5856FD9">
            <w:pPr>
              <w:pStyle w:val="175"/>
              <w:widowControl w:val="0"/>
              <w:jc w:val="both"/>
              <w:rPr>
                <w:rFonts w:cs="Times New Roman"/>
                <w:sz w:val="20"/>
              </w:rPr>
            </w:pPr>
            <w:r>
              <w:rPr>
                <w:rFonts w:hint="eastAsia" w:cs="Times New Roman"/>
                <w:sz w:val="20"/>
              </w:rPr>
              <w:t>其他地区</w:t>
            </w:r>
          </w:p>
        </w:tc>
        <w:tc>
          <w:tcPr>
            <w:tcW w:w="649" w:type="pct"/>
            <w:shd w:val="clear" w:color="auto" w:fill="auto"/>
            <w:noWrap/>
            <w:vAlign w:val="center"/>
          </w:tcPr>
          <w:p w14:paraId="1B20C24F">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52CB088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212BC8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3D70AD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BC8A43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519DD7">
            <w:pPr>
              <w:pStyle w:val="175"/>
              <w:widowControl w:val="0"/>
              <w:jc w:val="right"/>
              <w:rPr>
                <w:rFonts w:cs="Times New Roman"/>
                <w:sz w:val="20"/>
              </w:rPr>
            </w:pPr>
            <w:r>
              <w:rPr>
                <w:rFonts w:hint="eastAsia" w:cs="Times New Roman"/>
                <w:sz w:val="20"/>
              </w:rPr>
              <w:t>XX%</w:t>
            </w:r>
          </w:p>
        </w:tc>
      </w:tr>
      <w:tr w14:paraId="7B4AD1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F1F899A">
            <w:pPr>
              <w:pStyle w:val="175"/>
              <w:widowControl w:val="0"/>
              <w:jc w:val="both"/>
              <w:rPr>
                <w:rFonts w:cs="Times New Roman"/>
                <w:sz w:val="20"/>
              </w:rPr>
            </w:pPr>
            <w:r>
              <w:rPr>
                <w:rFonts w:hint="eastAsia" w:cs="Times New Roman"/>
                <w:sz w:val="20"/>
              </w:rPr>
              <w:t>合计</w:t>
            </w:r>
          </w:p>
        </w:tc>
        <w:tc>
          <w:tcPr>
            <w:tcW w:w="649" w:type="pct"/>
            <w:shd w:val="clear" w:color="auto" w:fill="auto"/>
            <w:noWrap/>
            <w:vAlign w:val="center"/>
          </w:tcPr>
          <w:p w14:paraId="17EE95A4">
            <w:pPr>
              <w:pStyle w:val="175"/>
              <w:widowControl w:val="0"/>
              <w:jc w:val="right"/>
              <w:rPr>
                <w:rFonts w:cs="Times New Roman"/>
                <w:sz w:val="20"/>
              </w:rPr>
            </w:pPr>
            <w:r>
              <w:rPr>
                <w:rFonts w:cs="Times New Roman"/>
                <w:sz w:val="20"/>
              </w:rPr>
              <w:t>100</w:t>
            </w:r>
            <w:r>
              <w:rPr>
                <w:rFonts w:hint="eastAsia" w:cs="Times New Roman"/>
                <w:sz w:val="20"/>
              </w:rPr>
              <w:t>%</w:t>
            </w:r>
          </w:p>
        </w:tc>
        <w:tc>
          <w:tcPr>
            <w:tcW w:w="649" w:type="pct"/>
            <w:shd w:val="clear" w:color="auto" w:fill="auto"/>
            <w:noWrap/>
            <w:vAlign w:val="center"/>
          </w:tcPr>
          <w:p w14:paraId="36EF6D00">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A356A3A">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0E38E2A7">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375BE142">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5ADD6A7B">
            <w:pPr>
              <w:pStyle w:val="175"/>
              <w:widowControl w:val="0"/>
              <w:jc w:val="right"/>
              <w:rPr>
                <w:rFonts w:cs="Times New Roman"/>
                <w:sz w:val="20"/>
              </w:rPr>
            </w:pPr>
            <w:r>
              <w:rPr>
                <w:rFonts w:cs="Times New Roman"/>
                <w:sz w:val="20"/>
              </w:rPr>
              <w:t>100</w:t>
            </w:r>
            <w:r>
              <w:rPr>
                <w:rFonts w:hint="eastAsia" w:cs="Times New Roman"/>
                <w:sz w:val="20"/>
              </w:rPr>
              <w:t>%</w:t>
            </w:r>
          </w:p>
        </w:tc>
      </w:tr>
    </w:tbl>
    <w:p w14:paraId="005F1BD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BBA9D8D">
      <w:pPr>
        <w:pStyle w:val="4"/>
        <w:rPr>
          <w:color w:val="0D0D0D" w:themeColor="text1" w:themeTint="F2"/>
          <w14:textFill>
            <w14:solidFill>
              <w14:schemeClr w14:val="tx1">
                <w14:lumMod w14:val="95000"/>
                <w14:lumOff w14:val="5000"/>
              </w14:schemeClr>
            </w14:solidFill>
          </w14:textFill>
        </w:rPr>
      </w:pPr>
      <w:bookmarkStart w:id="172" w:name="_Toc216260441"/>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智能托盘四向车</w:t>
      </w:r>
      <w:r>
        <w:rPr>
          <w:rFonts w:hint="eastAsia"/>
          <w:color w:val="0D0D0D" w:themeColor="text1" w:themeTint="F2"/>
          <w14:textFill>
            <w14:solidFill>
              <w14:schemeClr w14:val="tx1">
                <w14:lumMod w14:val="95000"/>
                <w14:lumOff w14:val="5000"/>
              </w14:schemeClr>
            </w14:solidFill>
          </w14:textFill>
        </w:rPr>
        <w:t>销量及市场份额预测（2026-2031）</w:t>
      </w:r>
      <w:bookmarkEnd w:id="172"/>
    </w:p>
    <w:p w14:paraId="213B23C3">
      <w:pPr>
        <w:pStyle w:val="151"/>
        <w:ind w:left="252" w:right="-105"/>
        <w:rPr>
          <w:lang w:eastAsia="zh-CN"/>
        </w:rPr>
      </w:pPr>
      <w:bookmarkStart w:id="173" w:name="_Toc216260658"/>
      <w:r>
        <w:rPr>
          <w:rFonts w:hint="eastAsia"/>
          <w:lang w:eastAsia="zh-CN"/>
        </w:rPr>
        <w:t>全球主要地区</w:t>
      </w:r>
      <w:r>
        <w:rPr>
          <w:lang w:eastAsia="zh-CN"/>
        </w:rPr>
        <w:t>智能托盘四向车</w:t>
      </w:r>
      <w:r>
        <w:rPr>
          <w:rFonts w:hint="eastAsia"/>
          <w:lang w:eastAsia="zh-CN"/>
        </w:rPr>
        <w:t>销量（2026-2031）&amp;（</w:t>
      </w:r>
      <w:r>
        <w:rPr>
          <w:lang w:eastAsia="zh-CN"/>
        </w:rPr>
        <w:t>千台</w:t>
      </w:r>
      <w:r>
        <w:rPr>
          <w:rFonts w:hint="eastAsia"/>
          <w:lang w:eastAsia="zh-CN"/>
        </w:rPr>
        <w:t>）</w:t>
      </w:r>
      <w:bookmarkEnd w:id="17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0"/>
        <w:gridCol w:w="1290"/>
        <w:gridCol w:w="1290"/>
        <w:gridCol w:w="1290"/>
        <w:gridCol w:w="1290"/>
        <w:gridCol w:w="1285"/>
      </w:tblGrid>
      <w:tr w14:paraId="74ADA2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4D7A32A">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0F9B6C5C">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47" w:type="pct"/>
            <w:shd w:val="solid" w:color="000080" w:fill="FFFFFF"/>
            <w:noWrap/>
            <w:vAlign w:val="center"/>
          </w:tcPr>
          <w:p w14:paraId="5898C0B0">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772513C6">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64748C16">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662F1D41">
            <w:pPr>
              <w:pStyle w:val="175"/>
              <w:widowControl w:val="0"/>
              <w:jc w:val="center"/>
              <w:rPr>
                <w:rFonts w:cs="Times New Roman"/>
                <w:b/>
                <w:bCs/>
                <w:color w:val="FFFFFF"/>
                <w:sz w:val="20"/>
              </w:rPr>
            </w:pPr>
            <w:r>
              <w:rPr>
                <w:rFonts w:cs="Times New Roman"/>
                <w:b/>
                <w:bCs/>
                <w:color w:val="FFFFFF"/>
                <w:sz w:val="20"/>
              </w:rPr>
              <w:t>2030</w:t>
            </w:r>
          </w:p>
        </w:tc>
        <w:tc>
          <w:tcPr>
            <w:tcW w:w="644" w:type="pct"/>
            <w:shd w:val="solid" w:color="000080" w:fill="FFFFFF"/>
            <w:noWrap/>
            <w:vAlign w:val="center"/>
          </w:tcPr>
          <w:p w14:paraId="38822AB8">
            <w:pPr>
              <w:pStyle w:val="175"/>
              <w:widowControl w:val="0"/>
              <w:jc w:val="center"/>
              <w:rPr>
                <w:rFonts w:cs="Times New Roman"/>
                <w:b/>
                <w:bCs/>
                <w:color w:val="FFFFFF"/>
                <w:sz w:val="20"/>
              </w:rPr>
            </w:pPr>
            <w:r>
              <w:rPr>
                <w:rFonts w:cs="Times New Roman"/>
                <w:b/>
                <w:bCs/>
                <w:color w:val="FFFFFF"/>
                <w:sz w:val="20"/>
              </w:rPr>
              <w:t>2031</w:t>
            </w:r>
          </w:p>
        </w:tc>
      </w:tr>
      <w:tr w14:paraId="3FB2FA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43056F9">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0D8569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387A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C7D2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DDE9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45DC2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21A8D7E">
            <w:pPr>
              <w:pStyle w:val="175"/>
              <w:widowControl w:val="0"/>
              <w:jc w:val="right"/>
              <w:rPr>
                <w:rFonts w:cs="Times New Roman"/>
                <w:sz w:val="20"/>
              </w:rPr>
            </w:pPr>
            <w:r>
              <w:rPr>
                <w:rFonts w:hint="eastAsia" w:cs="Times New Roman"/>
                <w:sz w:val="20"/>
              </w:rPr>
              <w:t>XX</w:t>
            </w:r>
          </w:p>
        </w:tc>
      </w:tr>
      <w:tr w14:paraId="5A9DFE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04AB21A">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5C9F70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9F5B4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7E2A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2324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45E81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9E67EDF">
            <w:pPr>
              <w:pStyle w:val="175"/>
              <w:widowControl w:val="0"/>
              <w:jc w:val="right"/>
              <w:rPr>
                <w:rFonts w:cs="Times New Roman"/>
                <w:sz w:val="20"/>
              </w:rPr>
            </w:pPr>
            <w:r>
              <w:rPr>
                <w:rFonts w:hint="eastAsia" w:cs="Times New Roman"/>
                <w:sz w:val="20"/>
              </w:rPr>
              <w:t>XX</w:t>
            </w:r>
          </w:p>
        </w:tc>
      </w:tr>
      <w:tr w14:paraId="1DF502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A4453AF">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2A4B6B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6D51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D16E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8004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485EA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06496AC">
            <w:pPr>
              <w:pStyle w:val="175"/>
              <w:widowControl w:val="0"/>
              <w:jc w:val="right"/>
              <w:rPr>
                <w:rFonts w:cs="Times New Roman"/>
                <w:sz w:val="20"/>
              </w:rPr>
            </w:pPr>
            <w:r>
              <w:rPr>
                <w:rFonts w:hint="eastAsia" w:cs="Times New Roman"/>
                <w:sz w:val="20"/>
              </w:rPr>
              <w:t>XX</w:t>
            </w:r>
          </w:p>
        </w:tc>
      </w:tr>
      <w:tr w14:paraId="546E15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B5D7894">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2BE7B2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AE8E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A84B5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5F74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FC33D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A5E72FD">
            <w:pPr>
              <w:pStyle w:val="175"/>
              <w:widowControl w:val="0"/>
              <w:jc w:val="right"/>
              <w:rPr>
                <w:rFonts w:cs="Times New Roman"/>
                <w:sz w:val="20"/>
              </w:rPr>
            </w:pPr>
            <w:r>
              <w:rPr>
                <w:rFonts w:hint="eastAsia" w:cs="Times New Roman"/>
                <w:sz w:val="20"/>
              </w:rPr>
              <w:t>XX</w:t>
            </w:r>
          </w:p>
        </w:tc>
      </w:tr>
      <w:tr w14:paraId="111952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E31FAB7">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7E6BF66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D7AE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3CCED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D8B93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46776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95EB383">
            <w:pPr>
              <w:pStyle w:val="175"/>
              <w:widowControl w:val="0"/>
              <w:jc w:val="right"/>
              <w:rPr>
                <w:rFonts w:cs="Times New Roman"/>
                <w:sz w:val="20"/>
              </w:rPr>
            </w:pPr>
            <w:r>
              <w:rPr>
                <w:rFonts w:hint="eastAsia" w:cs="Times New Roman"/>
                <w:sz w:val="20"/>
              </w:rPr>
              <w:t>XX</w:t>
            </w:r>
          </w:p>
        </w:tc>
      </w:tr>
      <w:tr w14:paraId="568774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36C9B2E">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4889F5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AA54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8294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79A75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16212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A02BFDD">
            <w:pPr>
              <w:pStyle w:val="175"/>
              <w:widowControl w:val="0"/>
              <w:jc w:val="right"/>
              <w:rPr>
                <w:rFonts w:cs="Times New Roman"/>
                <w:sz w:val="20"/>
              </w:rPr>
            </w:pPr>
            <w:r>
              <w:rPr>
                <w:rFonts w:hint="eastAsia" w:cs="Times New Roman"/>
                <w:sz w:val="20"/>
              </w:rPr>
              <w:t>XX</w:t>
            </w:r>
          </w:p>
        </w:tc>
      </w:tr>
      <w:tr w14:paraId="61311C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58580EC">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0DAF942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D2B1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E6900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2F798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57652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7D13D7F">
            <w:pPr>
              <w:pStyle w:val="175"/>
              <w:widowControl w:val="0"/>
              <w:jc w:val="right"/>
              <w:rPr>
                <w:rFonts w:cs="Times New Roman"/>
                <w:sz w:val="20"/>
              </w:rPr>
            </w:pPr>
            <w:r>
              <w:rPr>
                <w:rFonts w:hint="eastAsia" w:cs="Times New Roman"/>
                <w:sz w:val="20"/>
              </w:rPr>
              <w:t>XX</w:t>
            </w:r>
          </w:p>
        </w:tc>
      </w:tr>
      <w:tr w14:paraId="6510A2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416EC9E">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6E8049E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A0215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2B311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07F5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6A086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AD05318">
            <w:pPr>
              <w:pStyle w:val="175"/>
              <w:widowControl w:val="0"/>
              <w:jc w:val="right"/>
              <w:rPr>
                <w:rFonts w:cs="Times New Roman"/>
                <w:sz w:val="20"/>
              </w:rPr>
            </w:pPr>
            <w:r>
              <w:rPr>
                <w:rFonts w:hint="eastAsia" w:cs="Times New Roman"/>
                <w:sz w:val="20"/>
              </w:rPr>
              <w:t>XX</w:t>
            </w:r>
          </w:p>
        </w:tc>
      </w:tr>
    </w:tbl>
    <w:p w14:paraId="4A2D459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5D4AC78">
      <w:pPr>
        <w:pStyle w:val="151"/>
        <w:ind w:left="252" w:right="-105"/>
        <w:rPr>
          <w:lang w:eastAsia="zh-CN"/>
        </w:rPr>
      </w:pPr>
      <w:bookmarkStart w:id="174" w:name="_Toc216260659"/>
      <w:r>
        <w:rPr>
          <w:rFonts w:hint="eastAsia"/>
          <w:lang w:eastAsia="zh-CN"/>
        </w:rPr>
        <w:t>全球主要地区</w:t>
      </w:r>
      <w:r>
        <w:rPr>
          <w:lang w:eastAsia="zh-CN"/>
        </w:rPr>
        <w:t>智能托盘四向车</w:t>
      </w:r>
      <w:r>
        <w:rPr>
          <w:rFonts w:hint="eastAsia"/>
          <w:lang w:eastAsia="zh-CN"/>
        </w:rPr>
        <w:t>销量份额（2026-2031）</w:t>
      </w:r>
      <w:bookmarkEnd w:id="174"/>
    </w:p>
    <w:tbl>
      <w:tblPr>
        <w:tblStyle w:val="42"/>
        <w:tblW w:w="5005"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91"/>
        <w:gridCol w:w="1291"/>
        <w:gridCol w:w="1291"/>
        <w:gridCol w:w="1291"/>
        <w:gridCol w:w="1292"/>
        <w:gridCol w:w="1286"/>
      </w:tblGrid>
      <w:tr w14:paraId="3B6438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0AE94AEB">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32EBCC40">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47" w:type="pct"/>
            <w:shd w:val="solid" w:color="000080" w:fill="FFFFFF"/>
            <w:noWrap/>
            <w:vAlign w:val="center"/>
          </w:tcPr>
          <w:p w14:paraId="1B07738B">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07E84922">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754A4237">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3CDB1FE8">
            <w:pPr>
              <w:pStyle w:val="175"/>
              <w:widowControl w:val="0"/>
              <w:jc w:val="center"/>
              <w:rPr>
                <w:rFonts w:cs="Times New Roman"/>
                <w:b/>
                <w:bCs/>
                <w:color w:val="FFFFFF"/>
                <w:sz w:val="20"/>
              </w:rPr>
            </w:pPr>
            <w:r>
              <w:rPr>
                <w:rFonts w:cs="Times New Roman"/>
                <w:b/>
                <w:bCs/>
                <w:color w:val="FFFFFF"/>
                <w:sz w:val="20"/>
              </w:rPr>
              <w:t>2030</w:t>
            </w:r>
          </w:p>
        </w:tc>
        <w:tc>
          <w:tcPr>
            <w:tcW w:w="644" w:type="pct"/>
            <w:shd w:val="solid" w:color="000080" w:fill="FFFFFF"/>
            <w:noWrap/>
            <w:vAlign w:val="center"/>
          </w:tcPr>
          <w:p w14:paraId="3D63DEB9">
            <w:pPr>
              <w:pStyle w:val="175"/>
              <w:widowControl w:val="0"/>
              <w:jc w:val="center"/>
              <w:rPr>
                <w:rFonts w:cs="Times New Roman"/>
                <w:b/>
                <w:bCs/>
                <w:color w:val="FFFFFF"/>
                <w:sz w:val="20"/>
              </w:rPr>
            </w:pPr>
            <w:r>
              <w:rPr>
                <w:rFonts w:cs="Times New Roman"/>
                <w:b/>
                <w:bCs/>
                <w:color w:val="FFFFFF"/>
                <w:sz w:val="20"/>
              </w:rPr>
              <w:t>2031</w:t>
            </w:r>
          </w:p>
        </w:tc>
      </w:tr>
      <w:tr w14:paraId="64A919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EC7F4B7">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2803D2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B7A6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6FC5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002F5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24986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8F7C764">
            <w:pPr>
              <w:pStyle w:val="175"/>
              <w:widowControl w:val="0"/>
              <w:jc w:val="right"/>
              <w:rPr>
                <w:rFonts w:cs="Times New Roman"/>
                <w:sz w:val="20"/>
              </w:rPr>
            </w:pPr>
            <w:r>
              <w:rPr>
                <w:rFonts w:hint="eastAsia" w:cs="Times New Roman"/>
                <w:sz w:val="20"/>
              </w:rPr>
              <w:t>XX%</w:t>
            </w:r>
          </w:p>
        </w:tc>
      </w:tr>
      <w:tr w14:paraId="1971C6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647ED5B">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50698F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B9D4F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2BB78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2CD8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77259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4E9D3DF">
            <w:pPr>
              <w:pStyle w:val="175"/>
              <w:widowControl w:val="0"/>
              <w:jc w:val="right"/>
              <w:rPr>
                <w:rFonts w:cs="Times New Roman"/>
                <w:sz w:val="20"/>
              </w:rPr>
            </w:pPr>
            <w:r>
              <w:rPr>
                <w:rFonts w:hint="eastAsia" w:cs="Times New Roman"/>
                <w:sz w:val="20"/>
              </w:rPr>
              <w:t>XX%</w:t>
            </w:r>
          </w:p>
        </w:tc>
      </w:tr>
      <w:tr w14:paraId="75661B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CD77C67">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31CC459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96D1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F6C4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DEFB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63A37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F82BBAA">
            <w:pPr>
              <w:pStyle w:val="175"/>
              <w:widowControl w:val="0"/>
              <w:jc w:val="right"/>
              <w:rPr>
                <w:rFonts w:cs="Times New Roman"/>
                <w:sz w:val="20"/>
              </w:rPr>
            </w:pPr>
            <w:r>
              <w:rPr>
                <w:rFonts w:hint="eastAsia" w:cs="Times New Roman"/>
                <w:sz w:val="20"/>
              </w:rPr>
              <w:t>XX%</w:t>
            </w:r>
          </w:p>
        </w:tc>
      </w:tr>
      <w:tr w14:paraId="6F0806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9365CE4">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659677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6A166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EAA8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4F98C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A51FC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6C0D714">
            <w:pPr>
              <w:pStyle w:val="175"/>
              <w:widowControl w:val="0"/>
              <w:jc w:val="right"/>
              <w:rPr>
                <w:rFonts w:cs="Times New Roman"/>
                <w:sz w:val="20"/>
              </w:rPr>
            </w:pPr>
            <w:r>
              <w:rPr>
                <w:rFonts w:hint="eastAsia" w:cs="Times New Roman"/>
                <w:sz w:val="20"/>
              </w:rPr>
              <w:t>XX%</w:t>
            </w:r>
          </w:p>
        </w:tc>
      </w:tr>
      <w:tr w14:paraId="6A8C3C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1EFA1AB">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0119E62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A02A0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786A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9B1C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9F412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393DCD8">
            <w:pPr>
              <w:pStyle w:val="175"/>
              <w:widowControl w:val="0"/>
              <w:jc w:val="right"/>
              <w:rPr>
                <w:rFonts w:cs="Times New Roman"/>
                <w:sz w:val="20"/>
              </w:rPr>
            </w:pPr>
            <w:r>
              <w:rPr>
                <w:rFonts w:hint="eastAsia" w:cs="Times New Roman"/>
                <w:sz w:val="20"/>
              </w:rPr>
              <w:t>XX%</w:t>
            </w:r>
          </w:p>
        </w:tc>
      </w:tr>
      <w:tr w14:paraId="1166EC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0FD1279">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27BA667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FA2AD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4A4F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E243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50F62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50023B7">
            <w:pPr>
              <w:pStyle w:val="175"/>
              <w:widowControl w:val="0"/>
              <w:jc w:val="right"/>
              <w:rPr>
                <w:rFonts w:cs="Times New Roman"/>
                <w:sz w:val="20"/>
              </w:rPr>
            </w:pPr>
            <w:r>
              <w:rPr>
                <w:rFonts w:hint="eastAsia" w:cs="Times New Roman"/>
                <w:sz w:val="20"/>
              </w:rPr>
              <w:t>XX%</w:t>
            </w:r>
          </w:p>
        </w:tc>
      </w:tr>
      <w:tr w14:paraId="430C66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48761B1">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48BB80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4F706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96FB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31A1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FCC25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6B89A84">
            <w:pPr>
              <w:pStyle w:val="175"/>
              <w:widowControl w:val="0"/>
              <w:jc w:val="right"/>
              <w:rPr>
                <w:rFonts w:cs="Times New Roman"/>
                <w:sz w:val="20"/>
              </w:rPr>
            </w:pPr>
            <w:r>
              <w:rPr>
                <w:rFonts w:hint="eastAsia" w:cs="Times New Roman"/>
                <w:sz w:val="20"/>
              </w:rPr>
              <w:t>XX%</w:t>
            </w:r>
          </w:p>
        </w:tc>
      </w:tr>
      <w:tr w14:paraId="61C87C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DCC3246">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2DB1741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BBF1C8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DB5304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B0A864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DCD8A17">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21374E6D">
            <w:pPr>
              <w:pStyle w:val="175"/>
              <w:widowControl w:val="0"/>
              <w:jc w:val="right"/>
              <w:rPr>
                <w:rFonts w:cs="Times New Roman"/>
                <w:sz w:val="20"/>
              </w:rPr>
            </w:pPr>
            <w:r>
              <w:rPr>
                <w:rFonts w:cs="Times New Roman"/>
                <w:sz w:val="20"/>
              </w:rPr>
              <w:t>100</w:t>
            </w:r>
            <w:r>
              <w:rPr>
                <w:rFonts w:hint="eastAsia" w:cs="Times New Roman"/>
                <w:sz w:val="20"/>
              </w:rPr>
              <w:t>%</w:t>
            </w:r>
          </w:p>
        </w:tc>
      </w:tr>
    </w:tbl>
    <w:p w14:paraId="63639A7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F2A9C9A">
      <w:pPr>
        <w:pStyle w:val="3"/>
        <w:rPr>
          <w:color w:val="0D0D0D" w:themeColor="text1" w:themeTint="F2"/>
          <w14:textFill>
            <w14:solidFill>
              <w14:schemeClr w14:val="tx1">
                <w14:lumMod w14:val="95000"/>
                <w14:lumOff w14:val="5000"/>
              </w14:schemeClr>
            </w14:solidFill>
          </w14:textFill>
        </w:rPr>
      </w:pPr>
      <w:bookmarkStart w:id="175" w:name="_Toc216260442"/>
      <w:r>
        <w:rPr>
          <w:rFonts w:hint="eastAsia"/>
          <w:color w:val="0D0D0D" w:themeColor="text1" w:themeTint="F2"/>
          <w14:textFill>
            <w14:solidFill>
              <w14:schemeClr w14:val="tx1">
                <w14:lumMod w14:val="95000"/>
                <w14:lumOff w14:val="5000"/>
              </w14:schemeClr>
            </w14:solidFill>
          </w14:textFill>
        </w:rPr>
        <w:t>目前传统市场分析</w:t>
      </w:r>
      <w:bookmarkEnd w:id="175"/>
    </w:p>
    <w:p w14:paraId="20C6AF11">
      <w:pPr>
        <w:pStyle w:val="146"/>
        <w:ind w:firstLine="420"/>
        <w:rPr>
          <w:color w:val="0D0D0D" w:themeColor="text1" w:themeTint="F2"/>
          <w:lang w:eastAsia="zh-CN"/>
          <w14:textFill>
            <w14:solidFill>
              <w14:schemeClr w14:val="tx1">
                <w14:lumMod w14:val="95000"/>
                <w14:lumOff w14:val="5000"/>
              </w14:schemeClr>
            </w14:solidFill>
          </w14:textFill>
        </w:rPr>
      </w:pPr>
    </w:p>
    <w:p w14:paraId="0136E10B">
      <w:pPr>
        <w:pStyle w:val="146"/>
        <w:ind w:firstLine="420"/>
        <w:rPr>
          <w:color w:val="0D0D0D" w:themeColor="text1" w:themeTint="F2"/>
          <w:lang w:eastAsia="zh-CN"/>
          <w14:textFill>
            <w14:solidFill>
              <w14:schemeClr w14:val="tx1">
                <w14:lumMod w14:val="95000"/>
                <w14:lumOff w14:val="5000"/>
              </w14:schemeClr>
            </w14:solidFill>
          </w14:textFill>
        </w:rPr>
      </w:pPr>
    </w:p>
    <w:p w14:paraId="31640983">
      <w:pPr>
        <w:pStyle w:val="3"/>
        <w:rPr>
          <w:color w:val="0D0D0D" w:themeColor="text1" w:themeTint="F2"/>
          <w14:textFill>
            <w14:solidFill>
              <w14:schemeClr w14:val="tx1">
                <w14:lumMod w14:val="95000"/>
                <w14:lumOff w14:val="5000"/>
              </w14:schemeClr>
            </w14:solidFill>
          </w14:textFill>
        </w:rPr>
      </w:pPr>
      <w:bookmarkStart w:id="176" w:name="_Toc216260443"/>
      <w:r>
        <w:rPr>
          <w:rFonts w:hint="eastAsia"/>
          <w:color w:val="0D0D0D" w:themeColor="text1" w:themeTint="F2"/>
          <w14:textFill>
            <w14:solidFill>
              <w14:schemeClr w14:val="tx1">
                <w14:lumMod w14:val="95000"/>
                <w14:lumOff w14:val="5000"/>
              </w14:schemeClr>
            </w14:solidFill>
          </w14:textFill>
        </w:rPr>
        <w:t>未来新兴市场分析（经济发展，政策环境，运营成本）</w:t>
      </w:r>
      <w:bookmarkEnd w:id="176"/>
    </w:p>
    <w:p w14:paraId="65CDA800">
      <w:pPr>
        <w:pStyle w:val="4"/>
        <w:rPr>
          <w:color w:val="0D0D0D" w:themeColor="text1" w:themeTint="F2"/>
          <w14:textFill>
            <w14:solidFill>
              <w14:schemeClr w14:val="tx1">
                <w14:lumMod w14:val="95000"/>
                <w14:lumOff w14:val="5000"/>
              </w14:schemeClr>
            </w14:solidFill>
          </w14:textFill>
        </w:rPr>
      </w:pPr>
      <w:bookmarkStart w:id="177" w:name="_Toc216260444"/>
      <w:r>
        <w:rPr>
          <w:rFonts w:hint="eastAsia"/>
          <w:color w:val="0D0D0D" w:themeColor="text1" w:themeTint="F2"/>
          <w14:textFill>
            <w14:solidFill>
              <w14:schemeClr w14:val="tx1">
                <w14:lumMod w14:val="95000"/>
                <w14:lumOff w14:val="5000"/>
              </w14:schemeClr>
            </w14:solidFill>
          </w14:textFill>
        </w:rPr>
        <w:t>东盟各国</w:t>
      </w:r>
      <w:bookmarkEnd w:id="177"/>
    </w:p>
    <w:p w14:paraId="1DB3034C">
      <w:pPr>
        <w:pStyle w:val="4"/>
        <w:rPr>
          <w:color w:val="0D0D0D" w:themeColor="text1" w:themeTint="F2"/>
          <w14:textFill>
            <w14:solidFill>
              <w14:schemeClr w14:val="tx1">
                <w14:lumMod w14:val="95000"/>
                <w14:lumOff w14:val="5000"/>
              </w14:schemeClr>
            </w14:solidFill>
          </w14:textFill>
        </w:rPr>
      </w:pPr>
      <w:bookmarkStart w:id="178" w:name="_Toc216260445"/>
      <w:r>
        <w:rPr>
          <w:rFonts w:hint="eastAsia"/>
          <w:color w:val="0D0D0D" w:themeColor="text1" w:themeTint="F2"/>
          <w14:textFill>
            <w14:solidFill>
              <w14:schemeClr w14:val="tx1">
                <w14:lumMod w14:val="95000"/>
                <w14:lumOff w14:val="5000"/>
              </w14:schemeClr>
            </w14:solidFill>
          </w14:textFill>
        </w:rPr>
        <w:t>俄罗斯</w:t>
      </w:r>
      <w:bookmarkEnd w:id="178"/>
    </w:p>
    <w:p w14:paraId="77923CFE">
      <w:pPr>
        <w:pStyle w:val="4"/>
        <w:rPr>
          <w:color w:val="0D0D0D" w:themeColor="text1" w:themeTint="F2"/>
          <w14:textFill>
            <w14:solidFill>
              <w14:schemeClr w14:val="tx1">
                <w14:lumMod w14:val="95000"/>
                <w14:lumOff w14:val="5000"/>
              </w14:schemeClr>
            </w14:solidFill>
          </w14:textFill>
        </w:rPr>
      </w:pPr>
      <w:bookmarkStart w:id="179" w:name="_Toc216260446"/>
      <w:r>
        <w:rPr>
          <w:rFonts w:hint="eastAsia"/>
          <w:color w:val="0D0D0D" w:themeColor="text1" w:themeTint="F2"/>
          <w14:textFill>
            <w14:solidFill>
              <w14:schemeClr w14:val="tx1">
                <w14:lumMod w14:val="95000"/>
                <w14:lumOff w14:val="5000"/>
              </w14:schemeClr>
            </w14:solidFill>
          </w14:textFill>
        </w:rPr>
        <w:t>东欧</w:t>
      </w:r>
      <w:bookmarkEnd w:id="179"/>
    </w:p>
    <w:p w14:paraId="403AD9EE">
      <w:pPr>
        <w:pStyle w:val="4"/>
        <w:rPr>
          <w:color w:val="0D0D0D" w:themeColor="text1" w:themeTint="F2"/>
          <w14:textFill>
            <w14:solidFill>
              <w14:schemeClr w14:val="tx1">
                <w14:lumMod w14:val="95000"/>
                <w14:lumOff w14:val="5000"/>
              </w14:schemeClr>
            </w14:solidFill>
          </w14:textFill>
        </w:rPr>
      </w:pPr>
      <w:bookmarkStart w:id="180" w:name="_Toc216260447"/>
      <w:r>
        <w:rPr>
          <w:rFonts w:hint="eastAsia"/>
          <w:color w:val="0D0D0D" w:themeColor="text1" w:themeTint="F2"/>
          <w14:textFill>
            <w14:solidFill>
              <w14:schemeClr w14:val="tx1">
                <w14:lumMod w14:val="95000"/>
                <w14:lumOff w14:val="5000"/>
              </w14:schemeClr>
            </w14:solidFill>
          </w14:textFill>
        </w:rPr>
        <w:t>墨西哥&amp;巴西</w:t>
      </w:r>
      <w:bookmarkEnd w:id="180"/>
    </w:p>
    <w:p w14:paraId="2CC74A77">
      <w:pPr>
        <w:pStyle w:val="4"/>
        <w:rPr>
          <w:color w:val="0D0D0D" w:themeColor="text1" w:themeTint="F2"/>
          <w14:textFill>
            <w14:solidFill>
              <w14:schemeClr w14:val="tx1">
                <w14:lumMod w14:val="95000"/>
                <w14:lumOff w14:val="5000"/>
              </w14:schemeClr>
            </w14:solidFill>
          </w14:textFill>
        </w:rPr>
      </w:pPr>
      <w:bookmarkStart w:id="181" w:name="_Toc216260448"/>
      <w:r>
        <w:rPr>
          <w:rFonts w:hint="eastAsia"/>
          <w:color w:val="0D0D0D" w:themeColor="text1" w:themeTint="F2"/>
          <w14:textFill>
            <w14:solidFill>
              <w14:schemeClr w14:val="tx1">
                <w14:lumMod w14:val="95000"/>
                <w14:lumOff w14:val="5000"/>
              </w14:schemeClr>
            </w14:solidFill>
          </w14:textFill>
        </w:rPr>
        <w:t>中东</w:t>
      </w:r>
      <w:bookmarkEnd w:id="181"/>
    </w:p>
    <w:p w14:paraId="74808A40">
      <w:pPr>
        <w:pStyle w:val="4"/>
        <w:rPr>
          <w:color w:val="0D0D0D" w:themeColor="text1" w:themeTint="F2"/>
          <w14:textFill>
            <w14:solidFill>
              <w14:schemeClr w14:val="tx1">
                <w14:lumMod w14:val="95000"/>
                <w14:lumOff w14:val="5000"/>
              </w14:schemeClr>
            </w14:solidFill>
          </w14:textFill>
        </w:rPr>
      </w:pPr>
      <w:bookmarkStart w:id="182" w:name="_Toc216260449"/>
      <w:r>
        <w:rPr>
          <w:rFonts w:hint="eastAsia"/>
          <w:color w:val="0D0D0D" w:themeColor="text1" w:themeTint="F2"/>
          <w14:textFill>
            <w14:solidFill>
              <w14:schemeClr w14:val="tx1">
                <w14:lumMod w14:val="95000"/>
                <w14:lumOff w14:val="5000"/>
              </w14:schemeClr>
            </w14:solidFill>
          </w14:textFill>
        </w:rPr>
        <w:t>北非</w:t>
      </w:r>
      <w:bookmarkEnd w:id="182"/>
    </w:p>
    <w:p w14:paraId="02449CFC">
      <w:pPr>
        <w:pStyle w:val="3"/>
        <w:rPr>
          <w:color w:val="0D0D0D" w:themeColor="text1" w:themeTint="F2"/>
          <w14:textFill>
            <w14:solidFill>
              <w14:schemeClr w14:val="tx1">
                <w14:lumMod w14:val="95000"/>
                <w14:lumOff w14:val="5000"/>
              </w14:schemeClr>
            </w14:solidFill>
          </w14:textFill>
        </w:rPr>
      </w:pPr>
      <w:bookmarkStart w:id="183" w:name="_Toc216260450"/>
      <w:r>
        <w:rPr>
          <w:rFonts w:hint="eastAsia"/>
          <w:color w:val="0D0D0D" w:themeColor="text1" w:themeTint="F2"/>
          <w14:textFill>
            <w14:solidFill>
              <w14:schemeClr w14:val="tx1">
                <w14:lumMod w14:val="95000"/>
                <w14:lumOff w14:val="5000"/>
              </w14:schemeClr>
            </w14:solidFill>
          </w14:textFill>
        </w:rPr>
        <w:t>主要潜在市场企业分布及份额情况</w:t>
      </w:r>
      <w:bookmarkEnd w:id="183"/>
    </w:p>
    <w:p w14:paraId="1D471A09">
      <w:pPr>
        <w:pStyle w:val="148"/>
      </w:pPr>
      <w:bookmarkStart w:id="184" w:name="_Toc216260815"/>
      <w:r>
        <w:rPr>
          <w:rFonts w:hint="eastAsia"/>
        </w:rPr>
        <w:t>东南亚地区</w:t>
      </w:r>
      <w:r>
        <w:t>智能托盘四向车</w:t>
      </w:r>
      <w:r>
        <w:rPr>
          <w:rFonts w:hint="eastAsia"/>
        </w:rPr>
        <w:t>企业市场份额（2024）</w:t>
      </w:r>
      <w:bookmarkEnd w:id="184"/>
    </w:p>
    <w:p w14:paraId="4BBE7E5F">
      <w:pPr>
        <w:jc w:val="center"/>
      </w:pPr>
      <w:r>
        <w:drawing>
          <wp:inline distT="0" distB="0" distL="0" distR="0">
            <wp:extent cx="2519680" cy="2519680"/>
            <wp:effectExtent l="0" t="0" r="0" b="0"/>
            <wp:docPr id="102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6602EEB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98C7AAF">
      <w:pPr>
        <w:pStyle w:val="148"/>
      </w:pPr>
      <w:bookmarkStart w:id="185" w:name="_Toc216260816"/>
      <w:bookmarkStart w:id="186" w:name="_Hlk143035164"/>
      <w:r>
        <w:rPr>
          <w:rFonts w:hint="eastAsia"/>
        </w:rPr>
        <w:t>南美地区</w:t>
      </w:r>
      <w:r>
        <w:t>智能托盘四向车</w:t>
      </w:r>
      <w:r>
        <w:rPr>
          <w:rFonts w:hint="eastAsia"/>
        </w:rPr>
        <w:t>企业市场份额（2024）</w:t>
      </w:r>
      <w:bookmarkEnd w:id="185"/>
    </w:p>
    <w:p w14:paraId="3D4B58C0">
      <w:pPr>
        <w:jc w:val="center"/>
      </w:pPr>
      <w:r>
        <w:drawing>
          <wp:inline distT="0" distB="0" distL="0" distR="0">
            <wp:extent cx="2519680" cy="2519680"/>
            <wp:effectExtent l="0" t="0" r="0" b="0"/>
            <wp:docPr id="102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0E989B0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F808795">
      <w:pPr>
        <w:pStyle w:val="144"/>
        <w:rPr>
          <w:color w:val="0D0D0D" w:themeColor="text1" w:themeTint="F2"/>
          <w14:textFill>
            <w14:solidFill>
              <w14:schemeClr w14:val="tx1">
                <w14:lumMod w14:val="95000"/>
                <w14:lumOff w14:val="5000"/>
              </w14:schemeClr>
            </w14:solidFill>
          </w14:textFill>
        </w:rPr>
      </w:pPr>
    </w:p>
    <w:bookmarkEnd w:id="186"/>
    <w:p w14:paraId="50DE1467">
      <w:pPr>
        <w:pStyle w:val="2"/>
        <w:rPr>
          <w:lang w:eastAsia="zh-CN"/>
        </w:rPr>
      </w:pPr>
      <w:bookmarkStart w:id="187" w:name="_Toc24972529"/>
      <w:bookmarkStart w:id="188" w:name="_Toc24028339"/>
      <w:bookmarkStart w:id="189" w:name="_Toc216260451"/>
      <w:r>
        <w:rPr>
          <w:rFonts w:hint="eastAsia"/>
        </w:rPr>
        <w:t>全球主要</w:t>
      </w:r>
      <w:r>
        <w:rPr>
          <w:rFonts w:hint="eastAsia"/>
          <w:lang w:eastAsia="zh-CN"/>
        </w:rPr>
        <w:t>生产</w:t>
      </w:r>
      <w:r>
        <w:rPr>
          <w:rFonts w:hint="eastAsia"/>
        </w:rPr>
        <w:t>商</w:t>
      </w:r>
      <w:bookmarkEnd w:id="187"/>
      <w:bookmarkEnd w:id="188"/>
      <w:r>
        <w:rPr>
          <w:rFonts w:hint="eastAsia"/>
          <w:lang w:eastAsia="zh-CN"/>
        </w:rPr>
        <w:t>简介</w:t>
      </w:r>
      <w:bookmarkEnd w:id="189"/>
    </w:p>
    <w:p w14:paraId="72C192E0">
      <w:pPr>
        <w:pStyle w:val="3"/>
        <w:rPr>
          <w:color w:val="0D0D0D" w:themeColor="text1" w:themeTint="F2"/>
          <w14:textFill>
            <w14:solidFill>
              <w14:schemeClr w14:val="tx1">
                <w14:lumMod w14:val="95000"/>
                <w14:lumOff w14:val="5000"/>
              </w14:schemeClr>
            </w14:solidFill>
          </w14:textFill>
        </w:rPr>
      </w:pPr>
      <w:bookmarkStart w:id="190" w:name="_Toc216260452"/>
      <w:bookmarkStart w:id="191" w:name="_Toc24028340"/>
      <w:bookmarkStart w:id="192" w:name="_Toc24972530"/>
      <w:bookmarkStart w:id="193" w:name="_Hlk121513507"/>
      <w:r>
        <w:rPr>
          <w:rFonts w:hint="eastAsia"/>
          <w:color w:val="0D0D0D" w:themeColor="text1" w:themeTint="F2"/>
          <w14:textFill>
            <w14:solidFill>
              <w14:schemeClr w14:val="tx1">
                <w14:lumMod w14:val="95000"/>
                <w14:lumOff w14:val="5000"/>
              </w14:schemeClr>
            </w14:solidFill>
          </w14:textFill>
        </w:rPr>
        <w:t>Dexion (Gonvarri Material Handling)</w:t>
      </w:r>
      <w:bookmarkEnd w:id="190"/>
      <w:bookmarkEnd w:id="191"/>
      <w:bookmarkEnd w:id="192"/>
    </w:p>
    <w:p w14:paraId="072C84F4"/>
    <w:p w14:paraId="51F53591">
      <w:pPr>
        <w:pStyle w:val="4"/>
        <w:rPr>
          <w:color w:val="0D0D0D" w:themeColor="text1" w:themeTint="F2"/>
          <w14:textFill>
            <w14:solidFill>
              <w14:schemeClr w14:val="tx1">
                <w14:lumMod w14:val="95000"/>
                <w14:lumOff w14:val="5000"/>
              </w14:schemeClr>
            </w14:solidFill>
          </w14:textFill>
        </w:rPr>
      </w:pPr>
      <w:bookmarkStart w:id="194" w:name="_Toc216260453"/>
      <w:bookmarkStart w:id="195" w:name="_Toc24972531"/>
      <w:bookmarkStart w:id="196" w:name="_Toc24028341"/>
      <w:r>
        <w:rPr>
          <w:rFonts w:hint="eastAsia"/>
          <w:color w:val="0D0D0D" w:themeColor="text1" w:themeTint="F2"/>
          <w14:textFill>
            <w14:solidFill>
              <w14:schemeClr w14:val="tx1">
                <w14:lumMod w14:val="95000"/>
                <w14:lumOff w14:val="5000"/>
              </w14:schemeClr>
            </w14:solidFill>
          </w14:textFill>
        </w:rPr>
        <w:t>Dexion (Gonvarri Material Handling)基本信息、智能托盘四向车生产基地、销售区域、竞争对手及市场地位</w:t>
      </w:r>
      <w:bookmarkEnd w:id="194"/>
      <w:bookmarkEnd w:id="195"/>
      <w:bookmarkEnd w:id="196"/>
    </w:p>
    <w:p w14:paraId="4714ECF8">
      <w:pPr>
        <w:pStyle w:val="151"/>
        <w:ind w:left="252" w:right="-105"/>
      </w:pPr>
      <w:bookmarkStart w:id="197" w:name="_Toc216260660"/>
      <w:bookmarkStart w:id="198" w:name="_Toc24028962"/>
      <w:bookmarkStart w:id="199" w:name="_Toc26780083"/>
      <w:r>
        <w:rPr>
          <w:rFonts w:hint="eastAsia"/>
        </w:rPr>
        <w:t>Dexion (Gonvarri Material Handling) 智能托盘四向车生产基地、销售区域、竞争对手及市场地位</w:t>
      </w:r>
      <w:bookmarkEnd w:id="197"/>
      <w:bookmarkEnd w:id="198"/>
      <w:bookmarkEnd w:id="1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7660D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8D3B226">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C661D4B">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47E96A5">
            <w:pPr>
              <w:rPr>
                <w:rFonts w:cs="Times New Roman"/>
                <w:b/>
                <w:bCs/>
                <w:color w:val="FFFFFF"/>
                <w:kern w:val="0"/>
                <w:sz w:val="20"/>
                <w:szCs w:val="20"/>
              </w:rPr>
            </w:pPr>
            <w:r>
              <w:rPr>
                <w:rFonts w:hint="eastAsia" w:cs="Times New Roman"/>
                <w:b/>
                <w:bCs/>
                <w:color w:val="FFFFFF"/>
                <w:kern w:val="0"/>
                <w:sz w:val="20"/>
                <w:szCs w:val="20"/>
              </w:rPr>
              <w:t>描述</w:t>
            </w:r>
          </w:p>
        </w:tc>
      </w:tr>
      <w:tr w14:paraId="250BCD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1325DED">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44A128F">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8B6BA09">
            <w:pPr>
              <w:rPr>
                <w:rFonts w:cs="Times New Roman"/>
                <w:bCs/>
                <w:kern w:val="0"/>
                <w:sz w:val="20"/>
                <w:szCs w:val="20"/>
                <w:lang w:eastAsia="zh"/>
              </w:rPr>
            </w:pPr>
            <w:r>
              <w:rPr>
                <w:rFonts w:hint="eastAsia" w:cs="Times New Roman"/>
                <w:bCs/>
                <w:kern w:val="0"/>
                <w:sz w:val="20"/>
                <w:szCs w:val="20"/>
                <w:lang w:eastAsia="zh"/>
              </w:rPr>
              <w:t>Dexion (Gonvarri Material Handling)</w:t>
            </w:r>
          </w:p>
        </w:tc>
      </w:tr>
      <w:tr w14:paraId="2B57AB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C6472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1A3D44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5132AA3">
            <w:pPr>
              <w:rPr>
                <w:rFonts w:cs="Times New Roman"/>
                <w:bCs/>
                <w:kern w:val="0"/>
                <w:sz w:val="20"/>
                <w:szCs w:val="20"/>
              </w:rPr>
            </w:pPr>
          </w:p>
        </w:tc>
      </w:tr>
      <w:tr w14:paraId="29F481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D61B402">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843985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438968E">
            <w:pPr>
              <w:rPr>
                <w:rFonts w:cs="Times New Roman"/>
                <w:bCs/>
                <w:kern w:val="0"/>
                <w:sz w:val="20"/>
                <w:szCs w:val="20"/>
              </w:rPr>
            </w:pPr>
          </w:p>
        </w:tc>
      </w:tr>
      <w:tr w14:paraId="5B407C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41CDDBE">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27391FA">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6B3D008">
            <w:pPr>
              <w:rPr>
                <w:rFonts w:cs="Times New Roman"/>
                <w:bCs/>
                <w:kern w:val="0"/>
                <w:sz w:val="20"/>
                <w:szCs w:val="20"/>
              </w:rPr>
            </w:pPr>
          </w:p>
        </w:tc>
      </w:tr>
      <w:tr w14:paraId="6B62EA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01AB2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F0FE4B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FC60962">
            <w:pPr>
              <w:rPr>
                <w:rFonts w:cs="Times New Roman"/>
                <w:bCs/>
                <w:kern w:val="0"/>
                <w:sz w:val="20"/>
                <w:szCs w:val="20"/>
              </w:rPr>
            </w:pPr>
          </w:p>
        </w:tc>
      </w:tr>
      <w:tr w14:paraId="5CD1E3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D245F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9D3017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EEB881E">
            <w:pPr>
              <w:rPr>
                <w:rFonts w:cs="Times New Roman"/>
                <w:bCs/>
                <w:kern w:val="0"/>
                <w:sz w:val="20"/>
                <w:szCs w:val="20"/>
              </w:rPr>
            </w:pPr>
          </w:p>
        </w:tc>
      </w:tr>
      <w:tr w14:paraId="28D66B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22E79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51CB2C1">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902507C">
            <w:pPr>
              <w:rPr>
                <w:rFonts w:cs="Times New Roman"/>
                <w:bCs/>
                <w:kern w:val="0"/>
                <w:sz w:val="20"/>
                <w:szCs w:val="20"/>
              </w:rPr>
            </w:pPr>
          </w:p>
        </w:tc>
      </w:tr>
      <w:tr w14:paraId="32E705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EBDD6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7987635">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EFB89ED">
            <w:pPr>
              <w:rPr>
                <w:rFonts w:cs="Times New Roman"/>
                <w:bCs/>
                <w:kern w:val="0"/>
                <w:sz w:val="20"/>
                <w:szCs w:val="20"/>
              </w:rPr>
            </w:pPr>
          </w:p>
        </w:tc>
      </w:tr>
      <w:tr w14:paraId="3CA867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BEF633">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FF7F4B8">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67409CA">
            <w:pPr>
              <w:rPr>
                <w:rFonts w:cs="Times New Roman"/>
                <w:bCs/>
                <w:kern w:val="0"/>
                <w:sz w:val="20"/>
                <w:szCs w:val="20"/>
              </w:rPr>
            </w:pPr>
          </w:p>
        </w:tc>
      </w:tr>
    </w:tbl>
    <w:p w14:paraId="2389CB5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资料来源：Dexion (Gonvarri Material Handling)；第三方资料、新闻报道、业内专家采访及QYResearch整理研究，2025年</w:t>
      </w:r>
    </w:p>
    <w:p w14:paraId="784A745C">
      <w:pPr>
        <w:pStyle w:val="4"/>
        <w:rPr>
          <w:color w:val="0D0D0D" w:themeColor="text1" w:themeTint="F2"/>
          <w14:textFill>
            <w14:solidFill>
              <w14:schemeClr w14:val="tx1">
                <w14:lumMod w14:val="95000"/>
                <w14:lumOff w14:val="5000"/>
              </w14:schemeClr>
            </w14:solidFill>
          </w14:textFill>
        </w:rPr>
      </w:pPr>
      <w:bookmarkStart w:id="200" w:name="_Toc24972532"/>
      <w:bookmarkStart w:id="201" w:name="_Toc24028342"/>
      <w:bookmarkStart w:id="202" w:name="_Toc216260454"/>
      <w:r>
        <w:rPr>
          <w:rFonts w:hint="eastAsia"/>
          <w:color w:val="0D0D0D" w:themeColor="text1" w:themeTint="F2"/>
          <w14:textFill>
            <w14:solidFill>
              <w14:schemeClr w14:val="tx1">
                <w14:lumMod w14:val="95000"/>
                <w14:lumOff w14:val="5000"/>
              </w14:schemeClr>
            </w14:solidFill>
          </w14:textFill>
        </w:rPr>
        <w:t>Dexion (Gonvarri Material Handling) 智能托盘四向车产品规格、参数及市场应用</w:t>
      </w:r>
      <w:bookmarkEnd w:id="200"/>
      <w:bookmarkEnd w:id="201"/>
      <w:bookmarkEnd w:id="202"/>
    </w:p>
    <w:p w14:paraId="5B5EF09F">
      <w:pPr>
        <w:pStyle w:val="151"/>
        <w:ind w:left="252" w:right="-105"/>
      </w:pPr>
      <w:bookmarkStart w:id="203" w:name="_Toc26780084"/>
      <w:bookmarkStart w:id="204" w:name="_Toc24028963"/>
      <w:bookmarkStart w:id="205" w:name="_Toc216260661"/>
      <w:r>
        <w:rPr>
          <w:rFonts w:hint="eastAsia"/>
        </w:rPr>
        <w:t>Dexion (Gonvarri Material Handling) 智能托盘四向车产品规格、参数及市场应用</w:t>
      </w:r>
      <w:bookmarkEnd w:id="203"/>
      <w:bookmarkEnd w:id="204"/>
      <w:bookmarkEnd w:id="2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5BFD1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441DFB2">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E2FAAFF">
            <w:pPr>
              <w:rPr>
                <w:rFonts w:cs="Times New Roman"/>
                <w:b/>
                <w:bCs/>
                <w:color w:val="FFFFFF"/>
                <w:kern w:val="0"/>
                <w:sz w:val="20"/>
                <w:szCs w:val="20"/>
              </w:rPr>
            </w:pPr>
            <w:r>
              <w:rPr>
                <w:rFonts w:hint="eastAsia" w:cs="Times New Roman"/>
                <w:b/>
                <w:bCs/>
                <w:color w:val="FFFFFF"/>
                <w:kern w:val="0"/>
                <w:sz w:val="20"/>
                <w:szCs w:val="20"/>
              </w:rPr>
              <w:t>描述</w:t>
            </w:r>
          </w:p>
        </w:tc>
      </w:tr>
      <w:tr w14:paraId="4998B0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ADDA548">
            <w:pPr>
              <w:rPr>
                <w:rFonts w:cs="Times New Roman"/>
                <w:kern w:val="0"/>
                <w:sz w:val="20"/>
                <w:szCs w:val="20"/>
              </w:rPr>
            </w:pPr>
          </w:p>
        </w:tc>
        <w:tc>
          <w:tcPr>
            <w:tcW w:w="3891" w:type="pct"/>
            <w:shd w:val="clear" w:color="auto" w:fill="auto"/>
            <w:vAlign w:val="center"/>
          </w:tcPr>
          <w:p w14:paraId="241ABDC2">
            <w:pPr>
              <w:rPr>
                <w:rFonts w:cs="Times New Roman"/>
                <w:kern w:val="0"/>
                <w:sz w:val="20"/>
                <w:szCs w:val="20"/>
              </w:rPr>
            </w:pPr>
          </w:p>
          <w:p w14:paraId="30EE8608">
            <w:pPr>
              <w:rPr>
                <w:rFonts w:cs="Times New Roman"/>
                <w:kern w:val="0"/>
                <w:sz w:val="20"/>
                <w:szCs w:val="20"/>
              </w:rPr>
            </w:pPr>
          </w:p>
        </w:tc>
      </w:tr>
      <w:tr w14:paraId="3C7473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1B734C8">
            <w:pPr>
              <w:rPr>
                <w:rFonts w:cs="Times New Roman"/>
                <w:kern w:val="0"/>
                <w:sz w:val="20"/>
                <w:szCs w:val="20"/>
              </w:rPr>
            </w:pPr>
          </w:p>
        </w:tc>
        <w:tc>
          <w:tcPr>
            <w:tcW w:w="3891" w:type="pct"/>
            <w:shd w:val="clear" w:color="auto" w:fill="auto"/>
            <w:vAlign w:val="center"/>
          </w:tcPr>
          <w:p w14:paraId="6C7084D1">
            <w:pPr>
              <w:rPr>
                <w:rFonts w:cs="Times New Roman"/>
                <w:kern w:val="0"/>
                <w:sz w:val="20"/>
                <w:szCs w:val="20"/>
              </w:rPr>
            </w:pPr>
          </w:p>
          <w:p w14:paraId="33A42D8E">
            <w:pPr>
              <w:rPr>
                <w:rFonts w:cs="Times New Roman"/>
                <w:kern w:val="0"/>
                <w:sz w:val="20"/>
                <w:szCs w:val="20"/>
              </w:rPr>
            </w:pPr>
          </w:p>
        </w:tc>
      </w:tr>
    </w:tbl>
    <w:p w14:paraId="5A6FC5F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资料来源：Dexion (Gonvarri Material Handling)；第三方资料、新闻报道、业内专家采访及QYResearch整理研究，2025年</w:t>
      </w:r>
    </w:p>
    <w:p w14:paraId="0D099C2D">
      <w:pPr>
        <w:pStyle w:val="4"/>
        <w:rPr>
          <w:color w:val="0D0D0D" w:themeColor="text1" w:themeTint="F2"/>
          <w14:textFill>
            <w14:solidFill>
              <w14:schemeClr w14:val="tx1">
                <w14:lumMod w14:val="95000"/>
                <w14:lumOff w14:val="5000"/>
              </w14:schemeClr>
            </w14:solidFill>
          </w14:textFill>
        </w:rPr>
      </w:pPr>
      <w:bookmarkStart w:id="206" w:name="_Toc24972533"/>
      <w:bookmarkStart w:id="207" w:name="_Toc24028343"/>
      <w:bookmarkStart w:id="208" w:name="_Toc216260455"/>
      <w:r>
        <w:rPr>
          <w:rFonts w:hint="eastAsia"/>
          <w:color w:val="0D0D0D" w:themeColor="text1" w:themeTint="F2"/>
          <w14:textFill>
            <w14:solidFill>
              <w14:schemeClr w14:val="tx1">
                <w14:lumMod w14:val="95000"/>
                <w14:lumOff w14:val="5000"/>
              </w14:schemeClr>
            </w14:solidFill>
          </w14:textFill>
        </w:rPr>
        <w:t>Dexion (Gonvarri Material Handling)</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206"/>
      <w:bookmarkEnd w:id="207"/>
      <w:bookmarkEnd w:id="208"/>
    </w:p>
    <w:p w14:paraId="44B913DC">
      <w:pPr>
        <w:pStyle w:val="151"/>
        <w:ind w:left="252" w:right="-105"/>
      </w:pPr>
      <w:bookmarkStart w:id="209" w:name="_Toc26780085"/>
      <w:bookmarkStart w:id="210" w:name="_Toc24028964"/>
      <w:bookmarkStart w:id="211" w:name="_Toc216260662"/>
      <w:r>
        <w:rPr>
          <w:rFonts w:hint="eastAsia"/>
        </w:rPr>
        <w:t>Dexion (Gonvarri Material Handling)</w:t>
      </w:r>
      <w:r>
        <w:t xml:space="preserve"> 智能托盘四向车销量（千台）、收入（百万美元）、价格（千美元/台）及毛利率（2020-2025）</w:t>
      </w:r>
      <w:bookmarkEnd w:id="209"/>
      <w:bookmarkEnd w:id="210"/>
      <w:bookmarkEnd w:id="21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444"/>
        <w:gridCol w:w="1090"/>
        <w:gridCol w:w="1090"/>
        <w:gridCol w:w="1090"/>
        <w:gridCol w:w="1088"/>
        <w:gridCol w:w="1088"/>
        <w:gridCol w:w="1076"/>
      </w:tblGrid>
      <w:tr w14:paraId="1AB82B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B3BAA87">
            <w:pPr>
              <w:pStyle w:val="175"/>
              <w:widowControl w:val="0"/>
              <w:jc w:val="both"/>
              <w:rPr>
                <w:rFonts w:cs="Times New Roman"/>
                <w:b/>
                <w:bCs/>
                <w:color w:val="FFFFFF"/>
                <w:sz w:val="20"/>
              </w:rPr>
            </w:pPr>
            <w:r>
              <w:rPr>
                <w:rFonts w:cs="Times New Roman"/>
                <w:b/>
                <w:bCs/>
                <w:color w:val="FFFFFF"/>
                <w:sz w:val="20"/>
              </w:rPr>
              <w:t>Dexion (Gonvarri Material Handling)</w:t>
            </w:r>
          </w:p>
        </w:tc>
        <w:tc>
          <w:tcPr>
            <w:tcW w:w="648" w:type="pct"/>
            <w:shd w:val="solid" w:color="000080" w:fill="FFFFFF"/>
            <w:vAlign w:val="center"/>
          </w:tcPr>
          <w:p w14:paraId="0B09BB16">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0F5AFDC2">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30C5A8E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29ECC2CA">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7AF98D4E">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52AEE5F1">
            <w:pPr>
              <w:pStyle w:val="175"/>
              <w:widowControl w:val="0"/>
              <w:jc w:val="center"/>
              <w:rPr>
                <w:rFonts w:cs="Times New Roman"/>
                <w:b/>
                <w:bCs/>
                <w:color w:val="FFFFFF"/>
                <w:sz w:val="20"/>
              </w:rPr>
            </w:pPr>
            <w:r>
              <w:rPr>
                <w:rFonts w:cs="Times New Roman"/>
                <w:b/>
                <w:bCs/>
                <w:color w:val="FFFFFF"/>
                <w:sz w:val="20"/>
              </w:rPr>
              <w:t>2025</w:t>
            </w:r>
          </w:p>
        </w:tc>
      </w:tr>
      <w:tr w14:paraId="31C4DC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659D159">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EC0FB7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C7B6CD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60BCDA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DDC32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7F3F9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B6AAD8">
            <w:pPr>
              <w:pStyle w:val="175"/>
              <w:widowControl w:val="0"/>
              <w:jc w:val="right"/>
              <w:rPr>
                <w:rFonts w:cs="Times New Roman"/>
                <w:sz w:val="20"/>
              </w:rPr>
            </w:pPr>
            <w:r>
              <w:rPr>
                <w:rFonts w:hint="eastAsia" w:cs="Times New Roman"/>
                <w:sz w:val="20"/>
              </w:rPr>
              <w:t>XX</w:t>
            </w:r>
          </w:p>
        </w:tc>
      </w:tr>
      <w:tr w14:paraId="7A107B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83A2E9E">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B1B4C1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142453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66911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7DA1D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BB770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3D1FE2B">
            <w:pPr>
              <w:pStyle w:val="175"/>
              <w:widowControl w:val="0"/>
              <w:jc w:val="right"/>
              <w:rPr>
                <w:rFonts w:cs="Times New Roman"/>
                <w:sz w:val="20"/>
              </w:rPr>
            </w:pPr>
            <w:r>
              <w:rPr>
                <w:rFonts w:hint="eastAsia" w:cs="Times New Roman"/>
                <w:sz w:val="20"/>
              </w:rPr>
              <w:t>XX</w:t>
            </w:r>
          </w:p>
        </w:tc>
      </w:tr>
      <w:tr w14:paraId="1D0DD8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54DB435">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107334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C47762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C8C68B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19B322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E059B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EDF7164">
            <w:pPr>
              <w:pStyle w:val="175"/>
              <w:widowControl w:val="0"/>
              <w:jc w:val="right"/>
              <w:rPr>
                <w:rFonts w:cs="Times New Roman"/>
                <w:sz w:val="20"/>
              </w:rPr>
            </w:pPr>
            <w:r>
              <w:rPr>
                <w:rFonts w:hint="eastAsia" w:cs="Times New Roman"/>
                <w:sz w:val="20"/>
              </w:rPr>
              <w:t>XX</w:t>
            </w:r>
          </w:p>
        </w:tc>
      </w:tr>
      <w:tr w14:paraId="0598A9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749CBE2">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51F678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0D2A7D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C7EA79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1F14C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12129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D5FF723">
            <w:pPr>
              <w:pStyle w:val="175"/>
              <w:widowControl w:val="0"/>
              <w:jc w:val="right"/>
              <w:rPr>
                <w:rFonts w:cs="Times New Roman"/>
                <w:sz w:val="20"/>
              </w:rPr>
            </w:pPr>
            <w:r>
              <w:rPr>
                <w:rFonts w:hint="eastAsia" w:cs="Times New Roman"/>
                <w:sz w:val="20"/>
              </w:rPr>
              <w:t>XX%</w:t>
            </w:r>
          </w:p>
        </w:tc>
      </w:tr>
    </w:tbl>
    <w:p w14:paraId="4CB4C86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资料来源：Dexion (Gonvarri Material Handling)；第三方资料、新闻报道、业内专家采访及QYResearch整理研究，2025年</w:t>
      </w:r>
    </w:p>
    <w:p w14:paraId="4E79AE60">
      <w:pPr>
        <w:pStyle w:val="4"/>
        <w:rPr>
          <w:color w:val="0D0D0D" w:themeColor="text1" w:themeTint="F2"/>
          <w14:textFill>
            <w14:solidFill>
              <w14:schemeClr w14:val="tx1">
                <w14:lumMod w14:val="95000"/>
                <w14:lumOff w14:val="5000"/>
              </w14:schemeClr>
            </w14:solidFill>
          </w14:textFill>
        </w:rPr>
      </w:pPr>
      <w:bookmarkStart w:id="212" w:name="_Toc24028344"/>
      <w:bookmarkStart w:id="213" w:name="_Toc24972534"/>
      <w:bookmarkStart w:id="214" w:name="_Toc216260456"/>
      <w:bookmarkStart w:id="215" w:name="_Hlk28108908"/>
      <w:r>
        <w:rPr>
          <w:rFonts w:hint="eastAsia"/>
          <w:color w:val="0D0D0D" w:themeColor="text1" w:themeTint="F2"/>
          <w14:textFill>
            <w14:solidFill>
              <w14:schemeClr w14:val="tx1">
                <w14:lumMod w14:val="95000"/>
                <w14:lumOff w14:val="5000"/>
              </w14:schemeClr>
            </w14:solidFill>
          </w14:textFill>
        </w:rPr>
        <w:t>Dexion (Gonvarri Material Handling)公司简介及主要业务</w:t>
      </w:r>
      <w:bookmarkEnd w:id="212"/>
      <w:bookmarkEnd w:id="213"/>
      <w:bookmarkEnd w:id="214"/>
    </w:p>
    <w:p w14:paraId="2D237C3B">
      <w:pPr>
        <w:pStyle w:val="151"/>
        <w:ind w:left="252" w:right="-105"/>
      </w:pPr>
      <w:bookmarkStart w:id="216" w:name="_Toc26780086"/>
      <w:bookmarkStart w:id="217" w:name="_Toc24028965"/>
      <w:bookmarkStart w:id="218" w:name="_Toc216260663"/>
      <w:r>
        <w:rPr>
          <w:rFonts w:hint="eastAsia"/>
        </w:rPr>
        <w:t>Dexion (Gonvarri Material Handling)公司简介及主要业务</w:t>
      </w:r>
      <w:bookmarkEnd w:id="216"/>
      <w:bookmarkEnd w:id="217"/>
      <w:bookmarkEnd w:id="2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D2E3A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561B7BA">
            <w:pPr>
              <w:rPr>
                <w:rFonts w:cs="Times New Roman"/>
                <w:b/>
                <w:bCs/>
                <w:color w:val="FFFFFF"/>
                <w:kern w:val="0"/>
                <w:sz w:val="20"/>
                <w:szCs w:val="20"/>
              </w:rPr>
            </w:pPr>
            <w:r>
              <w:rPr>
                <w:rFonts w:hint="eastAsia" w:cs="Times New Roman"/>
                <w:b/>
                <w:bCs/>
                <w:color w:val="FFFFFF"/>
                <w:kern w:val="0"/>
                <w:sz w:val="20"/>
                <w:szCs w:val="20"/>
              </w:rPr>
              <w:t>Dexion (Gonvarri Material Handling)</w:t>
            </w:r>
          </w:p>
        </w:tc>
        <w:tc>
          <w:tcPr>
            <w:tcW w:w="3879" w:type="pct"/>
            <w:shd w:val="solid" w:color="000080" w:fill="FFFFFF"/>
            <w:vAlign w:val="center"/>
          </w:tcPr>
          <w:p w14:paraId="50D241AC">
            <w:pPr>
              <w:rPr>
                <w:rFonts w:cs="Times New Roman"/>
                <w:b/>
                <w:bCs/>
                <w:color w:val="FFFFFF"/>
                <w:kern w:val="0"/>
                <w:sz w:val="20"/>
                <w:szCs w:val="20"/>
              </w:rPr>
            </w:pPr>
            <w:r>
              <w:rPr>
                <w:rFonts w:hint="eastAsia" w:cs="Times New Roman"/>
                <w:b/>
                <w:bCs/>
                <w:color w:val="FFFFFF"/>
                <w:kern w:val="0"/>
                <w:sz w:val="20"/>
                <w:szCs w:val="20"/>
              </w:rPr>
              <w:t>详情描述</w:t>
            </w:r>
          </w:p>
        </w:tc>
      </w:tr>
      <w:tr w14:paraId="5AD551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1976EF6">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988BD8B">
            <w:pPr>
              <w:rPr>
                <w:rFonts w:cs="Times New Roman"/>
                <w:kern w:val="0"/>
                <w:sz w:val="20"/>
                <w:szCs w:val="20"/>
              </w:rPr>
            </w:pPr>
          </w:p>
          <w:p w14:paraId="5DDC3FBB">
            <w:pPr>
              <w:rPr>
                <w:rFonts w:cs="Times New Roman"/>
                <w:kern w:val="0"/>
                <w:sz w:val="20"/>
                <w:szCs w:val="20"/>
              </w:rPr>
            </w:pPr>
          </w:p>
          <w:p w14:paraId="6585D8A6">
            <w:pPr>
              <w:rPr>
                <w:rFonts w:cs="Times New Roman"/>
                <w:kern w:val="0"/>
                <w:sz w:val="20"/>
                <w:szCs w:val="20"/>
              </w:rPr>
            </w:pPr>
          </w:p>
        </w:tc>
      </w:tr>
      <w:tr w14:paraId="20AD1A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4B1706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63234AC">
            <w:pPr>
              <w:rPr>
                <w:rFonts w:cs="Times New Roman"/>
                <w:kern w:val="0"/>
                <w:sz w:val="20"/>
                <w:szCs w:val="20"/>
              </w:rPr>
            </w:pPr>
          </w:p>
          <w:p w14:paraId="2F1BA418">
            <w:pPr>
              <w:rPr>
                <w:rFonts w:cs="Times New Roman"/>
                <w:kern w:val="0"/>
                <w:sz w:val="20"/>
                <w:szCs w:val="20"/>
              </w:rPr>
            </w:pPr>
          </w:p>
          <w:p w14:paraId="5272FEFD">
            <w:pPr>
              <w:rPr>
                <w:rFonts w:cs="Times New Roman"/>
                <w:kern w:val="0"/>
                <w:sz w:val="20"/>
                <w:szCs w:val="20"/>
              </w:rPr>
            </w:pPr>
          </w:p>
        </w:tc>
      </w:tr>
    </w:tbl>
    <w:p w14:paraId="2BE57F3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资料来源：Dexion (Gonvarri Material Handling)；第三方资料、新闻报道、业内专家采访及QYResearch整理研究，2025年</w:t>
      </w:r>
    </w:p>
    <w:bookmarkEnd w:id="215"/>
    <w:p w14:paraId="1E4D6FEB">
      <w:pPr>
        <w:pStyle w:val="4"/>
        <w:rPr>
          <w:color w:val="0D0D0D" w:themeColor="text1" w:themeTint="F2"/>
          <w14:textFill>
            <w14:solidFill>
              <w14:schemeClr w14:val="tx1">
                <w14:lumMod w14:val="95000"/>
                <w14:lumOff w14:val="5000"/>
              </w14:schemeClr>
            </w14:solidFill>
          </w14:textFill>
        </w:rPr>
      </w:pPr>
      <w:bookmarkStart w:id="219" w:name="_Toc216260457"/>
      <w:r>
        <w:rPr>
          <w:rFonts w:hint="eastAsia"/>
          <w:color w:val="0D0D0D" w:themeColor="text1" w:themeTint="F2"/>
          <w14:textFill>
            <w14:solidFill>
              <w14:schemeClr w14:val="tx1">
                <w14:lumMod w14:val="95000"/>
                <w14:lumOff w14:val="5000"/>
              </w14:schemeClr>
            </w14:solidFill>
          </w14:textFill>
        </w:rPr>
        <w:t>Dexion (Gonvarri Material Handling)企业最新动态</w:t>
      </w:r>
      <w:bookmarkEnd w:id="219"/>
    </w:p>
    <w:p w14:paraId="1BCB3A2E">
      <w:pPr>
        <w:pStyle w:val="151"/>
        <w:ind w:left="252" w:right="-105"/>
      </w:pPr>
      <w:bookmarkStart w:id="220" w:name="_Toc216260664"/>
      <w:r>
        <w:rPr>
          <w:rFonts w:hint="eastAsia"/>
        </w:rPr>
        <w:t>Dexion (Gonvarri Material Handling)企业最新动态</w:t>
      </w:r>
      <w:bookmarkEnd w:id="2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DB69E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E83A5D7">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B7E0C9B">
            <w:pPr>
              <w:rPr>
                <w:rFonts w:cs="Times New Roman"/>
                <w:b/>
                <w:bCs/>
                <w:color w:val="FFFFFF"/>
                <w:kern w:val="0"/>
                <w:sz w:val="20"/>
                <w:szCs w:val="20"/>
              </w:rPr>
            </w:pPr>
            <w:r>
              <w:rPr>
                <w:rFonts w:hint="eastAsia" w:cs="Times New Roman"/>
                <w:b/>
                <w:bCs/>
                <w:color w:val="FFFFFF"/>
                <w:kern w:val="0"/>
                <w:sz w:val="20"/>
                <w:szCs w:val="20"/>
              </w:rPr>
              <w:t>详情描述</w:t>
            </w:r>
          </w:p>
        </w:tc>
      </w:tr>
      <w:tr w14:paraId="2C7E6E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1FAE2DA">
            <w:pPr>
              <w:rPr>
                <w:rFonts w:cs="Times New Roman"/>
                <w:kern w:val="0"/>
                <w:sz w:val="20"/>
                <w:szCs w:val="20"/>
              </w:rPr>
            </w:pPr>
          </w:p>
        </w:tc>
        <w:tc>
          <w:tcPr>
            <w:tcW w:w="3879" w:type="pct"/>
            <w:shd w:val="clear" w:color="auto" w:fill="auto"/>
            <w:vAlign w:val="center"/>
          </w:tcPr>
          <w:p w14:paraId="20DDA45B">
            <w:pPr>
              <w:rPr>
                <w:rFonts w:cs="Times New Roman"/>
                <w:kern w:val="0"/>
                <w:sz w:val="20"/>
                <w:szCs w:val="20"/>
              </w:rPr>
            </w:pPr>
          </w:p>
          <w:p w14:paraId="71F704C2">
            <w:pPr>
              <w:rPr>
                <w:rFonts w:cs="Times New Roman"/>
                <w:kern w:val="0"/>
                <w:sz w:val="20"/>
                <w:szCs w:val="20"/>
              </w:rPr>
            </w:pPr>
          </w:p>
        </w:tc>
      </w:tr>
      <w:tr w14:paraId="611D2B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9559D2D">
            <w:pPr>
              <w:rPr>
                <w:rFonts w:cs="Times New Roman"/>
                <w:kern w:val="0"/>
                <w:sz w:val="20"/>
                <w:szCs w:val="20"/>
              </w:rPr>
            </w:pPr>
          </w:p>
        </w:tc>
        <w:tc>
          <w:tcPr>
            <w:tcW w:w="3879" w:type="pct"/>
            <w:shd w:val="clear" w:color="auto" w:fill="auto"/>
            <w:vAlign w:val="center"/>
          </w:tcPr>
          <w:p w14:paraId="347B7F3F">
            <w:pPr>
              <w:rPr>
                <w:rFonts w:cs="Times New Roman"/>
                <w:kern w:val="0"/>
                <w:sz w:val="20"/>
                <w:szCs w:val="20"/>
              </w:rPr>
            </w:pPr>
          </w:p>
          <w:p w14:paraId="00CD5AB3">
            <w:pPr>
              <w:rPr>
                <w:rFonts w:cs="Times New Roman"/>
                <w:kern w:val="0"/>
                <w:sz w:val="20"/>
                <w:szCs w:val="20"/>
              </w:rPr>
            </w:pPr>
          </w:p>
        </w:tc>
      </w:tr>
      <w:tr w14:paraId="592A09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70AF5B0">
            <w:pPr>
              <w:rPr>
                <w:rFonts w:cs="Times New Roman"/>
                <w:kern w:val="0"/>
                <w:sz w:val="20"/>
                <w:szCs w:val="20"/>
              </w:rPr>
            </w:pPr>
          </w:p>
        </w:tc>
        <w:tc>
          <w:tcPr>
            <w:tcW w:w="3879" w:type="pct"/>
            <w:shd w:val="clear" w:color="auto" w:fill="auto"/>
            <w:vAlign w:val="center"/>
          </w:tcPr>
          <w:p w14:paraId="3A802832">
            <w:pPr>
              <w:rPr>
                <w:rFonts w:cs="Times New Roman"/>
                <w:kern w:val="0"/>
                <w:sz w:val="20"/>
                <w:szCs w:val="20"/>
              </w:rPr>
            </w:pPr>
          </w:p>
          <w:p w14:paraId="6192D609">
            <w:pPr>
              <w:rPr>
                <w:rFonts w:cs="Times New Roman"/>
                <w:kern w:val="0"/>
                <w:sz w:val="20"/>
                <w:szCs w:val="20"/>
              </w:rPr>
            </w:pPr>
          </w:p>
        </w:tc>
      </w:tr>
    </w:tbl>
    <w:p w14:paraId="3CB1273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资料来源：Dexion (Gonvarri Material Handling)；第三方资料、新闻报道、业内专家采访及QYResearch整理研究，2025年</w:t>
      </w:r>
    </w:p>
    <w:p w14:paraId="7339B8A6">
      <w:pPr>
        <w:pStyle w:val="3"/>
        <w:rPr>
          <w:color w:val="0D0D0D" w:themeColor="text1" w:themeTint="F2"/>
          <w14:textFill>
            <w14:solidFill>
              <w14:schemeClr w14:val="tx1">
                <w14:lumMod w14:val="95000"/>
                <w14:lumOff w14:val="5000"/>
              </w14:schemeClr>
            </w14:solidFill>
          </w14:textFill>
        </w:rPr>
      </w:pPr>
      <w:bookmarkStart w:id="221" w:name="_Toc216260458"/>
      <w:r>
        <w:rPr>
          <w:rFonts w:hint="eastAsia"/>
          <w:color w:val="0D0D0D" w:themeColor="text1" w:themeTint="F2"/>
          <w14:textFill>
            <w14:solidFill>
              <w14:schemeClr w14:val="tx1">
                <w14:lumMod w14:val="95000"/>
                <w14:lumOff w14:val="5000"/>
              </w14:schemeClr>
            </w14:solidFill>
          </w14:textFill>
        </w:rPr>
        <w:t>Interlake Mecalux</w:t>
      </w:r>
      <w:bookmarkEnd w:id="221"/>
    </w:p>
    <w:p w14:paraId="086DB271"/>
    <w:p w14:paraId="73634F85">
      <w:pPr>
        <w:pStyle w:val="4"/>
        <w:rPr>
          <w:color w:val="0D0D0D" w:themeColor="text1" w:themeTint="F2"/>
          <w14:textFill>
            <w14:solidFill>
              <w14:schemeClr w14:val="tx1">
                <w14:lumMod w14:val="95000"/>
                <w14:lumOff w14:val="5000"/>
              </w14:schemeClr>
            </w14:solidFill>
          </w14:textFill>
        </w:rPr>
      </w:pPr>
      <w:bookmarkStart w:id="222" w:name="_Toc216260459"/>
      <w:r>
        <w:rPr>
          <w:rFonts w:hint="eastAsia"/>
          <w:color w:val="0D0D0D" w:themeColor="text1" w:themeTint="F2"/>
          <w14:textFill>
            <w14:solidFill>
              <w14:schemeClr w14:val="tx1">
                <w14:lumMod w14:val="95000"/>
                <w14:lumOff w14:val="5000"/>
              </w14:schemeClr>
            </w14:solidFill>
          </w14:textFill>
        </w:rPr>
        <w:t>Interlake Mecalux基本信息、智能托盘四向车生产基地、销售区域、竞争对手及市场地位</w:t>
      </w:r>
      <w:bookmarkEnd w:id="222"/>
    </w:p>
    <w:p w14:paraId="43EEA38B">
      <w:pPr>
        <w:pStyle w:val="151"/>
        <w:ind w:left="252" w:right="-105"/>
      </w:pPr>
      <w:bookmarkStart w:id="223" w:name="_Toc216260665"/>
      <w:r>
        <w:rPr>
          <w:rFonts w:hint="eastAsia"/>
        </w:rPr>
        <w:t>Interlake Mecalux 智能托盘四向车生产基地、销售区域、竞争对手及市场地位</w:t>
      </w:r>
      <w:bookmarkEnd w:id="2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DD206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504D9A6">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61E7A17">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2A3E9475">
            <w:pPr>
              <w:rPr>
                <w:rFonts w:cs="Times New Roman"/>
                <w:b/>
                <w:bCs/>
                <w:color w:val="FFFFFF"/>
                <w:kern w:val="0"/>
                <w:sz w:val="20"/>
                <w:szCs w:val="20"/>
              </w:rPr>
            </w:pPr>
            <w:r>
              <w:rPr>
                <w:rFonts w:hint="eastAsia" w:cs="Times New Roman"/>
                <w:b/>
                <w:bCs/>
                <w:color w:val="FFFFFF"/>
                <w:kern w:val="0"/>
                <w:sz w:val="20"/>
                <w:szCs w:val="20"/>
              </w:rPr>
              <w:t>描述</w:t>
            </w:r>
          </w:p>
        </w:tc>
      </w:tr>
      <w:tr w14:paraId="698F27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55E659">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372A838">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0AC358E">
            <w:pPr>
              <w:rPr>
                <w:rFonts w:cs="Times New Roman"/>
                <w:bCs/>
                <w:kern w:val="0"/>
                <w:sz w:val="20"/>
                <w:szCs w:val="20"/>
              </w:rPr>
            </w:pPr>
            <w:r>
              <w:rPr>
                <w:rFonts w:cs="Times New Roman"/>
                <w:bCs/>
                <w:kern w:val="0"/>
                <w:sz w:val="20"/>
                <w:szCs w:val="20"/>
              </w:rPr>
              <w:t>Interlake Mecalux</w:t>
            </w:r>
          </w:p>
        </w:tc>
      </w:tr>
      <w:tr w14:paraId="42BCB6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3E9870D">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0EED0F8">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4D38C5E">
            <w:pPr>
              <w:rPr>
                <w:rFonts w:cs="Times New Roman"/>
                <w:bCs/>
                <w:kern w:val="0"/>
                <w:sz w:val="20"/>
                <w:szCs w:val="20"/>
              </w:rPr>
            </w:pPr>
          </w:p>
        </w:tc>
      </w:tr>
      <w:tr w14:paraId="60F907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CB45F91">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EC332C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180458C">
            <w:pPr>
              <w:rPr>
                <w:rFonts w:cs="Times New Roman"/>
                <w:bCs/>
                <w:kern w:val="0"/>
                <w:sz w:val="20"/>
                <w:szCs w:val="20"/>
              </w:rPr>
            </w:pPr>
          </w:p>
        </w:tc>
      </w:tr>
      <w:tr w14:paraId="0C5D1C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A9DB0F">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B45B7A6">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CA3360B">
            <w:pPr>
              <w:rPr>
                <w:rFonts w:cs="Times New Roman"/>
                <w:bCs/>
                <w:kern w:val="0"/>
                <w:sz w:val="20"/>
                <w:szCs w:val="20"/>
              </w:rPr>
            </w:pPr>
          </w:p>
        </w:tc>
      </w:tr>
      <w:tr w14:paraId="746C77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B1D8E9C">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7F4EFC1">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A9EAD55">
            <w:pPr>
              <w:rPr>
                <w:rFonts w:cs="Times New Roman"/>
                <w:bCs/>
                <w:kern w:val="0"/>
                <w:sz w:val="20"/>
                <w:szCs w:val="20"/>
              </w:rPr>
            </w:pPr>
          </w:p>
        </w:tc>
      </w:tr>
      <w:tr w14:paraId="5F484D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0234AB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4F60F97">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EC10E24">
            <w:pPr>
              <w:rPr>
                <w:rFonts w:cs="Times New Roman"/>
                <w:bCs/>
                <w:kern w:val="0"/>
                <w:sz w:val="20"/>
                <w:szCs w:val="20"/>
              </w:rPr>
            </w:pPr>
          </w:p>
        </w:tc>
      </w:tr>
      <w:tr w14:paraId="231E4C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DA9975">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43E02E2">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A0168CC">
            <w:pPr>
              <w:rPr>
                <w:rFonts w:cs="Times New Roman"/>
                <w:bCs/>
                <w:kern w:val="0"/>
                <w:sz w:val="20"/>
                <w:szCs w:val="20"/>
              </w:rPr>
            </w:pPr>
          </w:p>
        </w:tc>
      </w:tr>
      <w:tr w14:paraId="02718A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56796F">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C7D8491">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653A86E">
            <w:pPr>
              <w:rPr>
                <w:rFonts w:cs="Times New Roman"/>
                <w:bCs/>
                <w:kern w:val="0"/>
                <w:sz w:val="20"/>
                <w:szCs w:val="20"/>
              </w:rPr>
            </w:pPr>
          </w:p>
        </w:tc>
      </w:tr>
      <w:tr w14:paraId="16353D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8DF45E2">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888C65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22D12C2">
            <w:pPr>
              <w:rPr>
                <w:rFonts w:cs="Times New Roman"/>
                <w:bCs/>
                <w:kern w:val="0"/>
                <w:sz w:val="20"/>
                <w:szCs w:val="20"/>
              </w:rPr>
            </w:pPr>
          </w:p>
        </w:tc>
      </w:tr>
    </w:tbl>
    <w:p w14:paraId="137A75A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资料来源：Interlake Mecalux；第三方资料、新闻报道、业内专家采访及QYResearch整理研究，2025年</w:t>
      </w:r>
    </w:p>
    <w:p w14:paraId="5C0025CA">
      <w:pPr>
        <w:pStyle w:val="4"/>
        <w:rPr>
          <w:color w:val="0D0D0D" w:themeColor="text1" w:themeTint="F2"/>
          <w14:textFill>
            <w14:solidFill>
              <w14:schemeClr w14:val="tx1">
                <w14:lumMod w14:val="95000"/>
                <w14:lumOff w14:val="5000"/>
              </w14:schemeClr>
            </w14:solidFill>
          </w14:textFill>
        </w:rPr>
      </w:pPr>
      <w:bookmarkStart w:id="224" w:name="_Toc216260460"/>
      <w:r>
        <w:rPr>
          <w:rFonts w:hint="eastAsia"/>
          <w:color w:val="0D0D0D" w:themeColor="text1" w:themeTint="F2"/>
          <w14:textFill>
            <w14:solidFill>
              <w14:schemeClr w14:val="tx1">
                <w14:lumMod w14:val="95000"/>
                <w14:lumOff w14:val="5000"/>
              </w14:schemeClr>
            </w14:solidFill>
          </w14:textFill>
        </w:rPr>
        <w:t>Interlake Mecalux 智能托盘四向车产品规格、参数及市场应用</w:t>
      </w:r>
      <w:bookmarkEnd w:id="224"/>
    </w:p>
    <w:p w14:paraId="0CB690F9">
      <w:pPr>
        <w:pStyle w:val="151"/>
        <w:ind w:left="252" w:right="-105"/>
      </w:pPr>
      <w:bookmarkStart w:id="225" w:name="_Toc216260666"/>
      <w:r>
        <w:rPr>
          <w:rFonts w:hint="eastAsia"/>
        </w:rPr>
        <w:t>Interlake Mecalux 智能托盘四向车产品规格、参数及市场应用</w:t>
      </w:r>
      <w:bookmarkEnd w:id="22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260B6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2E46B16">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FED0189">
            <w:pPr>
              <w:rPr>
                <w:rFonts w:cs="Times New Roman"/>
                <w:b/>
                <w:bCs/>
                <w:color w:val="FFFFFF"/>
                <w:kern w:val="0"/>
                <w:sz w:val="20"/>
                <w:szCs w:val="20"/>
              </w:rPr>
            </w:pPr>
            <w:r>
              <w:rPr>
                <w:rFonts w:hint="eastAsia" w:cs="Times New Roman"/>
                <w:b/>
                <w:bCs/>
                <w:color w:val="FFFFFF"/>
                <w:kern w:val="0"/>
                <w:sz w:val="20"/>
                <w:szCs w:val="20"/>
              </w:rPr>
              <w:t>描述</w:t>
            </w:r>
          </w:p>
        </w:tc>
      </w:tr>
      <w:tr w14:paraId="67885A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34F65ED">
            <w:pPr>
              <w:rPr>
                <w:rFonts w:cs="Times New Roman"/>
                <w:kern w:val="0"/>
                <w:sz w:val="20"/>
                <w:szCs w:val="20"/>
              </w:rPr>
            </w:pPr>
          </w:p>
        </w:tc>
        <w:tc>
          <w:tcPr>
            <w:tcW w:w="3891" w:type="pct"/>
            <w:shd w:val="clear" w:color="auto" w:fill="auto"/>
            <w:vAlign w:val="center"/>
          </w:tcPr>
          <w:p w14:paraId="0805F2D8">
            <w:pPr>
              <w:rPr>
                <w:rFonts w:cs="Times New Roman"/>
                <w:kern w:val="0"/>
                <w:sz w:val="20"/>
                <w:szCs w:val="20"/>
              </w:rPr>
            </w:pPr>
          </w:p>
          <w:p w14:paraId="6741EF5B">
            <w:pPr>
              <w:rPr>
                <w:rFonts w:cs="Times New Roman"/>
                <w:kern w:val="0"/>
                <w:sz w:val="20"/>
                <w:szCs w:val="20"/>
              </w:rPr>
            </w:pPr>
          </w:p>
        </w:tc>
      </w:tr>
      <w:tr w14:paraId="17D803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4FD8A3F">
            <w:pPr>
              <w:rPr>
                <w:rFonts w:cs="Times New Roman"/>
                <w:kern w:val="0"/>
                <w:sz w:val="20"/>
                <w:szCs w:val="20"/>
              </w:rPr>
            </w:pPr>
          </w:p>
        </w:tc>
        <w:tc>
          <w:tcPr>
            <w:tcW w:w="3891" w:type="pct"/>
            <w:shd w:val="clear" w:color="auto" w:fill="auto"/>
            <w:vAlign w:val="center"/>
          </w:tcPr>
          <w:p w14:paraId="3DAD9543">
            <w:pPr>
              <w:rPr>
                <w:rFonts w:cs="Times New Roman"/>
                <w:kern w:val="0"/>
                <w:sz w:val="20"/>
                <w:szCs w:val="20"/>
              </w:rPr>
            </w:pPr>
          </w:p>
          <w:p w14:paraId="47440747">
            <w:pPr>
              <w:rPr>
                <w:rFonts w:cs="Times New Roman"/>
                <w:kern w:val="0"/>
                <w:sz w:val="20"/>
                <w:szCs w:val="20"/>
              </w:rPr>
            </w:pPr>
          </w:p>
        </w:tc>
      </w:tr>
    </w:tbl>
    <w:p w14:paraId="551528E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资料来源：Interlake Mecalux；第三方资料、新闻报道、业内专家采访及QYResearch整理研究，2025年</w:t>
      </w:r>
    </w:p>
    <w:p w14:paraId="27D00B2E">
      <w:pPr>
        <w:pStyle w:val="4"/>
        <w:rPr>
          <w:color w:val="0D0D0D" w:themeColor="text1" w:themeTint="F2"/>
          <w14:textFill>
            <w14:solidFill>
              <w14:schemeClr w14:val="tx1">
                <w14:lumMod w14:val="95000"/>
                <w14:lumOff w14:val="5000"/>
              </w14:schemeClr>
            </w14:solidFill>
          </w14:textFill>
        </w:rPr>
      </w:pPr>
      <w:bookmarkStart w:id="226" w:name="_Toc216260461"/>
      <w:r>
        <w:rPr>
          <w:rFonts w:hint="eastAsia"/>
          <w:color w:val="0D0D0D" w:themeColor="text1" w:themeTint="F2"/>
          <w14:textFill>
            <w14:solidFill>
              <w14:schemeClr w14:val="tx1">
                <w14:lumMod w14:val="95000"/>
                <w14:lumOff w14:val="5000"/>
              </w14:schemeClr>
            </w14:solidFill>
          </w14:textFill>
        </w:rPr>
        <w:t>Interlake Mecalux</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226"/>
    </w:p>
    <w:p w14:paraId="73499995">
      <w:pPr>
        <w:pStyle w:val="151"/>
        <w:ind w:left="252" w:right="-105"/>
      </w:pPr>
      <w:bookmarkStart w:id="227" w:name="_Toc216260667"/>
      <w:r>
        <w:rPr>
          <w:rFonts w:hint="eastAsia"/>
        </w:rPr>
        <w:t>Interlake Mecalux</w:t>
      </w:r>
      <w:r>
        <w:t xml:space="preserve"> 智能托盘四向车销量（千台）、收入（百万美元）、价格（千美元/台）及毛利率（2020-2025）</w:t>
      </w:r>
      <w:bookmarkEnd w:id="22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85993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995D9F8">
            <w:pPr>
              <w:pStyle w:val="175"/>
              <w:widowControl w:val="0"/>
              <w:jc w:val="both"/>
              <w:rPr>
                <w:rFonts w:cs="Times New Roman"/>
                <w:b/>
                <w:bCs/>
                <w:color w:val="FFFFFF"/>
                <w:sz w:val="20"/>
              </w:rPr>
            </w:pPr>
            <w:r>
              <w:rPr>
                <w:rFonts w:cs="Times New Roman"/>
                <w:b/>
                <w:bCs/>
                <w:color w:val="FFFFFF"/>
                <w:sz w:val="20"/>
              </w:rPr>
              <w:t>Interlake Mecalux</w:t>
            </w:r>
          </w:p>
        </w:tc>
        <w:tc>
          <w:tcPr>
            <w:tcW w:w="648" w:type="pct"/>
            <w:shd w:val="solid" w:color="000080" w:fill="FFFFFF"/>
            <w:vAlign w:val="center"/>
          </w:tcPr>
          <w:p w14:paraId="34D7EE37">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5ADA75C4">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09E4CC7A">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298529DB">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74A37F9C">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3F6387B2">
            <w:pPr>
              <w:pStyle w:val="175"/>
              <w:widowControl w:val="0"/>
              <w:jc w:val="center"/>
              <w:rPr>
                <w:rFonts w:cs="Times New Roman"/>
                <w:b/>
                <w:bCs/>
                <w:color w:val="FFFFFF"/>
                <w:sz w:val="20"/>
              </w:rPr>
            </w:pPr>
            <w:r>
              <w:rPr>
                <w:rFonts w:cs="Times New Roman"/>
                <w:b/>
                <w:bCs/>
                <w:color w:val="FFFFFF"/>
                <w:sz w:val="20"/>
              </w:rPr>
              <w:t>2025</w:t>
            </w:r>
          </w:p>
        </w:tc>
      </w:tr>
      <w:tr w14:paraId="002640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F804FEA">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8869D1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F45A0C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D368E5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0FFB6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15122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C66D5D6">
            <w:pPr>
              <w:pStyle w:val="175"/>
              <w:widowControl w:val="0"/>
              <w:jc w:val="right"/>
              <w:rPr>
                <w:rFonts w:cs="Times New Roman"/>
                <w:sz w:val="20"/>
              </w:rPr>
            </w:pPr>
            <w:r>
              <w:rPr>
                <w:rFonts w:hint="eastAsia" w:cs="Times New Roman"/>
                <w:sz w:val="20"/>
              </w:rPr>
              <w:t>XX</w:t>
            </w:r>
          </w:p>
        </w:tc>
      </w:tr>
      <w:tr w14:paraId="522E9F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69455F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3B327E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B0F514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5AD70F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9D2EC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C9A1C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1505737">
            <w:pPr>
              <w:pStyle w:val="175"/>
              <w:widowControl w:val="0"/>
              <w:jc w:val="right"/>
              <w:rPr>
                <w:rFonts w:cs="Times New Roman"/>
                <w:sz w:val="20"/>
              </w:rPr>
            </w:pPr>
            <w:r>
              <w:rPr>
                <w:rFonts w:hint="eastAsia" w:cs="Times New Roman"/>
                <w:sz w:val="20"/>
              </w:rPr>
              <w:t>XX</w:t>
            </w:r>
          </w:p>
        </w:tc>
      </w:tr>
      <w:tr w14:paraId="0FACD2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1A95553">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83B45F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F7F56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78DBCF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3964B8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DD76E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6276078">
            <w:pPr>
              <w:pStyle w:val="175"/>
              <w:widowControl w:val="0"/>
              <w:jc w:val="right"/>
              <w:rPr>
                <w:rFonts w:cs="Times New Roman"/>
                <w:sz w:val="20"/>
              </w:rPr>
            </w:pPr>
            <w:r>
              <w:rPr>
                <w:rFonts w:hint="eastAsia" w:cs="Times New Roman"/>
                <w:sz w:val="20"/>
              </w:rPr>
              <w:t>XX</w:t>
            </w:r>
          </w:p>
        </w:tc>
      </w:tr>
      <w:tr w14:paraId="6D41D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41A428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E78456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70AADE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FBF111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FFFC82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AEFC8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E1A97E4">
            <w:pPr>
              <w:pStyle w:val="175"/>
              <w:widowControl w:val="0"/>
              <w:jc w:val="right"/>
              <w:rPr>
                <w:rFonts w:cs="Times New Roman"/>
                <w:sz w:val="20"/>
              </w:rPr>
            </w:pPr>
            <w:r>
              <w:rPr>
                <w:rFonts w:hint="eastAsia" w:cs="Times New Roman"/>
                <w:sz w:val="20"/>
              </w:rPr>
              <w:t>XX%</w:t>
            </w:r>
          </w:p>
        </w:tc>
      </w:tr>
    </w:tbl>
    <w:p w14:paraId="1320157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资料来源：Interlake Mecalux；第三方资料、新闻报道、业内专家采访及QYResearch整理研究，2025年</w:t>
      </w:r>
    </w:p>
    <w:p w14:paraId="50E357C2">
      <w:pPr>
        <w:pStyle w:val="4"/>
        <w:rPr>
          <w:color w:val="0D0D0D" w:themeColor="text1" w:themeTint="F2"/>
          <w14:textFill>
            <w14:solidFill>
              <w14:schemeClr w14:val="tx1">
                <w14:lumMod w14:val="95000"/>
                <w14:lumOff w14:val="5000"/>
              </w14:schemeClr>
            </w14:solidFill>
          </w14:textFill>
        </w:rPr>
      </w:pPr>
      <w:bookmarkStart w:id="228" w:name="_Toc216260462"/>
      <w:r>
        <w:rPr>
          <w:rFonts w:hint="eastAsia"/>
          <w:color w:val="0D0D0D" w:themeColor="text1" w:themeTint="F2"/>
          <w14:textFill>
            <w14:solidFill>
              <w14:schemeClr w14:val="tx1">
                <w14:lumMod w14:val="95000"/>
                <w14:lumOff w14:val="5000"/>
              </w14:schemeClr>
            </w14:solidFill>
          </w14:textFill>
        </w:rPr>
        <w:t>Interlake Mecalux公司简介及主要业务</w:t>
      </w:r>
      <w:bookmarkEnd w:id="228"/>
    </w:p>
    <w:p w14:paraId="3CAA80CC">
      <w:pPr>
        <w:pStyle w:val="151"/>
        <w:ind w:left="252" w:right="-105"/>
      </w:pPr>
      <w:bookmarkStart w:id="229" w:name="_Toc216260668"/>
      <w:r>
        <w:rPr>
          <w:rFonts w:hint="eastAsia"/>
        </w:rPr>
        <w:t>Interlake Mecalux公司简介及主要业务</w:t>
      </w:r>
      <w:bookmarkEnd w:id="22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40CE6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41BEB59">
            <w:pPr>
              <w:rPr>
                <w:rFonts w:cs="Times New Roman"/>
                <w:b/>
                <w:bCs/>
                <w:color w:val="FFFFFF"/>
                <w:kern w:val="0"/>
                <w:sz w:val="20"/>
                <w:szCs w:val="20"/>
              </w:rPr>
            </w:pPr>
            <w:r>
              <w:rPr>
                <w:rFonts w:hint="eastAsia" w:cs="Times New Roman"/>
                <w:b/>
                <w:bCs/>
                <w:color w:val="FFFFFF"/>
                <w:kern w:val="0"/>
                <w:sz w:val="20"/>
                <w:szCs w:val="20"/>
              </w:rPr>
              <w:t>Interlake Mecalux</w:t>
            </w:r>
          </w:p>
        </w:tc>
        <w:tc>
          <w:tcPr>
            <w:tcW w:w="3879" w:type="pct"/>
            <w:shd w:val="solid" w:color="000080" w:fill="FFFFFF"/>
            <w:vAlign w:val="center"/>
          </w:tcPr>
          <w:p w14:paraId="6E209BFB">
            <w:pPr>
              <w:rPr>
                <w:rFonts w:cs="Times New Roman"/>
                <w:b/>
                <w:bCs/>
                <w:color w:val="FFFFFF"/>
                <w:kern w:val="0"/>
                <w:sz w:val="20"/>
                <w:szCs w:val="20"/>
              </w:rPr>
            </w:pPr>
            <w:r>
              <w:rPr>
                <w:rFonts w:hint="eastAsia" w:cs="Times New Roman"/>
                <w:b/>
                <w:bCs/>
                <w:color w:val="FFFFFF"/>
                <w:kern w:val="0"/>
                <w:sz w:val="20"/>
                <w:szCs w:val="20"/>
              </w:rPr>
              <w:t>详情描述</w:t>
            </w:r>
          </w:p>
        </w:tc>
      </w:tr>
      <w:tr w14:paraId="24C6CB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DFAED8B">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E77ADDD">
            <w:pPr>
              <w:rPr>
                <w:rFonts w:cs="Times New Roman"/>
                <w:kern w:val="0"/>
                <w:sz w:val="20"/>
                <w:szCs w:val="20"/>
              </w:rPr>
            </w:pPr>
          </w:p>
          <w:p w14:paraId="2055ABE3">
            <w:pPr>
              <w:rPr>
                <w:rFonts w:cs="Times New Roman"/>
                <w:kern w:val="0"/>
                <w:sz w:val="20"/>
                <w:szCs w:val="20"/>
              </w:rPr>
            </w:pPr>
          </w:p>
          <w:p w14:paraId="11AFEA93">
            <w:pPr>
              <w:rPr>
                <w:rFonts w:cs="Times New Roman"/>
                <w:kern w:val="0"/>
                <w:sz w:val="20"/>
                <w:szCs w:val="20"/>
              </w:rPr>
            </w:pPr>
          </w:p>
        </w:tc>
      </w:tr>
      <w:tr w14:paraId="4FA152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739C72">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345CB6E">
            <w:pPr>
              <w:rPr>
                <w:rFonts w:cs="Times New Roman"/>
                <w:kern w:val="0"/>
                <w:sz w:val="20"/>
                <w:szCs w:val="20"/>
              </w:rPr>
            </w:pPr>
          </w:p>
          <w:p w14:paraId="079A2B48">
            <w:pPr>
              <w:rPr>
                <w:rFonts w:cs="Times New Roman"/>
                <w:kern w:val="0"/>
                <w:sz w:val="20"/>
                <w:szCs w:val="20"/>
              </w:rPr>
            </w:pPr>
          </w:p>
          <w:p w14:paraId="407B2759">
            <w:pPr>
              <w:rPr>
                <w:rFonts w:cs="Times New Roman"/>
                <w:kern w:val="0"/>
                <w:sz w:val="20"/>
                <w:szCs w:val="20"/>
              </w:rPr>
            </w:pPr>
          </w:p>
        </w:tc>
      </w:tr>
    </w:tbl>
    <w:p w14:paraId="7AD4C86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资料来源：Interlake Mecalux；第三方资料、新闻报道、业内专家采访及QYResearch整理研究，2025年</w:t>
      </w:r>
    </w:p>
    <w:p w14:paraId="501A27C2">
      <w:pPr>
        <w:pStyle w:val="4"/>
        <w:rPr>
          <w:color w:val="0D0D0D" w:themeColor="text1" w:themeTint="F2"/>
          <w14:textFill>
            <w14:solidFill>
              <w14:schemeClr w14:val="tx1">
                <w14:lumMod w14:val="95000"/>
                <w14:lumOff w14:val="5000"/>
              </w14:schemeClr>
            </w14:solidFill>
          </w14:textFill>
        </w:rPr>
      </w:pPr>
      <w:bookmarkStart w:id="230" w:name="_Toc216260463"/>
      <w:r>
        <w:rPr>
          <w:rFonts w:hint="eastAsia"/>
          <w:color w:val="0D0D0D" w:themeColor="text1" w:themeTint="F2"/>
          <w14:textFill>
            <w14:solidFill>
              <w14:schemeClr w14:val="tx1">
                <w14:lumMod w14:val="95000"/>
                <w14:lumOff w14:val="5000"/>
              </w14:schemeClr>
            </w14:solidFill>
          </w14:textFill>
        </w:rPr>
        <w:t>Interlake Mecalux企业最新动态</w:t>
      </w:r>
      <w:bookmarkEnd w:id="230"/>
    </w:p>
    <w:p w14:paraId="16742ACD">
      <w:pPr>
        <w:pStyle w:val="151"/>
        <w:ind w:left="252" w:right="-105"/>
      </w:pPr>
      <w:bookmarkStart w:id="231" w:name="_Toc216260669"/>
      <w:r>
        <w:rPr>
          <w:rFonts w:hint="eastAsia"/>
        </w:rPr>
        <w:t>Interlake Mecalux企业最新动态</w:t>
      </w:r>
      <w:bookmarkEnd w:id="2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5ED6C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19AAE7A">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624340C">
            <w:pPr>
              <w:rPr>
                <w:rFonts w:cs="Times New Roman"/>
                <w:b/>
                <w:bCs/>
                <w:color w:val="FFFFFF"/>
                <w:kern w:val="0"/>
                <w:sz w:val="20"/>
                <w:szCs w:val="20"/>
              </w:rPr>
            </w:pPr>
            <w:r>
              <w:rPr>
                <w:rFonts w:hint="eastAsia" w:cs="Times New Roman"/>
                <w:b/>
                <w:bCs/>
                <w:color w:val="FFFFFF"/>
                <w:kern w:val="0"/>
                <w:sz w:val="20"/>
                <w:szCs w:val="20"/>
              </w:rPr>
              <w:t>详情描述</w:t>
            </w:r>
          </w:p>
        </w:tc>
      </w:tr>
      <w:tr w14:paraId="537902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077B645">
            <w:pPr>
              <w:rPr>
                <w:rFonts w:cs="Times New Roman"/>
                <w:kern w:val="0"/>
                <w:sz w:val="20"/>
                <w:szCs w:val="20"/>
              </w:rPr>
            </w:pPr>
          </w:p>
        </w:tc>
        <w:tc>
          <w:tcPr>
            <w:tcW w:w="3879" w:type="pct"/>
            <w:shd w:val="clear" w:color="auto" w:fill="auto"/>
            <w:vAlign w:val="center"/>
          </w:tcPr>
          <w:p w14:paraId="5B9836DA">
            <w:pPr>
              <w:rPr>
                <w:rFonts w:cs="Times New Roman"/>
                <w:kern w:val="0"/>
                <w:sz w:val="20"/>
                <w:szCs w:val="20"/>
              </w:rPr>
            </w:pPr>
          </w:p>
          <w:p w14:paraId="797D3577">
            <w:pPr>
              <w:rPr>
                <w:rFonts w:cs="Times New Roman"/>
                <w:kern w:val="0"/>
                <w:sz w:val="20"/>
                <w:szCs w:val="20"/>
              </w:rPr>
            </w:pPr>
          </w:p>
        </w:tc>
      </w:tr>
      <w:tr w14:paraId="67524B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453750B">
            <w:pPr>
              <w:rPr>
                <w:rFonts w:cs="Times New Roman"/>
                <w:kern w:val="0"/>
                <w:sz w:val="20"/>
                <w:szCs w:val="20"/>
              </w:rPr>
            </w:pPr>
          </w:p>
        </w:tc>
        <w:tc>
          <w:tcPr>
            <w:tcW w:w="3879" w:type="pct"/>
            <w:shd w:val="clear" w:color="auto" w:fill="auto"/>
            <w:vAlign w:val="center"/>
          </w:tcPr>
          <w:p w14:paraId="70BE04A7">
            <w:pPr>
              <w:rPr>
                <w:rFonts w:cs="Times New Roman"/>
                <w:kern w:val="0"/>
                <w:sz w:val="20"/>
                <w:szCs w:val="20"/>
              </w:rPr>
            </w:pPr>
          </w:p>
          <w:p w14:paraId="44C57CD2">
            <w:pPr>
              <w:rPr>
                <w:rFonts w:cs="Times New Roman"/>
                <w:kern w:val="0"/>
                <w:sz w:val="20"/>
                <w:szCs w:val="20"/>
              </w:rPr>
            </w:pPr>
          </w:p>
        </w:tc>
      </w:tr>
      <w:tr w14:paraId="12001C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B2349FE">
            <w:pPr>
              <w:rPr>
                <w:rFonts w:cs="Times New Roman"/>
                <w:kern w:val="0"/>
                <w:sz w:val="20"/>
                <w:szCs w:val="20"/>
              </w:rPr>
            </w:pPr>
          </w:p>
        </w:tc>
        <w:tc>
          <w:tcPr>
            <w:tcW w:w="3879" w:type="pct"/>
            <w:shd w:val="clear" w:color="auto" w:fill="auto"/>
            <w:vAlign w:val="center"/>
          </w:tcPr>
          <w:p w14:paraId="73DA691E">
            <w:pPr>
              <w:rPr>
                <w:rFonts w:cs="Times New Roman"/>
                <w:kern w:val="0"/>
                <w:sz w:val="20"/>
                <w:szCs w:val="20"/>
              </w:rPr>
            </w:pPr>
          </w:p>
          <w:p w14:paraId="1CFF878E">
            <w:pPr>
              <w:rPr>
                <w:rFonts w:cs="Times New Roman"/>
                <w:kern w:val="0"/>
                <w:sz w:val="20"/>
                <w:szCs w:val="20"/>
              </w:rPr>
            </w:pPr>
          </w:p>
        </w:tc>
      </w:tr>
    </w:tbl>
    <w:p w14:paraId="2953BEB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资料来源：Interlake Mecalux；第三方资料、新闻报道、业内专家采访及QYResearch整理研究，2025年</w:t>
      </w:r>
    </w:p>
    <w:p w14:paraId="0CC736A4">
      <w:pPr>
        <w:pStyle w:val="3"/>
        <w:rPr>
          <w:color w:val="0D0D0D" w:themeColor="text1" w:themeTint="F2"/>
          <w14:textFill>
            <w14:solidFill>
              <w14:schemeClr w14:val="tx1">
                <w14:lumMod w14:val="95000"/>
                <w14:lumOff w14:val="5000"/>
              </w14:schemeClr>
            </w14:solidFill>
          </w14:textFill>
        </w:rPr>
      </w:pPr>
      <w:bookmarkStart w:id="232" w:name="_Toc216260464"/>
      <w:r>
        <w:rPr>
          <w:rFonts w:hint="eastAsia"/>
          <w:color w:val="0D0D0D" w:themeColor="text1" w:themeTint="F2"/>
          <w14:textFill>
            <w14:solidFill>
              <w14:schemeClr w14:val="tx1">
                <w14:lumMod w14:val="95000"/>
                <w14:lumOff w14:val="5000"/>
              </w14:schemeClr>
            </w14:solidFill>
          </w14:textFill>
        </w:rPr>
        <w:t>AR Racking (Arania Group)</w:t>
      </w:r>
      <w:bookmarkEnd w:id="232"/>
    </w:p>
    <w:p w14:paraId="5187D6BE"/>
    <w:p w14:paraId="63461475">
      <w:pPr>
        <w:pStyle w:val="4"/>
        <w:rPr>
          <w:color w:val="0D0D0D" w:themeColor="text1" w:themeTint="F2"/>
          <w14:textFill>
            <w14:solidFill>
              <w14:schemeClr w14:val="tx1">
                <w14:lumMod w14:val="95000"/>
                <w14:lumOff w14:val="5000"/>
              </w14:schemeClr>
            </w14:solidFill>
          </w14:textFill>
        </w:rPr>
      </w:pPr>
      <w:bookmarkStart w:id="233" w:name="_Toc216260465"/>
      <w:r>
        <w:rPr>
          <w:rFonts w:hint="eastAsia"/>
          <w:color w:val="0D0D0D" w:themeColor="text1" w:themeTint="F2"/>
          <w14:textFill>
            <w14:solidFill>
              <w14:schemeClr w14:val="tx1">
                <w14:lumMod w14:val="95000"/>
                <w14:lumOff w14:val="5000"/>
              </w14:schemeClr>
            </w14:solidFill>
          </w14:textFill>
        </w:rPr>
        <w:t>AR Racking (Arania Group)基本信息、智能托盘四向车生产基地、销售区域、竞争对手及市场地位</w:t>
      </w:r>
      <w:bookmarkEnd w:id="233"/>
    </w:p>
    <w:p w14:paraId="128BB9C1">
      <w:pPr>
        <w:pStyle w:val="151"/>
        <w:ind w:left="252" w:right="-105"/>
      </w:pPr>
      <w:bookmarkStart w:id="234" w:name="_Toc216260670"/>
      <w:r>
        <w:rPr>
          <w:rFonts w:hint="eastAsia"/>
        </w:rPr>
        <w:t>AR Racking (Arania Group) 智能托盘四向车生产基地、销售区域、竞争对手及市场地位</w:t>
      </w:r>
      <w:bookmarkEnd w:id="2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FFE69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561CE26">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42E41A6">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D995FD5">
            <w:pPr>
              <w:rPr>
                <w:rFonts w:cs="Times New Roman"/>
                <w:b/>
                <w:bCs/>
                <w:color w:val="FFFFFF"/>
                <w:kern w:val="0"/>
                <w:sz w:val="20"/>
                <w:szCs w:val="20"/>
              </w:rPr>
            </w:pPr>
            <w:r>
              <w:rPr>
                <w:rFonts w:hint="eastAsia" w:cs="Times New Roman"/>
                <w:b/>
                <w:bCs/>
                <w:color w:val="FFFFFF"/>
                <w:kern w:val="0"/>
                <w:sz w:val="20"/>
                <w:szCs w:val="20"/>
              </w:rPr>
              <w:t>描述</w:t>
            </w:r>
          </w:p>
        </w:tc>
      </w:tr>
      <w:tr w14:paraId="0ECD1F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E13453E">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4542ED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C95EDB6">
            <w:pPr>
              <w:rPr>
                <w:rFonts w:cs="Times New Roman"/>
                <w:bCs/>
                <w:kern w:val="0"/>
                <w:sz w:val="20"/>
                <w:szCs w:val="20"/>
              </w:rPr>
            </w:pPr>
            <w:r>
              <w:rPr>
                <w:rFonts w:cs="Times New Roman"/>
                <w:bCs/>
                <w:kern w:val="0"/>
                <w:sz w:val="20"/>
                <w:szCs w:val="20"/>
              </w:rPr>
              <w:t>AR Racking (Arania Group)</w:t>
            </w:r>
          </w:p>
        </w:tc>
      </w:tr>
      <w:tr w14:paraId="04AB80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E3AACC6">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C031985">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DF6EB3D">
            <w:pPr>
              <w:rPr>
                <w:rFonts w:cs="Times New Roman"/>
                <w:bCs/>
                <w:kern w:val="0"/>
                <w:sz w:val="20"/>
                <w:szCs w:val="20"/>
              </w:rPr>
            </w:pPr>
          </w:p>
        </w:tc>
      </w:tr>
      <w:tr w14:paraId="7031D5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27C7CE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CCF733E">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D84F181">
            <w:pPr>
              <w:rPr>
                <w:rFonts w:cs="Times New Roman"/>
                <w:bCs/>
                <w:kern w:val="0"/>
                <w:sz w:val="20"/>
                <w:szCs w:val="20"/>
              </w:rPr>
            </w:pPr>
          </w:p>
        </w:tc>
      </w:tr>
      <w:tr w14:paraId="637FFE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2E5ECEE">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9BF2D1F">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632BCC1">
            <w:pPr>
              <w:rPr>
                <w:rFonts w:cs="Times New Roman"/>
                <w:bCs/>
                <w:kern w:val="0"/>
                <w:sz w:val="20"/>
                <w:szCs w:val="20"/>
              </w:rPr>
            </w:pPr>
          </w:p>
        </w:tc>
      </w:tr>
      <w:tr w14:paraId="32FFB8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4C713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F9F6A19">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1B6203E">
            <w:pPr>
              <w:rPr>
                <w:rFonts w:cs="Times New Roman"/>
                <w:bCs/>
                <w:kern w:val="0"/>
                <w:sz w:val="20"/>
                <w:szCs w:val="20"/>
              </w:rPr>
            </w:pPr>
          </w:p>
        </w:tc>
      </w:tr>
      <w:tr w14:paraId="6B7CBF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74B4A69">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E72609B">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4F0F892">
            <w:pPr>
              <w:rPr>
                <w:rFonts w:cs="Times New Roman"/>
                <w:bCs/>
                <w:kern w:val="0"/>
                <w:sz w:val="20"/>
                <w:szCs w:val="20"/>
              </w:rPr>
            </w:pPr>
          </w:p>
        </w:tc>
      </w:tr>
      <w:tr w14:paraId="6B1F4F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D8B443">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3882C4E">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A188E7F">
            <w:pPr>
              <w:rPr>
                <w:rFonts w:cs="Times New Roman"/>
                <w:bCs/>
                <w:kern w:val="0"/>
                <w:sz w:val="20"/>
                <w:szCs w:val="20"/>
              </w:rPr>
            </w:pPr>
          </w:p>
        </w:tc>
      </w:tr>
      <w:tr w14:paraId="3C863B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400912">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2A8C8F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0335665">
            <w:pPr>
              <w:rPr>
                <w:rFonts w:cs="Times New Roman"/>
                <w:bCs/>
                <w:kern w:val="0"/>
                <w:sz w:val="20"/>
                <w:szCs w:val="20"/>
              </w:rPr>
            </w:pPr>
          </w:p>
        </w:tc>
      </w:tr>
      <w:tr w14:paraId="22BF39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49D03CA">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6A70C91">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199C249">
            <w:pPr>
              <w:rPr>
                <w:rFonts w:cs="Times New Roman"/>
                <w:bCs/>
                <w:kern w:val="0"/>
                <w:sz w:val="20"/>
                <w:szCs w:val="20"/>
              </w:rPr>
            </w:pPr>
          </w:p>
        </w:tc>
      </w:tr>
    </w:tbl>
    <w:p w14:paraId="1D0AA1F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资料来源：AR Racking (Arania Group)；第三方资料、新闻报道、业内专家采访及QYResearch整理研究，2025年</w:t>
      </w:r>
    </w:p>
    <w:p w14:paraId="3BF4C112">
      <w:pPr>
        <w:pStyle w:val="4"/>
        <w:rPr>
          <w:color w:val="0D0D0D" w:themeColor="text1" w:themeTint="F2"/>
          <w14:textFill>
            <w14:solidFill>
              <w14:schemeClr w14:val="tx1">
                <w14:lumMod w14:val="95000"/>
                <w14:lumOff w14:val="5000"/>
              </w14:schemeClr>
            </w14:solidFill>
          </w14:textFill>
        </w:rPr>
      </w:pPr>
      <w:bookmarkStart w:id="235" w:name="_Toc216260466"/>
      <w:r>
        <w:rPr>
          <w:rFonts w:hint="eastAsia"/>
          <w:color w:val="0D0D0D" w:themeColor="text1" w:themeTint="F2"/>
          <w14:textFill>
            <w14:solidFill>
              <w14:schemeClr w14:val="tx1">
                <w14:lumMod w14:val="95000"/>
                <w14:lumOff w14:val="5000"/>
              </w14:schemeClr>
            </w14:solidFill>
          </w14:textFill>
        </w:rPr>
        <w:t>AR Racking (Arania Group) 智能托盘四向车产品规格、参数及市场应用</w:t>
      </w:r>
      <w:bookmarkEnd w:id="235"/>
    </w:p>
    <w:p w14:paraId="379FB3CB">
      <w:pPr>
        <w:pStyle w:val="151"/>
        <w:ind w:left="252" w:right="-105"/>
      </w:pPr>
      <w:bookmarkStart w:id="236" w:name="_Toc216260671"/>
      <w:r>
        <w:rPr>
          <w:rFonts w:hint="eastAsia"/>
        </w:rPr>
        <w:t>AR Racking (Arania Group) 智能托盘四向车产品规格、参数及市场应用</w:t>
      </w:r>
      <w:bookmarkEnd w:id="2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A01DE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4C14DF0">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6D7A5D7">
            <w:pPr>
              <w:rPr>
                <w:rFonts w:cs="Times New Roman"/>
                <w:b/>
                <w:bCs/>
                <w:color w:val="FFFFFF"/>
                <w:kern w:val="0"/>
                <w:sz w:val="20"/>
                <w:szCs w:val="20"/>
              </w:rPr>
            </w:pPr>
            <w:r>
              <w:rPr>
                <w:rFonts w:hint="eastAsia" w:cs="Times New Roman"/>
                <w:b/>
                <w:bCs/>
                <w:color w:val="FFFFFF"/>
                <w:kern w:val="0"/>
                <w:sz w:val="20"/>
                <w:szCs w:val="20"/>
              </w:rPr>
              <w:t>描述</w:t>
            </w:r>
          </w:p>
        </w:tc>
      </w:tr>
      <w:tr w14:paraId="2A50E5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4C88E2E">
            <w:pPr>
              <w:rPr>
                <w:rFonts w:cs="Times New Roman"/>
                <w:kern w:val="0"/>
                <w:sz w:val="20"/>
                <w:szCs w:val="20"/>
              </w:rPr>
            </w:pPr>
          </w:p>
        </w:tc>
        <w:tc>
          <w:tcPr>
            <w:tcW w:w="3891" w:type="pct"/>
            <w:shd w:val="clear" w:color="auto" w:fill="auto"/>
            <w:vAlign w:val="center"/>
          </w:tcPr>
          <w:p w14:paraId="2D0353CD">
            <w:pPr>
              <w:rPr>
                <w:rFonts w:cs="Times New Roman"/>
                <w:kern w:val="0"/>
                <w:sz w:val="20"/>
                <w:szCs w:val="20"/>
              </w:rPr>
            </w:pPr>
          </w:p>
          <w:p w14:paraId="73B2B82F">
            <w:pPr>
              <w:rPr>
                <w:rFonts w:cs="Times New Roman"/>
                <w:kern w:val="0"/>
                <w:sz w:val="20"/>
                <w:szCs w:val="20"/>
              </w:rPr>
            </w:pPr>
          </w:p>
        </w:tc>
      </w:tr>
      <w:tr w14:paraId="439C68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C87E866">
            <w:pPr>
              <w:rPr>
                <w:rFonts w:cs="Times New Roman"/>
                <w:kern w:val="0"/>
                <w:sz w:val="20"/>
                <w:szCs w:val="20"/>
              </w:rPr>
            </w:pPr>
          </w:p>
        </w:tc>
        <w:tc>
          <w:tcPr>
            <w:tcW w:w="3891" w:type="pct"/>
            <w:shd w:val="clear" w:color="auto" w:fill="auto"/>
            <w:vAlign w:val="center"/>
          </w:tcPr>
          <w:p w14:paraId="04EB86FF">
            <w:pPr>
              <w:rPr>
                <w:rFonts w:cs="Times New Roman"/>
                <w:kern w:val="0"/>
                <w:sz w:val="20"/>
                <w:szCs w:val="20"/>
              </w:rPr>
            </w:pPr>
          </w:p>
          <w:p w14:paraId="5AA69484">
            <w:pPr>
              <w:rPr>
                <w:rFonts w:cs="Times New Roman"/>
                <w:kern w:val="0"/>
                <w:sz w:val="20"/>
                <w:szCs w:val="20"/>
              </w:rPr>
            </w:pPr>
          </w:p>
        </w:tc>
      </w:tr>
    </w:tbl>
    <w:p w14:paraId="625E89E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资料来源：AR Racking (Arania Group)；第三方资料、新闻报道、业内专家采访及QYResearch整理研究，2025年</w:t>
      </w:r>
    </w:p>
    <w:p w14:paraId="5FDCD26F">
      <w:pPr>
        <w:pStyle w:val="4"/>
        <w:rPr>
          <w:color w:val="0D0D0D" w:themeColor="text1" w:themeTint="F2"/>
          <w14:textFill>
            <w14:solidFill>
              <w14:schemeClr w14:val="tx1">
                <w14:lumMod w14:val="95000"/>
                <w14:lumOff w14:val="5000"/>
              </w14:schemeClr>
            </w14:solidFill>
          </w14:textFill>
        </w:rPr>
      </w:pPr>
      <w:bookmarkStart w:id="237" w:name="_Toc216260467"/>
      <w:r>
        <w:rPr>
          <w:rFonts w:hint="eastAsia"/>
          <w:color w:val="0D0D0D" w:themeColor="text1" w:themeTint="F2"/>
          <w14:textFill>
            <w14:solidFill>
              <w14:schemeClr w14:val="tx1">
                <w14:lumMod w14:val="95000"/>
                <w14:lumOff w14:val="5000"/>
              </w14:schemeClr>
            </w14:solidFill>
          </w14:textFill>
        </w:rPr>
        <w:t>AR Racking (Arania Group)</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237"/>
    </w:p>
    <w:p w14:paraId="3581C7AA">
      <w:pPr>
        <w:pStyle w:val="151"/>
        <w:ind w:left="252" w:right="-105"/>
      </w:pPr>
      <w:bookmarkStart w:id="238" w:name="_Toc216260672"/>
      <w:r>
        <w:rPr>
          <w:rFonts w:hint="eastAsia"/>
        </w:rPr>
        <w:t>AR Racking (Arania Group)</w:t>
      </w:r>
      <w:r>
        <w:t xml:space="preserve"> 智能托盘四向车销量（千台）、收入（百万美元）、价格（千美元/台）及毛利率（2020-2025）</w:t>
      </w:r>
      <w:bookmarkEnd w:id="23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7"/>
        <w:gridCol w:w="1219"/>
        <w:gridCol w:w="1219"/>
        <w:gridCol w:w="1219"/>
        <w:gridCol w:w="1218"/>
        <w:gridCol w:w="1218"/>
        <w:gridCol w:w="1206"/>
      </w:tblGrid>
      <w:tr w14:paraId="75B7C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ED58858">
            <w:pPr>
              <w:pStyle w:val="175"/>
              <w:widowControl w:val="0"/>
              <w:jc w:val="both"/>
              <w:rPr>
                <w:rFonts w:cs="Times New Roman"/>
                <w:b/>
                <w:bCs/>
                <w:color w:val="FFFFFF"/>
                <w:sz w:val="20"/>
              </w:rPr>
            </w:pPr>
            <w:r>
              <w:rPr>
                <w:rFonts w:cs="Times New Roman"/>
                <w:b/>
                <w:bCs/>
                <w:color w:val="FFFFFF"/>
                <w:sz w:val="20"/>
              </w:rPr>
              <w:t>AR Racking (Arania Group)</w:t>
            </w:r>
          </w:p>
        </w:tc>
        <w:tc>
          <w:tcPr>
            <w:tcW w:w="648" w:type="pct"/>
            <w:shd w:val="solid" w:color="000080" w:fill="FFFFFF"/>
            <w:vAlign w:val="center"/>
          </w:tcPr>
          <w:p w14:paraId="70DC6BA9">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531B2E7A">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54D2D05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36907C04">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5FF2856F">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75F5E74F">
            <w:pPr>
              <w:pStyle w:val="175"/>
              <w:widowControl w:val="0"/>
              <w:jc w:val="center"/>
              <w:rPr>
                <w:rFonts w:cs="Times New Roman"/>
                <w:b/>
                <w:bCs/>
                <w:color w:val="FFFFFF"/>
                <w:sz w:val="20"/>
              </w:rPr>
            </w:pPr>
            <w:r>
              <w:rPr>
                <w:rFonts w:cs="Times New Roman"/>
                <w:b/>
                <w:bCs/>
                <w:color w:val="FFFFFF"/>
                <w:sz w:val="20"/>
              </w:rPr>
              <w:t>2025</w:t>
            </w:r>
          </w:p>
        </w:tc>
      </w:tr>
      <w:tr w14:paraId="6F58F1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69F00C5">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CED442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55B998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1DAD5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B8F4EE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D2B02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4BCF03B">
            <w:pPr>
              <w:pStyle w:val="175"/>
              <w:widowControl w:val="0"/>
              <w:jc w:val="right"/>
              <w:rPr>
                <w:rFonts w:cs="Times New Roman"/>
                <w:sz w:val="20"/>
              </w:rPr>
            </w:pPr>
            <w:r>
              <w:rPr>
                <w:rFonts w:hint="eastAsia" w:cs="Times New Roman"/>
                <w:sz w:val="20"/>
              </w:rPr>
              <w:t>XX</w:t>
            </w:r>
          </w:p>
        </w:tc>
      </w:tr>
      <w:tr w14:paraId="2F7620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231104C">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F4B096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CB48D6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A2AD1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CD66B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F620A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54FBF99">
            <w:pPr>
              <w:pStyle w:val="175"/>
              <w:widowControl w:val="0"/>
              <w:jc w:val="right"/>
              <w:rPr>
                <w:rFonts w:cs="Times New Roman"/>
                <w:sz w:val="20"/>
              </w:rPr>
            </w:pPr>
            <w:r>
              <w:rPr>
                <w:rFonts w:hint="eastAsia" w:cs="Times New Roman"/>
                <w:sz w:val="20"/>
              </w:rPr>
              <w:t>XX</w:t>
            </w:r>
          </w:p>
        </w:tc>
      </w:tr>
      <w:tr w14:paraId="2C9EB2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1B994C0">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78C82C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8133B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AA4BF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F3079E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C1577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45C4E1">
            <w:pPr>
              <w:pStyle w:val="175"/>
              <w:widowControl w:val="0"/>
              <w:jc w:val="right"/>
              <w:rPr>
                <w:rFonts w:cs="Times New Roman"/>
                <w:sz w:val="20"/>
              </w:rPr>
            </w:pPr>
            <w:r>
              <w:rPr>
                <w:rFonts w:hint="eastAsia" w:cs="Times New Roman"/>
                <w:sz w:val="20"/>
              </w:rPr>
              <w:t>XX</w:t>
            </w:r>
          </w:p>
        </w:tc>
      </w:tr>
      <w:tr w14:paraId="036E4E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F28F1CD">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0D13A4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5B5E32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DD91B5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CFA21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D6EBD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A22C862">
            <w:pPr>
              <w:pStyle w:val="175"/>
              <w:widowControl w:val="0"/>
              <w:jc w:val="right"/>
              <w:rPr>
                <w:rFonts w:cs="Times New Roman"/>
                <w:sz w:val="20"/>
              </w:rPr>
            </w:pPr>
            <w:r>
              <w:rPr>
                <w:rFonts w:hint="eastAsia" w:cs="Times New Roman"/>
                <w:sz w:val="20"/>
              </w:rPr>
              <w:t>XX%</w:t>
            </w:r>
          </w:p>
        </w:tc>
      </w:tr>
    </w:tbl>
    <w:p w14:paraId="39CC9B4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资料来源：AR Racking (Arania Group)；第三方资料、新闻报道、业内专家采访及QYResearch整理研究，2025年</w:t>
      </w:r>
    </w:p>
    <w:p w14:paraId="796E1CF4">
      <w:pPr>
        <w:pStyle w:val="4"/>
        <w:rPr>
          <w:color w:val="0D0D0D" w:themeColor="text1" w:themeTint="F2"/>
          <w14:textFill>
            <w14:solidFill>
              <w14:schemeClr w14:val="tx1">
                <w14:lumMod w14:val="95000"/>
                <w14:lumOff w14:val="5000"/>
              </w14:schemeClr>
            </w14:solidFill>
          </w14:textFill>
        </w:rPr>
      </w:pPr>
      <w:bookmarkStart w:id="239" w:name="_Toc216260468"/>
      <w:r>
        <w:rPr>
          <w:rFonts w:hint="eastAsia"/>
          <w:color w:val="0D0D0D" w:themeColor="text1" w:themeTint="F2"/>
          <w14:textFill>
            <w14:solidFill>
              <w14:schemeClr w14:val="tx1">
                <w14:lumMod w14:val="95000"/>
                <w14:lumOff w14:val="5000"/>
              </w14:schemeClr>
            </w14:solidFill>
          </w14:textFill>
        </w:rPr>
        <w:t>AR Racking (Arania Group)公司简介及主要业务</w:t>
      </w:r>
      <w:bookmarkEnd w:id="239"/>
    </w:p>
    <w:p w14:paraId="1059A9E4">
      <w:pPr>
        <w:pStyle w:val="151"/>
        <w:ind w:left="252" w:right="-105"/>
      </w:pPr>
      <w:bookmarkStart w:id="240" w:name="_Toc216260673"/>
      <w:r>
        <w:rPr>
          <w:rFonts w:hint="eastAsia"/>
        </w:rPr>
        <w:t>AR Racking (Arania Group)公司简介及主要业务</w:t>
      </w:r>
      <w:bookmarkEnd w:id="2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3A03C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AD73D02">
            <w:pPr>
              <w:rPr>
                <w:rFonts w:cs="Times New Roman"/>
                <w:b/>
                <w:bCs/>
                <w:color w:val="FFFFFF"/>
                <w:kern w:val="0"/>
                <w:sz w:val="20"/>
                <w:szCs w:val="20"/>
              </w:rPr>
            </w:pPr>
            <w:r>
              <w:rPr>
                <w:rFonts w:hint="eastAsia" w:cs="Times New Roman"/>
                <w:b/>
                <w:bCs/>
                <w:color w:val="FFFFFF"/>
                <w:kern w:val="0"/>
                <w:sz w:val="20"/>
                <w:szCs w:val="20"/>
              </w:rPr>
              <w:t>AR Racking (Arania Group)</w:t>
            </w:r>
          </w:p>
        </w:tc>
        <w:tc>
          <w:tcPr>
            <w:tcW w:w="3879" w:type="pct"/>
            <w:shd w:val="solid" w:color="000080" w:fill="FFFFFF"/>
            <w:vAlign w:val="center"/>
          </w:tcPr>
          <w:p w14:paraId="0E4C63E0">
            <w:pPr>
              <w:rPr>
                <w:rFonts w:cs="Times New Roman"/>
                <w:b/>
                <w:bCs/>
                <w:color w:val="FFFFFF"/>
                <w:kern w:val="0"/>
                <w:sz w:val="20"/>
                <w:szCs w:val="20"/>
              </w:rPr>
            </w:pPr>
            <w:r>
              <w:rPr>
                <w:rFonts w:hint="eastAsia" w:cs="Times New Roman"/>
                <w:b/>
                <w:bCs/>
                <w:color w:val="FFFFFF"/>
                <w:kern w:val="0"/>
                <w:sz w:val="20"/>
                <w:szCs w:val="20"/>
              </w:rPr>
              <w:t>详情描述</w:t>
            </w:r>
          </w:p>
        </w:tc>
      </w:tr>
      <w:tr w14:paraId="3F3907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362B1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A1FF862">
            <w:pPr>
              <w:rPr>
                <w:rFonts w:cs="Times New Roman"/>
                <w:kern w:val="0"/>
                <w:sz w:val="20"/>
                <w:szCs w:val="20"/>
              </w:rPr>
            </w:pPr>
          </w:p>
          <w:p w14:paraId="57889813">
            <w:pPr>
              <w:rPr>
                <w:rFonts w:cs="Times New Roman"/>
                <w:kern w:val="0"/>
                <w:sz w:val="20"/>
                <w:szCs w:val="20"/>
              </w:rPr>
            </w:pPr>
          </w:p>
          <w:p w14:paraId="2E3EEDE4">
            <w:pPr>
              <w:rPr>
                <w:rFonts w:cs="Times New Roman"/>
                <w:kern w:val="0"/>
                <w:sz w:val="20"/>
                <w:szCs w:val="20"/>
              </w:rPr>
            </w:pPr>
          </w:p>
        </w:tc>
      </w:tr>
      <w:tr w14:paraId="5CCFDB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9D8817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1EB69D4">
            <w:pPr>
              <w:rPr>
                <w:rFonts w:cs="Times New Roman"/>
                <w:kern w:val="0"/>
                <w:sz w:val="20"/>
                <w:szCs w:val="20"/>
              </w:rPr>
            </w:pPr>
          </w:p>
          <w:p w14:paraId="4F47BB50">
            <w:pPr>
              <w:rPr>
                <w:rFonts w:cs="Times New Roman"/>
                <w:kern w:val="0"/>
                <w:sz w:val="20"/>
                <w:szCs w:val="20"/>
              </w:rPr>
            </w:pPr>
          </w:p>
          <w:p w14:paraId="0DE9C8FA">
            <w:pPr>
              <w:rPr>
                <w:rFonts w:cs="Times New Roman"/>
                <w:kern w:val="0"/>
                <w:sz w:val="20"/>
                <w:szCs w:val="20"/>
              </w:rPr>
            </w:pPr>
          </w:p>
        </w:tc>
      </w:tr>
    </w:tbl>
    <w:p w14:paraId="2D1C6FC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资料来源：AR Racking (Arania Group)；第三方资料、新闻报道、业内专家采访及QYResearch整理研究，2025年</w:t>
      </w:r>
    </w:p>
    <w:p w14:paraId="36F8696D">
      <w:pPr>
        <w:pStyle w:val="4"/>
        <w:rPr>
          <w:color w:val="0D0D0D" w:themeColor="text1" w:themeTint="F2"/>
          <w14:textFill>
            <w14:solidFill>
              <w14:schemeClr w14:val="tx1">
                <w14:lumMod w14:val="95000"/>
                <w14:lumOff w14:val="5000"/>
              </w14:schemeClr>
            </w14:solidFill>
          </w14:textFill>
        </w:rPr>
      </w:pPr>
      <w:bookmarkStart w:id="241" w:name="_Toc216260469"/>
      <w:r>
        <w:rPr>
          <w:rFonts w:hint="eastAsia"/>
          <w:color w:val="0D0D0D" w:themeColor="text1" w:themeTint="F2"/>
          <w14:textFill>
            <w14:solidFill>
              <w14:schemeClr w14:val="tx1">
                <w14:lumMod w14:val="95000"/>
                <w14:lumOff w14:val="5000"/>
              </w14:schemeClr>
            </w14:solidFill>
          </w14:textFill>
        </w:rPr>
        <w:t>AR Racking (Arania Group)企业最新动态</w:t>
      </w:r>
      <w:bookmarkEnd w:id="241"/>
    </w:p>
    <w:p w14:paraId="72F14F6A">
      <w:pPr>
        <w:pStyle w:val="151"/>
        <w:ind w:left="252" w:right="-105"/>
      </w:pPr>
      <w:bookmarkStart w:id="242" w:name="_Toc216260674"/>
      <w:r>
        <w:rPr>
          <w:rFonts w:hint="eastAsia"/>
        </w:rPr>
        <w:t>AR Racking (Arania Group)企业最新动态</w:t>
      </w:r>
      <w:bookmarkEnd w:id="2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A3544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E808707">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3C8D237">
            <w:pPr>
              <w:rPr>
                <w:rFonts w:cs="Times New Roman"/>
                <w:b/>
                <w:bCs/>
                <w:color w:val="FFFFFF"/>
                <w:kern w:val="0"/>
                <w:sz w:val="20"/>
                <w:szCs w:val="20"/>
              </w:rPr>
            </w:pPr>
            <w:r>
              <w:rPr>
                <w:rFonts w:hint="eastAsia" w:cs="Times New Roman"/>
                <w:b/>
                <w:bCs/>
                <w:color w:val="FFFFFF"/>
                <w:kern w:val="0"/>
                <w:sz w:val="20"/>
                <w:szCs w:val="20"/>
              </w:rPr>
              <w:t>详情描述</w:t>
            </w:r>
          </w:p>
        </w:tc>
      </w:tr>
      <w:tr w14:paraId="0C16AB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8815A4F">
            <w:pPr>
              <w:rPr>
                <w:rFonts w:cs="Times New Roman"/>
                <w:kern w:val="0"/>
                <w:sz w:val="20"/>
                <w:szCs w:val="20"/>
              </w:rPr>
            </w:pPr>
          </w:p>
        </w:tc>
        <w:tc>
          <w:tcPr>
            <w:tcW w:w="3879" w:type="pct"/>
            <w:shd w:val="clear" w:color="auto" w:fill="auto"/>
            <w:vAlign w:val="center"/>
          </w:tcPr>
          <w:p w14:paraId="65722E29">
            <w:pPr>
              <w:rPr>
                <w:rFonts w:cs="Times New Roman"/>
                <w:kern w:val="0"/>
                <w:sz w:val="20"/>
                <w:szCs w:val="20"/>
              </w:rPr>
            </w:pPr>
          </w:p>
          <w:p w14:paraId="6861D434">
            <w:pPr>
              <w:rPr>
                <w:rFonts w:cs="Times New Roman"/>
                <w:kern w:val="0"/>
                <w:sz w:val="20"/>
                <w:szCs w:val="20"/>
              </w:rPr>
            </w:pPr>
          </w:p>
        </w:tc>
      </w:tr>
      <w:tr w14:paraId="1C181B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CC3FA8F">
            <w:pPr>
              <w:rPr>
                <w:rFonts w:cs="Times New Roman"/>
                <w:kern w:val="0"/>
                <w:sz w:val="20"/>
                <w:szCs w:val="20"/>
              </w:rPr>
            </w:pPr>
          </w:p>
        </w:tc>
        <w:tc>
          <w:tcPr>
            <w:tcW w:w="3879" w:type="pct"/>
            <w:shd w:val="clear" w:color="auto" w:fill="auto"/>
            <w:vAlign w:val="center"/>
          </w:tcPr>
          <w:p w14:paraId="6570386F">
            <w:pPr>
              <w:rPr>
                <w:rFonts w:cs="Times New Roman"/>
                <w:kern w:val="0"/>
                <w:sz w:val="20"/>
                <w:szCs w:val="20"/>
              </w:rPr>
            </w:pPr>
          </w:p>
          <w:p w14:paraId="1D31D72A">
            <w:pPr>
              <w:rPr>
                <w:rFonts w:cs="Times New Roman"/>
                <w:kern w:val="0"/>
                <w:sz w:val="20"/>
                <w:szCs w:val="20"/>
              </w:rPr>
            </w:pPr>
          </w:p>
        </w:tc>
      </w:tr>
      <w:tr w14:paraId="2AD2AC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3EDAF7A">
            <w:pPr>
              <w:rPr>
                <w:rFonts w:cs="Times New Roman"/>
                <w:kern w:val="0"/>
                <w:sz w:val="20"/>
                <w:szCs w:val="20"/>
              </w:rPr>
            </w:pPr>
          </w:p>
        </w:tc>
        <w:tc>
          <w:tcPr>
            <w:tcW w:w="3879" w:type="pct"/>
            <w:shd w:val="clear" w:color="auto" w:fill="auto"/>
            <w:vAlign w:val="center"/>
          </w:tcPr>
          <w:p w14:paraId="3071B888">
            <w:pPr>
              <w:rPr>
                <w:rFonts w:cs="Times New Roman"/>
                <w:kern w:val="0"/>
                <w:sz w:val="20"/>
                <w:szCs w:val="20"/>
              </w:rPr>
            </w:pPr>
          </w:p>
          <w:p w14:paraId="15C111C0">
            <w:pPr>
              <w:rPr>
                <w:rFonts w:cs="Times New Roman"/>
                <w:kern w:val="0"/>
                <w:sz w:val="20"/>
                <w:szCs w:val="20"/>
              </w:rPr>
            </w:pPr>
          </w:p>
        </w:tc>
      </w:tr>
    </w:tbl>
    <w:p w14:paraId="6F22E68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资料来源：AR Racking (Arania Group)；第三方资料、新闻报道、业内专家采访及QYResearch整理研究，2025年</w:t>
      </w:r>
    </w:p>
    <w:p w14:paraId="28F28FC7">
      <w:pPr>
        <w:pStyle w:val="3"/>
        <w:rPr>
          <w:color w:val="0D0D0D" w:themeColor="text1" w:themeTint="F2"/>
          <w14:textFill>
            <w14:solidFill>
              <w14:schemeClr w14:val="tx1">
                <w14:lumMod w14:val="95000"/>
                <w14:lumOff w14:val="5000"/>
              </w14:schemeClr>
            </w14:solidFill>
          </w14:textFill>
        </w:rPr>
      </w:pPr>
      <w:bookmarkStart w:id="243" w:name="_Toc216260470"/>
      <w:r>
        <w:rPr>
          <w:rFonts w:hint="eastAsia"/>
          <w:color w:val="0D0D0D" w:themeColor="text1" w:themeTint="F2"/>
          <w14:textFill>
            <w14:solidFill>
              <w14:schemeClr w14:val="tx1">
                <w14:lumMod w14:val="95000"/>
                <w14:lumOff w14:val="5000"/>
              </w14:schemeClr>
            </w14:solidFill>
          </w14:textFill>
        </w:rPr>
        <w:t>WDX</w:t>
      </w:r>
      <w:bookmarkEnd w:id="243"/>
    </w:p>
    <w:p w14:paraId="7C828AC0"/>
    <w:p w14:paraId="3711D033">
      <w:pPr>
        <w:pStyle w:val="4"/>
        <w:rPr>
          <w:color w:val="0D0D0D" w:themeColor="text1" w:themeTint="F2"/>
          <w14:textFill>
            <w14:solidFill>
              <w14:schemeClr w14:val="tx1">
                <w14:lumMod w14:val="95000"/>
                <w14:lumOff w14:val="5000"/>
              </w14:schemeClr>
            </w14:solidFill>
          </w14:textFill>
        </w:rPr>
      </w:pPr>
      <w:bookmarkStart w:id="244" w:name="_Toc216260471"/>
      <w:r>
        <w:rPr>
          <w:rFonts w:hint="eastAsia"/>
          <w:color w:val="0D0D0D" w:themeColor="text1" w:themeTint="F2"/>
          <w14:textFill>
            <w14:solidFill>
              <w14:schemeClr w14:val="tx1">
                <w14:lumMod w14:val="95000"/>
                <w14:lumOff w14:val="5000"/>
              </w14:schemeClr>
            </w14:solidFill>
          </w14:textFill>
        </w:rPr>
        <w:t>WDX基本信息、智能托盘四向车生产基地、销售区域、竞争对手及市场地位</w:t>
      </w:r>
      <w:bookmarkEnd w:id="244"/>
    </w:p>
    <w:p w14:paraId="416D1675">
      <w:pPr>
        <w:pStyle w:val="151"/>
        <w:ind w:left="252" w:right="-105"/>
        <w:rPr>
          <w:lang w:eastAsia="zh-CN"/>
        </w:rPr>
      </w:pPr>
      <w:bookmarkStart w:id="245" w:name="_Toc216260675"/>
      <w:r>
        <w:rPr>
          <w:rFonts w:hint="eastAsia"/>
          <w:lang w:eastAsia="zh-CN"/>
        </w:rPr>
        <w:t>WDX 智能托盘四向车生产基地、销售区域、竞争对手及市场地位</w:t>
      </w:r>
      <w:bookmarkEnd w:id="24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1BFB7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1036FDB">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BE6E6D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433C955">
            <w:pPr>
              <w:rPr>
                <w:rFonts w:cs="Times New Roman"/>
                <w:b/>
                <w:bCs/>
                <w:color w:val="FFFFFF"/>
                <w:kern w:val="0"/>
                <w:sz w:val="20"/>
                <w:szCs w:val="20"/>
              </w:rPr>
            </w:pPr>
            <w:r>
              <w:rPr>
                <w:rFonts w:hint="eastAsia" w:cs="Times New Roman"/>
                <w:b/>
                <w:bCs/>
                <w:color w:val="FFFFFF"/>
                <w:kern w:val="0"/>
                <w:sz w:val="20"/>
                <w:szCs w:val="20"/>
              </w:rPr>
              <w:t>描述</w:t>
            </w:r>
          </w:p>
        </w:tc>
      </w:tr>
      <w:tr w14:paraId="465DD8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E78400">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6BFBFFA">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534D1B5">
            <w:pPr>
              <w:rPr>
                <w:rFonts w:cs="Times New Roman"/>
                <w:bCs/>
                <w:kern w:val="0"/>
                <w:sz w:val="20"/>
                <w:szCs w:val="20"/>
              </w:rPr>
            </w:pPr>
            <w:r>
              <w:rPr>
                <w:rFonts w:cs="Times New Roman"/>
                <w:bCs/>
                <w:kern w:val="0"/>
                <w:sz w:val="20"/>
                <w:szCs w:val="20"/>
              </w:rPr>
              <w:t>WDX</w:t>
            </w:r>
          </w:p>
        </w:tc>
      </w:tr>
      <w:tr w14:paraId="412331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3C3FB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765673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83555A3">
            <w:pPr>
              <w:rPr>
                <w:rFonts w:cs="Times New Roman"/>
                <w:bCs/>
                <w:kern w:val="0"/>
                <w:sz w:val="20"/>
                <w:szCs w:val="20"/>
              </w:rPr>
            </w:pPr>
          </w:p>
        </w:tc>
      </w:tr>
      <w:tr w14:paraId="36D79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E3FE1A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3C1EF6E">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20B4EB6">
            <w:pPr>
              <w:rPr>
                <w:rFonts w:cs="Times New Roman"/>
                <w:bCs/>
                <w:kern w:val="0"/>
                <w:sz w:val="20"/>
                <w:szCs w:val="20"/>
              </w:rPr>
            </w:pPr>
          </w:p>
        </w:tc>
      </w:tr>
      <w:tr w14:paraId="100AAD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6DA1B75">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85BFFF6">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C7783DD">
            <w:pPr>
              <w:rPr>
                <w:rFonts w:cs="Times New Roman"/>
                <w:bCs/>
                <w:kern w:val="0"/>
                <w:sz w:val="20"/>
                <w:szCs w:val="20"/>
              </w:rPr>
            </w:pPr>
          </w:p>
        </w:tc>
      </w:tr>
      <w:tr w14:paraId="4B25DB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49F5CA5">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0B1E122">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316C238">
            <w:pPr>
              <w:rPr>
                <w:rFonts w:cs="Times New Roman"/>
                <w:bCs/>
                <w:kern w:val="0"/>
                <w:sz w:val="20"/>
                <w:szCs w:val="20"/>
              </w:rPr>
            </w:pPr>
          </w:p>
        </w:tc>
      </w:tr>
      <w:tr w14:paraId="75B5AB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66A3786">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3E0CCD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21E7685">
            <w:pPr>
              <w:rPr>
                <w:rFonts w:cs="Times New Roman"/>
                <w:bCs/>
                <w:kern w:val="0"/>
                <w:sz w:val="20"/>
                <w:szCs w:val="20"/>
              </w:rPr>
            </w:pPr>
          </w:p>
        </w:tc>
      </w:tr>
      <w:tr w14:paraId="12D9D4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574B58A">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9654107">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C7C97D7">
            <w:pPr>
              <w:rPr>
                <w:rFonts w:cs="Times New Roman"/>
                <w:bCs/>
                <w:kern w:val="0"/>
                <w:sz w:val="20"/>
                <w:szCs w:val="20"/>
              </w:rPr>
            </w:pPr>
          </w:p>
        </w:tc>
      </w:tr>
      <w:tr w14:paraId="30C6E8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CBFAF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167E3DF">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99DAB70">
            <w:pPr>
              <w:rPr>
                <w:rFonts w:cs="Times New Roman"/>
                <w:bCs/>
                <w:kern w:val="0"/>
                <w:sz w:val="20"/>
                <w:szCs w:val="20"/>
              </w:rPr>
            </w:pPr>
          </w:p>
        </w:tc>
      </w:tr>
      <w:tr w14:paraId="665409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9C6670E">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B6C7A5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B9D8DC0">
            <w:pPr>
              <w:rPr>
                <w:rFonts w:cs="Times New Roman"/>
                <w:bCs/>
                <w:kern w:val="0"/>
                <w:sz w:val="20"/>
                <w:szCs w:val="20"/>
              </w:rPr>
            </w:pPr>
          </w:p>
        </w:tc>
      </w:tr>
    </w:tbl>
    <w:p w14:paraId="40FDF61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资料来源：WDX；第三方资料、新闻报道、业内专家采访及QYResearch整理研究，2025年</w:t>
      </w:r>
    </w:p>
    <w:p w14:paraId="69D63109">
      <w:pPr>
        <w:pStyle w:val="4"/>
        <w:rPr>
          <w:color w:val="0D0D0D" w:themeColor="text1" w:themeTint="F2"/>
          <w14:textFill>
            <w14:solidFill>
              <w14:schemeClr w14:val="tx1">
                <w14:lumMod w14:val="95000"/>
                <w14:lumOff w14:val="5000"/>
              </w14:schemeClr>
            </w14:solidFill>
          </w14:textFill>
        </w:rPr>
      </w:pPr>
      <w:bookmarkStart w:id="246" w:name="_Toc216260472"/>
      <w:r>
        <w:rPr>
          <w:rFonts w:hint="eastAsia"/>
          <w:color w:val="0D0D0D" w:themeColor="text1" w:themeTint="F2"/>
          <w14:textFill>
            <w14:solidFill>
              <w14:schemeClr w14:val="tx1">
                <w14:lumMod w14:val="95000"/>
                <w14:lumOff w14:val="5000"/>
              </w14:schemeClr>
            </w14:solidFill>
          </w14:textFill>
        </w:rPr>
        <w:t>WDX 智能托盘四向车产品规格、参数及市场应用</w:t>
      </w:r>
      <w:bookmarkEnd w:id="246"/>
    </w:p>
    <w:p w14:paraId="592402F4">
      <w:pPr>
        <w:pStyle w:val="151"/>
        <w:ind w:left="252" w:right="-105"/>
        <w:rPr>
          <w:lang w:eastAsia="zh-CN"/>
        </w:rPr>
      </w:pPr>
      <w:bookmarkStart w:id="247" w:name="_Toc216260676"/>
      <w:r>
        <w:rPr>
          <w:rFonts w:hint="eastAsia"/>
          <w:lang w:eastAsia="zh-CN"/>
        </w:rPr>
        <w:t>WDX 智能托盘四向车产品规格、参数及市场应用</w:t>
      </w:r>
      <w:bookmarkEnd w:id="24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85F03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5923EEE">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68506B4">
            <w:pPr>
              <w:rPr>
                <w:rFonts w:cs="Times New Roman"/>
                <w:b/>
                <w:bCs/>
                <w:color w:val="FFFFFF"/>
                <w:kern w:val="0"/>
                <w:sz w:val="20"/>
                <w:szCs w:val="20"/>
              </w:rPr>
            </w:pPr>
            <w:r>
              <w:rPr>
                <w:rFonts w:hint="eastAsia" w:cs="Times New Roman"/>
                <w:b/>
                <w:bCs/>
                <w:color w:val="FFFFFF"/>
                <w:kern w:val="0"/>
                <w:sz w:val="20"/>
                <w:szCs w:val="20"/>
              </w:rPr>
              <w:t>描述</w:t>
            </w:r>
          </w:p>
        </w:tc>
      </w:tr>
      <w:tr w14:paraId="74407E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023A195">
            <w:pPr>
              <w:rPr>
                <w:rFonts w:cs="Times New Roman"/>
                <w:kern w:val="0"/>
                <w:sz w:val="20"/>
                <w:szCs w:val="20"/>
              </w:rPr>
            </w:pPr>
          </w:p>
        </w:tc>
        <w:tc>
          <w:tcPr>
            <w:tcW w:w="3891" w:type="pct"/>
            <w:shd w:val="clear" w:color="auto" w:fill="auto"/>
            <w:vAlign w:val="center"/>
          </w:tcPr>
          <w:p w14:paraId="41FA8D5F">
            <w:pPr>
              <w:rPr>
                <w:rFonts w:cs="Times New Roman"/>
                <w:kern w:val="0"/>
                <w:sz w:val="20"/>
                <w:szCs w:val="20"/>
              </w:rPr>
            </w:pPr>
          </w:p>
          <w:p w14:paraId="440E50D9">
            <w:pPr>
              <w:rPr>
                <w:rFonts w:cs="Times New Roman"/>
                <w:kern w:val="0"/>
                <w:sz w:val="20"/>
                <w:szCs w:val="20"/>
              </w:rPr>
            </w:pPr>
          </w:p>
        </w:tc>
      </w:tr>
      <w:tr w14:paraId="405127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94C9259">
            <w:pPr>
              <w:rPr>
                <w:rFonts w:cs="Times New Roman"/>
                <w:kern w:val="0"/>
                <w:sz w:val="20"/>
                <w:szCs w:val="20"/>
              </w:rPr>
            </w:pPr>
          </w:p>
        </w:tc>
        <w:tc>
          <w:tcPr>
            <w:tcW w:w="3891" w:type="pct"/>
            <w:shd w:val="clear" w:color="auto" w:fill="auto"/>
            <w:vAlign w:val="center"/>
          </w:tcPr>
          <w:p w14:paraId="39975C7D">
            <w:pPr>
              <w:rPr>
                <w:rFonts w:cs="Times New Roman"/>
                <w:kern w:val="0"/>
                <w:sz w:val="20"/>
                <w:szCs w:val="20"/>
              </w:rPr>
            </w:pPr>
          </w:p>
          <w:p w14:paraId="7EC4006C">
            <w:pPr>
              <w:rPr>
                <w:rFonts w:cs="Times New Roman"/>
                <w:kern w:val="0"/>
                <w:sz w:val="20"/>
                <w:szCs w:val="20"/>
              </w:rPr>
            </w:pPr>
          </w:p>
        </w:tc>
      </w:tr>
    </w:tbl>
    <w:p w14:paraId="045F3B6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资料来源：WDX；第三方资料、新闻报道、业内专家采访及QYResearch整理研究，2025年</w:t>
      </w:r>
    </w:p>
    <w:p w14:paraId="5476AF7D">
      <w:pPr>
        <w:pStyle w:val="4"/>
        <w:rPr>
          <w:color w:val="0D0D0D" w:themeColor="text1" w:themeTint="F2"/>
          <w14:textFill>
            <w14:solidFill>
              <w14:schemeClr w14:val="tx1">
                <w14:lumMod w14:val="95000"/>
                <w14:lumOff w14:val="5000"/>
              </w14:schemeClr>
            </w14:solidFill>
          </w14:textFill>
        </w:rPr>
      </w:pPr>
      <w:bookmarkStart w:id="248" w:name="_Toc216260473"/>
      <w:r>
        <w:rPr>
          <w:rFonts w:hint="eastAsia"/>
          <w:color w:val="0D0D0D" w:themeColor="text1" w:themeTint="F2"/>
          <w14:textFill>
            <w14:solidFill>
              <w14:schemeClr w14:val="tx1">
                <w14:lumMod w14:val="95000"/>
                <w14:lumOff w14:val="5000"/>
              </w14:schemeClr>
            </w14:solidFill>
          </w14:textFill>
        </w:rPr>
        <w:t>WDX</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248"/>
    </w:p>
    <w:p w14:paraId="68373CC7">
      <w:pPr>
        <w:pStyle w:val="151"/>
        <w:ind w:left="252" w:right="-105"/>
        <w:rPr>
          <w:lang w:eastAsia="zh-CN"/>
        </w:rPr>
      </w:pPr>
      <w:bookmarkStart w:id="249" w:name="_Toc216260677"/>
      <w:r>
        <w:rPr>
          <w:rFonts w:hint="eastAsia"/>
          <w:lang w:eastAsia="zh-CN"/>
        </w:rPr>
        <w:t>WDX</w:t>
      </w:r>
      <w:r>
        <w:rPr>
          <w:lang w:eastAsia="zh-CN"/>
        </w:rPr>
        <w:t xml:space="preserve"> 智能托盘四向车销量（千台）、收入（百万美元）、价格（千美元/台）及毛利率（2020-2025）</w:t>
      </w:r>
      <w:bookmarkEnd w:id="24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461E9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A238D7D">
            <w:pPr>
              <w:pStyle w:val="175"/>
              <w:widowControl w:val="0"/>
              <w:jc w:val="both"/>
              <w:rPr>
                <w:rFonts w:cs="Times New Roman"/>
                <w:b/>
                <w:bCs/>
                <w:color w:val="FFFFFF"/>
                <w:sz w:val="20"/>
              </w:rPr>
            </w:pPr>
            <w:r>
              <w:rPr>
                <w:rFonts w:cs="Times New Roman"/>
                <w:b/>
                <w:bCs/>
                <w:color w:val="FFFFFF"/>
                <w:sz w:val="20"/>
              </w:rPr>
              <w:t>WDX</w:t>
            </w:r>
          </w:p>
        </w:tc>
        <w:tc>
          <w:tcPr>
            <w:tcW w:w="648" w:type="pct"/>
            <w:shd w:val="solid" w:color="000080" w:fill="FFFFFF"/>
            <w:vAlign w:val="center"/>
          </w:tcPr>
          <w:p w14:paraId="30F7BD2B">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2B20DC69">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26B46E0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72EED49E">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4F5FA0D1">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22A94FAA">
            <w:pPr>
              <w:pStyle w:val="175"/>
              <w:widowControl w:val="0"/>
              <w:jc w:val="center"/>
              <w:rPr>
                <w:rFonts w:cs="Times New Roman"/>
                <w:b/>
                <w:bCs/>
                <w:color w:val="FFFFFF"/>
                <w:sz w:val="20"/>
              </w:rPr>
            </w:pPr>
            <w:r>
              <w:rPr>
                <w:rFonts w:cs="Times New Roman"/>
                <w:b/>
                <w:bCs/>
                <w:color w:val="FFFFFF"/>
                <w:sz w:val="20"/>
              </w:rPr>
              <w:t>2025</w:t>
            </w:r>
          </w:p>
        </w:tc>
      </w:tr>
      <w:tr w14:paraId="20D63C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B3A4014">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4B920F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D32C4E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FB8A09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8F5B6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64007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873782E">
            <w:pPr>
              <w:pStyle w:val="175"/>
              <w:widowControl w:val="0"/>
              <w:jc w:val="right"/>
              <w:rPr>
                <w:rFonts w:cs="Times New Roman"/>
                <w:sz w:val="20"/>
              </w:rPr>
            </w:pPr>
            <w:r>
              <w:rPr>
                <w:rFonts w:hint="eastAsia" w:cs="Times New Roman"/>
                <w:sz w:val="20"/>
              </w:rPr>
              <w:t>XX</w:t>
            </w:r>
          </w:p>
        </w:tc>
      </w:tr>
      <w:tr w14:paraId="182732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5CF5E6B">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F66011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743CCF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1B90E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F93A2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CCD5A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62D050A">
            <w:pPr>
              <w:pStyle w:val="175"/>
              <w:widowControl w:val="0"/>
              <w:jc w:val="right"/>
              <w:rPr>
                <w:rFonts w:cs="Times New Roman"/>
                <w:sz w:val="20"/>
              </w:rPr>
            </w:pPr>
            <w:r>
              <w:rPr>
                <w:rFonts w:hint="eastAsia" w:cs="Times New Roman"/>
                <w:sz w:val="20"/>
              </w:rPr>
              <w:t>XX</w:t>
            </w:r>
          </w:p>
        </w:tc>
      </w:tr>
      <w:tr w14:paraId="7EA2FD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C0282E">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0D23F8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CDB2D0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F5C28D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D9851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766DF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566AA5F">
            <w:pPr>
              <w:pStyle w:val="175"/>
              <w:widowControl w:val="0"/>
              <w:jc w:val="right"/>
              <w:rPr>
                <w:rFonts w:cs="Times New Roman"/>
                <w:sz w:val="20"/>
              </w:rPr>
            </w:pPr>
            <w:r>
              <w:rPr>
                <w:rFonts w:hint="eastAsia" w:cs="Times New Roman"/>
                <w:sz w:val="20"/>
              </w:rPr>
              <w:t>XX</w:t>
            </w:r>
          </w:p>
        </w:tc>
      </w:tr>
      <w:tr w14:paraId="431F34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DE1A68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4BD5D3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FAE8D6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672A01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675B5F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D232A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EED2F0">
            <w:pPr>
              <w:pStyle w:val="175"/>
              <w:widowControl w:val="0"/>
              <w:jc w:val="right"/>
              <w:rPr>
                <w:rFonts w:cs="Times New Roman"/>
                <w:sz w:val="20"/>
              </w:rPr>
            </w:pPr>
            <w:r>
              <w:rPr>
                <w:rFonts w:hint="eastAsia" w:cs="Times New Roman"/>
                <w:sz w:val="20"/>
              </w:rPr>
              <w:t>XX%</w:t>
            </w:r>
          </w:p>
        </w:tc>
      </w:tr>
    </w:tbl>
    <w:p w14:paraId="1F3F408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资料来源：WDX；第三方资料、新闻报道、业内专家采访及QYResearch整理研究，2025年</w:t>
      </w:r>
    </w:p>
    <w:p w14:paraId="589BEE69">
      <w:pPr>
        <w:pStyle w:val="4"/>
        <w:rPr>
          <w:color w:val="0D0D0D" w:themeColor="text1" w:themeTint="F2"/>
          <w14:textFill>
            <w14:solidFill>
              <w14:schemeClr w14:val="tx1">
                <w14:lumMod w14:val="95000"/>
                <w14:lumOff w14:val="5000"/>
              </w14:schemeClr>
            </w14:solidFill>
          </w14:textFill>
        </w:rPr>
      </w:pPr>
      <w:bookmarkStart w:id="250" w:name="_Toc216260474"/>
      <w:r>
        <w:rPr>
          <w:rFonts w:hint="eastAsia"/>
          <w:color w:val="0D0D0D" w:themeColor="text1" w:themeTint="F2"/>
          <w14:textFill>
            <w14:solidFill>
              <w14:schemeClr w14:val="tx1">
                <w14:lumMod w14:val="95000"/>
                <w14:lumOff w14:val="5000"/>
              </w14:schemeClr>
            </w14:solidFill>
          </w14:textFill>
        </w:rPr>
        <w:t>WDX公司简介及主要业务</w:t>
      </w:r>
      <w:bookmarkEnd w:id="250"/>
    </w:p>
    <w:p w14:paraId="71160AC8">
      <w:pPr>
        <w:pStyle w:val="151"/>
        <w:ind w:left="252" w:right="-105"/>
        <w:rPr>
          <w:lang w:eastAsia="zh-CN"/>
        </w:rPr>
      </w:pPr>
      <w:bookmarkStart w:id="251" w:name="_Toc216260678"/>
      <w:r>
        <w:rPr>
          <w:rFonts w:hint="eastAsia"/>
          <w:lang w:eastAsia="zh-CN"/>
        </w:rPr>
        <w:t>WDX公司简介及主要业务</w:t>
      </w:r>
      <w:bookmarkEnd w:id="2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0ED14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5A89649">
            <w:pPr>
              <w:rPr>
                <w:rFonts w:cs="Times New Roman"/>
                <w:b/>
                <w:bCs/>
                <w:color w:val="FFFFFF"/>
                <w:kern w:val="0"/>
                <w:sz w:val="20"/>
                <w:szCs w:val="20"/>
              </w:rPr>
            </w:pPr>
            <w:r>
              <w:rPr>
                <w:rFonts w:hint="eastAsia" w:cs="Times New Roman"/>
                <w:b/>
                <w:bCs/>
                <w:color w:val="FFFFFF"/>
                <w:kern w:val="0"/>
                <w:sz w:val="20"/>
                <w:szCs w:val="20"/>
              </w:rPr>
              <w:t>WDX</w:t>
            </w:r>
          </w:p>
        </w:tc>
        <w:tc>
          <w:tcPr>
            <w:tcW w:w="3879" w:type="pct"/>
            <w:shd w:val="solid" w:color="000080" w:fill="FFFFFF"/>
            <w:vAlign w:val="center"/>
          </w:tcPr>
          <w:p w14:paraId="5F9A63A1">
            <w:pPr>
              <w:rPr>
                <w:rFonts w:cs="Times New Roman"/>
                <w:b/>
                <w:bCs/>
                <w:color w:val="FFFFFF"/>
                <w:kern w:val="0"/>
                <w:sz w:val="20"/>
                <w:szCs w:val="20"/>
              </w:rPr>
            </w:pPr>
            <w:r>
              <w:rPr>
                <w:rFonts w:hint="eastAsia" w:cs="Times New Roman"/>
                <w:b/>
                <w:bCs/>
                <w:color w:val="FFFFFF"/>
                <w:kern w:val="0"/>
                <w:sz w:val="20"/>
                <w:szCs w:val="20"/>
              </w:rPr>
              <w:t>详情描述</w:t>
            </w:r>
          </w:p>
        </w:tc>
      </w:tr>
      <w:tr w14:paraId="0E6254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228B92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F54F918">
            <w:pPr>
              <w:rPr>
                <w:rFonts w:cs="Times New Roman"/>
                <w:kern w:val="0"/>
                <w:sz w:val="20"/>
                <w:szCs w:val="20"/>
              </w:rPr>
            </w:pPr>
          </w:p>
          <w:p w14:paraId="09E4F054">
            <w:pPr>
              <w:rPr>
                <w:rFonts w:cs="Times New Roman"/>
                <w:kern w:val="0"/>
                <w:sz w:val="20"/>
                <w:szCs w:val="20"/>
              </w:rPr>
            </w:pPr>
          </w:p>
          <w:p w14:paraId="2EE47B7E">
            <w:pPr>
              <w:rPr>
                <w:rFonts w:cs="Times New Roman"/>
                <w:kern w:val="0"/>
                <w:sz w:val="20"/>
                <w:szCs w:val="20"/>
              </w:rPr>
            </w:pPr>
          </w:p>
        </w:tc>
      </w:tr>
      <w:tr w14:paraId="49D935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D4B211D">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642519D">
            <w:pPr>
              <w:rPr>
                <w:rFonts w:cs="Times New Roman"/>
                <w:kern w:val="0"/>
                <w:sz w:val="20"/>
                <w:szCs w:val="20"/>
              </w:rPr>
            </w:pPr>
          </w:p>
          <w:p w14:paraId="6941EC71">
            <w:pPr>
              <w:rPr>
                <w:rFonts w:cs="Times New Roman"/>
                <w:kern w:val="0"/>
                <w:sz w:val="20"/>
                <w:szCs w:val="20"/>
              </w:rPr>
            </w:pPr>
          </w:p>
          <w:p w14:paraId="2118A75C">
            <w:pPr>
              <w:rPr>
                <w:rFonts w:cs="Times New Roman"/>
                <w:kern w:val="0"/>
                <w:sz w:val="20"/>
                <w:szCs w:val="20"/>
              </w:rPr>
            </w:pPr>
          </w:p>
        </w:tc>
      </w:tr>
    </w:tbl>
    <w:p w14:paraId="2CD37D9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资料来源：WDX；第三方资料、新闻报道、业内专家采访及QYResearch整理研究，2025年</w:t>
      </w:r>
    </w:p>
    <w:p w14:paraId="48861153">
      <w:pPr>
        <w:pStyle w:val="4"/>
        <w:rPr>
          <w:color w:val="0D0D0D" w:themeColor="text1" w:themeTint="F2"/>
          <w14:textFill>
            <w14:solidFill>
              <w14:schemeClr w14:val="tx1">
                <w14:lumMod w14:val="95000"/>
                <w14:lumOff w14:val="5000"/>
              </w14:schemeClr>
            </w14:solidFill>
          </w14:textFill>
        </w:rPr>
      </w:pPr>
      <w:bookmarkStart w:id="252" w:name="_Toc216260475"/>
      <w:r>
        <w:rPr>
          <w:rFonts w:hint="eastAsia"/>
          <w:color w:val="0D0D0D" w:themeColor="text1" w:themeTint="F2"/>
          <w14:textFill>
            <w14:solidFill>
              <w14:schemeClr w14:val="tx1">
                <w14:lumMod w14:val="95000"/>
                <w14:lumOff w14:val="5000"/>
              </w14:schemeClr>
            </w14:solidFill>
          </w14:textFill>
        </w:rPr>
        <w:t>WDX企业最新动态</w:t>
      </w:r>
      <w:bookmarkEnd w:id="252"/>
    </w:p>
    <w:p w14:paraId="5A538693">
      <w:pPr>
        <w:pStyle w:val="151"/>
        <w:ind w:left="252" w:right="-105"/>
      </w:pPr>
      <w:bookmarkStart w:id="253" w:name="_Toc216260679"/>
      <w:r>
        <w:rPr>
          <w:rFonts w:hint="eastAsia"/>
        </w:rPr>
        <w:t>WDX企业最新动态</w:t>
      </w:r>
      <w:bookmarkEnd w:id="25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82028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15EA50B">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6EE8990">
            <w:pPr>
              <w:rPr>
                <w:rFonts w:cs="Times New Roman"/>
                <w:b/>
                <w:bCs/>
                <w:color w:val="FFFFFF"/>
                <w:kern w:val="0"/>
                <w:sz w:val="20"/>
                <w:szCs w:val="20"/>
              </w:rPr>
            </w:pPr>
            <w:r>
              <w:rPr>
                <w:rFonts w:hint="eastAsia" w:cs="Times New Roman"/>
                <w:b/>
                <w:bCs/>
                <w:color w:val="FFFFFF"/>
                <w:kern w:val="0"/>
                <w:sz w:val="20"/>
                <w:szCs w:val="20"/>
              </w:rPr>
              <w:t>详情描述</w:t>
            </w:r>
          </w:p>
        </w:tc>
      </w:tr>
      <w:tr w14:paraId="1C843C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4C7A2D2">
            <w:pPr>
              <w:rPr>
                <w:rFonts w:cs="Times New Roman"/>
                <w:kern w:val="0"/>
                <w:sz w:val="20"/>
                <w:szCs w:val="20"/>
              </w:rPr>
            </w:pPr>
          </w:p>
        </w:tc>
        <w:tc>
          <w:tcPr>
            <w:tcW w:w="3879" w:type="pct"/>
            <w:shd w:val="clear" w:color="auto" w:fill="auto"/>
            <w:vAlign w:val="center"/>
          </w:tcPr>
          <w:p w14:paraId="79BE02C4">
            <w:pPr>
              <w:rPr>
                <w:rFonts w:cs="Times New Roman"/>
                <w:kern w:val="0"/>
                <w:sz w:val="20"/>
                <w:szCs w:val="20"/>
              </w:rPr>
            </w:pPr>
          </w:p>
          <w:p w14:paraId="097D070D">
            <w:pPr>
              <w:rPr>
                <w:rFonts w:cs="Times New Roman"/>
                <w:kern w:val="0"/>
                <w:sz w:val="20"/>
                <w:szCs w:val="20"/>
              </w:rPr>
            </w:pPr>
          </w:p>
        </w:tc>
      </w:tr>
      <w:tr w14:paraId="74E880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809B010">
            <w:pPr>
              <w:rPr>
                <w:rFonts w:cs="Times New Roman"/>
                <w:kern w:val="0"/>
                <w:sz w:val="20"/>
                <w:szCs w:val="20"/>
              </w:rPr>
            </w:pPr>
          </w:p>
        </w:tc>
        <w:tc>
          <w:tcPr>
            <w:tcW w:w="3879" w:type="pct"/>
            <w:shd w:val="clear" w:color="auto" w:fill="auto"/>
            <w:vAlign w:val="center"/>
          </w:tcPr>
          <w:p w14:paraId="46B40CBC">
            <w:pPr>
              <w:rPr>
                <w:rFonts w:cs="Times New Roman"/>
                <w:kern w:val="0"/>
                <w:sz w:val="20"/>
                <w:szCs w:val="20"/>
              </w:rPr>
            </w:pPr>
          </w:p>
          <w:p w14:paraId="0459679C">
            <w:pPr>
              <w:rPr>
                <w:rFonts w:cs="Times New Roman"/>
                <w:kern w:val="0"/>
                <w:sz w:val="20"/>
                <w:szCs w:val="20"/>
              </w:rPr>
            </w:pPr>
          </w:p>
        </w:tc>
      </w:tr>
      <w:tr w14:paraId="20AD6B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6A7A360">
            <w:pPr>
              <w:rPr>
                <w:rFonts w:cs="Times New Roman"/>
                <w:kern w:val="0"/>
                <w:sz w:val="20"/>
                <w:szCs w:val="20"/>
              </w:rPr>
            </w:pPr>
          </w:p>
        </w:tc>
        <w:tc>
          <w:tcPr>
            <w:tcW w:w="3879" w:type="pct"/>
            <w:shd w:val="clear" w:color="auto" w:fill="auto"/>
            <w:vAlign w:val="center"/>
          </w:tcPr>
          <w:p w14:paraId="38335D3D">
            <w:pPr>
              <w:rPr>
                <w:rFonts w:cs="Times New Roman"/>
                <w:kern w:val="0"/>
                <w:sz w:val="20"/>
                <w:szCs w:val="20"/>
              </w:rPr>
            </w:pPr>
          </w:p>
          <w:p w14:paraId="258CABF4">
            <w:pPr>
              <w:rPr>
                <w:rFonts w:cs="Times New Roman"/>
                <w:kern w:val="0"/>
                <w:sz w:val="20"/>
                <w:szCs w:val="20"/>
              </w:rPr>
            </w:pPr>
          </w:p>
        </w:tc>
      </w:tr>
    </w:tbl>
    <w:p w14:paraId="37FC795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资料来源：WDX；第三方资料、新闻报道、业内专家采访及QYResearch整理研究，2025年</w:t>
      </w:r>
    </w:p>
    <w:p w14:paraId="6BC80566">
      <w:pPr>
        <w:pStyle w:val="3"/>
        <w:rPr>
          <w:color w:val="0D0D0D" w:themeColor="text1" w:themeTint="F2"/>
          <w14:textFill>
            <w14:solidFill>
              <w14:schemeClr w14:val="tx1">
                <w14:lumMod w14:val="95000"/>
                <w14:lumOff w14:val="5000"/>
              </w14:schemeClr>
            </w14:solidFill>
          </w14:textFill>
        </w:rPr>
      </w:pPr>
      <w:bookmarkStart w:id="254" w:name="_Toc216260476"/>
      <w:r>
        <w:rPr>
          <w:rFonts w:hint="eastAsia"/>
          <w:color w:val="0D0D0D" w:themeColor="text1" w:themeTint="F2"/>
          <w14:textFill>
            <w14:solidFill>
              <w14:schemeClr w14:val="tx1">
                <w14:lumMod w14:val="95000"/>
                <w14:lumOff w14:val="5000"/>
              </w14:schemeClr>
            </w14:solidFill>
          </w14:textFill>
        </w:rPr>
        <w:t>Cisco-Eagle</w:t>
      </w:r>
      <w:bookmarkEnd w:id="254"/>
    </w:p>
    <w:p w14:paraId="7384117D"/>
    <w:p w14:paraId="2C9FD6EE">
      <w:pPr>
        <w:pStyle w:val="4"/>
        <w:rPr>
          <w:color w:val="0D0D0D" w:themeColor="text1" w:themeTint="F2"/>
          <w14:textFill>
            <w14:solidFill>
              <w14:schemeClr w14:val="tx1">
                <w14:lumMod w14:val="95000"/>
                <w14:lumOff w14:val="5000"/>
              </w14:schemeClr>
            </w14:solidFill>
          </w14:textFill>
        </w:rPr>
      </w:pPr>
      <w:bookmarkStart w:id="255" w:name="_Toc216260477"/>
      <w:r>
        <w:rPr>
          <w:rFonts w:hint="eastAsia"/>
          <w:color w:val="0D0D0D" w:themeColor="text1" w:themeTint="F2"/>
          <w14:textFill>
            <w14:solidFill>
              <w14:schemeClr w14:val="tx1">
                <w14:lumMod w14:val="95000"/>
                <w14:lumOff w14:val="5000"/>
              </w14:schemeClr>
            </w14:solidFill>
          </w14:textFill>
        </w:rPr>
        <w:t>Cisco-Eagle基本信息、智能托盘四向车生产基地、销售区域、竞争对手及市场地位</w:t>
      </w:r>
      <w:bookmarkEnd w:id="255"/>
    </w:p>
    <w:p w14:paraId="0B053F4E">
      <w:pPr>
        <w:pStyle w:val="151"/>
        <w:ind w:left="252" w:right="-105"/>
        <w:rPr>
          <w:lang w:eastAsia="zh-CN"/>
        </w:rPr>
      </w:pPr>
      <w:bookmarkStart w:id="256" w:name="_Toc216260680"/>
      <w:r>
        <w:rPr>
          <w:rFonts w:hint="eastAsia"/>
          <w:lang w:eastAsia="zh-CN"/>
        </w:rPr>
        <w:t>Cisco-Eagle 智能托盘四向车生产基地、销售区域、竞争对手及市场地位</w:t>
      </w:r>
      <w:bookmarkEnd w:id="25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C4AC3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35A5AD1">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C5AE8B5">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69E26FE">
            <w:pPr>
              <w:rPr>
                <w:rFonts w:cs="Times New Roman"/>
                <w:b/>
                <w:bCs/>
                <w:color w:val="FFFFFF"/>
                <w:kern w:val="0"/>
                <w:sz w:val="20"/>
                <w:szCs w:val="20"/>
              </w:rPr>
            </w:pPr>
            <w:r>
              <w:rPr>
                <w:rFonts w:hint="eastAsia" w:cs="Times New Roman"/>
                <w:b/>
                <w:bCs/>
                <w:color w:val="FFFFFF"/>
                <w:kern w:val="0"/>
                <w:sz w:val="20"/>
                <w:szCs w:val="20"/>
              </w:rPr>
              <w:t>描述</w:t>
            </w:r>
          </w:p>
        </w:tc>
      </w:tr>
      <w:tr w14:paraId="5D8B86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B466E08">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7F80B97">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1E15BCD">
            <w:pPr>
              <w:rPr>
                <w:rFonts w:cs="Times New Roman"/>
                <w:bCs/>
                <w:kern w:val="0"/>
                <w:sz w:val="20"/>
                <w:szCs w:val="20"/>
              </w:rPr>
            </w:pPr>
            <w:r>
              <w:rPr>
                <w:rFonts w:cs="Times New Roman"/>
                <w:bCs/>
                <w:kern w:val="0"/>
                <w:sz w:val="20"/>
                <w:szCs w:val="20"/>
              </w:rPr>
              <w:t>Cisco-Eagle</w:t>
            </w:r>
          </w:p>
        </w:tc>
      </w:tr>
      <w:tr w14:paraId="62120F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C4794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86CAB2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BEF9AC9">
            <w:pPr>
              <w:rPr>
                <w:rFonts w:cs="Times New Roman"/>
                <w:bCs/>
                <w:kern w:val="0"/>
                <w:sz w:val="20"/>
                <w:szCs w:val="20"/>
              </w:rPr>
            </w:pPr>
          </w:p>
        </w:tc>
      </w:tr>
      <w:tr w14:paraId="5B570F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9DB0D13">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3917290">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DE4BDED">
            <w:pPr>
              <w:rPr>
                <w:rFonts w:cs="Times New Roman"/>
                <w:bCs/>
                <w:kern w:val="0"/>
                <w:sz w:val="20"/>
                <w:szCs w:val="20"/>
              </w:rPr>
            </w:pPr>
          </w:p>
        </w:tc>
      </w:tr>
      <w:tr w14:paraId="5EA73B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5EB48C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E534565">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B9A0463">
            <w:pPr>
              <w:rPr>
                <w:rFonts w:cs="Times New Roman"/>
                <w:bCs/>
                <w:kern w:val="0"/>
                <w:sz w:val="20"/>
                <w:szCs w:val="20"/>
              </w:rPr>
            </w:pPr>
          </w:p>
        </w:tc>
      </w:tr>
      <w:tr w14:paraId="269E79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B01DFE">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F7B868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0E46FB7">
            <w:pPr>
              <w:rPr>
                <w:rFonts w:cs="Times New Roman"/>
                <w:bCs/>
                <w:kern w:val="0"/>
                <w:sz w:val="20"/>
                <w:szCs w:val="20"/>
              </w:rPr>
            </w:pPr>
          </w:p>
        </w:tc>
      </w:tr>
      <w:tr w14:paraId="6C783E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8A147AF">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E47D8F1">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55A839F">
            <w:pPr>
              <w:rPr>
                <w:rFonts w:cs="Times New Roman"/>
                <w:bCs/>
                <w:kern w:val="0"/>
                <w:sz w:val="20"/>
                <w:szCs w:val="20"/>
              </w:rPr>
            </w:pPr>
          </w:p>
        </w:tc>
      </w:tr>
      <w:tr w14:paraId="0FFB7F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F284D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1E01F61">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E2080D7">
            <w:pPr>
              <w:rPr>
                <w:rFonts w:cs="Times New Roman"/>
                <w:bCs/>
                <w:kern w:val="0"/>
                <w:sz w:val="20"/>
                <w:szCs w:val="20"/>
              </w:rPr>
            </w:pPr>
          </w:p>
        </w:tc>
      </w:tr>
      <w:tr w14:paraId="4720AF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E4C39EC">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D56DD84">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87CCF11">
            <w:pPr>
              <w:rPr>
                <w:rFonts w:cs="Times New Roman"/>
                <w:bCs/>
                <w:kern w:val="0"/>
                <w:sz w:val="20"/>
                <w:szCs w:val="20"/>
              </w:rPr>
            </w:pPr>
          </w:p>
        </w:tc>
      </w:tr>
      <w:tr w14:paraId="029BB3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F0B9B7">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D117E8A">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33064E6">
            <w:pPr>
              <w:rPr>
                <w:rFonts w:cs="Times New Roman"/>
                <w:bCs/>
                <w:kern w:val="0"/>
                <w:sz w:val="20"/>
                <w:szCs w:val="20"/>
              </w:rPr>
            </w:pPr>
          </w:p>
        </w:tc>
      </w:tr>
    </w:tbl>
    <w:p w14:paraId="2A470CC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资料来源：Cisco-Eagle；第三方资料、新闻报道、业内专家采访及QYResearch整理研究，2025年</w:t>
      </w:r>
    </w:p>
    <w:p w14:paraId="02C29168">
      <w:pPr>
        <w:pStyle w:val="4"/>
        <w:rPr>
          <w:color w:val="0D0D0D" w:themeColor="text1" w:themeTint="F2"/>
          <w14:textFill>
            <w14:solidFill>
              <w14:schemeClr w14:val="tx1">
                <w14:lumMod w14:val="95000"/>
                <w14:lumOff w14:val="5000"/>
              </w14:schemeClr>
            </w14:solidFill>
          </w14:textFill>
        </w:rPr>
      </w:pPr>
      <w:bookmarkStart w:id="257" w:name="_Toc216260478"/>
      <w:r>
        <w:rPr>
          <w:rFonts w:hint="eastAsia"/>
          <w:color w:val="0D0D0D" w:themeColor="text1" w:themeTint="F2"/>
          <w14:textFill>
            <w14:solidFill>
              <w14:schemeClr w14:val="tx1">
                <w14:lumMod w14:val="95000"/>
                <w14:lumOff w14:val="5000"/>
              </w14:schemeClr>
            </w14:solidFill>
          </w14:textFill>
        </w:rPr>
        <w:t>Cisco-Eagle 智能托盘四向车产品规格、参数及市场应用</w:t>
      </w:r>
      <w:bookmarkEnd w:id="257"/>
    </w:p>
    <w:p w14:paraId="7D50FC19">
      <w:pPr>
        <w:pStyle w:val="151"/>
        <w:ind w:left="252" w:right="-105"/>
        <w:rPr>
          <w:lang w:eastAsia="zh-CN"/>
        </w:rPr>
      </w:pPr>
      <w:bookmarkStart w:id="258" w:name="_Toc216260681"/>
      <w:r>
        <w:rPr>
          <w:rFonts w:hint="eastAsia"/>
          <w:lang w:eastAsia="zh-CN"/>
        </w:rPr>
        <w:t>Cisco-Eagle 智能托盘四向车产品规格、参数及市场应用</w:t>
      </w:r>
      <w:bookmarkEnd w:id="25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E4162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26E44991">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EE6FB3F">
            <w:pPr>
              <w:rPr>
                <w:rFonts w:cs="Times New Roman"/>
                <w:b/>
                <w:bCs/>
                <w:color w:val="FFFFFF"/>
                <w:kern w:val="0"/>
                <w:sz w:val="20"/>
                <w:szCs w:val="20"/>
              </w:rPr>
            </w:pPr>
            <w:r>
              <w:rPr>
                <w:rFonts w:hint="eastAsia" w:cs="Times New Roman"/>
                <w:b/>
                <w:bCs/>
                <w:color w:val="FFFFFF"/>
                <w:kern w:val="0"/>
                <w:sz w:val="20"/>
                <w:szCs w:val="20"/>
              </w:rPr>
              <w:t>描述</w:t>
            </w:r>
          </w:p>
        </w:tc>
      </w:tr>
      <w:tr w14:paraId="4A61EE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D7AEDB0">
            <w:pPr>
              <w:rPr>
                <w:rFonts w:cs="Times New Roman"/>
                <w:kern w:val="0"/>
                <w:sz w:val="20"/>
                <w:szCs w:val="20"/>
              </w:rPr>
            </w:pPr>
          </w:p>
        </w:tc>
        <w:tc>
          <w:tcPr>
            <w:tcW w:w="3891" w:type="pct"/>
            <w:shd w:val="clear" w:color="auto" w:fill="auto"/>
            <w:vAlign w:val="center"/>
          </w:tcPr>
          <w:p w14:paraId="7FFD4942">
            <w:pPr>
              <w:rPr>
                <w:rFonts w:cs="Times New Roman"/>
                <w:kern w:val="0"/>
                <w:sz w:val="20"/>
                <w:szCs w:val="20"/>
              </w:rPr>
            </w:pPr>
          </w:p>
          <w:p w14:paraId="32F05E64">
            <w:pPr>
              <w:rPr>
                <w:rFonts w:cs="Times New Roman"/>
                <w:kern w:val="0"/>
                <w:sz w:val="20"/>
                <w:szCs w:val="20"/>
              </w:rPr>
            </w:pPr>
          </w:p>
        </w:tc>
      </w:tr>
      <w:tr w14:paraId="0B8A51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9F7679C">
            <w:pPr>
              <w:rPr>
                <w:rFonts w:cs="Times New Roman"/>
                <w:kern w:val="0"/>
                <w:sz w:val="20"/>
                <w:szCs w:val="20"/>
              </w:rPr>
            </w:pPr>
          </w:p>
        </w:tc>
        <w:tc>
          <w:tcPr>
            <w:tcW w:w="3891" w:type="pct"/>
            <w:shd w:val="clear" w:color="auto" w:fill="auto"/>
            <w:vAlign w:val="center"/>
          </w:tcPr>
          <w:p w14:paraId="134E8632">
            <w:pPr>
              <w:rPr>
                <w:rFonts w:cs="Times New Roman"/>
                <w:kern w:val="0"/>
                <w:sz w:val="20"/>
                <w:szCs w:val="20"/>
              </w:rPr>
            </w:pPr>
          </w:p>
          <w:p w14:paraId="467EDA52">
            <w:pPr>
              <w:rPr>
                <w:rFonts w:cs="Times New Roman"/>
                <w:kern w:val="0"/>
                <w:sz w:val="20"/>
                <w:szCs w:val="20"/>
              </w:rPr>
            </w:pPr>
          </w:p>
        </w:tc>
      </w:tr>
    </w:tbl>
    <w:p w14:paraId="5462DA6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资料来源：Cisco-Eagle；第三方资料、新闻报道、业内专家采访及QYResearch整理研究，2025年</w:t>
      </w:r>
    </w:p>
    <w:p w14:paraId="6F617B67">
      <w:pPr>
        <w:pStyle w:val="4"/>
        <w:rPr>
          <w:color w:val="0D0D0D" w:themeColor="text1" w:themeTint="F2"/>
          <w14:textFill>
            <w14:solidFill>
              <w14:schemeClr w14:val="tx1">
                <w14:lumMod w14:val="95000"/>
                <w14:lumOff w14:val="5000"/>
              </w14:schemeClr>
            </w14:solidFill>
          </w14:textFill>
        </w:rPr>
      </w:pPr>
      <w:bookmarkStart w:id="259" w:name="_Toc216260479"/>
      <w:r>
        <w:rPr>
          <w:rFonts w:hint="eastAsia"/>
          <w:color w:val="0D0D0D" w:themeColor="text1" w:themeTint="F2"/>
          <w14:textFill>
            <w14:solidFill>
              <w14:schemeClr w14:val="tx1">
                <w14:lumMod w14:val="95000"/>
                <w14:lumOff w14:val="5000"/>
              </w14:schemeClr>
            </w14:solidFill>
          </w14:textFill>
        </w:rPr>
        <w:t>Cisco-Eagle</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259"/>
    </w:p>
    <w:p w14:paraId="09C82465">
      <w:pPr>
        <w:pStyle w:val="151"/>
        <w:ind w:left="252" w:right="-105"/>
      </w:pPr>
      <w:bookmarkStart w:id="260" w:name="_Toc216260682"/>
      <w:r>
        <w:rPr>
          <w:rFonts w:hint="eastAsia"/>
        </w:rPr>
        <w:t>Cisco-Eagle</w:t>
      </w:r>
      <w:r>
        <w:t xml:space="preserve"> 智能托盘四向车销量（千台）、收入（百万美元）、价格（千美元/台）及毛利率（2020-2025）</w:t>
      </w:r>
      <w:bookmarkEnd w:id="26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8F44C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E28E179">
            <w:pPr>
              <w:pStyle w:val="175"/>
              <w:widowControl w:val="0"/>
              <w:jc w:val="both"/>
              <w:rPr>
                <w:rFonts w:cs="Times New Roman"/>
                <w:b/>
                <w:bCs/>
                <w:color w:val="FFFFFF"/>
                <w:sz w:val="20"/>
              </w:rPr>
            </w:pPr>
            <w:r>
              <w:rPr>
                <w:rFonts w:cs="Times New Roman"/>
                <w:b/>
                <w:bCs/>
                <w:color w:val="FFFFFF"/>
                <w:sz w:val="20"/>
              </w:rPr>
              <w:t>Cisco-Eagle</w:t>
            </w:r>
          </w:p>
        </w:tc>
        <w:tc>
          <w:tcPr>
            <w:tcW w:w="648" w:type="pct"/>
            <w:shd w:val="solid" w:color="000080" w:fill="FFFFFF"/>
            <w:vAlign w:val="center"/>
          </w:tcPr>
          <w:p w14:paraId="615ED44B">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0E032C52">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2AC80EE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57F13200">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5B1801AA">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4304C487">
            <w:pPr>
              <w:pStyle w:val="175"/>
              <w:widowControl w:val="0"/>
              <w:jc w:val="center"/>
              <w:rPr>
                <w:rFonts w:cs="Times New Roman"/>
                <w:b/>
                <w:bCs/>
                <w:color w:val="FFFFFF"/>
                <w:sz w:val="20"/>
              </w:rPr>
            </w:pPr>
            <w:r>
              <w:rPr>
                <w:rFonts w:cs="Times New Roman"/>
                <w:b/>
                <w:bCs/>
                <w:color w:val="FFFFFF"/>
                <w:sz w:val="20"/>
              </w:rPr>
              <w:t>2025</w:t>
            </w:r>
          </w:p>
        </w:tc>
      </w:tr>
      <w:tr w14:paraId="1399B5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F3530EB">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6A28C8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F5D2C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5A353D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5D420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E1F86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9030312">
            <w:pPr>
              <w:pStyle w:val="175"/>
              <w:widowControl w:val="0"/>
              <w:jc w:val="right"/>
              <w:rPr>
                <w:rFonts w:cs="Times New Roman"/>
                <w:sz w:val="20"/>
              </w:rPr>
            </w:pPr>
            <w:r>
              <w:rPr>
                <w:rFonts w:hint="eastAsia" w:cs="Times New Roman"/>
                <w:sz w:val="20"/>
              </w:rPr>
              <w:t>XX</w:t>
            </w:r>
          </w:p>
        </w:tc>
      </w:tr>
      <w:tr w14:paraId="22DCAF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C9B322">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6E9E30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B6C4C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FA6F1D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299654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CF454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7A0E777">
            <w:pPr>
              <w:pStyle w:val="175"/>
              <w:widowControl w:val="0"/>
              <w:jc w:val="right"/>
              <w:rPr>
                <w:rFonts w:cs="Times New Roman"/>
                <w:sz w:val="20"/>
              </w:rPr>
            </w:pPr>
            <w:r>
              <w:rPr>
                <w:rFonts w:hint="eastAsia" w:cs="Times New Roman"/>
                <w:sz w:val="20"/>
              </w:rPr>
              <w:t>XX</w:t>
            </w:r>
          </w:p>
        </w:tc>
      </w:tr>
      <w:tr w14:paraId="60A431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734520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D3AA06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2806B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396E4B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ED0FD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98DF4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DB9815A">
            <w:pPr>
              <w:pStyle w:val="175"/>
              <w:widowControl w:val="0"/>
              <w:jc w:val="right"/>
              <w:rPr>
                <w:rFonts w:cs="Times New Roman"/>
                <w:sz w:val="20"/>
              </w:rPr>
            </w:pPr>
            <w:r>
              <w:rPr>
                <w:rFonts w:hint="eastAsia" w:cs="Times New Roman"/>
                <w:sz w:val="20"/>
              </w:rPr>
              <w:t>XX</w:t>
            </w:r>
          </w:p>
        </w:tc>
      </w:tr>
      <w:tr w14:paraId="3A1B5C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5FDE495">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836EBF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063EC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0A394B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E8DE9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533B8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5207AFF">
            <w:pPr>
              <w:pStyle w:val="175"/>
              <w:widowControl w:val="0"/>
              <w:jc w:val="right"/>
              <w:rPr>
                <w:rFonts w:cs="Times New Roman"/>
                <w:sz w:val="20"/>
              </w:rPr>
            </w:pPr>
            <w:r>
              <w:rPr>
                <w:rFonts w:hint="eastAsia" w:cs="Times New Roman"/>
                <w:sz w:val="20"/>
              </w:rPr>
              <w:t>XX%</w:t>
            </w:r>
          </w:p>
        </w:tc>
      </w:tr>
    </w:tbl>
    <w:p w14:paraId="46AF1EB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资料来源：Cisco-Eagle；第三方资料、新闻报道、业内专家采访及QYResearch整理研究，2025年</w:t>
      </w:r>
    </w:p>
    <w:p w14:paraId="473A9BBD">
      <w:pPr>
        <w:pStyle w:val="4"/>
        <w:rPr>
          <w:color w:val="0D0D0D" w:themeColor="text1" w:themeTint="F2"/>
          <w14:textFill>
            <w14:solidFill>
              <w14:schemeClr w14:val="tx1">
                <w14:lumMod w14:val="95000"/>
                <w14:lumOff w14:val="5000"/>
              </w14:schemeClr>
            </w14:solidFill>
          </w14:textFill>
        </w:rPr>
      </w:pPr>
      <w:bookmarkStart w:id="261" w:name="_Toc216260480"/>
      <w:r>
        <w:rPr>
          <w:rFonts w:hint="eastAsia"/>
          <w:color w:val="0D0D0D" w:themeColor="text1" w:themeTint="F2"/>
          <w14:textFill>
            <w14:solidFill>
              <w14:schemeClr w14:val="tx1">
                <w14:lumMod w14:val="95000"/>
                <w14:lumOff w14:val="5000"/>
              </w14:schemeClr>
            </w14:solidFill>
          </w14:textFill>
        </w:rPr>
        <w:t>Cisco-Eagle公司简介及主要业务</w:t>
      </w:r>
      <w:bookmarkEnd w:id="261"/>
    </w:p>
    <w:p w14:paraId="2E757728">
      <w:pPr>
        <w:pStyle w:val="151"/>
        <w:ind w:left="252" w:right="-105"/>
      </w:pPr>
      <w:bookmarkStart w:id="262" w:name="_Toc216260683"/>
      <w:r>
        <w:rPr>
          <w:rFonts w:hint="eastAsia"/>
        </w:rPr>
        <w:t>Cisco-Eagle公司简介及主要业务</w:t>
      </w:r>
      <w:bookmarkEnd w:id="2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22A79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6B68F6AC">
            <w:pPr>
              <w:rPr>
                <w:rFonts w:cs="Times New Roman"/>
                <w:b/>
                <w:bCs/>
                <w:color w:val="FFFFFF"/>
                <w:kern w:val="0"/>
                <w:sz w:val="20"/>
                <w:szCs w:val="20"/>
              </w:rPr>
            </w:pPr>
            <w:r>
              <w:rPr>
                <w:rFonts w:hint="eastAsia" w:cs="Times New Roman"/>
                <w:b/>
                <w:bCs/>
                <w:color w:val="FFFFFF"/>
                <w:kern w:val="0"/>
                <w:sz w:val="20"/>
                <w:szCs w:val="20"/>
              </w:rPr>
              <w:t>Cisco-Eagle</w:t>
            </w:r>
          </w:p>
        </w:tc>
        <w:tc>
          <w:tcPr>
            <w:tcW w:w="3879" w:type="pct"/>
            <w:shd w:val="solid" w:color="000080" w:fill="FFFFFF"/>
            <w:vAlign w:val="center"/>
          </w:tcPr>
          <w:p w14:paraId="34CC06B7">
            <w:pPr>
              <w:rPr>
                <w:rFonts w:cs="Times New Roman"/>
                <w:b/>
                <w:bCs/>
                <w:color w:val="FFFFFF"/>
                <w:kern w:val="0"/>
                <w:sz w:val="20"/>
                <w:szCs w:val="20"/>
              </w:rPr>
            </w:pPr>
            <w:r>
              <w:rPr>
                <w:rFonts w:hint="eastAsia" w:cs="Times New Roman"/>
                <w:b/>
                <w:bCs/>
                <w:color w:val="FFFFFF"/>
                <w:kern w:val="0"/>
                <w:sz w:val="20"/>
                <w:szCs w:val="20"/>
              </w:rPr>
              <w:t>详情描述</w:t>
            </w:r>
          </w:p>
        </w:tc>
      </w:tr>
      <w:tr w14:paraId="7C6E1B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80B6AC">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EEC8BD3">
            <w:pPr>
              <w:rPr>
                <w:rFonts w:cs="Times New Roman"/>
                <w:kern w:val="0"/>
                <w:sz w:val="20"/>
                <w:szCs w:val="20"/>
              </w:rPr>
            </w:pPr>
          </w:p>
          <w:p w14:paraId="73BCDEFD">
            <w:pPr>
              <w:rPr>
                <w:rFonts w:cs="Times New Roman"/>
                <w:kern w:val="0"/>
                <w:sz w:val="20"/>
                <w:szCs w:val="20"/>
              </w:rPr>
            </w:pPr>
          </w:p>
          <w:p w14:paraId="2FC38FBD">
            <w:pPr>
              <w:rPr>
                <w:rFonts w:cs="Times New Roman"/>
                <w:kern w:val="0"/>
                <w:sz w:val="20"/>
                <w:szCs w:val="20"/>
              </w:rPr>
            </w:pPr>
          </w:p>
        </w:tc>
      </w:tr>
      <w:tr w14:paraId="6617D0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270ECAE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D8BF715">
            <w:pPr>
              <w:rPr>
                <w:rFonts w:cs="Times New Roman"/>
                <w:kern w:val="0"/>
                <w:sz w:val="20"/>
                <w:szCs w:val="20"/>
              </w:rPr>
            </w:pPr>
          </w:p>
          <w:p w14:paraId="7D92CCAC">
            <w:pPr>
              <w:rPr>
                <w:rFonts w:cs="Times New Roman"/>
                <w:kern w:val="0"/>
                <w:sz w:val="20"/>
                <w:szCs w:val="20"/>
              </w:rPr>
            </w:pPr>
          </w:p>
          <w:p w14:paraId="03C2DFFE">
            <w:pPr>
              <w:rPr>
                <w:rFonts w:cs="Times New Roman"/>
                <w:kern w:val="0"/>
                <w:sz w:val="20"/>
                <w:szCs w:val="20"/>
              </w:rPr>
            </w:pPr>
          </w:p>
        </w:tc>
      </w:tr>
    </w:tbl>
    <w:p w14:paraId="3AA074D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资料来源：Cisco-Eagle；第三方资料、新闻报道、业内专家采访及QYResearch整理研究，2025年</w:t>
      </w:r>
    </w:p>
    <w:p w14:paraId="38B04BA1">
      <w:pPr>
        <w:pStyle w:val="4"/>
        <w:rPr>
          <w:color w:val="0D0D0D" w:themeColor="text1" w:themeTint="F2"/>
          <w14:textFill>
            <w14:solidFill>
              <w14:schemeClr w14:val="tx1">
                <w14:lumMod w14:val="95000"/>
                <w14:lumOff w14:val="5000"/>
              </w14:schemeClr>
            </w14:solidFill>
          </w14:textFill>
        </w:rPr>
      </w:pPr>
      <w:bookmarkStart w:id="263" w:name="_Toc216260481"/>
      <w:r>
        <w:rPr>
          <w:rFonts w:hint="eastAsia"/>
          <w:color w:val="0D0D0D" w:themeColor="text1" w:themeTint="F2"/>
          <w14:textFill>
            <w14:solidFill>
              <w14:schemeClr w14:val="tx1">
                <w14:lumMod w14:val="95000"/>
                <w14:lumOff w14:val="5000"/>
              </w14:schemeClr>
            </w14:solidFill>
          </w14:textFill>
        </w:rPr>
        <w:t>Cisco-Eagle企业最新动态</w:t>
      </w:r>
      <w:bookmarkEnd w:id="263"/>
    </w:p>
    <w:p w14:paraId="5E52374D">
      <w:pPr>
        <w:pStyle w:val="151"/>
        <w:ind w:left="252" w:right="-105"/>
      </w:pPr>
      <w:bookmarkStart w:id="264" w:name="_Toc216260684"/>
      <w:r>
        <w:rPr>
          <w:rFonts w:hint="eastAsia"/>
        </w:rPr>
        <w:t>Cisco-Eagle企业最新动态</w:t>
      </w:r>
      <w:bookmarkEnd w:id="2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1C184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32080AF">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0F568C7">
            <w:pPr>
              <w:rPr>
                <w:rFonts w:cs="Times New Roman"/>
                <w:b/>
                <w:bCs/>
                <w:color w:val="FFFFFF"/>
                <w:kern w:val="0"/>
                <w:sz w:val="20"/>
                <w:szCs w:val="20"/>
              </w:rPr>
            </w:pPr>
            <w:r>
              <w:rPr>
                <w:rFonts w:hint="eastAsia" w:cs="Times New Roman"/>
                <w:b/>
                <w:bCs/>
                <w:color w:val="FFFFFF"/>
                <w:kern w:val="0"/>
                <w:sz w:val="20"/>
                <w:szCs w:val="20"/>
              </w:rPr>
              <w:t>详情描述</w:t>
            </w:r>
          </w:p>
        </w:tc>
      </w:tr>
      <w:tr w14:paraId="29B890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80F3150">
            <w:pPr>
              <w:rPr>
                <w:rFonts w:cs="Times New Roman"/>
                <w:kern w:val="0"/>
                <w:sz w:val="20"/>
                <w:szCs w:val="20"/>
              </w:rPr>
            </w:pPr>
          </w:p>
        </w:tc>
        <w:tc>
          <w:tcPr>
            <w:tcW w:w="3879" w:type="pct"/>
            <w:shd w:val="clear" w:color="auto" w:fill="auto"/>
            <w:vAlign w:val="center"/>
          </w:tcPr>
          <w:p w14:paraId="39E3A94C">
            <w:pPr>
              <w:rPr>
                <w:rFonts w:cs="Times New Roman"/>
                <w:kern w:val="0"/>
                <w:sz w:val="20"/>
                <w:szCs w:val="20"/>
              </w:rPr>
            </w:pPr>
          </w:p>
          <w:p w14:paraId="6DE29D47">
            <w:pPr>
              <w:rPr>
                <w:rFonts w:cs="Times New Roman"/>
                <w:kern w:val="0"/>
                <w:sz w:val="20"/>
                <w:szCs w:val="20"/>
              </w:rPr>
            </w:pPr>
          </w:p>
        </w:tc>
      </w:tr>
      <w:tr w14:paraId="245F15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88775CA">
            <w:pPr>
              <w:rPr>
                <w:rFonts w:cs="Times New Roman"/>
                <w:kern w:val="0"/>
                <w:sz w:val="20"/>
                <w:szCs w:val="20"/>
              </w:rPr>
            </w:pPr>
          </w:p>
        </w:tc>
        <w:tc>
          <w:tcPr>
            <w:tcW w:w="3879" w:type="pct"/>
            <w:shd w:val="clear" w:color="auto" w:fill="auto"/>
            <w:vAlign w:val="center"/>
          </w:tcPr>
          <w:p w14:paraId="6FBE81B9">
            <w:pPr>
              <w:rPr>
                <w:rFonts w:cs="Times New Roman"/>
                <w:kern w:val="0"/>
                <w:sz w:val="20"/>
                <w:szCs w:val="20"/>
              </w:rPr>
            </w:pPr>
          </w:p>
          <w:p w14:paraId="7A839103">
            <w:pPr>
              <w:rPr>
                <w:rFonts w:cs="Times New Roman"/>
                <w:kern w:val="0"/>
                <w:sz w:val="20"/>
                <w:szCs w:val="20"/>
              </w:rPr>
            </w:pPr>
          </w:p>
        </w:tc>
      </w:tr>
      <w:tr w14:paraId="7D3166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EBD4221">
            <w:pPr>
              <w:rPr>
                <w:rFonts w:cs="Times New Roman"/>
                <w:kern w:val="0"/>
                <w:sz w:val="20"/>
                <w:szCs w:val="20"/>
              </w:rPr>
            </w:pPr>
          </w:p>
        </w:tc>
        <w:tc>
          <w:tcPr>
            <w:tcW w:w="3879" w:type="pct"/>
            <w:shd w:val="clear" w:color="auto" w:fill="auto"/>
            <w:vAlign w:val="center"/>
          </w:tcPr>
          <w:p w14:paraId="6D9EEED0">
            <w:pPr>
              <w:rPr>
                <w:rFonts w:cs="Times New Roman"/>
                <w:kern w:val="0"/>
                <w:sz w:val="20"/>
                <w:szCs w:val="20"/>
              </w:rPr>
            </w:pPr>
          </w:p>
          <w:p w14:paraId="053C811A">
            <w:pPr>
              <w:rPr>
                <w:rFonts w:cs="Times New Roman"/>
                <w:kern w:val="0"/>
                <w:sz w:val="20"/>
                <w:szCs w:val="20"/>
              </w:rPr>
            </w:pPr>
          </w:p>
        </w:tc>
      </w:tr>
    </w:tbl>
    <w:p w14:paraId="6B2FCB4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资料来源：Cisco-Eagle；第三方资料、新闻报道、业内专家采访及QYResearch整理研究，2025年</w:t>
      </w:r>
    </w:p>
    <w:p w14:paraId="23975611">
      <w:pPr>
        <w:pStyle w:val="3"/>
        <w:rPr>
          <w:color w:val="0D0D0D" w:themeColor="text1" w:themeTint="F2"/>
          <w14:textFill>
            <w14:solidFill>
              <w14:schemeClr w14:val="tx1">
                <w14:lumMod w14:val="95000"/>
                <w14:lumOff w14:val="5000"/>
              </w14:schemeClr>
            </w14:solidFill>
          </w14:textFill>
        </w:rPr>
      </w:pPr>
      <w:bookmarkStart w:id="265" w:name="_Toc216260482"/>
      <w:r>
        <w:rPr>
          <w:rFonts w:hint="eastAsia"/>
          <w:color w:val="0D0D0D" w:themeColor="text1" w:themeTint="F2"/>
          <w14:textFill>
            <w14:solidFill>
              <w14:schemeClr w14:val="tx1">
                <w14:lumMod w14:val="95000"/>
                <w14:lumOff w14:val="5000"/>
              </w14:schemeClr>
            </w14:solidFill>
          </w14:textFill>
        </w:rPr>
        <w:t>Swisslog</w:t>
      </w:r>
      <w:bookmarkEnd w:id="265"/>
    </w:p>
    <w:p w14:paraId="7FCD7ED9"/>
    <w:p w14:paraId="09883F46">
      <w:pPr>
        <w:pStyle w:val="4"/>
        <w:rPr>
          <w:color w:val="0D0D0D" w:themeColor="text1" w:themeTint="F2"/>
          <w14:textFill>
            <w14:solidFill>
              <w14:schemeClr w14:val="tx1">
                <w14:lumMod w14:val="95000"/>
                <w14:lumOff w14:val="5000"/>
              </w14:schemeClr>
            </w14:solidFill>
          </w14:textFill>
        </w:rPr>
      </w:pPr>
      <w:bookmarkStart w:id="266" w:name="_Toc216260483"/>
      <w:r>
        <w:rPr>
          <w:rFonts w:hint="eastAsia"/>
          <w:color w:val="0D0D0D" w:themeColor="text1" w:themeTint="F2"/>
          <w14:textFill>
            <w14:solidFill>
              <w14:schemeClr w14:val="tx1">
                <w14:lumMod w14:val="95000"/>
                <w14:lumOff w14:val="5000"/>
              </w14:schemeClr>
            </w14:solidFill>
          </w14:textFill>
        </w:rPr>
        <w:t>Swisslog基本信息、智能托盘四向车生产基地、销售区域、竞争对手及市场地位</w:t>
      </w:r>
      <w:bookmarkEnd w:id="266"/>
    </w:p>
    <w:p w14:paraId="4AF01E65">
      <w:pPr>
        <w:pStyle w:val="151"/>
        <w:ind w:left="252" w:right="-105"/>
        <w:rPr>
          <w:lang w:eastAsia="zh-CN"/>
        </w:rPr>
      </w:pPr>
      <w:bookmarkStart w:id="267" w:name="_Toc216260685"/>
      <w:r>
        <w:rPr>
          <w:rFonts w:hint="eastAsia"/>
          <w:lang w:eastAsia="zh-CN"/>
        </w:rPr>
        <w:t>Swisslog 智能托盘四向车生产基地、销售区域、竞争对手及市场地位</w:t>
      </w:r>
      <w:bookmarkEnd w:id="2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74F8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8CAEAD8">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BA05EB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25EBB97">
            <w:pPr>
              <w:rPr>
                <w:rFonts w:cs="Times New Roman"/>
                <w:b/>
                <w:bCs/>
                <w:color w:val="FFFFFF"/>
                <w:kern w:val="0"/>
                <w:sz w:val="20"/>
                <w:szCs w:val="20"/>
              </w:rPr>
            </w:pPr>
            <w:r>
              <w:rPr>
                <w:rFonts w:hint="eastAsia" w:cs="Times New Roman"/>
                <w:b/>
                <w:bCs/>
                <w:color w:val="FFFFFF"/>
                <w:kern w:val="0"/>
                <w:sz w:val="20"/>
                <w:szCs w:val="20"/>
              </w:rPr>
              <w:t>描述</w:t>
            </w:r>
          </w:p>
        </w:tc>
      </w:tr>
      <w:tr w14:paraId="3EAF0E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21FC395">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79EDFBB">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4F9D00B">
            <w:pPr>
              <w:rPr>
                <w:rFonts w:cs="Times New Roman"/>
                <w:bCs/>
                <w:kern w:val="0"/>
                <w:sz w:val="20"/>
                <w:szCs w:val="20"/>
              </w:rPr>
            </w:pPr>
            <w:r>
              <w:rPr>
                <w:rFonts w:cs="Times New Roman"/>
                <w:bCs/>
                <w:kern w:val="0"/>
                <w:sz w:val="20"/>
                <w:szCs w:val="20"/>
              </w:rPr>
              <w:t>Swisslog</w:t>
            </w:r>
          </w:p>
        </w:tc>
      </w:tr>
      <w:tr w14:paraId="62D53D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DCD7F7">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F56033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1C5F859">
            <w:pPr>
              <w:rPr>
                <w:rFonts w:cs="Times New Roman"/>
                <w:bCs/>
                <w:kern w:val="0"/>
                <w:sz w:val="20"/>
                <w:szCs w:val="20"/>
              </w:rPr>
            </w:pPr>
          </w:p>
        </w:tc>
      </w:tr>
      <w:tr w14:paraId="568B84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9B7A33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4FE724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07368E2">
            <w:pPr>
              <w:rPr>
                <w:rFonts w:cs="Times New Roman"/>
                <w:bCs/>
                <w:kern w:val="0"/>
                <w:sz w:val="20"/>
                <w:szCs w:val="20"/>
              </w:rPr>
            </w:pPr>
          </w:p>
        </w:tc>
      </w:tr>
      <w:tr w14:paraId="050433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648A77">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920BF89">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860CF7A">
            <w:pPr>
              <w:rPr>
                <w:rFonts w:cs="Times New Roman"/>
                <w:bCs/>
                <w:kern w:val="0"/>
                <w:sz w:val="20"/>
                <w:szCs w:val="20"/>
              </w:rPr>
            </w:pPr>
          </w:p>
        </w:tc>
      </w:tr>
      <w:tr w14:paraId="6F486E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D3C118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478600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9099290">
            <w:pPr>
              <w:rPr>
                <w:rFonts w:cs="Times New Roman"/>
                <w:bCs/>
                <w:kern w:val="0"/>
                <w:sz w:val="20"/>
                <w:szCs w:val="20"/>
              </w:rPr>
            </w:pPr>
          </w:p>
        </w:tc>
      </w:tr>
      <w:tr w14:paraId="09DA99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8D1D1E0">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46D643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3A9F2F5">
            <w:pPr>
              <w:rPr>
                <w:rFonts w:cs="Times New Roman"/>
                <w:bCs/>
                <w:kern w:val="0"/>
                <w:sz w:val="20"/>
                <w:szCs w:val="20"/>
              </w:rPr>
            </w:pPr>
          </w:p>
        </w:tc>
      </w:tr>
      <w:tr w14:paraId="37B86E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2420D1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AFE0FA3">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FAAD4F4">
            <w:pPr>
              <w:rPr>
                <w:rFonts w:cs="Times New Roman"/>
                <w:bCs/>
                <w:kern w:val="0"/>
                <w:sz w:val="20"/>
                <w:szCs w:val="20"/>
              </w:rPr>
            </w:pPr>
          </w:p>
        </w:tc>
      </w:tr>
      <w:tr w14:paraId="59F84F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96D769D">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76C46A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FDFDB99">
            <w:pPr>
              <w:rPr>
                <w:rFonts w:cs="Times New Roman"/>
                <w:bCs/>
                <w:kern w:val="0"/>
                <w:sz w:val="20"/>
                <w:szCs w:val="20"/>
              </w:rPr>
            </w:pPr>
          </w:p>
        </w:tc>
      </w:tr>
      <w:tr w14:paraId="33493C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60A0B1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A5741F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089D8A7">
            <w:pPr>
              <w:rPr>
                <w:rFonts w:cs="Times New Roman"/>
                <w:bCs/>
                <w:kern w:val="0"/>
                <w:sz w:val="20"/>
                <w:szCs w:val="20"/>
              </w:rPr>
            </w:pPr>
          </w:p>
        </w:tc>
      </w:tr>
    </w:tbl>
    <w:p w14:paraId="1B96B5C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资料来源：Swisslog；第三方资料、新闻报道、业内专家采访及QYResearch整理研究，2025年</w:t>
      </w:r>
    </w:p>
    <w:p w14:paraId="7FC8AA45">
      <w:pPr>
        <w:pStyle w:val="4"/>
        <w:rPr>
          <w:color w:val="0D0D0D" w:themeColor="text1" w:themeTint="F2"/>
          <w14:textFill>
            <w14:solidFill>
              <w14:schemeClr w14:val="tx1">
                <w14:lumMod w14:val="95000"/>
                <w14:lumOff w14:val="5000"/>
              </w14:schemeClr>
            </w14:solidFill>
          </w14:textFill>
        </w:rPr>
      </w:pPr>
      <w:bookmarkStart w:id="268" w:name="_Toc216260484"/>
      <w:r>
        <w:rPr>
          <w:rFonts w:hint="eastAsia"/>
          <w:color w:val="0D0D0D" w:themeColor="text1" w:themeTint="F2"/>
          <w14:textFill>
            <w14:solidFill>
              <w14:schemeClr w14:val="tx1">
                <w14:lumMod w14:val="95000"/>
                <w14:lumOff w14:val="5000"/>
              </w14:schemeClr>
            </w14:solidFill>
          </w14:textFill>
        </w:rPr>
        <w:t>Swisslog 智能托盘四向车产品规格、参数及市场应用</w:t>
      </w:r>
      <w:bookmarkEnd w:id="268"/>
    </w:p>
    <w:p w14:paraId="5039197E">
      <w:pPr>
        <w:pStyle w:val="151"/>
        <w:ind w:left="252" w:right="-105"/>
        <w:rPr>
          <w:lang w:eastAsia="zh-CN"/>
        </w:rPr>
      </w:pPr>
      <w:bookmarkStart w:id="269" w:name="_Toc216260686"/>
      <w:r>
        <w:rPr>
          <w:rFonts w:hint="eastAsia"/>
          <w:lang w:eastAsia="zh-CN"/>
        </w:rPr>
        <w:t>Swisslog 智能托盘四向车产品规格、参数及市场应用</w:t>
      </w:r>
      <w:bookmarkEnd w:id="2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95966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3993DD80">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8A55276">
            <w:pPr>
              <w:rPr>
                <w:rFonts w:cs="Times New Roman"/>
                <w:b/>
                <w:bCs/>
                <w:color w:val="FFFFFF"/>
                <w:kern w:val="0"/>
                <w:sz w:val="20"/>
                <w:szCs w:val="20"/>
              </w:rPr>
            </w:pPr>
            <w:r>
              <w:rPr>
                <w:rFonts w:hint="eastAsia" w:cs="Times New Roman"/>
                <w:b/>
                <w:bCs/>
                <w:color w:val="FFFFFF"/>
                <w:kern w:val="0"/>
                <w:sz w:val="20"/>
                <w:szCs w:val="20"/>
              </w:rPr>
              <w:t>描述</w:t>
            </w:r>
          </w:p>
        </w:tc>
      </w:tr>
      <w:tr w14:paraId="05D9AC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5B7D99D">
            <w:pPr>
              <w:rPr>
                <w:rFonts w:cs="Times New Roman"/>
                <w:kern w:val="0"/>
                <w:sz w:val="20"/>
                <w:szCs w:val="20"/>
              </w:rPr>
            </w:pPr>
          </w:p>
        </w:tc>
        <w:tc>
          <w:tcPr>
            <w:tcW w:w="3891" w:type="pct"/>
            <w:shd w:val="clear" w:color="auto" w:fill="auto"/>
            <w:vAlign w:val="center"/>
          </w:tcPr>
          <w:p w14:paraId="29245D4A">
            <w:pPr>
              <w:rPr>
                <w:rFonts w:cs="Times New Roman"/>
                <w:kern w:val="0"/>
                <w:sz w:val="20"/>
                <w:szCs w:val="20"/>
              </w:rPr>
            </w:pPr>
          </w:p>
          <w:p w14:paraId="731BA018">
            <w:pPr>
              <w:rPr>
                <w:rFonts w:cs="Times New Roman"/>
                <w:kern w:val="0"/>
                <w:sz w:val="20"/>
                <w:szCs w:val="20"/>
              </w:rPr>
            </w:pPr>
          </w:p>
        </w:tc>
      </w:tr>
      <w:tr w14:paraId="468B5F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AAC7D86">
            <w:pPr>
              <w:rPr>
                <w:rFonts w:cs="Times New Roman"/>
                <w:kern w:val="0"/>
                <w:sz w:val="20"/>
                <w:szCs w:val="20"/>
              </w:rPr>
            </w:pPr>
          </w:p>
        </w:tc>
        <w:tc>
          <w:tcPr>
            <w:tcW w:w="3891" w:type="pct"/>
            <w:shd w:val="clear" w:color="auto" w:fill="auto"/>
            <w:vAlign w:val="center"/>
          </w:tcPr>
          <w:p w14:paraId="16583EDF">
            <w:pPr>
              <w:rPr>
                <w:rFonts w:cs="Times New Roman"/>
                <w:kern w:val="0"/>
                <w:sz w:val="20"/>
                <w:szCs w:val="20"/>
              </w:rPr>
            </w:pPr>
          </w:p>
          <w:p w14:paraId="5270A589">
            <w:pPr>
              <w:rPr>
                <w:rFonts w:cs="Times New Roman"/>
                <w:kern w:val="0"/>
                <w:sz w:val="20"/>
                <w:szCs w:val="20"/>
              </w:rPr>
            </w:pPr>
          </w:p>
        </w:tc>
      </w:tr>
    </w:tbl>
    <w:p w14:paraId="6BD2C67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资料来源：Swisslog；第三方资料、新闻报道、业内专家采访及QYResearch整理研究，2025年</w:t>
      </w:r>
    </w:p>
    <w:p w14:paraId="10157CE2">
      <w:pPr>
        <w:pStyle w:val="4"/>
        <w:rPr>
          <w:color w:val="0D0D0D" w:themeColor="text1" w:themeTint="F2"/>
          <w14:textFill>
            <w14:solidFill>
              <w14:schemeClr w14:val="tx1">
                <w14:lumMod w14:val="95000"/>
                <w14:lumOff w14:val="5000"/>
              </w14:schemeClr>
            </w14:solidFill>
          </w14:textFill>
        </w:rPr>
      </w:pPr>
      <w:bookmarkStart w:id="270" w:name="_Toc216260485"/>
      <w:r>
        <w:rPr>
          <w:rFonts w:hint="eastAsia"/>
          <w:color w:val="0D0D0D" w:themeColor="text1" w:themeTint="F2"/>
          <w14:textFill>
            <w14:solidFill>
              <w14:schemeClr w14:val="tx1">
                <w14:lumMod w14:val="95000"/>
                <w14:lumOff w14:val="5000"/>
              </w14:schemeClr>
            </w14:solidFill>
          </w14:textFill>
        </w:rPr>
        <w:t>Swisslog</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270"/>
    </w:p>
    <w:p w14:paraId="2364AB11">
      <w:pPr>
        <w:pStyle w:val="151"/>
        <w:ind w:left="252" w:right="-105"/>
      </w:pPr>
      <w:bookmarkStart w:id="271" w:name="_Toc216260687"/>
      <w:r>
        <w:rPr>
          <w:rFonts w:hint="eastAsia"/>
        </w:rPr>
        <w:t>Swisslog</w:t>
      </w:r>
      <w:r>
        <w:t xml:space="preserve"> 智能托盘四向车销量（千台）、收入（百万美元）、价格（千美元/台）及毛利率（2020-2025）</w:t>
      </w:r>
      <w:bookmarkEnd w:id="27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B0C52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8037128">
            <w:pPr>
              <w:pStyle w:val="175"/>
              <w:widowControl w:val="0"/>
              <w:jc w:val="both"/>
              <w:rPr>
                <w:rFonts w:cs="Times New Roman"/>
                <w:b/>
                <w:bCs/>
                <w:color w:val="FFFFFF"/>
                <w:sz w:val="20"/>
              </w:rPr>
            </w:pPr>
            <w:r>
              <w:rPr>
                <w:rFonts w:cs="Times New Roman"/>
                <w:b/>
                <w:bCs/>
                <w:color w:val="FFFFFF"/>
                <w:sz w:val="20"/>
              </w:rPr>
              <w:t>Swisslog</w:t>
            </w:r>
          </w:p>
        </w:tc>
        <w:tc>
          <w:tcPr>
            <w:tcW w:w="648" w:type="pct"/>
            <w:shd w:val="solid" w:color="000080" w:fill="FFFFFF"/>
            <w:vAlign w:val="center"/>
          </w:tcPr>
          <w:p w14:paraId="6718FE65">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44E453FD">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0676EEF3">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1BB9922F">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929C780">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12D75CB5">
            <w:pPr>
              <w:pStyle w:val="175"/>
              <w:widowControl w:val="0"/>
              <w:jc w:val="center"/>
              <w:rPr>
                <w:rFonts w:cs="Times New Roman"/>
                <w:b/>
                <w:bCs/>
                <w:color w:val="FFFFFF"/>
                <w:sz w:val="20"/>
              </w:rPr>
            </w:pPr>
            <w:r>
              <w:rPr>
                <w:rFonts w:cs="Times New Roman"/>
                <w:b/>
                <w:bCs/>
                <w:color w:val="FFFFFF"/>
                <w:sz w:val="20"/>
              </w:rPr>
              <w:t>2025</w:t>
            </w:r>
          </w:p>
        </w:tc>
      </w:tr>
      <w:tr w14:paraId="283705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B6EB84">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4E75FDC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F96429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857FA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67E4F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BAFAA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E2F50AE">
            <w:pPr>
              <w:pStyle w:val="175"/>
              <w:widowControl w:val="0"/>
              <w:jc w:val="right"/>
              <w:rPr>
                <w:rFonts w:cs="Times New Roman"/>
                <w:sz w:val="20"/>
              </w:rPr>
            </w:pPr>
            <w:r>
              <w:rPr>
                <w:rFonts w:hint="eastAsia" w:cs="Times New Roman"/>
                <w:sz w:val="20"/>
              </w:rPr>
              <w:t>XX</w:t>
            </w:r>
          </w:p>
        </w:tc>
      </w:tr>
      <w:tr w14:paraId="30897A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1E9DE3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3FE840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61CB6A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98B70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BB374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8423A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E58678D">
            <w:pPr>
              <w:pStyle w:val="175"/>
              <w:widowControl w:val="0"/>
              <w:jc w:val="right"/>
              <w:rPr>
                <w:rFonts w:cs="Times New Roman"/>
                <w:sz w:val="20"/>
              </w:rPr>
            </w:pPr>
            <w:r>
              <w:rPr>
                <w:rFonts w:hint="eastAsia" w:cs="Times New Roman"/>
                <w:sz w:val="20"/>
              </w:rPr>
              <w:t>XX</w:t>
            </w:r>
          </w:p>
        </w:tc>
      </w:tr>
      <w:tr w14:paraId="6832B8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533C1EC">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DA33F5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AC2E1A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1586C3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83D111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C56A5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58E1E71">
            <w:pPr>
              <w:pStyle w:val="175"/>
              <w:widowControl w:val="0"/>
              <w:jc w:val="right"/>
              <w:rPr>
                <w:rFonts w:cs="Times New Roman"/>
                <w:sz w:val="20"/>
              </w:rPr>
            </w:pPr>
            <w:r>
              <w:rPr>
                <w:rFonts w:hint="eastAsia" w:cs="Times New Roman"/>
                <w:sz w:val="20"/>
              </w:rPr>
              <w:t>XX</w:t>
            </w:r>
          </w:p>
        </w:tc>
      </w:tr>
      <w:tr w14:paraId="151A72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E7A18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D2BAB5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F588AD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2D3EF7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79779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0B13F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9094EA3">
            <w:pPr>
              <w:pStyle w:val="175"/>
              <w:widowControl w:val="0"/>
              <w:jc w:val="right"/>
              <w:rPr>
                <w:rFonts w:cs="Times New Roman"/>
                <w:sz w:val="20"/>
              </w:rPr>
            </w:pPr>
            <w:r>
              <w:rPr>
                <w:rFonts w:hint="eastAsia" w:cs="Times New Roman"/>
                <w:sz w:val="20"/>
              </w:rPr>
              <w:t>XX%</w:t>
            </w:r>
          </w:p>
        </w:tc>
      </w:tr>
    </w:tbl>
    <w:p w14:paraId="329E9D9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资料来源：Swisslog；第三方资料、新闻报道、业内专家采访及QYResearch整理研究，2025年</w:t>
      </w:r>
    </w:p>
    <w:p w14:paraId="0A11034D">
      <w:pPr>
        <w:pStyle w:val="4"/>
        <w:rPr>
          <w:color w:val="0D0D0D" w:themeColor="text1" w:themeTint="F2"/>
          <w14:textFill>
            <w14:solidFill>
              <w14:schemeClr w14:val="tx1">
                <w14:lumMod w14:val="95000"/>
                <w14:lumOff w14:val="5000"/>
              </w14:schemeClr>
            </w14:solidFill>
          </w14:textFill>
        </w:rPr>
      </w:pPr>
      <w:bookmarkStart w:id="272" w:name="_Toc216260486"/>
      <w:r>
        <w:rPr>
          <w:rFonts w:hint="eastAsia"/>
          <w:color w:val="0D0D0D" w:themeColor="text1" w:themeTint="F2"/>
          <w14:textFill>
            <w14:solidFill>
              <w14:schemeClr w14:val="tx1">
                <w14:lumMod w14:val="95000"/>
                <w14:lumOff w14:val="5000"/>
              </w14:schemeClr>
            </w14:solidFill>
          </w14:textFill>
        </w:rPr>
        <w:t>Swisslog公司简介及主要业务</w:t>
      </w:r>
      <w:bookmarkEnd w:id="272"/>
    </w:p>
    <w:p w14:paraId="49B85918">
      <w:pPr>
        <w:pStyle w:val="151"/>
        <w:ind w:left="252" w:right="-105"/>
      </w:pPr>
      <w:bookmarkStart w:id="273" w:name="_Toc216260688"/>
      <w:r>
        <w:rPr>
          <w:rFonts w:hint="eastAsia"/>
        </w:rPr>
        <w:t>Swisslog公司简介及主要业务</w:t>
      </w:r>
      <w:bookmarkEnd w:id="27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40526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03EC96E">
            <w:pPr>
              <w:rPr>
                <w:rFonts w:cs="Times New Roman"/>
                <w:b/>
                <w:bCs/>
                <w:color w:val="FFFFFF"/>
                <w:kern w:val="0"/>
                <w:sz w:val="20"/>
                <w:szCs w:val="20"/>
              </w:rPr>
            </w:pPr>
            <w:r>
              <w:rPr>
                <w:rFonts w:hint="eastAsia" w:cs="Times New Roman"/>
                <w:b/>
                <w:bCs/>
                <w:color w:val="FFFFFF"/>
                <w:kern w:val="0"/>
                <w:sz w:val="20"/>
                <w:szCs w:val="20"/>
              </w:rPr>
              <w:t>Swisslog</w:t>
            </w:r>
          </w:p>
        </w:tc>
        <w:tc>
          <w:tcPr>
            <w:tcW w:w="3879" w:type="pct"/>
            <w:shd w:val="solid" w:color="000080" w:fill="FFFFFF"/>
            <w:vAlign w:val="center"/>
          </w:tcPr>
          <w:p w14:paraId="43C26763">
            <w:pPr>
              <w:rPr>
                <w:rFonts w:cs="Times New Roman"/>
                <w:b/>
                <w:bCs/>
                <w:color w:val="FFFFFF"/>
                <w:kern w:val="0"/>
                <w:sz w:val="20"/>
                <w:szCs w:val="20"/>
              </w:rPr>
            </w:pPr>
            <w:r>
              <w:rPr>
                <w:rFonts w:hint="eastAsia" w:cs="Times New Roman"/>
                <w:b/>
                <w:bCs/>
                <w:color w:val="FFFFFF"/>
                <w:kern w:val="0"/>
                <w:sz w:val="20"/>
                <w:szCs w:val="20"/>
              </w:rPr>
              <w:t>详情描述</w:t>
            </w:r>
          </w:p>
        </w:tc>
      </w:tr>
      <w:tr w14:paraId="01B390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49FAE7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CF4CBAC">
            <w:pPr>
              <w:rPr>
                <w:rFonts w:cs="Times New Roman"/>
                <w:kern w:val="0"/>
                <w:sz w:val="20"/>
                <w:szCs w:val="20"/>
              </w:rPr>
            </w:pPr>
          </w:p>
          <w:p w14:paraId="7636410D">
            <w:pPr>
              <w:rPr>
                <w:rFonts w:cs="Times New Roman"/>
                <w:kern w:val="0"/>
                <w:sz w:val="20"/>
                <w:szCs w:val="20"/>
              </w:rPr>
            </w:pPr>
          </w:p>
          <w:p w14:paraId="1A6A7913">
            <w:pPr>
              <w:rPr>
                <w:rFonts w:cs="Times New Roman"/>
                <w:kern w:val="0"/>
                <w:sz w:val="20"/>
                <w:szCs w:val="20"/>
              </w:rPr>
            </w:pPr>
          </w:p>
        </w:tc>
      </w:tr>
      <w:tr w14:paraId="22D139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0B61E0B">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5AB792B">
            <w:pPr>
              <w:rPr>
                <w:rFonts w:cs="Times New Roman"/>
                <w:kern w:val="0"/>
                <w:sz w:val="20"/>
                <w:szCs w:val="20"/>
              </w:rPr>
            </w:pPr>
          </w:p>
          <w:p w14:paraId="5E544A0D">
            <w:pPr>
              <w:rPr>
                <w:rFonts w:cs="Times New Roman"/>
                <w:kern w:val="0"/>
                <w:sz w:val="20"/>
                <w:szCs w:val="20"/>
              </w:rPr>
            </w:pPr>
          </w:p>
          <w:p w14:paraId="62A9AFFC">
            <w:pPr>
              <w:rPr>
                <w:rFonts w:cs="Times New Roman"/>
                <w:kern w:val="0"/>
                <w:sz w:val="20"/>
                <w:szCs w:val="20"/>
              </w:rPr>
            </w:pPr>
          </w:p>
        </w:tc>
      </w:tr>
    </w:tbl>
    <w:p w14:paraId="4F98C7D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资料来源：Swisslog；第三方资料、新闻报道、业内专家采访及QYResearch整理研究，2025年</w:t>
      </w:r>
    </w:p>
    <w:p w14:paraId="33381844">
      <w:pPr>
        <w:pStyle w:val="4"/>
        <w:rPr>
          <w:color w:val="0D0D0D" w:themeColor="text1" w:themeTint="F2"/>
          <w14:textFill>
            <w14:solidFill>
              <w14:schemeClr w14:val="tx1">
                <w14:lumMod w14:val="95000"/>
                <w14:lumOff w14:val="5000"/>
              </w14:schemeClr>
            </w14:solidFill>
          </w14:textFill>
        </w:rPr>
      </w:pPr>
      <w:bookmarkStart w:id="274" w:name="_Toc216260487"/>
      <w:r>
        <w:rPr>
          <w:rFonts w:hint="eastAsia"/>
          <w:color w:val="0D0D0D" w:themeColor="text1" w:themeTint="F2"/>
          <w14:textFill>
            <w14:solidFill>
              <w14:schemeClr w14:val="tx1">
                <w14:lumMod w14:val="95000"/>
                <w14:lumOff w14:val="5000"/>
              </w14:schemeClr>
            </w14:solidFill>
          </w14:textFill>
        </w:rPr>
        <w:t>Swisslog企业最新动态</w:t>
      </w:r>
      <w:bookmarkEnd w:id="274"/>
    </w:p>
    <w:p w14:paraId="0A07BE46">
      <w:pPr>
        <w:pStyle w:val="151"/>
        <w:ind w:left="252" w:right="-105"/>
      </w:pPr>
      <w:bookmarkStart w:id="275" w:name="_Toc216260689"/>
      <w:r>
        <w:rPr>
          <w:rFonts w:hint="eastAsia"/>
        </w:rPr>
        <w:t>Swisslog企业最新动态</w:t>
      </w:r>
      <w:bookmarkEnd w:id="27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8E3C4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61B478A">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F94573E">
            <w:pPr>
              <w:rPr>
                <w:rFonts w:cs="Times New Roman"/>
                <w:b/>
                <w:bCs/>
                <w:color w:val="FFFFFF"/>
                <w:kern w:val="0"/>
                <w:sz w:val="20"/>
                <w:szCs w:val="20"/>
              </w:rPr>
            </w:pPr>
            <w:r>
              <w:rPr>
                <w:rFonts w:hint="eastAsia" w:cs="Times New Roman"/>
                <w:b/>
                <w:bCs/>
                <w:color w:val="FFFFFF"/>
                <w:kern w:val="0"/>
                <w:sz w:val="20"/>
                <w:szCs w:val="20"/>
              </w:rPr>
              <w:t>详情描述</w:t>
            </w:r>
          </w:p>
        </w:tc>
      </w:tr>
      <w:tr w14:paraId="639E87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5001B26">
            <w:pPr>
              <w:rPr>
                <w:rFonts w:cs="Times New Roman"/>
                <w:kern w:val="0"/>
                <w:sz w:val="20"/>
                <w:szCs w:val="20"/>
              </w:rPr>
            </w:pPr>
          </w:p>
        </w:tc>
        <w:tc>
          <w:tcPr>
            <w:tcW w:w="3879" w:type="pct"/>
            <w:shd w:val="clear" w:color="auto" w:fill="auto"/>
            <w:vAlign w:val="center"/>
          </w:tcPr>
          <w:p w14:paraId="401E3E05">
            <w:pPr>
              <w:rPr>
                <w:rFonts w:cs="Times New Roman"/>
                <w:kern w:val="0"/>
                <w:sz w:val="20"/>
                <w:szCs w:val="20"/>
              </w:rPr>
            </w:pPr>
          </w:p>
          <w:p w14:paraId="633E2F04">
            <w:pPr>
              <w:rPr>
                <w:rFonts w:cs="Times New Roman"/>
                <w:kern w:val="0"/>
                <w:sz w:val="20"/>
                <w:szCs w:val="20"/>
              </w:rPr>
            </w:pPr>
          </w:p>
        </w:tc>
      </w:tr>
      <w:tr w14:paraId="033237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3B53B5D">
            <w:pPr>
              <w:rPr>
                <w:rFonts w:cs="Times New Roman"/>
                <w:kern w:val="0"/>
                <w:sz w:val="20"/>
                <w:szCs w:val="20"/>
              </w:rPr>
            </w:pPr>
          </w:p>
        </w:tc>
        <w:tc>
          <w:tcPr>
            <w:tcW w:w="3879" w:type="pct"/>
            <w:shd w:val="clear" w:color="auto" w:fill="auto"/>
            <w:vAlign w:val="center"/>
          </w:tcPr>
          <w:p w14:paraId="6AB35372">
            <w:pPr>
              <w:rPr>
                <w:rFonts w:cs="Times New Roman"/>
                <w:kern w:val="0"/>
                <w:sz w:val="20"/>
                <w:szCs w:val="20"/>
              </w:rPr>
            </w:pPr>
          </w:p>
          <w:p w14:paraId="7C95357F">
            <w:pPr>
              <w:rPr>
                <w:rFonts w:cs="Times New Roman"/>
                <w:kern w:val="0"/>
                <w:sz w:val="20"/>
                <w:szCs w:val="20"/>
              </w:rPr>
            </w:pPr>
          </w:p>
        </w:tc>
      </w:tr>
      <w:tr w14:paraId="46390F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8827F64">
            <w:pPr>
              <w:rPr>
                <w:rFonts w:cs="Times New Roman"/>
                <w:kern w:val="0"/>
                <w:sz w:val="20"/>
                <w:szCs w:val="20"/>
              </w:rPr>
            </w:pPr>
          </w:p>
        </w:tc>
        <w:tc>
          <w:tcPr>
            <w:tcW w:w="3879" w:type="pct"/>
            <w:shd w:val="clear" w:color="auto" w:fill="auto"/>
            <w:vAlign w:val="center"/>
          </w:tcPr>
          <w:p w14:paraId="015DF74D">
            <w:pPr>
              <w:rPr>
                <w:rFonts w:cs="Times New Roman"/>
                <w:kern w:val="0"/>
                <w:sz w:val="20"/>
                <w:szCs w:val="20"/>
              </w:rPr>
            </w:pPr>
          </w:p>
          <w:p w14:paraId="0CE4F288">
            <w:pPr>
              <w:rPr>
                <w:rFonts w:cs="Times New Roman"/>
                <w:kern w:val="0"/>
                <w:sz w:val="20"/>
                <w:szCs w:val="20"/>
              </w:rPr>
            </w:pPr>
          </w:p>
        </w:tc>
      </w:tr>
    </w:tbl>
    <w:p w14:paraId="161AE44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资料来源：Swisslog；第三方资料、新闻报道、业内专家采访及QYResearch整理研究，2025年</w:t>
      </w:r>
    </w:p>
    <w:p w14:paraId="20B569F1">
      <w:pPr>
        <w:pStyle w:val="3"/>
        <w:rPr>
          <w:color w:val="0D0D0D" w:themeColor="text1" w:themeTint="F2"/>
          <w14:textFill>
            <w14:solidFill>
              <w14:schemeClr w14:val="tx1">
                <w14:lumMod w14:val="95000"/>
                <w14:lumOff w14:val="5000"/>
              </w14:schemeClr>
            </w14:solidFill>
          </w14:textFill>
        </w:rPr>
      </w:pPr>
      <w:bookmarkStart w:id="276" w:name="_Toc216260488"/>
      <w:r>
        <w:rPr>
          <w:rFonts w:hint="eastAsia"/>
          <w:color w:val="0D0D0D" w:themeColor="text1" w:themeTint="F2"/>
          <w14:textFill>
            <w14:solidFill>
              <w14:schemeClr w14:val="tx1">
                <w14:lumMod w14:val="95000"/>
                <w14:lumOff w14:val="5000"/>
              </w14:schemeClr>
            </w14:solidFill>
          </w14:textFill>
        </w:rPr>
        <w:t>Stow Group (Averys)</w:t>
      </w:r>
      <w:bookmarkEnd w:id="276"/>
    </w:p>
    <w:p w14:paraId="6AAE01B7"/>
    <w:p w14:paraId="3084A80B">
      <w:pPr>
        <w:pStyle w:val="4"/>
        <w:rPr>
          <w:color w:val="0D0D0D" w:themeColor="text1" w:themeTint="F2"/>
          <w14:textFill>
            <w14:solidFill>
              <w14:schemeClr w14:val="tx1">
                <w14:lumMod w14:val="95000"/>
                <w14:lumOff w14:val="5000"/>
              </w14:schemeClr>
            </w14:solidFill>
          </w14:textFill>
        </w:rPr>
      </w:pPr>
      <w:bookmarkStart w:id="277" w:name="_Toc216260489"/>
      <w:r>
        <w:rPr>
          <w:rFonts w:hint="eastAsia"/>
          <w:color w:val="0D0D0D" w:themeColor="text1" w:themeTint="F2"/>
          <w14:textFill>
            <w14:solidFill>
              <w14:schemeClr w14:val="tx1">
                <w14:lumMod w14:val="95000"/>
                <w14:lumOff w14:val="5000"/>
              </w14:schemeClr>
            </w14:solidFill>
          </w14:textFill>
        </w:rPr>
        <w:t>Stow Group (Averys)基本信息、智能托盘四向车生产基地、销售区域、竞争对手及市场地位</w:t>
      </w:r>
      <w:bookmarkEnd w:id="277"/>
    </w:p>
    <w:p w14:paraId="6C2F6A50">
      <w:pPr>
        <w:pStyle w:val="151"/>
        <w:ind w:left="252" w:right="-105"/>
      </w:pPr>
      <w:bookmarkStart w:id="278" w:name="_Toc216260690"/>
      <w:r>
        <w:rPr>
          <w:rFonts w:hint="eastAsia"/>
        </w:rPr>
        <w:t>Stow Group (Averys) 智能托盘四向车生产基地、销售区域、竞争对手及市场地位</w:t>
      </w:r>
      <w:bookmarkEnd w:id="2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500B6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20E615E">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CBA38F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F28A2F6">
            <w:pPr>
              <w:rPr>
                <w:rFonts w:cs="Times New Roman"/>
                <w:b/>
                <w:bCs/>
                <w:color w:val="FFFFFF"/>
                <w:kern w:val="0"/>
                <w:sz w:val="20"/>
                <w:szCs w:val="20"/>
              </w:rPr>
            </w:pPr>
            <w:r>
              <w:rPr>
                <w:rFonts w:hint="eastAsia" w:cs="Times New Roman"/>
                <w:b/>
                <w:bCs/>
                <w:color w:val="FFFFFF"/>
                <w:kern w:val="0"/>
                <w:sz w:val="20"/>
                <w:szCs w:val="20"/>
              </w:rPr>
              <w:t>描述</w:t>
            </w:r>
          </w:p>
        </w:tc>
      </w:tr>
      <w:tr w14:paraId="05F6F8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7754F07">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A657F3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2CEE368">
            <w:pPr>
              <w:rPr>
                <w:rFonts w:cs="Times New Roman"/>
                <w:bCs/>
                <w:kern w:val="0"/>
                <w:sz w:val="20"/>
                <w:szCs w:val="20"/>
              </w:rPr>
            </w:pPr>
            <w:r>
              <w:rPr>
                <w:rFonts w:cs="Times New Roman"/>
                <w:bCs/>
                <w:kern w:val="0"/>
                <w:sz w:val="20"/>
                <w:szCs w:val="20"/>
              </w:rPr>
              <w:t>Stow Group (Averys)</w:t>
            </w:r>
          </w:p>
        </w:tc>
      </w:tr>
      <w:tr w14:paraId="39046C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EBA73BF">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1F759E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941B689">
            <w:pPr>
              <w:rPr>
                <w:rFonts w:cs="Times New Roman"/>
                <w:bCs/>
                <w:kern w:val="0"/>
                <w:sz w:val="20"/>
                <w:szCs w:val="20"/>
              </w:rPr>
            </w:pPr>
          </w:p>
        </w:tc>
      </w:tr>
      <w:tr w14:paraId="4BA685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9C92D0E">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5D2604E">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2C571AA">
            <w:pPr>
              <w:rPr>
                <w:rFonts w:cs="Times New Roman"/>
                <w:bCs/>
                <w:kern w:val="0"/>
                <w:sz w:val="20"/>
                <w:szCs w:val="20"/>
              </w:rPr>
            </w:pPr>
          </w:p>
        </w:tc>
      </w:tr>
      <w:tr w14:paraId="27A06F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E4C8046">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7E1CAC1">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C2C3956">
            <w:pPr>
              <w:rPr>
                <w:rFonts w:cs="Times New Roman"/>
                <w:bCs/>
                <w:kern w:val="0"/>
                <w:sz w:val="20"/>
                <w:szCs w:val="20"/>
              </w:rPr>
            </w:pPr>
          </w:p>
        </w:tc>
      </w:tr>
      <w:tr w14:paraId="5818C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DB061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D855267">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EB74681">
            <w:pPr>
              <w:rPr>
                <w:rFonts w:cs="Times New Roman"/>
                <w:bCs/>
                <w:kern w:val="0"/>
                <w:sz w:val="20"/>
                <w:szCs w:val="20"/>
              </w:rPr>
            </w:pPr>
          </w:p>
        </w:tc>
      </w:tr>
      <w:tr w14:paraId="73012C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2E32DA">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C61C05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D1CC012">
            <w:pPr>
              <w:rPr>
                <w:rFonts w:cs="Times New Roman"/>
                <w:bCs/>
                <w:kern w:val="0"/>
                <w:sz w:val="20"/>
                <w:szCs w:val="20"/>
              </w:rPr>
            </w:pPr>
          </w:p>
        </w:tc>
      </w:tr>
      <w:tr w14:paraId="59413D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1C0D9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2432A5C">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5BCDB99">
            <w:pPr>
              <w:rPr>
                <w:rFonts w:cs="Times New Roman"/>
                <w:bCs/>
                <w:kern w:val="0"/>
                <w:sz w:val="20"/>
                <w:szCs w:val="20"/>
              </w:rPr>
            </w:pPr>
          </w:p>
        </w:tc>
      </w:tr>
      <w:tr w14:paraId="609BB1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6E8A99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6BEA3C1">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A9CE8CC">
            <w:pPr>
              <w:rPr>
                <w:rFonts w:cs="Times New Roman"/>
                <w:bCs/>
                <w:kern w:val="0"/>
                <w:sz w:val="20"/>
                <w:szCs w:val="20"/>
              </w:rPr>
            </w:pPr>
          </w:p>
        </w:tc>
      </w:tr>
      <w:tr w14:paraId="68D905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FE607DD">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6C885D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5C2AFA5">
            <w:pPr>
              <w:rPr>
                <w:rFonts w:cs="Times New Roman"/>
                <w:bCs/>
                <w:kern w:val="0"/>
                <w:sz w:val="20"/>
                <w:szCs w:val="20"/>
              </w:rPr>
            </w:pPr>
          </w:p>
        </w:tc>
      </w:tr>
    </w:tbl>
    <w:p w14:paraId="68A4128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资料来源：Stow Group (Averys)；第三方资料、新闻报道、业内专家采访及QYResearch整理研究，2025年</w:t>
      </w:r>
    </w:p>
    <w:p w14:paraId="7967851A">
      <w:pPr>
        <w:pStyle w:val="4"/>
        <w:rPr>
          <w:color w:val="0D0D0D" w:themeColor="text1" w:themeTint="F2"/>
          <w14:textFill>
            <w14:solidFill>
              <w14:schemeClr w14:val="tx1">
                <w14:lumMod w14:val="95000"/>
                <w14:lumOff w14:val="5000"/>
              </w14:schemeClr>
            </w14:solidFill>
          </w14:textFill>
        </w:rPr>
      </w:pPr>
      <w:bookmarkStart w:id="279" w:name="_Toc216260490"/>
      <w:r>
        <w:rPr>
          <w:rFonts w:hint="eastAsia"/>
          <w:color w:val="0D0D0D" w:themeColor="text1" w:themeTint="F2"/>
          <w14:textFill>
            <w14:solidFill>
              <w14:schemeClr w14:val="tx1">
                <w14:lumMod w14:val="95000"/>
                <w14:lumOff w14:val="5000"/>
              </w14:schemeClr>
            </w14:solidFill>
          </w14:textFill>
        </w:rPr>
        <w:t>Stow Group (Averys) 智能托盘四向车产品规格、参数及市场应用</w:t>
      </w:r>
      <w:bookmarkEnd w:id="279"/>
    </w:p>
    <w:p w14:paraId="136A4244">
      <w:pPr>
        <w:pStyle w:val="151"/>
        <w:ind w:left="252" w:right="-105"/>
      </w:pPr>
      <w:bookmarkStart w:id="280" w:name="_Toc216260691"/>
      <w:r>
        <w:rPr>
          <w:rFonts w:hint="eastAsia"/>
        </w:rPr>
        <w:t>Stow Group (Averys) 智能托盘四向车产品规格、参数及市场应用</w:t>
      </w:r>
      <w:bookmarkEnd w:id="2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08560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6E7CDC14">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713E001">
            <w:pPr>
              <w:rPr>
                <w:rFonts w:cs="Times New Roman"/>
                <w:b/>
                <w:bCs/>
                <w:color w:val="FFFFFF"/>
                <w:kern w:val="0"/>
                <w:sz w:val="20"/>
                <w:szCs w:val="20"/>
              </w:rPr>
            </w:pPr>
            <w:r>
              <w:rPr>
                <w:rFonts w:hint="eastAsia" w:cs="Times New Roman"/>
                <w:b/>
                <w:bCs/>
                <w:color w:val="FFFFFF"/>
                <w:kern w:val="0"/>
                <w:sz w:val="20"/>
                <w:szCs w:val="20"/>
              </w:rPr>
              <w:t>描述</w:t>
            </w:r>
          </w:p>
        </w:tc>
      </w:tr>
      <w:tr w14:paraId="176FA5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7C87C8F">
            <w:pPr>
              <w:rPr>
                <w:rFonts w:cs="Times New Roman"/>
                <w:kern w:val="0"/>
                <w:sz w:val="20"/>
                <w:szCs w:val="20"/>
              </w:rPr>
            </w:pPr>
          </w:p>
        </w:tc>
        <w:tc>
          <w:tcPr>
            <w:tcW w:w="3891" w:type="pct"/>
            <w:shd w:val="clear" w:color="auto" w:fill="auto"/>
            <w:vAlign w:val="center"/>
          </w:tcPr>
          <w:p w14:paraId="615F79B3">
            <w:pPr>
              <w:rPr>
                <w:rFonts w:cs="Times New Roman"/>
                <w:kern w:val="0"/>
                <w:sz w:val="20"/>
                <w:szCs w:val="20"/>
              </w:rPr>
            </w:pPr>
          </w:p>
          <w:p w14:paraId="26CCBCB1">
            <w:pPr>
              <w:rPr>
                <w:rFonts w:cs="Times New Roman"/>
                <w:kern w:val="0"/>
                <w:sz w:val="20"/>
                <w:szCs w:val="20"/>
              </w:rPr>
            </w:pPr>
          </w:p>
        </w:tc>
      </w:tr>
      <w:tr w14:paraId="319268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11A9F0A">
            <w:pPr>
              <w:rPr>
                <w:rFonts w:cs="Times New Roman"/>
                <w:kern w:val="0"/>
                <w:sz w:val="20"/>
                <w:szCs w:val="20"/>
              </w:rPr>
            </w:pPr>
          </w:p>
        </w:tc>
        <w:tc>
          <w:tcPr>
            <w:tcW w:w="3891" w:type="pct"/>
            <w:shd w:val="clear" w:color="auto" w:fill="auto"/>
            <w:vAlign w:val="center"/>
          </w:tcPr>
          <w:p w14:paraId="6553FD86">
            <w:pPr>
              <w:rPr>
                <w:rFonts w:cs="Times New Roman"/>
                <w:kern w:val="0"/>
                <w:sz w:val="20"/>
                <w:szCs w:val="20"/>
              </w:rPr>
            </w:pPr>
          </w:p>
          <w:p w14:paraId="6231F50A">
            <w:pPr>
              <w:rPr>
                <w:rFonts w:cs="Times New Roman"/>
                <w:kern w:val="0"/>
                <w:sz w:val="20"/>
                <w:szCs w:val="20"/>
              </w:rPr>
            </w:pPr>
          </w:p>
        </w:tc>
      </w:tr>
    </w:tbl>
    <w:p w14:paraId="58ADEE3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资料来源：Stow Group (Averys)；第三方资料、新闻报道、业内专家采访及QYResearch整理研究，2025年</w:t>
      </w:r>
    </w:p>
    <w:p w14:paraId="2398C917">
      <w:pPr>
        <w:pStyle w:val="4"/>
        <w:rPr>
          <w:color w:val="0D0D0D" w:themeColor="text1" w:themeTint="F2"/>
          <w14:textFill>
            <w14:solidFill>
              <w14:schemeClr w14:val="tx1">
                <w14:lumMod w14:val="95000"/>
                <w14:lumOff w14:val="5000"/>
              </w14:schemeClr>
            </w14:solidFill>
          </w14:textFill>
        </w:rPr>
      </w:pPr>
      <w:bookmarkStart w:id="281" w:name="_Toc216260491"/>
      <w:r>
        <w:rPr>
          <w:rFonts w:hint="eastAsia"/>
          <w:color w:val="0D0D0D" w:themeColor="text1" w:themeTint="F2"/>
          <w14:textFill>
            <w14:solidFill>
              <w14:schemeClr w14:val="tx1">
                <w14:lumMod w14:val="95000"/>
                <w14:lumOff w14:val="5000"/>
              </w14:schemeClr>
            </w14:solidFill>
          </w14:textFill>
        </w:rPr>
        <w:t>Stow Group (Averys)</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281"/>
    </w:p>
    <w:p w14:paraId="37673CAA">
      <w:pPr>
        <w:pStyle w:val="151"/>
        <w:ind w:left="252" w:right="-105"/>
      </w:pPr>
      <w:bookmarkStart w:id="282" w:name="_Toc216260692"/>
      <w:r>
        <w:rPr>
          <w:rFonts w:hint="eastAsia"/>
        </w:rPr>
        <w:t>Stow Group (Averys)</w:t>
      </w:r>
      <w:r>
        <w:t xml:space="preserve"> 智能托盘四向车销量（千台）、收入（百万美元）、价格（千美元/台）及毛利率（2020-2025）</w:t>
      </w:r>
      <w:bookmarkEnd w:id="28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77DF0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E8F2046">
            <w:pPr>
              <w:pStyle w:val="175"/>
              <w:widowControl w:val="0"/>
              <w:jc w:val="both"/>
              <w:rPr>
                <w:rFonts w:cs="Times New Roman"/>
                <w:b/>
                <w:bCs/>
                <w:color w:val="FFFFFF"/>
                <w:sz w:val="20"/>
              </w:rPr>
            </w:pPr>
            <w:r>
              <w:rPr>
                <w:rFonts w:cs="Times New Roman"/>
                <w:b/>
                <w:bCs/>
                <w:color w:val="FFFFFF"/>
                <w:sz w:val="20"/>
              </w:rPr>
              <w:t>Stow Group (Averys)</w:t>
            </w:r>
          </w:p>
        </w:tc>
        <w:tc>
          <w:tcPr>
            <w:tcW w:w="648" w:type="pct"/>
            <w:shd w:val="solid" w:color="000080" w:fill="FFFFFF"/>
            <w:vAlign w:val="center"/>
          </w:tcPr>
          <w:p w14:paraId="23D5E118">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5F290A04">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4472336A">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6C2B3BED">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51A6EBCE">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0BB12FA8">
            <w:pPr>
              <w:pStyle w:val="175"/>
              <w:widowControl w:val="0"/>
              <w:jc w:val="center"/>
              <w:rPr>
                <w:rFonts w:cs="Times New Roman"/>
                <w:b/>
                <w:bCs/>
                <w:color w:val="FFFFFF"/>
                <w:sz w:val="20"/>
              </w:rPr>
            </w:pPr>
            <w:r>
              <w:rPr>
                <w:rFonts w:cs="Times New Roman"/>
                <w:b/>
                <w:bCs/>
                <w:color w:val="FFFFFF"/>
                <w:sz w:val="20"/>
              </w:rPr>
              <w:t>2025</w:t>
            </w:r>
          </w:p>
        </w:tc>
      </w:tr>
      <w:tr w14:paraId="279434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57239B8">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2A1D1AD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9C740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21B8E3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62C199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DDA8F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6A8DF87">
            <w:pPr>
              <w:pStyle w:val="175"/>
              <w:widowControl w:val="0"/>
              <w:jc w:val="right"/>
              <w:rPr>
                <w:rFonts w:cs="Times New Roman"/>
                <w:sz w:val="20"/>
              </w:rPr>
            </w:pPr>
            <w:r>
              <w:rPr>
                <w:rFonts w:hint="eastAsia" w:cs="Times New Roman"/>
                <w:sz w:val="20"/>
              </w:rPr>
              <w:t>XX</w:t>
            </w:r>
          </w:p>
        </w:tc>
      </w:tr>
      <w:tr w14:paraId="784DB9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BA679C1">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C99EBE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7FAFFD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336950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00116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D937A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C399673">
            <w:pPr>
              <w:pStyle w:val="175"/>
              <w:widowControl w:val="0"/>
              <w:jc w:val="right"/>
              <w:rPr>
                <w:rFonts w:cs="Times New Roman"/>
                <w:sz w:val="20"/>
              </w:rPr>
            </w:pPr>
            <w:r>
              <w:rPr>
                <w:rFonts w:hint="eastAsia" w:cs="Times New Roman"/>
                <w:sz w:val="20"/>
              </w:rPr>
              <w:t>XX</w:t>
            </w:r>
          </w:p>
        </w:tc>
      </w:tr>
      <w:tr w14:paraId="0B9EF6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C7E539">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7B19EF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42D1D3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1C7720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B6E00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24BA7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A1325D4">
            <w:pPr>
              <w:pStyle w:val="175"/>
              <w:widowControl w:val="0"/>
              <w:jc w:val="right"/>
              <w:rPr>
                <w:rFonts w:cs="Times New Roman"/>
                <w:sz w:val="20"/>
              </w:rPr>
            </w:pPr>
            <w:r>
              <w:rPr>
                <w:rFonts w:hint="eastAsia" w:cs="Times New Roman"/>
                <w:sz w:val="20"/>
              </w:rPr>
              <w:t>XX</w:t>
            </w:r>
          </w:p>
        </w:tc>
      </w:tr>
      <w:tr w14:paraId="679C94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C5EC233">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A4D0C0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8D21E0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FD633E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79204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C1A05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A303CE3">
            <w:pPr>
              <w:pStyle w:val="175"/>
              <w:widowControl w:val="0"/>
              <w:jc w:val="right"/>
              <w:rPr>
                <w:rFonts w:cs="Times New Roman"/>
                <w:sz w:val="20"/>
              </w:rPr>
            </w:pPr>
            <w:r>
              <w:rPr>
                <w:rFonts w:hint="eastAsia" w:cs="Times New Roman"/>
                <w:sz w:val="20"/>
              </w:rPr>
              <w:t>XX%</w:t>
            </w:r>
          </w:p>
        </w:tc>
      </w:tr>
    </w:tbl>
    <w:p w14:paraId="7D05491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资料来源：Stow Group (Averys)；第三方资料、新闻报道、业内专家采访及QYResearch整理研究，2025年</w:t>
      </w:r>
    </w:p>
    <w:p w14:paraId="4ED3237F">
      <w:pPr>
        <w:pStyle w:val="4"/>
        <w:rPr>
          <w:color w:val="0D0D0D" w:themeColor="text1" w:themeTint="F2"/>
          <w14:textFill>
            <w14:solidFill>
              <w14:schemeClr w14:val="tx1">
                <w14:lumMod w14:val="95000"/>
                <w14:lumOff w14:val="5000"/>
              </w14:schemeClr>
            </w14:solidFill>
          </w14:textFill>
        </w:rPr>
      </w:pPr>
      <w:bookmarkStart w:id="283" w:name="_Toc216260492"/>
      <w:r>
        <w:rPr>
          <w:rFonts w:hint="eastAsia"/>
          <w:color w:val="0D0D0D" w:themeColor="text1" w:themeTint="F2"/>
          <w14:textFill>
            <w14:solidFill>
              <w14:schemeClr w14:val="tx1">
                <w14:lumMod w14:val="95000"/>
                <w14:lumOff w14:val="5000"/>
              </w14:schemeClr>
            </w14:solidFill>
          </w14:textFill>
        </w:rPr>
        <w:t>Stow Group (Averys)公司简介及主要业务</w:t>
      </w:r>
      <w:bookmarkEnd w:id="283"/>
    </w:p>
    <w:p w14:paraId="15059515">
      <w:pPr>
        <w:pStyle w:val="151"/>
        <w:ind w:left="252" w:right="-105"/>
      </w:pPr>
      <w:bookmarkStart w:id="284" w:name="_Toc216260693"/>
      <w:r>
        <w:rPr>
          <w:rFonts w:hint="eastAsia"/>
        </w:rPr>
        <w:t>Stow Group (Averys)公司简介及主要业务</w:t>
      </w:r>
      <w:bookmarkEnd w:id="2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15A3D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2350738">
            <w:pPr>
              <w:rPr>
                <w:rFonts w:cs="Times New Roman"/>
                <w:b/>
                <w:bCs/>
                <w:color w:val="FFFFFF"/>
                <w:kern w:val="0"/>
                <w:sz w:val="20"/>
                <w:szCs w:val="20"/>
              </w:rPr>
            </w:pPr>
            <w:r>
              <w:rPr>
                <w:rFonts w:hint="eastAsia" w:cs="Times New Roman"/>
                <w:b/>
                <w:bCs/>
                <w:color w:val="FFFFFF"/>
                <w:kern w:val="0"/>
                <w:sz w:val="20"/>
                <w:szCs w:val="20"/>
              </w:rPr>
              <w:t>Stow Group (Averys)</w:t>
            </w:r>
          </w:p>
        </w:tc>
        <w:tc>
          <w:tcPr>
            <w:tcW w:w="3879" w:type="pct"/>
            <w:shd w:val="solid" w:color="000080" w:fill="FFFFFF"/>
            <w:vAlign w:val="center"/>
          </w:tcPr>
          <w:p w14:paraId="1762B8DA">
            <w:pPr>
              <w:rPr>
                <w:rFonts w:cs="Times New Roman"/>
                <w:b/>
                <w:bCs/>
                <w:color w:val="FFFFFF"/>
                <w:kern w:val="0"/>
                <w:sz w:val="20"/>
                <w:szCs w:val="20"/>
              </w:rPr>
            </w:pPr>
            <w:r>
              <w:rPr>
                <w:rFonts w:hint="eastAsia" w:cs="Times New Roman"/>
                <w:b/>
                <w:bCs/>
                <w:color w:val="FFFFFF"/>
                <w:kern w:val="0"/>
                <w:sz w:val="20"/>
                <w:szCs w:val="20"/>
              </w:rPr>
              <w:t>详情描述</w:t>
            </w:r>
          </w:p>
        </w:tc>
      </w:tr>
      <w:tr w14:paraId="61AE3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E07099D">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F089551">
            <w:pPr>
              <w:rPr>
                <w:rFonts w:cs="Times New Roman"/>
                <w:kern w:val="0"/>
                <w:sz w:val="20"/>
                <w:szCs w:val="20"/>
              </w:rPr>
            </w:pPr>
          </w:p>
          <w:p w14:paraId="775510A0">
            <w:pPr>
              <w:rPr>
                <w:rFonts w:cs="Times New Roman"/>
                <w:kern w:val="0"/>
                <w:sz w:val="20"/>
                <w:szCs w:val="20"/>
              </w:rPr>
            </w:pPr>
          </w:p>
          <w:p w14:paraId="156BBFEA">
            <w:pPr>
              <w:rPr>
                <w:rFonts w:cs="Times New Roman"/>
                <w:kern w:val="0"/>
                <w:sz w:val="20"/>
                <w:szCs w:val="20"/>
              </w:rPr>
            </w:pPr>
          </w:p>
        </w:tc>
      </w:tr>
      <w:tr w14:paraId="7F641E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446EE06">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026430E">
            <w:pPr>
              <w:rPr>
                <w:rFonts w:cs="Times New Roman"/>
                <w:kern w:val="0"/>
                <w:sz w:val="20"/>
                <w:szCs w:val="20"/>
              </w:rPr>
            </w:pPr>
          </w:p>
          <w:p w14:paraId="36E75910">
            <w:pPr>
              <w:rPr>
                <w:rFonts w:cs="Times New Roman"/>
                <w:kern w:val="0"/>
                <w:sz w:val="20"/>
                <w:szCs w:val="20"/>
              </w:rPr>
            </w:pPr>
          </w:p>
          <w:p w14:paraId="645080A5">
            <w:pPr>
              <w:rPr>
                <w:rFonts w:cs="Times New Roman"/>
                <w:kern w:val="0"/>
                <w:sz w:val="20"/>
                <w:szCs w:val="20"/>
              </w:rPr>
            </w:pPr>
          </w:p>
        </w:tc>
      </w:tr>
    </w:tbl>
    <w:p w14:paraId="3F011E3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资料来源：Stow Group (Averys)；第三方资料、新闻报道、业内专家采访及QYResearch整理研究，2025年</w:t>
      </w:r>
    </w:p>
    <w:p w14:paraId="28EFF4E0">
      <w:pPr>
        <w:pStyle w:val="4"/>
        <w:rPr>
          <w:color w:val="0D0D0D" w:themeColor="text1" w:themeTint="F2"/>
          <w14:textFill>
            <w14:solidFill>
              <w14:schemeClr w14:val="tx1">
                <w14:lumMod w14:val="95000"/>
                <w14:lumOff w14:val="5000"/>
              </w14:schemeClr>
            </w14:solidFill>
          </w14:textFill>
        </w:rPr>
      </w:pPr>
      <w:bookmarkStart w:id="285" w:name="_Toc216260493"/>
      <w:r>
        <w:rPr>
          <w:rFonts w:hint="eastAsia"/>
          <w:color w:val="0D0D0D" w:themeColor="text1" w:themeTint="F2"/>
          <w14:textFill>
            <w14:solidFill>
              <w14:schemeClr w14:val="tx1">
                <w14:lumMod w14:val="95000"/>
                <w14:lumOff w14:val="5000"/>
              </w14:schemeClr>
            </w14:solidFill>
          </w14:textFill>
        </w:rPr>
        <w:t>Stow Group (Averys)企业最新动态</w:t>
      </w:r>
      <w:bookmarkEnd w:id="285"/>
    </w:p>
    <w:p w14:paraId="1891FC43">
      <w:pPr>
        <w:pStyle w:val="151"/>
        <w:ind w:left="252" w:right="-105"/>
      </w:pPr>
      <w:bookmarkStart w:id="286" w:name="_Toc216260694"/>
      <w:r>
        <w:rPr>
          <w:rFonts w:hint="eastAsia"/>
        </w:rPr>
        <w:t>Stow Group (Averys)企业最新动态</w:t>
      </w:r>
      <w:bookmarkEnd w:id="2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8D43C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387435F">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73073B8">
            <w:pPr>
              <w:rPr>
                <w:rFonts w:cs="Times New Roman"/>
                <w:b/>
                <w:bCs/>
                <w:color w:val="FFFFFF"/>
                <w:kern w:val="0"/>
                <w:sz w:val="20"/>
                <w:szCs w:val="20"/>
              </w:rPr>
            </w:pPr>
            <w:r>
              <w:rPr>
                <w:rFonts w:hint="eastAsia" w:cs="Times New Roman"/>
                <w:b/>
                <w:bCs/>
                <w:color w:val="FFFFFF"/>
                <w:kern w:val="0"/>
                <w:sz w:val="20"/>
                <w:szCs w:val="20"/>
              </w:rPr>
              <w:t>详情描述</w:t>
            </w:r>
          </w:p>
        </w:tc>
      </w:tr>
      <w:tr w14:paraId="2C9F80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11D033F">
            <w:pPr>
              <w:rPr>
                <w:rFonts w:cs="Times New Roman"/>
                <w:kern w:val="0"/>
                <w:sz w:val="20"/>
                <w:szCs w:val="20"/>
              </w:rPr>
            </w:pPr>
          </w:p>
        </w:tc>
        <w:tc>
          <w:tcPr>
            <w:tcW w:w="3879" w:type="pct"/>
            <w:shd w:val="clear" w:color="auto" w:fill="auto"/>
            <w:vAlign w:val="center"/>
          </w:tcPr>
          <w:p w14:paraId="21124F98">
            <w:pPr>
              <w:rPr>
                <w:rFonts w:cs="Times New Roman"/>
                <w:kern w:val="0"/>
                <w:sz w:val="20"/>
                <w:szCs w:val="20"/>
              </w:rPr>
            </w:pPr>
          </w:p>
          <w:p w14:paraId="56844D8A">
            <w:pPr>
              <w:rPr>
                <w:rFonts w:cs="Times New Roman"/>
                <w:kern w:val="0"/>
                <w:sz w:val="20"/>
                <w:szCs w:val="20"/>
              </w:rPr>
            </w:pPr>
          </w:p>
        </w:tc>
      </w:tr>
      <w:tr w14:paraId="7A0CED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E0CA329">
            <w:pPr>
              <w:rPr>
                <w:rFonts w:cs="Times New Roman"/>
                <w:kern w:val="0"/>
                <w:sz w:val="20"/>
                <w:szCs w:val="20"/>
              </w:rPr>
            </w:pPr>
          </w:p>
        </w:tc>
        <w:tc>
          <w:tcPr>
            <w:tcW w:w="3879" w:type="pct"/>
            <w:shd w:val="clear" w:color="auto" w:fill="auto"/>
            <w:vAlign w:val="center"/>
          </w:tcPr>
          <w:p w14:paraId="45DC5641">
            <w:pPr>
              <w:rPr>
                <w:rFonts w:cs="Times New Roman"/>
                <w:kern w:val="0"/>
                <w:sz w:val="20"/>
                <w:szCs w:val="20"/>
              </w:rPr>
            </w:pPr>
          </w:p>
          <w:p w14:paraId="30E5C6EB">
            <w:pPr>
              <w:rPr>
                <w:rFonts w:cs="Times New Roman"/>
                <w:kern w:val="0"/>
                <w:sz w:val="20"/>
                <w:szCs w:val="20"/>
              </w:rPr>
            </w:pPr>
          </w:p>
        </w:tc>
      </w:tr>
      <w:tr w14:paraId="048377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D0F8A29">
            <w:pPr>
              <w:rPr>
                <w:rFonts w:cs="Times New Roman"/>
                <w:kern w:val="0"/>
                <w:sz w:val="20"/>
                <w:szCs w:val="20"/>
              </w:rPr>
            </w:pPr>
          </w:p>
        </w:tc>
        <w:tc>
          <w:tcPr>
            <w:tcW w:w="3879" w:type="pct"/>
            <w:shd w:val="clear" w:color="auto" w:fill="auto"/>
            <w:vAlign w:val="center"/>
          </w:tcPr>
          <w:p w14:paraId="38343F9B">
            <w:pPr>
              <w:rPr>
                <w:rFonts w:cs="Times New Roman"/>
                <w:kern w:val="0"/>
                <w:sz w:val="20"/>
                <w:szCs w:val="20"/>
              </w:rPr>
            </w:pPr>
          </w:p>
          <w:p w14:paraId="4778E8B0">
            <w:pPr>
              <w:rPr>
                <w:rFonts w:cs="Times New Roman"/>
                <w:kern w:val="0"/>
                <w:sz w:val="20"/>
                <w:szCs w:val="20"/>
              </w:rPr>
            </w:pPr>
          </w:p>
        </w:tc>
      </w:tr>
    </w:tbl>
    <w:p w14:paraId="4289D2D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资料来源：Stow Group (Averys)；第三方资料、新闻报道、业内专家采访及QYResearch整理研究，2025年</w:t>
      </w:r>
    </w:p>
    <w:p w14:paraId="3C694835">
      <w:pPr>
        <w:pStyle w:val="3"/>
        <w:rPr>
          <w:color w:val="0D0D0D" w:themeColor="text1" w:themeTint="F2"/>
          <w14:textFill>
            <w14:solidFill>
              <w14:schemeClr w14:val="tx1">
                <w14:lumMod w14:val="95000"/>
                <w14:lumOff w14:val="5000"/>
              </w14:schemeClr>
            </w14:solidFill>
          </w14:textFill>
        </w:rPr>
      </w:pPr>
      <w:bookmarkStart w:id="287" w:name="_Toc216260494"/>
      <w:r>
        <w:rPr>
          <w:rFonts w:hint="eastAsia"/>
          <w:color w:val="0D0D0D" w:themeColor="text1" w:themeTint="F2"/>
          <w14:textFill>
            <w14:solidFill>
              <w14:schemeClr w14:val="tx1">
                <w14:lumMod w14:val="95000"/>
                <w14:lumOff w14:val="5000"/>
              </w14:schemeClr>
            </w14:solidFill>
          </w14:textFill>
        </w:rPr>
        <w:t>KION Group</w:t>
      </w:r>
      <w:bookmarkEnd w:id="287"/>
    </w:p>
    <w:p w14:paraId="2E040082"/>
    <w:p w14:paraId="6A943A3D">
      <w:pPr>
        <w:pStyle w:val="4"/>
        <w:rPr>
          <w:color w:val="0D0D0D" w:themeColor="text1" w:themeTint="F2"/>
          <w14:textFill>
            <w14:solidFill>
              <w14:schemeClr w14:val="tx1">
                <w14:lumMod w14:val="95000"/>
                <w14:lumOff w14:val="5000"/>
              </w14:schemeClr>
            </w14:solidFill>
          </w14:textFill>
        </w:rPr>
      </w:pPr>
      <w:bookmarkStart w:id="288" w:name="_Toc216260495"/>
      <w:r>
        <w:rPr>
          <w:rFonts w:hint="eastAsia"/>
          <w:color w:val="0D0D0D" w:themeColor="text1" w:themeTint="F2"/>
          <w14:textFill>
            <w14:solidFill>
              <w14:schemeClr w14:val="tx1">
                <w14:lumMod w14:val="95000"/>
                <w14:lumOff w14:val="5000"/>
              </w14:schemeClr>
            </w14:solidFill>
          </w14:textFill>
        </w:rPr>
        <w:t>KION Group基本信息、智能托盘四向车生产基地、销售区域、竞争对手及市场地位</w:t>
      </w:r>
      <w:bookmarkEnd w:id="288"/>
    </w:p>
    <w:p w14:paraId="538B2D25">
      <w:pPr>
        <w:pStyle w:val="151"/>
        <w:ind w:left="252" w:right="-105"/>
        <w:rPr>
          <w:lang w:eastAsia="zh-CN"/>
        </w:rPr>
      </w:pPr>
      <w:bookmarkStart w:id="289" w:name="_Toc216260695"/>
      <w:r>
        <w:rPr>
          <w:rFonts w:hint="eastAsia"/>
          <w:lang w:eastAsia="zh-CN"/>
        </w:rPr>
        <w:t>KION Group 智能托盘四向车生产基地、销售区域、竞争对手及市场地位</w:t>
      </w:r>
      <w:bookmarkEnd w:id="2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AB3A1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D4FCF5E">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9D30458">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F5A6A7A">
            <w:pPr>
              <w:rPr>
                <w:rFonts w:cs="Times New Roman"/>
                <w:b/>
                <w:bCs/>
                <w:color w:val="FFFFFF"/>
                <w:kern w:val="0"/>
                <w:sz w:val="20"/>
                <w:szCs w:val="20"/>
              </w:rPr>
            </w:pPr>
            <w:r>
              <w:rPr>
                <w:rFonts w:hint="eastAsia" w:cs="Times New Roman"/>
                <w:b/>
                <w:bCs/>
                <w:color w:val="FFFFFF"/>
                <w:kern w:val="0"/>
                <w:sz w:val="20"/>
                <w:szCs w:val="20"/>
              </w:rPr>
              <w:t>描述</w:t>
            </w:r>
          </w:p>
        </w:tc>
      </w:tr>
      <w:tr w14:paraId="632903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3D6F9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7EF9455">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D1A407F">
            <w:pPr>
              <w:rPr>
                <w:rFonts w:cs="Times New Roman"/>
                <w:bCs/>
                <w:kern w:val="0"/>
                <w:sz w:val="20"/>
                <w:szCs w:val="20"/>
              </w:rPr>
            </w:pPr>
            <w:r>
              <w:rPr>
                <w:rFonts w:cs="Times New Roman"/>
                <w:bCs/>
                <w:kern w:val="0"/>
                <w:sz w:val="20"/>
                <w:szCs w:val="20"/>
              </w:rPr>
              <w:t>KION Group</w:t>
            </w:r>
          </w:p>
        </w:tc>
      </w:tr>
      <w:tr w14:paraId="5EA198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782D99C">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1E31A3A">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071F3C4">
            <w:pPr>
              <w:rPr>
                <w:rFonts w:cs="Times New Roman"/>
                <w:bCs/>
                <w:kern w:val="0"/>
                <w:sz w:val="20"/>
                <w:szCs w:val="20"/>
              </w:rPr>
            </w:pPr>
          </w:p>
        </w:tc>
      </w:tr>
      <w:tr w14:paraId="3B4611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854AE27">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3A9FB69">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B1EE50E">
            <w:pPr>
              <w:rPr>
                <w:rFonts w:cs="Times New Roman"/>
                <w:bCs/>
                <w:kern w:val="0"/>
                <w:sz w:val="20"/>
                <w:szCs w:val="20"/>
              </w:rPr>
            </w:pPr>
          </w:p>
        </w:tc>
      </w:tr>
      <w:tr w14:paraId="2BC13E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A284BF1">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6F60B4E">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81C965C">
            <w:pPr>
              <w:rPr>
                <w:rFonts w:cs="Times New Roman"/>
                <w:bCs/>
                <w:kern w:val="0"/>
                <w:sz w:val="20"/>
                <w:szCs w:val="20"/>
              </w:rPr>
            </w:pPr>
          </w:p>
        </w:tc>
      </w:tr>
      <w:tr w14:paraId="2467FF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F7E46F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A75352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D857862">
            <w:pPr>
              <w:rPr>
                <w:rFonts w:cs="Times New Roman"/>
                <w:bCs/>
                <w:kern w:val="0"/>
                <w:sz w:val="20"/>
                <w:szCs w:val="20"/>
              </w:rPr>
            </w:pPr>
          </w:p>
        </w:tc>
      </w:tr>
      <w:tr w14:paraId="684B9B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B618D3">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8E33391">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F3DFE24">
            <w:pPr>
              <w:rPr>
                <w:rFonts w:cs="Times New Roman"/>
                <w:bCs/>
                <w:kern w:val="0"/>
                <w:sz w:val="20"/>
                <w:szCs w:val="20"/>
              </w:rPr>
            </w:pPr>
          </w:p>
        </w:tc>
      </w:tr>
      <w:tr w14:paraId="0131E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7927660">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8D415B3">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B5118D1">
            <w:pPr>
              <w:rPr>
                <w:rFonts w:cs="Times New Roman"/>
                <w:bCs/>
                <w:kern w:val="0"/>
                <w:sz w:val="20"/>
                <w:szCs w:val="20"/>
              </w:rPr>
            </w:pPr>
          </w:p>
        </w:tc>
      </w:tr>
      <w:tr w14:paraId="5E9DB5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0CBB9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A856161">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9F59D3A">
            <w:pPr>
              <w:rPr>
                <w:rFonts w:cs="Times New Roman"/>
                <w:bCs/>
                <w:kern w:val="0"/>
                <w:sz w:val="20"/>
                <w:szCs w:val="20"/>
              </w:rPr>
            </w:pPr>
          </w:p>
        </w:tc>
      </w:tr>
      <w:tr w14:paraId="49B9E9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5648B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031144A">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5E41300">
            <w:pPr>
              <w:rPr>
                <w:rFonts w:cs="Times New Roman"/>
                <w:bCs/>
                <w:kern w:val="0"/>
                <w:sz w:val="20"/>
                <w:szCs w:val="20"/>
              </w:rPr>
            </w:pPr>
          </w:p>
        </w:tc>
      </w:tr>
    </w:tbl>
    <w:p w14:paraId="7C2F72B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资料来源：KION Group；第三方资料、新闻报道、业内专家采访及QYResearch整理研究，2025年</w:t>
      </w:r>
    </w:p>
    <w:p w14:paraId="4350B723">
      <w:pPr>
        <w:pStyle w:val="4"/>
        <w:rPr>
          <w:color w:val="0D0D0D" w:themeColor="text1" w:themeTint="F2"/>
          <w14:textFill>
            <w14:solidFill>
              <w14:schemeClr w14:val="tx1">
                <w14:lumMod w14:val="95000"/>
                <w14:lumOff w14:val="5000"/>
              </w14:schemeClr>
            </w14:solidFill>
          </w14:textFill>
        </w:rPr>
      </w:pPr>
      <w:bookmarkStart w:id="290" w:name="_Toc216260496"/>
      <w:r>
        <w:rPr>
          <w:rFonts w:hint="eastAsia"/>
          <w:color w:val="0D0D0D" w:themeColor="text1" w:themeTint="F2"/>
          <w14:textFill>
            <w14:solidFill>
              <w14:schemeClr w14:val="tx1">
                <w14:lumMod w14:val="95000"/>
                <w14:lumOff w14:val="5000"/>
              </w14:schemeClr>
            </w14:solidFill>
          </w14:textFill>
        </w:rPr>
        <w:t>KION Group 智能托盘四向车产品规格、参数及市场应用</w:t>
      </w:r>
      <w:bookmarkEnd w:id="290"/>
    </w:p>
    <w:p w14:paraId="0A8E9FD8">
      <w:pPr>
        <w:pStyle w:val="151"/>
        <w:ind w:left="252" w:right="-105"/>
        <w:rPr>
          <w:lang w:eastAsia="zh-CN"/>
        </w:rPr>
      </w:pPr>
      <w:bookmarkStart w:id="291" w:name="_Toc216260696"/>
      <w:r>
        <w:rPr>
          <w:rFonts w:hint="eastAsia"/>
          <w:lang w:eastAsia="zh-CN"/>
        </w:rPr>
        <w:t>KION Group 智能托盘四向车产品规格、参数及市场应用</w:t>
      </w:r>
      <w:bookmarkEnd w:id="2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12A6E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C96EB0D">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4C4136F">
            <w:pPr>
              <w:rPr>
                <w:rFonts w:cs="Times New Roman"/>
                <w:b/>
                <w:bCs/>
                <w:color w:val="FFFFFF"/>
                <w:kern w:val="0"/>
                <w:sz w:val="20"/>
                <w:szCs w:val="20"/>
              </w:rPr>
            </w:pPr>
            <w:r>
              <w:rPr>
                <w:rFonts w:hint="eastAsia" w:cs="Times New Roman"/>
                <w:b/>
                <w:bCs/>
                <w:color w:val="FFFFFF"/>
                <w:kern w:val="0"/>
                <w:sz w:val="20"/>
                <w:szCs w:val="20"/>
              </w:rPr>
              <w:t>描述</w:t>
            </w:r>
          </w:p>
        </w:tc>
      </w:tr>
      <w:tr w14:paraId="5235E1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3E2E024">
            <w:pPr>
              <w:rPr>
                <w:rFonts w:cs="Times New Roman"/>
                <w:kern w:val="0"/>
                <w:sz w:val="20"/>
                <w:szCs w:val="20"/>
              </w:rPr>
            </w:pPr>
          </w:p>
        </w:tc>
        <w:tc>
          <w:tcPr>
            <w:tcW w:w="3891" w:type="pct"/>
            <w:shd w:val="clear" w:color="auto" w:fill="auto"/>
            <w:vAlign w:val="center"/>
          </w:tcPr>
          <w:p w14:paraId="11BDB420">
            <w:pPr>
              <w:rPr>
                <w:rFonts w:cs="Times New Roman"/>
                <w:kern w:val="0"/>
                <w:sz w:val="20"/>
                <w:szCs w:val="20"/>
              </w:rPr>
            </w:pPr>
          </w:p>
          <w:p w14:paraId="35B3EA72">
            <w:pPr>
              <w:rPr>
                <w:rFonts w:cs="Times New Roman"/>
                <w:kern w:val="0"/>
                <w:sz w:val="20"/>
                <w:szCs w:val="20"/>
              </w:rPr>
            </w:pPr>
          </w:p>
        </w:tc>
      </w:tr>
      <w:tr w14:paraId="5C83A8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8169792">
            <w:pPr>
              <w:rPr>
                <w:rFonts w:cs="Times New Roman"/>
                <w:kern w:val="0"/>
                <w:sz w:val="20"/>
                <w:szCs w:val="20"/>
              </w:rPr>
            </w:pPr>
          </w:p>
        </w:tc>
        <w:tc>
          <w:tcPr>
            <w:tcW w:w="3891" w:type="pct"/>
            <w:shd w:val="clear" w:color="auto" w:fill="auto"/>
            <w:vAlign w:val="center"/>
          </w:tcPr>
          <w:p w14:paraId="15C1AEFB">
            <w:pPr>
              <w:rPr>
                <w:rFonts w:cs="Times New Roman"/>
                <w:kern w:val="0"/>
                <w:sz w:val="20"/>
                <w:szCs w:val="20"/>
              </w:rPr>
            </w:pPr>
          </w:p>
          <w:p w14:paraId="42629F3C">
            <w:pPr>
              <w:rPr>
                <w:rFonts w:cs="Times New Roman"/>
                <w:kern w:val="0"/>
                <w:sz w:val="20"/>
                <w:szCs w:val="20"/>
              </w:rPr>
            </w:pPr>
          </w:p>
        </w:tc>
      </w:tr>
    </w:tbl>
    <w:p w14:paraId="41E9B8B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资料来源：KION Group；第三方资料、新闻报道、业内专家采访及QYResearch整理研究，2025年</w:t>
      </w:r>
    </w:p>
    <w:p w14:paraId="3E5FA769">
      <w:pPr>
        <w:pStyle w:val="4"/>
        <w:rPr>
          <w:color w:val="0D0D0D" w:themeColor="text1" w:themeTint="F2"/>
          <w14:textFill>
            <w14:solidFill>
              <w14:schemeClr w14:val="tx1">
                <w14:lumMod w14:val="95000"/>
                <w14:lumOff w14:val="5000"/>
              </w14:schemeClr>
            </w14:solidFill>
          </w14:textFill>
        </w:rPr>
      </w:pPr>
      <w:bookmarkStart w:id="292" w:name="_Toc216260497"/>
      <w:r>
        <w:rPr>
          <w:rFonts w:hint="eastAsia"/>
          <w:color w:val="0D0D0D" w:themeColor="text1" w:themeTint="F2"/>
          <w14:textFill>
            <w14:solidFill>
              <w14:schemeClr w14:val="tx1">
                <w14:lumMod w14:val="95000"/>
                <w14:lumOff w14:val="5000"/>
              </w14:schemeClr>
            </w14:solidFill>
          </w14:textFill>
        </w:rPr>
        <w:t>KION Group</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292"/>
    </w:p>
    <w:p w14:paraId="76A62EB3">
      <w:pPr>
        <w:pStyle w:val="151"/>
        <w:ind w:left="252" w:right="-105"/>
      </w:pPr>
      <w:bookmarkStart w:id="293" w:name="_Toc216260697"/>
      <w:r>
        <w:rPr>
          <w:rFonts w:hint="eastAsia"/>
        </w:rPr>
        <w:t>KION Group</w:t>
      </w:r>
      <w:r>
        <w:t xml:space="preserve"> 智能托盘四向车销量（千台）、收入（百万美元）、价格（千美元/台）及毛利率（2020-2025）</w:t>
      </w:r>
      <w:bookmarkEnd w:id="29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CAB9C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05A74C6">
            <w:pPr>
              <w:pStyle w:val="175"/>
              <w:widowControl w:val="0"/>
              <w:jc w:val="both"/>
              <w:rPr>
                <w:rFonts w:cs="Times New Roman"/>
                <w:b/>
                <w:bCs/>
                <w:color w:val="FFFFFF"/>
                <w:sz w:val="20"/>
              </w:rPr>
            </w:pPr>
            <w:r>
              <w:rPr>
                <w:rFonts w:cs="Times New Roman"/>
                <w:b/>
                <w:bCs/>
                <w:color w:val="FFFFFF"/>
                <w:sz w:val="20"/>
              </w:rPr>
              <w:t>KION Group</w:t>
            </w:r>
          </w:p>
        </w:tc>
        <w:tc>
          <w:tcPr>
            <w:tcW w:w="648" w:type="pct"/>
            <w:shd w:val="solid" w:color="000080" w:fill="FFFFFF"/>
            <w:vAlign w:val="center"/>
          </w:tcPr>
          <w:p w14:paraId="093EB191">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452EAECA">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2AF44E2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79680988">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2742A9E8">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437CFABA">
            <w:pPr>
              <w:pStyle w:val="175"/>
              <w:widowControl w:val="0"/>
              <w:jc w:val="center"/>
              <w:rPr>
                <w:rFonts w:cs="Times New Roman"/>
                <w:b/>
                <w:bCs/>
                <w:color w:val="FFFFFF"/>
                <w:sz w:val="20"/>
              </w:rPr>
            </w:pPr>
            <w:r>
              <w:rPr>
                <w:rFonts w:cs="Times New Roman"/>
                <w:b/>
                <w:bCs/>
                <w:color w:val="FFFFFF"/>
                <w:sz w:val="20"/>
              </w:rPr>
              <w:t>2025</w:t>
            </w:r>
          </w:p>
        </w:tc>
      </w:tr>
      <w:tr w14:paraId="014DD7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E9C8F75">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7386C7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AA71AA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7B7572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F9875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D2186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4FE0D37">
            <w:pPr>
              <w:pStyle w:val="175"/>
              <w:widowControl w:val="0"/>
              <w:jc w:val="right"/>
              <w:rPr>
                <w:rFonts w:cs="Times New Roman"/>
                <w:sz w:val="20"/>
              </w:rPr>
            </w:pPr>
            <w:r>
              <w:rPr>
                <w:rFonts w:hint="eastAsia" w:cs="Times New Roman"/>
                <w:sz w:val="20"/>
              </w:rPr>
              <w:t>XX</w:t>
            </w:r>
          </w:p>
        </w:tc>
      </w:tr>
      <w:tr w14:paraId="0C41EF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25F0DCE">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3A16D7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2F1DE4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3E898F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D418EE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13225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18F37E">
            <w:pPr>
              <w:pStyle w:val="175"/>
              <w:widowControl w:val="0"/>
              <w:jc w:val="right"/>
              <w:rPr>
                <w:rFonts w:cs="Times New Roman"/>
                <w:sz w:val="20"/>
              </w:rPr>
            </w:pPr>
            <w:r>
              <w:rPr>
                <w:rFonts w:hint="eastAsia" w:cs="Times New Roman"/>
                <w:sz w:val="20"/>
              </w:rPr>
              <w:t>XX</w:t>
            </w:r>
          </w:p>
        </w:tc>
      </w:tr>
      <w:tr w14:paraId="45E5AC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96B34C">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86946B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9C9FD9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119AE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F6FCF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88B2A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3A9EAA">
            <w:pPr>
              <w:pStyle w:val="175"/>
              <w:widowControl w:val="0"/>
              <w:jc w:val="right"/>
              <w:rPr>
                <w:rFonts w:cs="Times New Roman"/>
                <w:sz w:val="20"/>
              </w:rPr>
            </w:pPr>
            <w:r>
              <w:rPr>
                <w:rFonts w:hint="eastAsia" w:cs="Times New Roman"/>
                <w:sz w:val="20"/>
              </w:rPr>
              <w:t>XX</w:t>
            </w:r>
          </w:p>
        </w:tc>
      </w:tr>
      <w:tr w14:paraId="58CC6D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7088B8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DDDC6A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01BFF1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15F53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E6C18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F46AC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2B0EEF9">
            <w:pPr>
              <w:pStyle w:val="175"/>
              <w:widowControl w:val="0"/>
              <w:jc w:val="right"/>
              <w:rPr>
                <w:rFonts w:cs="Times New Roman"/>
                <w:sz w:val="20"/>
              </w:rPr>
            </w:pPr>
            <w:r>
              <w:rPr>
                <w:rFonts w:hint="eastAsia" w:cs="Times New Roman"/>
                <w:sz w:val="20"/>
              </w:rPr>
              <w:t>XX%</w:t>
            </w:r>
          </w:p>
        </w:tc>
      </w:tr>
    </w:tbl>
    <w:p w14:paraId="35802DB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资料来源：KION Group；第三方资料、新闻报道、业内专家采访及QYResearch整理研究，2025年</w:t>
      </w:r>
    </w:p>
    <w:p w14:paraId="1167AE57">
      <w:pPr>
        <w:pStyle w:val="4"/>
        <w:rPr>
          <w:color w:val="0D0D0D" w:themeColor="text1" w:themeTint="F2"/>
          <w14:textFill>
            <w14:solidFill>
              <w14:schemeClr w14:val="tx1">
                <w14:lumMod w14:val="95000"/>
                <w14:lumOff w14:val="5000"/>
              </w14:schemeClr>
            </w14:solidFill>
          </w14:textFill>
        </w:rPr>
      </w:pPr>
      <w:bookmarkStart w:id="294" w:name="_Toc216260498"/>
      <w:r>
        <w:rPr>
          <w:rFonts w:hint="eastAsia"/>
          <w:color w:val="0D0D0D" w:themeColor="text1" w:themeTint="F2"/>
          <w14:textFill>
            <w14:solidFill>
              <w14:schemeClr w14:val="tx1">
                <w14:lumMod w14:val="95000"/>
                <w14:lumOff w14:val="5000"/>
              </w14:schemeClr>
            </w14:solidFill>
          </w14:textFill>
        </w:rPr>
        <w:t>KION Group公司简介及主要业务</w:t>
      </w:r>
      <w:bookmarkEnd w:id="294"/>
    </w:p>
    <w:p w14:paraId="5197EAB0">
      <w:pPr>
        <w:pStyle w:val="151"/>
        <w:ind w:left="252" w:right="-105"/>
      </w:pPr>
      <w:bookmarkStart w:id="295" w:name="_Toc216260698"/>
      <w:r>
        <w:rPr>
          <w:rFonts w:hint="eastAsia"/>
        </w:rPr>
        <w:t>KION Group公司简介及主要业务</w:t>
      </w:r>
      <w:bookmarkEnd w:id="29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8F94C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C134CC9">
            <w:pPr>
              <w:rPr>
                <w:rFonts w:cs="Times New Roman"/>
                <w:b/>
                <w:bCs/>
                <w:color w:val="FFFFFF"/>
                <w:kern w:val="0"/>
                <w:sz w:val="20"/>
                <w:szCs w:val="20"/>
              </w:rPr>
            </w:pPr>
            <w:r>
              <w:rPr>
                <w:rFonts w:hint="eastAsia" w:cs="Times New Roman"/>
                <w:b/>
                <w:bCs/>
                <w:color w:val="FFFFFF"/>
                <w:kern w:val="0"/>
                <w:sz w:val="20"/>
                <w:szCs w:val="20"/>
              </w:rPr>
              <w:t>KION Group</w:t>
            </w:r>
          </w:p>
        </w:tc>
        <w:tc>
          <w:tcPr>
            <w:tcW w:w="3879" w:type="pct"/>
            <w:shd w:val="solid" w:color="000080" w:fill="FFFFFF"/>
            <w:vAlign w:val="center"/>
          </w:tcPr>
          <w:p w14:paraId="1B75959C">
            <w:pPr>
              <w:rPr>
                <w:rFonts w:cs="Times New Roman"/>
                <w:b/>
                <w:bCs/>
                <w:color w:val="FFFFFF"/>
                <w:kern w:val="0"/>
                <w:sz w:val="20"/>
                <w:szCs w:val="20"/>
              </w:rPr>
            </w:pPr>
            <w:r>
              <w:rPr>
                <w:rFonts w:hint="eastAsia" w:cs="Times New Roman"/>
                <w:b/>
                <w:bCs/>
                <w:color w:val="FFFFFF"/>
                <w:kern w:val="0"/>
                <w:sz w:val="20"/>
                <w:szCs w:val="20"/>
              </w:rPr>
              <w:t>详情描述</w:t>
            </w:r>
          </w:p>
        </w:tc>
      </w:tr>
      <w:tr w14:paraId="585CD3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EF0FC8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E1425EC">
            <w:pPr>
              <w:rPr>
                <w:rFonts w:cs="Times New Roman"/>
                <w:kern w:val="0"/>
                <w:sz w:val="20"/>
                <w:szCs w:val="20"/>
              </w:rPr>
            </w:pPr>
          </w:p>
          <w:p w14:paraId="45FFC3FF">
            <w:pPr>
              <w:rPr>
                <w:rFonts w:cs="Times New Roman"/>
                <w:kern w:val="0"/>
                <w:sz w:val="20"/>
                <w:szCs w:val="20"/>
              </w:rPr>
            </w:pPr>
          </w:p>
          <w:p w14:paraId="000EF1BF">
            <w:pPr>
              <w:rPr>
                <w:rFonts w:cs="Times New Roman"/>
                <w:kern w:val="0"/>
                <w:sz w:val="20"/>
                <w:szCs w:val="20"/>
              </w:rPr>
            </w:pPr>
          </w:p>
        </w:tc>
      </w:tr>
      <w:tr w14:paraId="685F07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C2208A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0B40A66">
            <w:pPr>
              <w:rPr>
                <w:rFonts w:cs="Times New Roman"/>
                <w:kern w:val="0"/>
                <w:sz w:val="20"/>
                <w:szCs w:val="20"/>
              </w:rPr>
            </w:pPr>
          </w:p>
          <w:p w14:paraId="55FFC963">
            <w:pPr>
              <w:rPr>
                <w:rFonts w:cs="Times New Roman"/>
                <w:kern w:val="0"/>
                <w:sz w:val="20"/>
                <w:szCs w:val="20"/>
              </w:rPr>
            </w:pPr>
          </w:p>
          <w:p w14:paraId="50DDCF1A">
            <w:pPr>
              <w:rPr>
                <w:rFonts w:cs="Times New Roman"/>
                <w:kern w:val="0"/>
                <w:sz w:val="20"/>
                <w:szCs w:val="20"/>
              </w:rPr>
            </w:pPr>
          </w:p>
        </w:tc>
      </w:tr>
    </w:tbl>
    <w:p w14:paraId="20A0C83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资料来源：KION Group；第三方资料、新闻报道、业内专家采访及QYResearch整理研究，2025年</w:t>
      </w:r>
    </w:p>
    <w:p w14:paraId="532EAACB">
      <w:pPr>
        <w:pStyle w:val="4"/>
        <w:rPr>
          <w:color w:val="0D0D0D" w:themeColor="text1" w:themeTint="F2"/>
          <w14:textFill>
            <w14:solidFill>
              <w14:schemeClr w14:val="tx1">
                <w14:lumMod w14:val="95000"/>
                <w14:lumOff w14:val="5000"/>
              </w14:schemeClr>
            </w14:solidFill>
          </w14:textFill>
        </w:rPr>
      </w:pPr>
      <w:bookmarkStart w:id="296" w:name="_Toc216260499"/>
      <w:r>
        <w:rPr>
          <w:rFonts w:hint="eastAsia"/>
          <w:color w:val="0D0D0D" w:themeColor="text1" w:themeTint="F2"/>
          <w14:textFill>
            <w14:solidFill>
              <w14:schemeClr w14:val="tx1">
                <w14:lumMod w14:val="95000"/>
                <w14:lumOff w14:val="5000"/>
              </w14:schemeClr>
            </w14:solidFill>
          </w14:textFill>
        </w:rPr>
        <w:t>KION Group企业最新动态</w:t>
      </w:r>
      <w:bookmarkEnd w:id="296"/>
    </w:p>
    <w:p w14:paraId="405B1765">
      <w:pPr>
        <w:pStyle w:val="151"/>
        <w:ind w:left="252" w:right="-105"/>
      </w:pPr>
      <w:bookmarkStart w:id="297" w:name="_Toc216260699"/>
      <w:r>
        <w:rPr>
          <w:rFonts w:hint="eastAsia"/>
        </w:rPr>
        <w:t>KION Group企业最新动态</w:t>
      </w:r>
      <w:bookmarkEnd w:id="2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669AC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19D5BE1">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CDA8695">
            <w:pPr>
              <w:rPr>
                <w:rFonts w:cs="Times New Roman"/>
                <w:b/>
                <w:bCs/>
                <w:color w:val="FFFFFF"/>
                <w:kern w:val="0"/>
                <w:sz w:val="20"/>
                <w:szCs w:val="20"/>
              </w:rPr>
            </w:pPr>
            <w:r>
              <w:rPr>
                <w:rFonts w:hint="eastAsia" w:cs="Times New Roman"/>
                <w:b/>
                <w:bCs/>
                <w:color w:val="FFFFFF"/>
                <w:kern w:val="0"/>
                <w:sz w:val="20"/>
                <w:szCs w:val="20"/>
              </w:rPr>
              <w:t>详情描述</w:t>
            </w:r>
          </w:p>
        </w:tc>
      </w:tr>
      <w:tr w14:paraId="6AC97F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F046886">
            <w:pPr>
              <w:rPr>
                <w:rFonts w:cs="Times New Roman"/>
                <w:kern w:val="0"/>
                <w:sz w:val="20"/>
                <w:szCs w:val="20"/>
              </w:rPr>
            </w:pPr>
          </w:p>
        </w:tc>
        <w:tc>
          <w:tcPr>
            <w:tcW w:w="3879" w:type="pct"/>
            <w:shd w:val="clear" w:color="auto" w:fill="auto"/>
            <w:vAlign w:val="center"/>
          </w:tcPr>
          <w:p w14:paraId="372A843E">
            <w:pPr>
              <w:rPr>
                <w:rFonts w:cs="Times New Roman"/>
                <w:kern w:val="0"/>
                <w:sz w:val="20"/>
                <w:szCs w:val="20"/>
              </w:rPr>
            </w:pPr>
          </w:p>
          <w:p w14:paraId="752014C3">
            <w:pPr>
              <w:rPr>
                <w:rFonts w:cs="Times New Roman"/>
                <w:kern w:val="0"/>
                <w:sz w:val="20"/>
                <w:szCs w:val="20"/>
              </w:rPr>
            </w:pPr>
          </w:p>
        </w:tc>
      </w:tr>
      <w:tr w14:paraId="6BDF4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F337C4A">
            <w:pPr>
              <w:rPr>
                <w:rFonts w:cs="Times New Roman"/>
                <w:kern w:val="0"/>
                <w:sz w:val="20"/>
                <w:szCs w:val="20"/>
              </w:rPr>
            </w:pPr>
          </w:p>
        </w:tc>
        <w:tc>
          <w:tcPr>
            <w:tcW w:w="3879" w:type="pct"/>
            <w:shd w:val="clear" w:color="auto" w:fill="auto"/>
            <w:vAlign w:val="center"/>
          </w:tcPr>
          <w:p w14:paraId="05341381">
            <w:pPr>
              <w:rPr>
                <w:rFonts w:cs="Times New Roman"/>
                <w:kern w:val="0"/>
                <w:sz w:val="20"/>
                <w:szCs w:val="20"/>
              </w:rPr>
            </w:pPr>
          </w:p>
          <w:p w14:paraId="39DCEF91">
            <w:pPr>
              <w:rPr>
                <w:rFonts w:cs="Times New Roman"/>
                <w:kern w:val="0"/>
                <w:sz w:val="20"/>
                <w:szCs w:val="20"/>
              </w:rPr>
            </w:pPr>
          </w:p>
        </w:tc>
      </w:tr>
      <w:tr w14:paraId="4C011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0BBF0DA">
            <w:pPr>
              <w:rPr>
                <w:rFonts w:cs="Times New Roman"/>
                <w:kern w:val="0"/>
                <w:sz w:val="20"/>
                <w:szCs w:val="20"/>
              </w:rPr>
            </w:pPr>
          </w:p>
        </w:tc>
        <w:tc>
          <w:tcPr>
            <w:tcW w:w="3879" w:type="pct"/>
            <w:shd w:val="clear" w:color="auto" w:fill="auto"/>
            <w:vAlign w:val="center"/>
          </w:tcPr>
          <w:p w14:paraId="7513D0E8">
            <w:pPr>
              <w:rPr>
                <w:rFonts w:cs="Times New Roman"/>
                <w:kern w:val="0"/>
                <w:sz w:val="20"/>
                <w:szCs w:val="20"/>
              </w:rPr>
            </w:pPr>
          </w:p>
          <w:p w14:paraId="14423BE9">
            <w:pPr>
              <w:rPr>
                <w:rFonts w:cs="Times New Roman"/>
                <w:kern w:val="0"/>
                <w:sz w:val="20"/>
                <w:szCs w:val="20"/>
              </w:rPr>
            </w:pPr>
          </w:p>
        </w:tc>
      </w:tr>
    </w:tbl>
    <w:p w14:paraId="6097A1F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资料来源：KION Group；第三方资料、新闻报道、业内专家采访及QYResearch整理研究，2025年</w:t>
      </w:r>
    </w:p>
    <w:p w14:paraId="342D6968"/>
    <w:p w14:paraId="4D318B1B">
      <w:pPr>
        <w:pStyle w:val="3"/>
        <w:rPr>
          <w:color w:val="0D0D0D" w:themeColor="text1" w:themeTint="F2"/>
          <w14:textFill>
            <w14:solidFill>
              <w14:schemeClr w14:val="tx1">
                <w14:lumMod w14:val="95000"/>
                <w14:lumOff w14:val="5000"/>
              </w14:schemeClr>
            </w14:solidFill>
          </w14:textFill>
        </w:rPr>
      </w:pPr>
      <w:bookmarkStart w:id="298" w:name="_Toc216260500"/>
      <w:r>
        <w:rPr>
          <w:rFonts w:hint="eastAsia"/>
          <w:color w:val="0D0D0D" w:themeColor="text1" w:themeTint="F2"/>
          <w14:textFill>
            <w14:solidFill>
              <w14:schemeClr w14:val="tx1">
                <w14:lumMod w14:val="95000"/>
                <w14:lumOff w14:val="5000"/>
              </w14:schemeClr>
            </w14:solidFill>
          </w14:textFill>
        </w:rPr>
        <w:t>SSI Schaefer</w:t>
      </w:r>
      <w:bookmarkEnd w:id="298"/>
    </w:p>
    <w:p w14:paraId="00B259DD"/>
    <w:p w14:paraId="552E1899">
      <w:pPr>
        <w:pStyle w:val="4"/>
        <w:rPr>
          <w:color w:val="0D0D0D" w:themeColor="text1" w:themeTint="F2"/>
          <w14:textFill>
            <w14:solidFill>
              <w14:schemeClr w14:val="tx1">
                <w14:lumMod w14:val="95000"/>
                <w14:lumOff w14:val="5000"/>
              </w14:schemeClr>
            </w14:solidFill>
          </w14:textFill>
        </w:rPr>
      </w:pPr>
      <w:bookmarkStart w:id="299" w:name="_Toc216260501"/>
      <w:r>
        <w:rPr>
          <w:rFonts w:hint="eastAsia"/>
          <w:color w:val="0D0D0D" w:themeColor="text1" w:themeTint="F2"/>
          <w14:textFill>
            <w14:solidFill>
              <w14:schemeClr w14:val="tx1">
                <w14:lumMod w14:val="95000"/>
                <w14:lumOff w14:val="5000"/>
              </w14:schemeClr>
            </w14:solidFill>
          </w14:textFill>
        </w:rPr>
        <w:t>SSI Schaefer基本信息、智能托盘四向车生产基地、销售区域、竞争对手及市场地位</w:t>
      </w:r>
      <w:bookmarkEnd w:id="299"/>
    </w:p>
    <w:p w14:paraId="647290F4">
      <w:pPr>
        <w:pStyle w:val="151"/>
        <w:ind w:left="252" w:right="-105"/>
        <w:rPr>
          <w:lang w:eastAsia="zh-CN"/>
        </w:rPr>
      </w:pPr>
      <w:bookmarkStart w:id="300" w:name="_Toc216260700"/>
      <w:r>
        <w:rPr>
          <w:rFonts w:hint="eastAsia"/>
          <w:lang w:eastAsia="zh-CN"/>
        </w:rPr>
        <w:t>SSI Schaefer 智能托盘四向车生产基地、销售区域、竞争对手及市场地位</w:t>
      </w:r>
      <w:bookmarkEnd w:id="3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E3395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A2FD11C">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775EB4D">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1D0B16E">
            <w:pPr>
              <w:rPr>
                <w:rFonts w:cs="Times New Roman"/>
                <w:b/>
                <w:bCs/>
                <w:color w:val="FFFFFF"/>
                <w:kern w:val="0"/>
                <w:sz w:val="20"/>
                <w:szCs w:val="20"/>
              </w:rPr>
            </w:pPr>
            <w:r>
              <w:rPr>
                <w:rFonts w:hint="eastAsia" w:cs="Times New Roman"/>
                <w:b/>
                <w:bCs/>
                <w:color w:val="FFFFFF"/>
                <w:kern w:val="0"/>
                <w:sz w:val="20"/>
                <w:szCs w:val="20"/>
              </w:rPr>
              <w:t>描述</w:t>
            </w:r>
          </w:p>
        </w:tc>
      </w:tr>
      <w:tr w14:paraId="25AAD7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F11B8E">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BBADAB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A64BCC7">
            <w:pPr>
              <w:rPr>
                <w:rFonts w:cs="Times New Roman"/>
                <w:bCs/>
                <w:kern w:val="0"/>
                <w:sz w:val="20"/>
                <w:szCs w:val="20"/>
              </w:rPr>
            </w:pPr>
            <w:r>
              <w:rPr>
                <w:rFonts w:cs="Times New Roman"/>
                <w:bCs/>
                <w:kern w:val="0"/>
                <w:sz w:val="20"/>
                <w:szCs w:val="20"/>
              </w:rPr>
              <w:t>SSI Schaefer</w:t>
            </w:r>
          </w:p>
        </w:tc>
      </w:tr>
      <w:tr w14:paraId="0B8C6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60D3AE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49A79A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53ACB0D">
            <w:pPr>
              <w:rPr>
                <w:rFonts w:cs="Times New Roman"/>
                <w:bCs/>
                <w:kern w:val="0"/>
                <w:sz w:val="20"/>
                <w:szCs w:val="20"/>
              </w:rPr>
            </w:pPr>
          </w:p>
        </w:tc>
      </w:tr>
      <w:tr w14:paraId="62148A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435A5A6">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9209F9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397D008">
            <w:pPr>
              <w:rPr>
                <w:rFonts w:cs="Times New Roman"/>
                <w:bCs/>
                <w:kern w:val="0"/>
                <w:sz w:val="20"/>
                <w:szCs w:val="20"/>
              </w:rPr>
            </w:pPr>
          </w:p>
        </w:tc>
      </w:tr>
      <w:tr w14:paraId="26CF37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1C3C1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B3A5C14">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8EB52AA">
            <w:pPr>
              <w:rPr>
                <w:rFonts w:cs="Times New Roman"/>
                <w:bCs/>
                <w:kern w:val="0"/>
                <w:sz w:val="20"/>
                <w:szCs w:val="20"/>
              </w:rPr>
            </w:pPr>
          </w:p>
        </w:tc>
      </w:tr>
      <w:tr w14:paraId="4994F0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809C48">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EF861D4">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9CDDC9A">
            <w:pPr>
              <w:rPr>
                <w:rFonts w:cs="Times New Roman"/>
                <w:bCs/>
                <w:kern w:val="0"/>
                <w:sz w:val="20"/>
                <w:szCs w:val="20"/>
              </w:rPr>
            </w:pPr>
          </w:p>
        </w:tc>
      </w:tr>
      <w:tr w14:paraId="0C43AF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1EBFDBA">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571C0E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8025354">
            <w:pPr>
              <w:rPr>
                <w:rFonts w:cs="Times New Roman"/>
                <w:bCs/>
                <w:kern w:val="0"/>
                <w:sz w:val="20"/>
                <w:szCs w:val="20"/>
              </w:rPr>
            </w:pPr>
          </w:p>
        </w:tc>
      </w:tr>
      <w:tr w14:paraId="59D0D9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B2C61C">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466ECC0">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B954DA6">
            <w:pPr>
              <w:rPr>
                <w:rFonts w:cs="Times New Roman"/>
                <w:bCs/>
                <w:kern w:val="0"/>
                <w:sz w:val="20"/>
                <w:szCs w:val="20"/>
              </w:rPr>
            </w:pPr>
          </w:p>
        </w:tc>
      </w:tr>
      <w:tr w14:paraId="233A07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3801C5">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BA8B7D6">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2A15B58">
            <w:pPr>
              <w:rPr>
                <w:rFonts w:cs="Times New Roman"/>
                <w:bCs/>
                <w:kern w:val="0"/>
                <w:sz w:val="20"/>
                <w:szCs w:val="20"/>
              </w:rPr>
            </w:pPr>
          </w:p>
        </w:tc>
      </w:tr>
      <w:tr w14:paraId="167824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4330D44">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590A619">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940CFFF">
            <w:pPr>
              <w:rPr>
                <w:rFonts w:cs="Times New Roman"/>
                <w:bCs/>
                <w:kern w:val="0"/>
                <w:sz w:val="20"/>
                <w:szCs w:val="20"/>
              </w:rPr>
            </w:pPr>
          </w:p>
        </w:tc>
      </w:tr>
    </w:tbl>
    <w:p w14:paraId="1A2F85A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资料来源：SSI Schaefer；第三方资料、新闻报道、业内专家采访及QYResearch整理研究，2025年</w:t>
      </w:r>
    </w:p>
    <w:p w14:paraId="2C26402A">
      <w:pPr>
        <w:pStyle w:val="4"/>
        <w:rPr>
          <w:color w:val="0D0D0D" w:themeColor="text1" w:themeTint="F2"/>
          <w14:textFill>
            <w14:solidFill>
              <w14:schemeClr w14:val="tx1">
                <w14:lumMod w14:val="95000"/>
                <w14:lumOff w14:val="5000"/>
              </w14:schemeClr>
            </w14:solidFill>
          </w14:textFill>
        </w:rPr>
      </w:pPr>
      <w:bookmarkStart w:id="301" w:name="_Toc216260502"/>
      <w:r>
        <w:rPr>
          <w:rFonts w:hint="eastAsia"/>
          <w:color w:val="0D0D0D" w:themeColor="text1" w:themeTint="F2"/>
          <w14:textFill>
            <w14:solidFill>
              <w14:schemeClr w14:val="tx1">
                <w14:lumMod w14:val="95000"/>
                <w14:lumOff w14:val="5000"/>
              </w14:schemeClr>
            </w14:solidFill>
          </w14:textFill>
        </w:rPr>
        <w:t>SSI Schaefer 智能托盘四向车产品规格、参数及市场应用</w:t>
      </w:r>
      <w:bookmarkEnd w:id="301"/>
    </w:p>
    <w:p w14:paraId="52785A75">
      <w:pPr>
        <w:pStyle w:val="151"/>
        <w:ind w:left="252" w:right="-105"/>
        <w:rPr>
          <w:lang w:eastAsia="zh-CN"/>
        </w:rPr>
      </w:pPr>
      <w:bookmarkStart w:id="302" w:name="_Toc216260701"/>
      <w:r>
        <w:rPr>
          <w:rFonts w:hint="eastAsia"/>
          <w:lang w:eastAsia="zh-CN"/>
        </w:rPr>
        <w:t>SSI Schaefer 智能托盘四向车产品规格、参数及市场应用</w:t>
      </w:r>
      <w:bookmarkEnd w:id="3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CC940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E33141E">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897A608">
            <w:pPr>
              <w:rPr>
                <w:rFonts w:cs="Times New Roman"/>
                <w:b/>
                <w:bCs/>
                <w:color w:val="FFFFFF"/>
                <w:kern w:val="0"/>
                <w:sz w:val="20"/>
                <w:szCs w:val="20"/>
              </w:rPr>
            </w:pPr>
            <w:r>
              <w:rPr>
                <w:rFonts w:hint="eastAsia" w:cs="Times New Roman"/>
                <w:b/>
                <w:bCs/>
                <w:color w:val="FFFFFF"/>
                <w:kern w:val="0"/>
                <w:sz w:val="20"/>
                <w:szCs w:val="20"/>
              </w:rPr>
              <w:t>描述</w:t>
            </w:r>
          </w:p>
        </w:tc>
      </w:tr>
      <w:tr w14:paraId="36721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FB75095">
            <w:pPr>
              <w:rPr>
                <w:rFonts w:cs="Times New Roman"/>
                <w:kern w:val="0"/>
                <w:sz w:val="20"/>
                <w:szCs w:val="20"/>
              </w:rPr>
            </w:pPr>
          </w:p>
        </w:tc>
        <w:tc>
          <w:tcPr>
            <w:tcW w:w="3891" w:type="pct"/>
            <w:shd w:val="clear" w:color="auto" w:fill="auto"/>
            <w:vAlign w:val="center"/>
          </w:tcPr>
          <w:p w14:paraId="769B3652">
            <w:pPr>
              <w:rPr>
                <w:rFonts w:cs="Times New Roman"/>
                <w:kern w:val="0"/>
                <w:sz w:val="20"/>
                <w:szCs w:val="20"/>
              </w:rPr>
            </w:pPr>
          </w:p>
          <w:p w14:paraId="3B7FF1F5">
            <w:pPr>
              <w:rPr>
                <w:rFonts w:cs="Times New Roman"/>
                <w:kern w:val="0"/>
                <w:sz w:val="20"/>
                <w:szCs w:val="20"/>
              </w:rPr>
            </w:pPr>
          </w:p>
        </w:tc>
      </w:tr>
      <w:tr w14:paraId="2AE905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29F3CC3">
            <w:pPr>
              <w:rPr>
                <w:rFonts w:cs="Times New Roman"/>
                <w:kern w:val="0"/>
                <w:sz w:val="20"/>
                <w:szCs w:val="20"/>
              </w:rPr>
            </w:pPr>
          </w:p>
        </w:tc>
        <w:tc>
          <w:tcPr>
            <w:tcW w:w="3891" w:type="pct"/>
            <w:shd w:val="clear" w:color="auto" w:fill="auto"/>
            <w:vAlign w:val="center"/>
          </w:tcPr>
          <w:p w14:paraId="41EADE87">
            <w:pPr>
              <w:rPr>
                <w:rFonts w:cs="Times New Roman"/>
                <w:kern w:val="0"/>
                <w:sz w:val="20"/>
                <w:szCs w:val="20"/>
              </w:rPr>
            </w:pPr>
          </w:p>
          <w:p w14:paraId="6A67CB24">
            <w:pPr>
              <w:rPr>
                <w:rFonts w:cs="Times New Roman"/>
                <w:kern w:val="0"/>
                <w:sz w:val="20"/>
                <w:szCs w:val="20"/>
              </w:rPr>
            </w:pPr>
          </w:p>
        </w:tc>
      </w:tr>
    </w:tbl>
    <w:p w14:paraId="488CE49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资料来源：SSI Schaefer；第三方资料、新闻报道、业内专家采访及QYResearch整理研究，2025年</w:t>
      </w:r>
    </w:p>
    <w:p w14:paraId="602A6E03">
      <w:pPr>
        <w:pStyle w:val="4"/>
        <w:rPr>
          <w:color w:val="0D0D0D" w:themeColor="text1" w:themeTint="F2"/>
          <w14:textFill>
            <w14:solidFill>
              <w14:schemeClr w14:val="tx1">
                <w14:lumMod w14:val="95000"/>
                <w14:lumOff w14:val="5000"/>
              </w14:schemeClr>
            </w14:solidFill>
          </w14:textFill>
        </w:rPr>
      </w:pPr>
      <w:bookmarkStart w:id="303" w:name="_Toc216260503"/>
      <w:r>
        <w:rPr>
          <w:rFonts w:hint="eastAsia"/>
          <w:color w:val="0D0D0D" w:themeColor="text1" w:themeTint="F2"/>
          <w14:textFill>
            <w14:solidFill>
              <w14:schemeClr w14:val="tx1">
                <w14:lumMod w14:val="95000"/>
                <w14:lumOff w14:val="5000"/>
              </w14:schemeClr>
            </w14:solidFill>
          </w14:textFill>
        </w:rPr>
        <w:t>SSI Schaefer</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303"/>
    </w:p>
    <w:p w14:paraId="56CB5E47">
      <w:pPr>
        <w:pStyle w:val="151"/>
        <w:ind w:left="252" w:right="-105"/>
      </w:pPr>
      <w:bookmarkStart w:id="304" w:name="_Toc216260702"/>
      <w:r>
        <w:rPr>
          <w:rFonts w:hint="eastAsia"/>
        </w:rPr>
        <w:t>SSI Schaefer</w:t>
      </w:r>
      <w:r>
        <w:t xml:space="preserve"> 智能托盘四向车销量（千台）、收入（百万美元）、价格（千美元/台）及毛利率（2020-2025）</w:t>
      </w:r>
      <w:bookmarkEnd w:id="30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78A50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2ECA6EE">
            <w:pPr>
              <w:pStyle w:val="175"/>
              <w:widowControl w:val="0"/>
              <w:jc w:val="both"/>
              <w:rPr>
                <w:rFonts w:cs="Times New Roman"/>
                <w:b/>
                <w:bCs/>
                <w:color w:val="FFFFFF"/>
                <w:sz w:val="20"/>
              </w:rPr>
            </w:pPr>
            <w:r>
              <w:rPr>
                <w:rFonts w:cs="Times New Roman"/>
                <w:b/>
                <w:bCs/>
                <w:color w:val="FFFFFF"/>
                <w:sz w:val="20"/>
              </w:rPr>
              <w:t>SSI Schaefer</w:t>
            </w:r>
          </w:p>
        </w:tc>
        <w:tc>
          <w:tcPr>
            <w:tcW w:w="648" w:type="pct"/>
            <w:shd w:val="solid" w:color="000080" w:fill="FFFFFF"/>
            <w:vAlign w:val="center"/>
          </w:tcPr>
          <w:p w14:paraId="5BCCC9D5">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5A67D442">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5C46C6AF">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22411832">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649E9DE">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4C9DA9DD">
            <w:pPr>
              <w:pStyle w:val="175"/>
              <w:widowControl w:val="0"/>
              <w:jc w:val="center"/>
              <w:rPr>
                <w:rFonts w:cs="Times New Roman"/>
                <w:b/>
                <w:bCs/>
                <w:color w:val="FFFFFF"/>
                <w:sz w:val="20"/>
              </w:rPr>
            </w:pPr>
            <w:r>
              <w:rPr>
                <w:rFonts w:cs="Times New Roman"/>
                <w:b/>
                <w:bCs/>
                <w:color w:val="FFFFFF"/>
                <w:sz w:val="20"/>
              </w:rPr>
              <w:t>2025</w:t>
            </w:r>
          </w:p>
        </w:tc>
      </w:tr>
      <w:tr w14:paraId="45815B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037DC69">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2A0F8FB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2087AB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A58197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0D5CE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5C665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4CFDDEB">
            <w:pPr>
              <w:pStyle w:val="175"/>
              <w:widowControl w:val="0"/>
              <w:jc w:val="right"/>
              <w:rPr>
                <w:rFonts w:cs="Times New Roman"/>
                <w:sz w:val="20"/>
              </w:rPr>
            </w:pPr>
            <w:r>
              <w:rPr>
                <w:rFonts w:hint="eastAsia" w:cs="Times New Roman"/>
                <w:sz w:val="20"/>
              </w:rPr>
              <w:t>XX</w:t>
            </w:r>
          </w:p>
        </w:tc>
      </w:tr>
      <w:tr w14:paraId="547FC0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B0B851">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C9BC2C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E8B635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46E084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C4023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B1BAE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45B7AB8">
            <w:pPr>
              <w:pStyle w:val="175"/>
              <w:widowControl w:val="0"/>
              <w:jc w:val="right"/>
              <w:rPr>
                <w:rFonts w:cs="Times New Roman"/>
                <w:sz w:val="20"/>
              </w:rPr>
            </w:pPr>
            <w:r>
              <w:rPr>
                <w:rFonts w:hint="eastAsia" w:cs="Times New Roman"/>
                <w:sz w:val="20"/>
              </w:rPr>
              <w:t>XX</w:t>
            </w:r>
          </w:p>
        </w:tc>
      </w:tr>
      <w:tr w14:paraId="1AE62F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3F6CEEB">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E6CE94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33F50A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06895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8D0751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282DE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0759BC8">
            <w:pPr>
              <w:pStyle w:val="175"/>
              <w:widowControl w:val="0"/>
              <w:jc w:val="right"/>
              <w:rPr>
                <w:rFonts w:cs="Times New Roman"/>
                <w:sz w:val="20"/>
              </w:rPr>
            </w:pPr>
            <w:r>
              <w:rPr>
                <w:rFonts w:hint="eastAsia" w:cs="Times New Roman"/>
                <w:sz w:val="20"/>
              </w:rPr>
              <w:t>XX</w:t>
            </w:r>
          </w:p>
        </w:tc>
      </w:tr>
      <w:tr w14:paraId="6F6B9F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BC3E8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FB6600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28F013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32DE9C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36D5D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BB9AB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92A1B71">
            <w:pPr>
              <w:pStyle w:val="175"/>
              <w:widowControl w:val="0"/>
              <w:jc w:val="right"/>
              <w:rPr>
                <w:rFonts w:cs="Times New Roman"/>
                <w:sz w:val="20"/>
              </w:rPr>
            </w:pPr>
            <w:r>
              <w:rPr>
                <w:rFonts w:hint="eastAsia" w:cs="Times New Roman"/>
                <w:sz w:val="20"/>
              </w:rPr>
              <w:t>XX%</w:t>
            </w:r>
          </w:p>
        </w:tc>
      </w:tr>
    </w:tbl>
    <w:p w14:paraId="0EC5AAF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资料来源：SSI Schaefer；第三方资料、新闻报道、业内专家采访及QYResearch整理研究，2025年</w:t>
      </w:r>
    </w:p>
    <w:p w14:paraId="503C425C">
      <w:pPr>
        <w:pStyle w:val="4"/>
        <w:rPr>
          <w:color w:val="0D0D0D" w:themeColor="text1" w:themeTint="F2"/>
          <w14:textFill>
            <w14:solidFill>
              <w14:schemeClr w14:val="tx1">
                <w14:lumMod w14:val="95000"/>
                <w14:lumOff w14:val="5000"/>
              </w14:schemeClr>
            </w14:solidFill>
          </w14:textFill>
        </w:rPr>
      </w:pPr>
      <w:bookmarkStart w:id="305" w:name="_Toc216260504"/>
      <w:r>
        <w:rPr>
          <w:rFonts w:hint="eastAsia"/>
          <w:color w:val="0D0D0D" w:themeColor="text1" w:themeTint="F2"/>
          <w14:textFill>
            <w14:solidFill>
              <w14:schemeClr w14:val="tx1">
                <w14:lumMod w14:val="95000"/>
                <w14:lumOff w14:val="5000"/>
              </w14:schemeClr>
            </w14:solidFill>
          </w14:textFill>
        </w:rPr>
        <w:t>SSI Schaefer公司简介及主要业务</w:t>
      </w:r>
      <w:bookmarkEnd w:id="305"/>
    </w:p>
    <w:p w14:paraId="32CA9698">
      <w:pPr>
        <w:pStyle w:val="151"/>
        <w:ind w:left="252" w:right="-105"/>
      </w:pPr>
      <w:bookmarkStart w:id="306" w:name="_Toc216260703"/>
      <w:r>
        <w:rPr>
          <w:rFonts w:hint="eastAsia"/>
        </w:rPr>
        <w:t>SSI Schaefer公司简介及主要业务</w:t>
      </w:r>
      <w:bookmarkEnd w:id="3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BAFC3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1001086">
            <w:pPr>
              <w:rPr>
                <w:rFonts w:cs="Times New Roman"/>
                <w:b/>
                <w:bCs/>
                <w:color w:val="FFFFFF"/>
                <w:kern w:val="0"/>
                <w:sz w:val="20"/>
                <w:szCs w:val="20"/>
              </w:rPr>
            </w:pPr>
            <w:r>
              <w:rPr>
                <w:rFonts w:hint="eastAsia" w:cs="Times New Roman"/>
                <w:b/>
                <w:bCs/>
                <w:color w:val="FFFFFF"/>
                <w:kern w:val="0"/>
                <w:sz w:val="20"/>
                <w:szCs w:val="20"/>
              </w:rPr>
              <w:t>SSI Schaefer</w:t>
            </w:r>
          </w:p>
        </w:tc>
        <w:tc>
          <w:tcPr>
            <w:tcW w:w="3879" w:type="pct"/>
            <w:shd w:val="solid" w:color="000080" w:fill="FFFFFF"/>
            <w:vAlign w:val="center"/>
          </w:tcPr>
          <w:p w14:paraId="1A86AD36">
            <w:pPr>
              <w:rPr>
                <w:rFonts w:cs="Times New Roman"/>
                <w:b/>
                <w:bCs/>
                <w:color w:val="FFFFFF"/>
                <w:kern w:val="0"/>
                <w:sz w:val="20"/>
                <w:szCs w:val="20"/>
              </w:rPr>
            </w:pPr>
            <w:r>
              <w:rPr>
                <w:rFonts w:hint="eastAsia" w:cs="Times New Roman"/>
                <w:b/>
                <w:bCs/>
                <w:color w:val="FFFFFF"/>
                <w:kern w:val="0"/>
                <w:sz w:val="20"/>
                <w:szCs w:val="20"/>
              </w:rPr>
              <w:t>详情描述</w:t>
            </w:r>
          </w:p>
        </w:tc>
      </w:tr>
      <w:tr w14:paraId="25274F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0F9C78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9697D5B">
            <w:pPr>
              <w:rPr>
                <w:rFonts w:cs="Times New Roman"/>
                <w:kern w:val="0"/>
                <w:sz w:val="20"/>
                <w:szCs w:val="20"/>
              </w:rPr>
            </w:pPr>
          </w:p>
          <w:p w14:paraId="0EFB060C">
            <w:pPr>
              <w:rPr>
                <w:rFonts w:cs="Times New Roman"/>
                <w:kern w:val="0"/>
                <w:sz w:val="20"/>
                <w:szCs w:val="20"/>
              </w:rPr>
            </w:pPr>
          </w:p>
          <w:p w14:paraId="4F23A2BF">
            <w:pPr>
              <w:rPr>
                <w:rFonts w:cs="Times New Roman"/>
                <w:kern w:val="0"/>
                <w:sz w:val="20"/>
                <w:szCs w:val="20"/>
              </w:rPr>
            </w:pPr>
          </w:p>
        </w:tc>
      </w:tr>
      <w:tr w14:paraId="13BBC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023D014">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8F272C6">
            <w:pPr>
              <w:rPr>
                <w:rFonts w:cs="Times New Roman"/>
                <w:kern w:val="0"/>
                <w:sz w:val="20"/>
                <w:szCs w:val="20"/>
              </w:rPr>
            </w:pPr>
          </w:p>
          <w:p w14:paraId="7829D1CB">
            <w:pPr>
              <w:rPr>
                <w:rFonts w:cs="Times New Roman"/>
                <w:kern w:val="0"/>
                <w:sz w:val="20"/>
                <w:szCs w:val="20"/>
              </w:rPr>
            </w:pPr>
          </w:p>
          <w:p w14:paraId="77625DF7">
            <w:pPr>
              <w:rPr>
                <w:rFonts w:cs="Times New Roman"/>
                <w:kern w:val="0"/>
                <w:sz w:val="20"/>
                <w:szCs w:val="20"/>
              </w:rPr>
            </w:pPr>
          </w:p>
        </w:tc>
      </w:tr>
    </w:tbl>
    <w:p w14:paraId="2678412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资料来源：SSI Schaefer；第三方资料、新闻报道、业内专家采访及QYResearch整理研究，2025年</w:t>
      </w:r>
    </w:p>
    <w:p w14:paraId="6E688195">
      <w:pPr>
        <w:pStyle w:val="4"/>
        <w:rPr>
          <w:color w:val="0D0D0D" w:themeColor="text1" w:themeTint="F2"/>
          <w14:textFill>
            <w14:solidFill>
              <w14:schemeClr w14:val="tx1">
                <w14:lumMod w14:val="95000"/>
                <w14:lumOff w14:val="5000"/>
              </w14:schemeClr>
            </w14:solidFill>
          </w14:textFill>
        </w:rPr>
      </w:pPr>
      <w:bookmarkStart w:id="307" w:name="_Toc216260505"/>
      <w:r>
        <w:rPr>
          <w:rFonts w:hint="eastAsia"/>
          <w:color w:val="0D0D0D" w:themeColor="text1" w:themeTint="F2"/>
          <w14:textFill>
            <w14:solidFill>
              <w14:schemeClr w14:val="tx1">
                <w14:lumMod w14:val="95000"/>
                <w14:lumOff w14:val="5000"/>
              </w14:schemeClr>
            </w14:solidFill>
          </w14:textFill>
        </w:rPr>
        <w:t>SSI Schaefer企业最新动态</w:t>
      </w:r>
      <w:bookmarkEnd w:id="307"/>
    </w:p>
    <w:p w14:paraId="3A401A1B">
      <w:pPr>
        <w:pStyle w:val="151"/>
        <w:ind w:left="252" w:right="-105"/>
      </w:pPr>
      <w:bookmarkStart w:id="308" w:name="_Toc216260704"/>
      <w:r>
        <w:rPr>
          <w:rFonts w:hint="eastAsia"/>
        </w:rPr>
        <w:t>SSI Schaefer企业最新动态</w:t>
      </w:r>
      <w:bookmarkEnd w:id="3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4E4E5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83643B7">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4D0AF60">
            <w:pPr>
              <w:rPr>
                <w:rFonts w:cs="Times New Roman"/>
                <w:b/>
                <w:bCs/>
                <w:color w:val="FFFFFF"/>
                <w:kern w:val="0"/>
                <w:sz w:val="20"/>
                <w:szCs w:val="20"/>
              </w:rPr>
            </w:pPr>
            <w:r>
              <w:rPr>
                <w:rFonts w:hint="eastAsia" w:cs="Times New Roman"/>
                <w:b/>
                <w:bCs/>
                <w:color w:val="FFFFFF"/>
                <w:kern w:val="0"/>
                <w:sz w:val="20"/>
                <w:szCs w:val="20"/>
              </w:rPr>
              <w:t>详情描述</w:t>
            </w:r>
          </w:p>
        </w:tc>
      </w:tr>
      <w:tr w14:paraId="4E06CE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C3D4BE8">
            <w:pPr>
              <w:rPr>
                <w:rFonts w:cs="Times New Roman"/>
                <w:kern w:val="0"/>
                <w:sz w:val="20"/>
                <w:szCs w:val="20"/>
              </w:rPr>
            </w:pPr>
          </w:p>
        </w:tc>
        <w:tc>
          <w:tcPr>
            <w:tcW w:w="3879" w:type="pct"/>
            <w:shd w:val="clear" w:color="auto" w:fill="auto"/>
            <w:vAlign w:val="center"/>
          </w:tcPr>
          <w:p w14:paraId="6695DF11">
            <w:pPr>
              <w:rPr>
                <w:rFonts w:cs="Times New Roman"/>
                <w:kern w:val="0"/>
                <w:sz w:val="20"/>
                <w:szCs w:val="20"/>
              </w:rPr>
            </w:pPr>
          </w:p>
          <w:p w14:paraId="1E9B7C93">
            <w:pPr>
              <w:rPr>
                <w:rFonts w:cs="Times New Roman"/>
                <w:kern w:val="0"/>
                <w:sz w:val="20"/>
                <w:szCs w:val="20"/>
              </w:rPr>
            </w:pPr>
          </w:p>
        </w:tc>
      </w:tr>
      <w:tr w14:paraId="095834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27EA79">
            <w:pPr>
              <w:rPr>
                <w:rFonts w:cs="Times New Roman"/>
                <w:kern w:val="0"/>
                <w:sz w:val="20"/>
                <w:szCs w:val="20"/>
              </w:rPr>
            </w:pPr>
          </w:p>
        </w:tc>
        <w:tc>
          <w:tcPr>
            <w:tcW w:w="3879" w:type="pct"/>
            <w:shd w:val="clear" w:color="auto" w:fill="auto"/>
            <w:vAlign w:val="center"/>
          </w:tcPr>
          <w:p w14:paraId="745B2D99">
            <w:pPr>
              <w:rPr>
                <w:rFonts w:cs="Times New Roman"/>
                <w:kern w:val="0"/>
                <w:sz w:val="20"/>
                <w:szCs w:val="20"/>
              </w:rPr>
            </w:pPr>
          </w:p>
          <w:p w14:paraId="68F13A58">
            <w:pPr>
              <w:rPr>
                <w:rFonts w:cs="Times New Roman"/>
                <w:kern w:val="0"/>
                <w:sz w:val="20"/>
                <w:szCs w:val="20"/>
              </w:rPr>
            </w:pPr>
          </w:p>
        </w:tc>
      </w:tr>
      <w:tr w14:paraId="6EA58E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D8BBB7">
            <w:pPr>
              <w:rPr>
                <w:rFonts w:cs="Times New Roman"/>
                <w:kern w:val="0"/>
                <w:sz w:val="20"/>
                <w:szCs w:val="20"/>
              </w:rPr>
            </w:pPr>
          </w:p>
        </w:tc>
        <w:tc>
          <w:tcPr>
            <w:tcW w:w="3879" w:type="pct"/>
            <w:shd w:val="clear" w:color="auto" w:fill="auto"/>
            <w:vAlign w:val="center"/>
          </w:tcPr>
          <w:p w14:paraId="70A60DC1">
            <w:pPr>
              <w:rPr>
                <w:rFonts w:cs="Times New Roman"/>
                <w:kern w:val="0"/>
                <w:sz w:val="20"/>
                <w:szCs w:val="20"/>
              </w:rPr>
            </w:pPr>
          </w:p>
          <w:p w14:paraId="2D6AA0BF">
            <w:pPr>
              <w:rPr>
                <w:rFonts w:cs="Times New Roman"/>
                <w:kern w:val="0"/>
                <w:sz w:val="20"/>
                <w:szCs w:val="20"/>
              </w:rPr>
            </w:pPr>
          </w:p>
        </w:tc>
      </w:tr>
    </w:tbl>
    <w:p w14:paraId="604AAAE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资料来源：SSI Schaefer；第三方资料、新闻报道、业内专家采访及QYResearch整理研究，2025年</w:t>
      </w:r>
    </w:p>
    <w:p w14:paraId="2B8A75BF">
      <w:pPr>
        <w:pStyle w:val="3"/>
        <w:rPr>
          <w:color w:val="0D0D0D" w:themeColor="text1" w:themeTint="F2"/>
          <w14:textFill>
            <w14:solidFill>
              <w14:schemeClr w14:val="tx1">
                <w14:lumMod w14:val="95000"/>
                <w14:lumOff w14:val="5000"/>
              </w14:schemeClr>
            </w14:solidFill>
          </w14:textFill>
        </w:rPr>
      </w:pPr>
      <w:bookmarkStart w:id="309" w:name="_Toc216260506"/>
      <w:r>
        <w:rPr>
          <w:rFonts w:hint="eastAsia"/>
          <w:color w:val="0D0D0D" w:themeColor="text1" w:themeTint="F2"/>
          <w14:textFill>
            <w14:solidFill>
              <w14:schemeClr w14:val="tx1">
                <w14:lumMod w14:val="95000"/>
                <w14:lumOff w14:val="5000"/>
              </w14:schemeClr>
            </w14:solidFill>
          </w14:textFill>
        </w:rPr>
        <w:t>Frazier Industrial</w:t>
      </w:r>
      <w:bookmarkEnd w:id="309"/>
    </w:p>
    <w:p w14:paraId="79D3EB76"/>
    <w:p w14:paraId="51FD0E38">
      <w:pPr>
        <w:pStyle w:val="4"/>
        <w:rPr>
          <w:color w:val="0D0D0D" w:themeColor="text1" w:themeTint="F2"/>
          <w14:textFill>
            <w14:solidFill>
              <w14:schemeClr w14:val="tx1">
                <w14:lumMod w14:val="95000"/>
                <w14:lumOff w14:val="5000"/>
              </w14:schemeClr>
            </w14:solidFill>
          </w14:textFill>
        </w:rPr>
      </w:pPr>
      <w:bookmarkStart w:id="310" w:name="_Toc216260507"/>
      <w:r>
        <w:rPr>
          <w:rFonts w:hint="eastAsia"/>
          <w:color w:val="0D0D0D" w:themeColor="text1" w:themeTint="F2"/>
          <w14:textFill>
            <w14:solidFill>
              <w14:schemeClr w14:val="tx1">
                <w14:lumMod w14:val="95000"/>
                <w14:lumOff w14:val="5000"/>
              </w14:schemeClr>
            </w14:solidFill>
          </w14:textFill>
        </w:rPr>
        <w:t>Frazier Industrial基本信息、智能托盘四向车生产基地、销售区域、竞争对手及市场地位</w:t>
      </w:r>
      <w:bookmarkEnd w:id="310"/>
    </w:p>
    <w:p w14:paraId="74175A06">
      <w:pPr>
        <w:pStyle w:val="151"/>
        <w:ind w:left="252" w:right="-105"/>
      </w:pPr>
      <w:bookmarkStart w:id="311" w:name="_Toc216260705"/>
      <w:r>
        <w:rPr>
          <w:rFonts w:hint="eastAsia"/>
        </w:rPr>
        <w:t>Frazier Industrial 智能托盘四向车生产基地、销售区域、竞争对手及市场地位</w:t>
      </w:r>
      <w:bookmarkEnd w:id="3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4A090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EE596A9">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8D19C40">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C640855">
            <w:pPr>
              <w:rPr>
                <w:rFonts w:cs="Times New Roman"/>
                <w:b/>
                <w:bCs/>
                <w:color w:val="FFFFFF"/>
                <w:kern w:val="0"/>
                <w:sz w:val="20"/>
                <w:szCs w:val="20"/>
              </w:rPr>
            </w:pPr>
            <w:r>
              <w:rPr>
                <w:rFonts w:hint="eastAsia" w:cs="Times New Roman"/>
                <w:b/>
                <w:bCs/>
                <w:color w:val="FFFFFF"/>
                <w:kern w:val="0"/>
                <w:sz w:val="20"/>
                <w:szCs w:val="20"/>
              </w:rPr>
              <w:t>描述</w:t>
            </w:r>
          </w:p>
        </w:tc>
      </w:tr>
      <w:tr w14:paraId="04AFB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E1CB4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740DCC1">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E61B027">
            <w:pPr>
              <w:rPr>
                <w:rFonts w:cs="Times New Roman"/>
                <w:bCs/>
                <w:kern w:val="0"/>
                <w:sz w:val="20"/>
                <w:szCs w:val="20"/>
              </w:rPr>
            </w:pPr>
            <w:r>
              <w:rPr>
                <w:rFonts w:cs="Times New Roman"/>
                <w:bCs/>
                <w:kern w:val="0"/>
                <w:sz w:val="20"/>
                <w:szCs w:val="20"/>
              </w:rPr>
              <w:t>Frazier Industrial</w:t>
            </w:r>
          </w:p>
        </w:tc>
      </w:tr>
      <w:tr w14:paraId="41573E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5C7C3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E16903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2A865D3">
            <w:pPr>
              <w:rPr>
                <w:rFonts w:cs="Times New Roman"/>
                <w:bCs/>
                <w:kern w:val="0"/>
                <w:sz w:val="20"/>
                <w:szCs w:val="20"/>
              </w:rPr>
            </w:pPr>
          </w:p>
        </w:tc>
      </w:tr>
      <w:tr w14:paraId="19686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B0A340D">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17BABD7">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07C3E21">
            <w:pPr>
              <w:rPr>
                <w:rFonts w:cs="Times New Roman"/>
                <w:bCs/>
                <w:kern w:val="0"/>
                <w:sz w:val="20"/>
                <w:szCs w:val="20"/>
              </w:rPr>
            </w:pPr>
          </w:p>
        </w:tc>
      </w:tr>
      <w:tr w14:paraId="6110FC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67071A3">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2C46404">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33DB336">
            <w:pPr>
              <w:rPr>
                <w:rFonts w:cs="Times New Roman"/>
                <w:bCs/>
                <w:kern w:val="0"/>
                <w:sz w:val="20"/>
                <w:szCs w:val="20"/>
              </w:rPr>
            </w:pPr>
          </w:p>
        </w:tc>
      </w:tr>
      <w:tr w14:paraId="60D47E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B68B1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D01C1B9">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771B909">
            <w:pPr>
              <w:rPr>
                <w:rFonts w:cs="Times New Roman"/>
                <w:bCs/>
                <w:kern w:val="0"/>
                <w:sz w:val="20"/>
                <w:szCs w:val="20"/>
              </w:rPr>
            </w:pPr>
          </w:p>
        </w:tc>
      </w:tr>
      <w:tr w14:paraId="1CE944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309251F">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0E1EDE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6718ADF">
            <w:pPr>
              <w:rPr>
                <w:rFonts w:cs="Times New Roman"/>
                <w:bCs/>
                <w:kern w:val="0"/>
                <w:sz w:val="20"/>
                <w:szCs w:val="20"/>
              </w:rPr>
            </w:pPr>
          </w:p>
        </w:tc>
      </w:tr>
      <w:tr w14:paraId="7920D6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BF4263A">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06B643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2F0C0CA">
            <w:pPr>
              <w:rPr>
                <w:rFonts w:cs="Times New Roman"/>
                <w:bCs/>
                <w:kern w:val="0"/>
                <w:sz w:val="20"/>
                <w:szCs w:val="20"/>
              </w:rPr>
            </w:pPr>
          </w:p>
        </w:tc>
      </w:tr>
      <w:tr w14:paraId="731FA8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CA4EC4">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B3CACB7">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1BAB789">
            <w:pPr>
              <w:rPr>
                <w:rFonts w:cs="Times New Roman"/>
                <w:bCs/>
                <w:kern w:val="0"/>
                <w:sz w:val="20"/>
                <w:szCs w:val="20"/>
              </w:rPr>
            </w:pPr>
          </w:p>
        </w:tc>
      </w:tr>
      <w:tr w14:paraId="089D6C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080190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D4C1101">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A3544CF">
            <w:pPr>
              <w:rPr>
                <w:rFonts w:cs="Times New Roman"/>
                <w:bCs/>
                <w:kern w:val="0"/>
                <w:sz w:val="20"/>
                <w:szCs w:val="20"/>
              </w:rPr>
            </w:pPr>
          </w:p>
        </w:tc>
      </w:tr>
    </w:tbl>
    <w:p w14:paraId="1A6A7A0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资料来源：Frazier Industrial；第三方资料、新闻报道、业内专家采访及QYResearch整理研究，2025年</w:t>
      </w:r>
    </w:p>
    <w:p w14:paraId="01D74146">
      <w:pPr>
        <w:pStyle w:val="4"/>
        <w:rPr>
          <w:color w:val="0D0D0D" w:themeColor="text1" w:themeTint="F2"/>
          <w14:textFill>
            <w14:solidFill>
              <w14:schemeClr w14:val="tx1">
                <w14:lumMod w14:val="95000"/>
                <w14:lumOff w14:val="5000"/>
              </w14:schemeClr>
            </w14:solidFill>
          </w14:textFill>
        </w:rPr>
      </w:pPr>
      <w:bookmarkStart w:id="312" w:name="_Toc216260508"/>
      <w:r>
        <w:rPr>
          <w:rFonts w:hint="eastAsia"/>
          <w:color w:val="0D0D0D" w:themeColor="text1" w:themeTint="F2"/>
          <w14:textFill>
            <w14:solidFill>
              <w14:schemeClr w14:val="tx1">
                <w14:lumMod w14:val="95000"/>
                <w14:lumOff w14:val="5000"/>
              </w14:schemeClr>
            </w14:solidFill>
          </w14:textFill>
        </w:rPr>
        <w:t>Frazier Industrial 智能托盘四向车产品规格、参数及市场应用</w:t>
      </w:r>
      <w:bookmarkEnd w:id="312"/>
    </w:p>
    <w:p w14:paraId="39EFC3CA">
      <w:pPr>
        <w:pStyle w:val="151"/>
        <w:ind w:left="252" w:right="-105"/>
      </w:pPr>
      <w:bookmarkStart w:id="313" w:name="_Toc216260706"/>
      <w:r>
        <w:rPr>
          <w:rFonts w:hint="eastAsia"/>
        </w:rPr>
        <w:t>Frazier Industrial 智能托盘四向车产品规格、参数及市场应用</w:t>
      </w:r>
      <w:bookmarkEnd w:id="3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D25AE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E37006A">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F17BFCB">
            <w:pPr>
              <w:rPr>
                <w:rFonts w:cs="Times New Roman"/>
                <w:b/>
                <w:bCs/>
                <w:color w:val="FFFFFF"/>
                <w:kern w:val="0"/>
                <w:sz w:val="20"/>
                <w:szCs w:val="20"/>
              </w:rPr>
            </w:pPr>
            <w:r>
              <w:rPr>
                <w:rFonts w:hint="eastAsia" w:cs="Times New Roman"/>
                <w:b/>
                <w:bCs/>
                <w:color w:val="FFFFFF"/>
                <w:kern w:val="0"/>
                <w:sz w:val="20"/>
                <w:szCs w:val="20"/>
              </w:rPr>
              <w:t>描述</w:t>
            </w:r>
          </w:p>
        </w:tc>
      </w:tr>
      <w:tr w14:paraId="7484B5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9932ABA">
            <w:pPr>
              <w:rPr>
                <w:rFonts w:cs="Times New Roman"/>
                <w:kern w:val="0"/>
                <w:sz w:val="20"/>
                <w:szCs w:val="20"/>
              </w:rPr>
            </w:pPr>
          </w:p>
        </w:tc>
        <w:tc>
          <w:tcPr>
            <w:tcW w:w="3891" w:type="pct"/>
            <w:shd w:val="clear" w:color="auto" w:fill="auto"/>
            <w:vAlign w:val="center"/>
          </w:tcPr>
          <w:p w14:paraId="3DDADAAB">
            <w:pPr>
              <w:rPr>
                <w:rFonts w:cs="Times New Roman"/>
                <w:kern w:val="0"/>
                <w:sz w:val="20"/>
                <w:szCs w:val="20"/>
              </w:rPr>
            </w:pPr>
          </w:p>
          <w:p w14:paraId="10039556">
            <w:pPr>
              <w:rPr>
                <w:rFonts w:cs="Times New Roman"/>
                <w:kern w:val="0"/>
                <w:sz w:val="20"/>
                <w:szCs w:val="20"/>
              </w:rPr>
            </w:pPr>
          </w:p>
        </w:tc>
      </w:tr>
      <w:tr w14:paraId="3FE24B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224440B">
            <w:pPr>
              <w:rPr>
                <w:rFonts w:cs="Times New Roman"/>
                <w:kern w:val="0"/>
                <w:sz w:val="20"/>
                <w:szCs w:val="20"/>
              </w:rPr>
            </w:pPr>
          </w:p>
        </w:tc>
        <w:tc>
          <w:tcPr>
            <w:tcW w:w="3891" w:type="pct"/>
            <w:shd w:val="clear" w:color="auto" w:fill="auto"/>
            <w:vAlign w:val="center"/>
          </w:tcPr>
          <w:p w14:paraId="64532A3E">
            <w:pPr>
              <w:rPr>
                <w:rFonts w:cs="Times New Roman"/>
                <w:kern w:val="0"/>
                <w:sz w:val="20"/>
                <w:szCs w:val="20"/>
              </w:rPr>
            </w:pPr>
          </w:p>
          <w:p w14:paraId="65887AF7">
            <w:pPr>
              <w:rPr>
                <w:rFonts w:cs="Times New Roman"/>
                <w:kern w:val="0"/>
                <w:sz w:val="20"/>
                <w:szCs w:val="20"/>
              </w:rPr>
            </w:pPr>
          </w:p>
        </w:tc>
      </w:tr>
    </w:tbl>
    <w:p w14:paraId="678654D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资料来源：Frazier Industrial；第三方资料、新闻报道、业内专家采访及QYResearch整理研究，2025年</w:t>
      </w:r>
    </w:p>
    <w:p w14:paraId="27710B2E">
      <w:pPr>
        <w:pStyle w:val="4"/>
        <w:rPr>
          <w:color w:val="0D0D0D" w:themeColor="text1" w:themeTint="F2"/>
          <w14:textFill>
            <w14:solidFill>
              <w14:schemeClr w14:val="tx1">
                <w14:lumMod w14:val="95000"/>
                <w14:lumOff w14:val="5000"/>
              </w14:schemeClr>
            </w14:solidFill>
          </w14:textFill>
        </w:rPr>
      </w:pPr>
      <w:bookmarkStart w:id="314" w:name="_Toc216260509"/>
      <w:r>
        <w:rPr>
          <w:rFonts w:hint="eastAsia"/>
          <w:color w:val="0D0D0D" w:themeColor="text1" w:themeTint="F2"/>
          <w14:textFill>
            <w14:solidFill>
              <w14:schemeClr w14:val="tx1">
                <w14:lumMod w14:val="95000"/>
                <w14:lumOff w14:val="5000"/>
              </w14:schemeClr>
            </w14:solidFill>
          </w14:textFill>
        </w:rPr>
        <w:t>Frazier Industrial</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314"/>
    </w:p>
    <w:p w14:paraId="36C6A619">
      <w:pPr>
        <w:pStyle w:val="151"/>
        <w:ind w:left="252" w:right="-105"/>
      </w:pPr>
      <w:bookmarkStart w:id="315" w:name="_Toc216260707"/>
      <w:r>
        <w:rPr>
          <w:rFonts w:hint="eastAsia"/>
        </w:rPr>
        <w:t>Frazier Industrial</w:t>
      </w:r>
      <w:r>
        <w:t xml:space="preserve"> 智能托盘四向车销量（千台）、收入（百万美元）、价格（千美元/台）及毛利率（2020-2025）</w:t>
      </w:r>
      <w:bookmarkEnd w:id="31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A5422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DDEE45F">
            <w:pPr>
              <w:pStyle w:val="175"/>
              <w:widowControl w:val="0"/>
              <w:jc w:val="both"/>
              <w:rPr>
                <w:rFonts w:cs="Times New Roman"/>
                <w:b/>
                <w:bCs/>
                <w:color w:val="FFFFFF"/>
                <w:sz w:val="20"/>
              </w:rPr>
            </w:pPr>
            <w:r>
              <w:rPr>
                <w:rFonts w:cs="Times New Roman"/>
                <w:b/>
                <w:bCs/>
                <w:color w:val="FFFFFF"/>
                <w:sz w:val="20"/>
              </w:rPr>
              <w:t>Frazier Industrial</w:t>
            </w:r>
          </w:p>
        </w:tc>
        <w:tc>
          <w:tcPr>
            <w:tcW w:w="648" w:type="pct"/>
            <w:shd w:val="solid" w:color="000080" w:fill="FFFFFF"/>
            <w:vAlign w:val="center"/>
          </w:tcPr>
          <w:p w14:paraId="6AEC01CD">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7B0E07E3">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64517763">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245E0EC5">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4769746E">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33A48A23">
            <w:pPr>
              <w:pStyle w:val="175"/>
              <w:widowControl w:val="0"/>
              <w:jc w:val="center"/>
              <w:rPr>
                <w:rFonts w:cs="Times New Roman"/>
                <w:b/>
                <w:bCs/>
                <w:color w:val="FFFFFF"/>
                <w:sz w:val="20"/>
              </w:rPr>
            </w:pPr>
            <w:r>
              <w:rPr>
                <w:rFonts w:cs="Times New Roman"/>
                <w:b/>
                <w:bCs/>
                <w:color w:val="FFFFFF"/>
                <w:sz w:val="20"/>
              </w:rPr>
              <w:t>2025</w:t>
            </w:r>
          </w:p>
        </w:tc>
      </w:tr>
      <w:tr w14:paraId="3FC10F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CDB400">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267F10C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3B4A08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37E3D6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D061EF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DDAF8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9A3E626">
            <w:pPr>
              <w:pStyle w:val="175"/>
              <w:widowControl w:val="0"/>
              <w:jc w:val="right"/>
              <w:rPr>
                <w:rFonts w:cs="Times New Roman"/>
                <w:sz w:val="20"/>
              </w:rPr>
            </w:pPr>
            <w:r>
              <w:rPr>
                <w:rFonts w:hint="eastAsia" w:cs="Times New Roman"/>
                <w:sz w:val="20"/>
              </w:rPr>
              <w:t>XX</w:t>
            </w:r>
          </w:p>
        </w:tc>
      </w:tr>
      <w:tr w14:paraId="308E0B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C7AB233">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A133F4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70085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7FC171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D0EBD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83D48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17E2CEC">
            <w:pPr>
              <w:pStyle w:val="175"/>
              <w:widowControl w:val="0"/>
              <w:jc w:val="right"/>
              <w:rPr>
                <w:rFonts w:cs="Times New Roman"/>
                <w:sz w:val="20"/>
              </w:rPr>
            </w:pPr>
            <w:r>
              <w:rPr>
                <w:rFonts w:hint="eastAsia" w:cs="Times New Roman"/>
                <w:sz w:val="20"/>
              </w:rPr>
              <w:t>XX</w:t>
            </w:r>
          </w:p>
        </w:tc>
      </w:tr>
      <w:tr w14:paraId="19DB09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455C585">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987730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C53D89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7A8C9A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14C2F3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BBD88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B6F59F7">
            <w:pPr>
              <w:pStyle w:val="175"/>
              <w:widowControl w:val="0"/>
              <w:jc w:val="right"/>
              <w:rPr>
                <w:rFonts w:cs="Times New Roman"/>
                <w:sz w:val="20"/>
              </w:rPr>
            </w:pPr>
            <w:r>
              <w:rPr>
                <w:rFonts w:hint="eastAsia" w:cs="Times New Roman"/>
                <w:sz w:val="20"/>
              </w:rPr>
              <w:t>XX</w:t>
            </w:r>
          </w:p>
        </w:tc>
      </w:tr>
      <w:tr w14:paraId="13CCB6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314231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69206F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B22DA2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317C42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1CD49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8440E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BB1977">
            <w:pPr>
              <w:pStyle w:val="175"/>
              <w:widowControl w:val="0"/>
              <w:jc w:val="right"/>
              <w:rPr>
                <w:rFonts w:cs="Times New Roman"/>
                <w:sz w:val="20"/>
              </w:rPr>
            </w:pPr>
            <w:r>
              <w:rPr>
                <w:rFonts w:hint="eastAsia" w:cs="Times New Roman"/>
                <w:sz w:val="20"/>
              </w:rPr>
              <w:t>XX%</w:t>
            </w:r>
          </w:p>
        </w:tc>
      </w:tr>
    </w:tbl>
    <w:p w14:paraId="2F826F9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资料来源：Frazier Industrial；第三方资料、新闻报道、业内专家采访及QYResearch整理研究，2025年</w:t>
      </w:r>
    </w:p>
    <w:p w14:paraId="3A00EACC">
      <w:pPr>
        <w:pStyle w:val="4"/>
        <w:rPr>
          <w:color w:val="0D0D0D" w:themeColor="text1" w:themeTint="F2"/>
          <w14:textFill>
            <w14:solidFill>
              <w14:schemeClr w14:val="tx1">
                <w14:lumMod w14:val="95000"/>
                <w14:lumOff w14:val="5000"/>
              </w14:schemeClr>
            </w14:solidFill>
          </w14:textFill>
        </w:rPr>
      </w:pPr>
      <w:bookmarkStart w:id="316" w:name="_Toc216260510"/>
      <w:r>
        <w:rPr>
          <w:rFonts w:hint="eastAsia"/>
          <w:color w:val="0D0D0D" w:themeColor="text1" w:themeTint="F2"/>
          <w14:textFill>
            <w14:solidFill>
              <w14:schemeClr w14:val="tx1">
                <w14:lumMod w14:val="95000"/>
                <w14:lumOff w14:val="5000"/>
              </w14:schemeClr>
            </w14:solidFill>
          </w14:textFill>
        </w:rPr>
        <w:t>Frazier Industrial公司简介及主要业务</w:t>
      </w:r>
      <w:bookmarkEnd w:id="316"/>
    </w:p>
    <w:p w14:paraId="503C6B40">
      <w:pPr>
        <w:pStyle w:val="151"/>
        <w:ind w:left="252" w:right="-105"/>
      </w:pPr>
      <w:bookmarkStart w:id="317" w:name="_Toc216260708"/>
      <w:r>
        <w:rPr>
          <w:rFonts w:hint="eastAsia"/>
        </w:rPr>
        <w:t>Frazier Industrial公司简介及主要业务</w:t>
      </w:r>
      <w:bookmarkEnd w:id="3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9CEF2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8EB599B">
            <w:pPr>
              <w:rPr>
                <w:rFonts w:cs="Times New Roman"/>
                <w:b/>
                <w:bCs/>
                <w:color w:val="FFFFFF"/>
                <w:kern w:val="0"/>
                <w:sz w:val="20"/>
                <w:szCs w:val="20"/>
              </w:rPr>
            </w:pPr>
            <w:r>
              <w:rPr>
                <w:rFonts w:hint="eastAsia" w:cs="Times New Roman"/>
                <w:b/>
                <w:bCs/>
                <w:color w:val="FFFFFF"/>
                <w:kern w:val="0"/>
                <w:sz w:val="20"/>
                <w:szCs w:val="20"/>
              </w:rPr>
              <w:t>Frazier Industrial</w:t>
            </w:r>
          </w:p>
        </w:tc>
        <w:tc>
          <w:tcPr>
            <w:tcW w:w="3879" w:type="pct"/>
            <w:shd w:val="solid" w:color="000080" w:fill="FFFFFF"/>
            <w:vAlign w:val="center"/>
          </w:tcPr>
          <w:p w14:paraId="37D9639B">
            <w:pPr>
              <w:rPr>
                <w:rFonts w:cs="Times New Roman"/>
                <w:b/>
                <w:bCs/>
                <w:color w:val="FFFFFF"/>
                <w:kern w:val="0"/>
                <w:sz w:val="20"/>
                <w:szCs w:val="20"/>
              </w:rPr>
            </w:pPr>
            <w:r>
              <w:rPr>
                <w:rFonts w:hint="eastAsia" w:cs="Times New Roman"/>
                <w:b/>
                <w:bCs/>
                <w:color w:val="FFFFFF"/>
                <w:kern w:val="0"/>
                <w:sz w:val="20"/>
                <w:szCs w:val="20"/>
              </w:rPr>
              <w:t>详情描述</w:t>
            </w:r>
          </w:p>
        </w:tc>
      </w:tr>
      <w:tr w14:paraId="1DAE1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3288DC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5D4CA56">
            <w:pPr>
              <w:rPr>
                <w:rFonts w:cs="Times New Roman"/>
                <w:kern w:val="0"/>
                <w:sz w:val="20"/>
                <w:szCs w:val="20"/>
              </w:rPr>
            </w:pPr>
          </w:p>
          <w:p w14:paraId="0F632F6C">
            <w:pPr>
              <w:rPr>
                <w:rFonts w:cs="Times New Roman"/>
                <w:kern w:val="0"/>
                <w:sz w:val="20"/>
                <w:szCs w:val="20"/>
              </w:rPr>
            </w:pPr>
          </w:p>
          <w:p w14:paraId="6B1EF51C">
            <w:pPr>
              <w:rPr>
                <w:rFonts w:cs="Times New Roman"/>
                <w:kern w:val="0"/>
                <w:sz w:val="20"/>
                <w:szCs w:val="20"/>
              </w:rPr>
            </w:pPr>
          </w:p>
        </w:tc>
      </w:tr>
      <w:tr w14:paraId="2DA69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2187C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0637647">
            <w:pPr>
              <w:rPr>
                <w:rFonts w:cs="Times New Roman"/>
                <w:kern w:val="0"/>
                <w:sz w:val="20"/>
                <w:szCs w:val="20"/>
              </w:rPr>
            </w:pPr>
          </w:p>
          <w:p w14:paraId="52BD3B1D">
            <w:pPr>
              <w:rPr>
                <w:rFonts w:cs="Times New Roman"/>
                <w:kern w:val="0"/>
                <w:sz w:val="20"/>
                <w:szCs w:val="20"/>
              </w:rPr>
            </w:pPr>
          </w:p>
          <w:p w14:paraId="40919FA7">
            <w:pPr>
              <w:rPr>
                <w:rFonts w:cs="Times New Roman"/>
                <w:kern w:val="0"/>
                <w:sz w:val="20"/>
                <w:szCs w:val="20"/>
              </w:rPr>
            </w:pPr>
          </w:p>
        </w:tc>
      </w:tr>
    </w:tbl>
    <w:p w14:paraId="6A9C9DC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资料来源：Frazier Industrial；第三方资料、新闻报道、业内专家采访及QYResearch整理研究，2025年</w:t>
      </w:r>
    </w:p>
    <w:p w14:paraId="155D2DD0">
      <w:pPr>
        <w:pStyle w:val="4"/>
        <w:rPr>
          <w:color w:val="0D0D0D" w:themeColor="text1" w:themeTint="F2"/>
          <w14:textFill>
            <w14:solidFill>
              <w14:schemeClr w14:val="tx1">
                <w14:lumMod w14:val="95000"/>
                <w14:lumOff w14:val="5000"/>
              </w14:schemeClr>
            </w14:solidFill>
          </w14:textFill>
        </w:rPr>
      </w:pPr>
      <w:bookmarkStart w:id="318" w:name="_Toc216260511"/>
      <w:r>
        <w:rPr>
          <w:rFonts w:hint="eastAsia"/>
          <w:color w:val="0D0D0D" w:themeColor="text1" w:themeTint="F2"/>
          <w14:textFill>
            <w14:solidFill>
              <w14:schemeClr w14:val="tx1">
                <w14:lumMod w14:val="95000"/>
                <w14:lumOff w14:val="5000"/>
              </w14:schemeClr>
            </w14:solidFill>
          </w14:textFill>
        </w:rPr>
        <w:t>Frazier Industrial企业最新动态</w:t>
      </w:r>
      <w:bookmarkEnd w:id="318"/>
    </w:p>
    <w:p w14:paraId="32B35496">
      <w:pPr>
        <w:pStyle w:val="151"/>
        <w:ind w:left="252" w:right="-105"/>
      </w:pPr>
      <w:bookmarkStart w:id="319" w:name="_Toc216260709"/>
      <w:r>
        <w:rPr>
          <w:rFonts w:hint="eastAsia"/>
        </w:rPr>
        <w:t>Frazier Industrial企业最新动态</w:t>
      </w:r>
      <w:bookmarkEnd w:id="3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84681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4C0D80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52C8712">
            <w:pPr>
              <w:rPr>
                <w:rFonts w:cs="Times New Roman"/>
                <w:b/>
                <w:bCs/>
                <w:color w:val="FFFFFF"/>
                <w:kern w:val="0"/>
                <w:sz w:val="20"/>
                <w:szCs w:val="20"/>
              </w:rPr>
            </w:pPr>
            <w:r>
              <w:rPr>
                <w:rFonts w:hint="eastAsia" w:cs="Times New Roman"/>
                <w:b/>
                <w:bCs/>
                <w:color w:val="FFFFFF"/>
                <w:kern w:val="0"/>
                <w:sz w:val="20"/>
                <w:szCs w:val="20"/>
              </w:rPr>
              <w:t>详情描述</w:t>
            </w:r>
          </w:p>
        </w:tc>
      </w:tr>
      <w:tr w14:paraId="264617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3D19C72">
            <w:pPr>
              <w:rPr>
                <w:rFonts w:cs="Times New Roman"/>
                <w:kern w:val="0"/>
                <w:sz w:val="20"/>
                <w:szCs w:val="20"/>
              </w:rPr>
            </w:pPr>
          </w:p>
        </w:tc>
        <w:tc>
          <w:tcPr>
            <w:tcW w:w="3879" w:type="pct"/>
            <w:shd w:val="clear" w:color="auto" w:fill="auto"/>
            <w:vAlign w:val="center"/>
          </w:tcPr>
          <w:p w14:paraId="4B6BC19E">
            <w:pPr>
              <w:rPr>
                <w:rFonts w:cs="Times New Roman"/>
                <w:kern w:val="0"/>
                <w:sz w:val="20"/>
                <w:szCs w:val="20"/>
              </w:rPr>
            </w:pPr>
          </w:p>
          <w:p w14:paraId="7FEF9C24">
            <w:pPr>
              <w:rPr>
                <w:rFonts w:cs="Times New Roman"/>
                <w:kern w:val="0"/>
                <w:sz w:val="20"/>
                <w:szCs w:val="20"/>
              </w:rPr>
            </w:pPr>
          </w:p>
        </w:tc>
      </w:tr>
      <w:tr w14:paraId="64BE33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A0BDDB9">
            <w:pPr>
              <w:rPr>
                <w:rFonts w:cs="Times New Roman"/>
                <w:kern w:val="0"/>
                <w:sz w:val="20"/>
                <w:szCs w:val="20"/>
              </w:rPr>
            </w:pPr>
          </w:p>
        </w:tc>
        <w:tc>
          <w:tcPr>
            <w:tcW w:w="3879" w:type="pct"/>
            <w:shd w:val="clear" w:color="auto" w:fill="auto"/>
            <w:vAlign w:val="center"/>
          </w:tcPr>
          <w:p w14:paraId="644602A2">
            <w:pPr>
              <w:rPr>
                <w:rFonts w:cs="Times New Roman"/>
                <w:kern w:val="0"/>
                <w:sz w:val="20"/>
                <w:szCs w:val="20"/>
              </w:rPr>
            </w:pPr>
          </w:p>
          <w:p w14:paraId="6CDFE76D">
            <w:pPr>
              <w:rPr>
                <w:rFonts w:cs="Times New Roman"/>
                <w:kern w:val="0"/>
                <w:sz w:val="20"/>
                <w:szCs w:val="20"/>
              </w:rPr>
            </w:pPr>
          </w:p>
        </w:tc>
      </w:tr>
      <w:tr w14:paraId="366F94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FDD4042">
            <w:pPr>
              <w:rPr>
                <w:rFonts w:cs="Times New Roman"/>
                <w:kern w:val="0"/>
                <w:sz w:val="20"/>
                <w:szCs w:val="20"/>
              </w:rPr>
            </w:pPr>
          </w:p>
        </w:tc>
        <w:tc>
          <w:tcPr>
            <w:tcW w:w="3879" w:type="pct"/>
            <w:shd w:val="clear" w:color="auto" w:fill="auto"/>
            <w:vAlign w:val="center"/>
          </w:tcPr>
          <w:p w14:paraId="15F70B88">
            <w:pPr>
              <w:rPr>
                <w:rFonts w:cs="Times New Roman"/>
                <w:kern w:val="0"/>
                <w:sz w:val="20"/>
                <w:szCs w:val="20"/>
              </w:rPr>
            </w:pPr>
          </w:p>
          <w:p w14:paraId="41821515">
            <w:pPr>
              <w:rPr>
                <w:rFonts w:cs="Times New Roman"/>
                <w:kern w:val="0"/>
                <w:sz w:val="20"/>
                <w:szCs w:val="20"/>
              </w:rPr>
            </w:pPr>
          </w:p>
        </w:tc>
      </w:tr>
    </w:tbl>
    <w:p w14:paraId="71A8A19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资料来源：Frazier Industrial；第三方资料、新闻报道、业内专家采访及QYResearch整理研究，2025年</w:t>
      </w:r>
    </w:p>
    <w:p w14:paraId="6D4B3242">
      <w:pPr>
        <w:rPr>
          <w:lang w:val="en-IN"/>
        </w:rPr>
      </w:pPr>
    </w:p>
    <w:p w14:paraId="78D3EE1B">
      <w:pPr>
        <w:pStyle w:val="3"/>
        <w:rPr>
          <w:color w:val="0D0D0D" w:themeColor="text1" w:themeTint="F2"/>
          <w14:textFill>
            <w14:solidFill>
              <w14:schemeClr w14:val="tx1">
                <w14:lumMod w14:val="95000"/>
                <w14:lumOff w14:val="5000"/>
              </w14:schemeClr>
            </w14:solidFill>
          </w14:textFill>
        </w:rPr>
      </w:pPr>
      <w:bookmarkStart w:id="320" w:name="_Toc216260512"/>
      <w:r>
        <w:rPr>
          <w:rFonts w:hint="eastAsia"/>
          <w:color w:val="0D0D0D" w:themeColor="text1" w:themeTint="F2"/>
          <w14:textFill>
            <w14:solidFill>
              <w14:schemeClr w14:val="tx1">
                <w14:lumMod w14:val="95000"/>
                <w14:lumOff w14:val="5000"/>
              </w14:schemeClr>
            </w14:solidFill>
          </w14:textFill>
        </w:rPr>
        <w:t>Nedcon</w:t>
      </w:r>
      <w:bookmarkEnd w:id="320"/>
    </w:p>
    <w:p w14:paraId="756283CE"/>
    <w:p w14:paraId="5F677BBB">
      <w:pPr>
        <w:pStyle w:val="4"/>
        <w:rPr>
          <w:color w:val="0D0D0D" w:themeColor="text1" w:themeTint="F2"/>
          <w14:textFill>
            <w14:solidFill>
              <w14:schemeClr w14:val="tx1">
                <w14:lumMod w14:val="95000"/>
                <w14:lumOff w14:val="5000"/>
              </w14:schemeClr>
            </w14:solidFill>
          </w14:textFill>
        </w:rPr>
      </w:pPr>
      <w:bookmarkStart w:id="321" w:name="_Toc216260513"/>
      <w:r>
        <w:rPr>
          <w:rFonts w:hint="eastAsia"/>
          <w:color w:val="0D0D0D" w:themeColor="text1" w:themeTint="F2"/>
          <w14:textFill>
            <w14:solidFill>
              <w14:schemeClr w14:val="tx1">
                <w14:lumMod w14:val="95000"/>
                <w14:lumOff w14:val="5000"/>
              </w14:schemeClr>
            </w14:solidFill>
          </w14:textFill>
        </w:rPr>
        <w:t>Nedcon基本信息、智能托盘四向车生产基地、销售区域、竞争对手及市场地位</w:t>
      </w:r>
      <w:bookmarkEnd w:id="321"/>
    </w:p>
    <w:p w14:paraId="2002A58E">
      <w:pPr>
        <w:pStyle w:val="151"/>
        <w:ind w:left="252" w:right="-105"/>
        <w:rPr>
          <w:lang w:eastAsia="zh-CN"/>
        </w:rPr>
      </w:pPr>
      <w:bookmarkStart w:id="322" w:name="_Toc216260710"/>
      <w:r>
        <w:rPr>
          <w:rFonts w:hint="eastAsia"/>
          <w:lang w:eastAsia="zh-CN"/>
        </w:rPr>
        <w:t>Nedcon 智能托盘四向车生产基地、销售区域、竞争对手及市场地位</w:t>
      </w:r>
      <w:bookmarkEnd w:id="3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49C48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095EC4A">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2969319">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595F31B">
            <w:pPr>
              <w:rPr>
                <w:rFonts w:cs="Times New Roman"/>
                <w:b/>
                <w:bCs/>
                <w:color w:val="FFFFFF"/>
                <w:kern w:val="0"/>
                <w:sz w:val="20"/>
                <w:szCs w:val="20"/>
              </w:rPr>
            </w:pPr>
            <w:r>
              <w:rPr>
                <w:rFonts w:hint="eastAsia" w:cs="Times New Roman"/>
                <w:b/>
                <w:bCs/>
                <w:color w:val="FFFFFF"/>
                <w:kern w:val="0"/>
                <w:sz w:val="20"/>
                <w:szCs w:val="20"/>
              </w:rPr>
              <w:t>描述</w:t>
            </w:r>
          </w:p>
        </w:tc>
      </w:tr>
      <w:tr w14:paraId="1FD15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A96FDDE">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D9608AF">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FD81602">
            <w:pPr>
              <w:rPr>
                <w:rFonts w:cs="Times New Roman"/>
                <w:bCs/>
                <w:kern w:val="0"/>
                <w:sz w:val="20"/>
                <w:szCs w:val="20"/>
              </w:rPr>
            </w:pPr>
            <w:r>
              <w:rPr>
                <w:rFonts w:cs="Times New Roman"/>
                <w:bCs/>
                <w:kern w:val="0"/>
                <w:sz w:val="20"/>
                <w:szCs w:val="20"/>
              </w:rPr>
              <w:t>Nedcon</w:t>
            </w:r>
          </w:p>
        </w:tc>
      </w:tr>
      <w:tr w14:paraId="175A54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C6CC1A">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190E04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DF9E887">
            <w:pPr>
              <w:rPr>
                <w:rFonts w:cs="Times New Roman"/>
                <w:bCs/>
                <w:kern w:val="0"/>
                <w:sz w:val="20"/>
                <w:szCs w:val="20"/>
              </w:rPr>
            </w:pPr>
          </w:p>
        </w:tc>
      </w:tr>
      <w:tr w14:paraId="0484CC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F76899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18A1206">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8E21678">
            <w:pPr>
              <w:rPr>
                <w:rFonts w:cs="Times New Roman"/>
                <w:bCs/>
                <w:kern w:val="0"/>
                <w:sz w:val="20"/>
                <w:szCs w:val="20"/>
              </w:rPr>
            </w:pPr>
          </w:p>
        </w:tc>
      </w:tr>
      <w:tr w14:paraId="210BDF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5A4D286">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F2D4658">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6F0702B">
            <w:pPr>
              <w:rPr>
                <w:rFonts w:cs="Times New Roman"/>
                <w:bCs/>
                <w:kern w:val="0"/>
                <w:sz w:val="20"/>
                <w:szCs w:val="20"/>
              </w:rPr>
            </w:pPr>
          </w:p>
        </w:tc>
      </w:tr>
      <w:tr w14:paraId="56EA3B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79408D">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9AE55F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024980F">
            <w:pPr>
              <w:rPr>
                <w:rFonts w:cs="Times New Roman"/>
                <w:bCs/>
                <w:kern w:val="0"/>
                <w:sz w:val="20"/>
                <w:szCs w:val="20"/>
              </w:rPr>
            </w:pPr>
          </w:p>
        </w:tc>
      </w:tr>
      <w:tr w14:paraId="774303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2ED5BB4">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6E3FC3C">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3503661">
            <w:pPr>
              <w:rPr>
                <w:rFonts w:cs="Times New Roman"/>
                <w:bCs/>
                <w:kern w:val="0"/>
                <w:sz w:val="20"/>
                <w:szCs w:val="20"/>
              </w:rPr>
            </w:pPr>
          </w:p>
        </w:tc>
      </w:tr>
      <w:tr w14:paraId="70BE75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FD48E4">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FE24B63">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772F8C5">
            <w:pPr>
              <w:rPr>
                <w:rFonts w:cs="Times New Roman"/>
                <w:bCs/>
                <w:kern w:val="0"/>
                <w:sz w:val="20"/>
                <w:szCs w:val="20"/>
              </w:rPr>
            </w:pPr>
          </w:p>
        </w:tc>
      </w:tr>
      <w:tr w14:paraId="51D3E8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5A72613">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86C80BF">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593CAB2">
            <w:pPr>
              <w:rPr>
                <w:rFonts w:cs="Times New Roman"/>
                <w:bCs/>
                <w:kern w:val="0"/>
                <w:sz w:val="20"/>
                <w:szCs w:val="20"/>
              </w:rPr>
            </w:pPr>
          </w:p>
        </w:tc>
      </w:tr>
      <w:tr w14:paraId="71BBFA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7A2F50">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F75DBD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77EACE8">
            <w:pPr>
              <w:rPr>
                <w:rFonts w:cs="Times New Roman"/>
                <w:bCs/>
                <w:kern w:val="0"/>
                <w:sz w:val="20"/>
                <w:szCs w:val="20"/>
              </w:rPr>
            </w:pPr>
          </w:p>
        </w:tc>
      </w:tr>
    </w:tbl>
    <w:p w14:paraId="53971EB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资料来源：Nedcon；第三方资料、新闻报道、业内专家采访及QYResearch整理研究，2025年</w:t>
      </w:r>
    </w:p>
    <w:p w14:paraId="6782DFD8">
      <w:pPr>
        <w:pStyle w:val="4"/>
        <w:rPr>
          <w:color w:val="0D0D0D" w:themeColor="text1" w:themeTint="F2"/>
          <w14:textFill>
            <w14:solidFill>
              <w14:schemeClr w14:val="tx1">
                <w14:lumMod w14:val="95000"/>
                <w14:lumOff w14:val="5000"/>
              </w14:schemeClr>
            </w14:solidFill>
          </w14:textFill>
        </w:rPr>
      </w:pPr>
      <w:bookmarkStart w:id="323" w:name="_Toc216260514"/>
      <w:r>
        <w:rPr>
          <w:rFonts w:hint="eastAsia"/>
          <w:color w:val="0D0D0D" w:themeColor="text1" w:themeTint="F2"/>
          <w14:textFill>
            <w14:solidFill>
              <w14:schemeClr w14:val="tx1">
                <w14:lumMod w14:val="95000"/>
                <w14:lumOff w14:val="5000"/>
              </w14:schemeClr>
            </w14:solidFill>
          </w14:textFill>
        </w:rPr>
        <w:t>Nedcon 智能托盘四向车产品规格、参数及市场应用</w:t>
      </w:r>
      <w:bookmarkEnd w:id="323"/>
    </w:p>
    <w:p w14:paraId="22D26199">
      <w:pPr>
        <w:pStyle w:val="151"/>
        <w:ind w:left="252" w:right="-105"/>
        <w:rPr>
          <w:lang w:eastAsia="zh-CN"/>
        </w:rPr>
      </w:pPr>
      <w:bookmarkStart w:id="324" w:name="_Toc216260711"/>
      <w:r>
        <w:rPr>
          <w:rFonts w:hint="eastAsia"/>
          <w:lang w:eastAsia="zh-CN"/>
        </w:rPr>
        <w:t>Nedcon 智能托盘四向车产品规格、参数及市场应用</w:t>
      </w:r>
      <w:bookmarkEnd w:id="3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E0F33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BF6F548">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C2CCF08">
            <w:pPr>
              <w:rPr>
                <w:rFonts w:cs="Times New Roman"/>
                <w:b/>
                <w:bCs/>
                <w:color w:val="FFFFFF"/>
                <w:kern w:val="0"/>
                <w:sz w:val="20"/>
                <w:szCs w:val="20"/>
              </w:rPr>
            </w:pPr>
            <w:r>
              <w:rPr>
                <w:rFonts w:hint="eastAsia" w:cs="Times New Roman"/>
                <w:b/>
                <w:bCs/>
                <w:color w:val="FFFFFF"/>
                <w:kern w:val="0"/>
                <w:sz w:val="20"/>
                <w:szCs w:val="20"/>
              </w:rPr>
              <w:t>描述</w:t>
            </w:r>
          </w:p>
        </w:tc>
      </w:tr>
      <w:tr w14:paraId="14D36B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84168C0">
            <w:pPr>
              <w:rPr>
                <w:rFonts w:cs="Times New Roman"/>
                <w:kern w:val="0"/>
                <w:sz w:val="20"/>
                <w:szCs w:val="20"/>
              </w:rPr>
            </w:pPr>
          </w:p>
        </w:tc>
        <w:tc>
          <w:tcPr>
            <w:tcW w:w="3891" w:type="pct"/>
            <w:shd w:val="clear" w:color="auto" w:fill="auto"/>
            <w:vAlign w:val="center"/>
          </w:tcPr>
          <w:p w14:paraId="605C6E7B">
            <w:pPr>
              <w:rPr>
                <w:rFonts w:cs="Times New Roman"/>
                <w:kern w:val="0"/>
                <w:sz w:val="20"/>
                <w:szCs w:val="20"/>
              </w:rPr>
            </w:pPr>
          </w:p>
          <w:p w14:paraId="550751A1">
            <w:pPr>
              <w:rPr>
                <w:rFonts w:cs="Times New Roman"/>
                <w:kern w:val="0"/>
                <w:sz w:val="20"/>
                <w:szCs w:val="20"/>
              </w:rPr>
            </w:pPr>
          </w:p>
        </w:tc>
      </w:tr>
      <w:tr w14:paraId="09EBE4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DCB0C35">
            <w:pPr>
              <w:rPr>
                <w:rFonts w:cs="Times New Roman"/>
                <w:kern w:val="0"/>
                <w:sz w:val="20"/>
                <w:szCs w:val="20"/>
              </w:rPr>
            </w:pPr>
          </w:p>
        </w:tc>
        <w:tc>
          <w:tcPr>
            <w:tcW w:w="3891" w:type="pct"/>
            <w:shd w:val="clear" w:color="auto" w:fill="auto"/>
            <w:vAlign w:val="center"/>
          </w:tcPr>
          <w:p w14:paraId="41A007EC">
            <w:pPr>
              <w:rPr>
                <w:rFonts w:cs="Times New Roman"/>
                <w:kern w:val="0"/>
                <w:sz w:val="20"/>
                <w:szCs w:val="20"/>
              </w:rPr>
            </w:pPr>
          </w:p>
          <w:p w14:paraId="335CCB31">
            <w:pPr>
              <w:rPr>
                <w:rFonts w:cs="Times New Roman"/>
                <w:kern w:val="0"/>
                <w:sz w:val="20"/>
                <w:szCs w:val="20"/>
              </w:rPr>
            </w:pPr>
          </w:p>
        </w:tc>
      </w:tr>
    </w:tbl>
    <w:p w14:paraId="399E6AB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资料来源：Nedcon；第三方资料、新闻报道、业内专家采访及QYResearch整理研究，2025年</w:t>
      </w:r>
    </w:p>
    <w:p w14:paraId="0D70E7CB">
      <w:pPr>
        <w:pStyle w:val="4"/>
        <w:rPr>
          <w:color w:val="0D0D0D" w:themeColor="text1" w:themeTint="F2"/>
          <w14:textFill>
            <w14:solidFill>
              <w14:schemeClr w14:val="tx1">
                <w14:lumMod w14:val="95000"/>
                <w14:lumOff w14:val="5000"/>
              </w14:schemeClr>
            </w14:solidFill>
          </w14:textFill>
        </w:rPr>
      </w:pPr>
      <w:bookmarkStart w:id="325" w:name="_Toc216260515"/>
      <w:r>
        <w:rPr>
          <w:rFonts w:hint="eastAsia"/>
          <w:color w:val="0D0D0D" w:themeColor="text1" w:themeTint="F2"/>
          <w14:textFill>
            <w14:solidFill>
              <w14:schemeClr w14:val="tx1">
                <w14:lumMod w14:val="95000"/>
                <w14:lumOff w14:val="5000"/>
              </w14:schemeClr>
            </w14:solidFill>
          </w14:textFill>
        </w:rPr>
        <w:t>Nedcon</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325"/>
    </w:p>
    <w:p w14:paraId="3F790D25">
      <w:pPr>
        <w:pStyle w:val="151"/>
        <w:ind w:left="252" w:right="-105"/>
        <w:rPr>
          <w:lang w:eastAsia="zh-CN"/>
        </w:rPr>
      </w:pPr>
      <w:bookmarkStart w:id="326" w:name="_Toc216260712"/>
      <w:r>
        <w:rPr>
          <w:rFonts w:hint="eastAsia"/>
          <w:lang w:eastAsia="zh-CN"/>
        </w:rPr>
        <w:t>Nedcon</w:t>
      </w:r>
      <w:r>
        <w:rPr>
          <w:lang w:eastAsia="zh-CN"/>
        </w:rPr>
        <w:t xml:space="preserve"> 智能托盘四向车销量（千台）、收入（百万美元）、价格（千美元/台）及毛利率（2020-2025）</w:t>
      </w:r>
      <w:bookmarkEnd w:id="32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4C24C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1FA1956">
            <w:pPr>
              <w:pStyle w:val="175"/>
              <w:widowControl w:val="0"/>
              <w:jc w:val="both"/>
              <w:rPr>
                <w:rFonts w:cs="Times New Roman"/>
                <w:b/>
                <w:bCs/>
                <w:color w:val="FFFFFF"/>
                <w:sz w:val="20"/>
              </w:rPr>
            </w:pPr>
            <w:r>
              <w:rPr>
                <w:rFonts w:cs="Times New Roman"/>
                <w:b/>
                <w:bCs/>
                <w:color w:val="FFFFFF"/>
                <w:sz w:val="20"/>
              </w:rPr>
              <w:t>Nedcon</w:t>
            </w:r>
          </w:p>
        </w:tc>
        <w:tc>
          <w:tcPr>
            <w:tcW w:w="648" w:type="pct"/>
            <w:shd w:val="solid" w:color="000080" w:fill="FFFFFF"/>
            <w:vAlign w:val="center"/>
          </w:tcPr>
          <w:p w14:paraId="12AACA5E">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3D222E9F">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6363659F">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773E791F">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2B99DD6">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15E8F316">
            <w:pPr>
              <w:pStyle w:val="175"/>
              <w:widowControl w:val="0"/>
              <w:jc w:val="center"/>
              <w:rPr>
                <w:rFonts w:cs="Times New Roman"/>
                <w:b/>
                <w:bCs/>
                <w:color w:val="FFFFFF"/>
                <w:sz w:val="20"/>
              </w:rPr>
            </w:pPr>
            <w:r>
              <w:rPr>
                <w:rFonts w:cs="Times New Roman"/>
                <w:b/>
                <w:bCs/>
                <w:color w:val="FFFFFF"/>
                <w:sz w:val="20"/>
              </w:rPr>
              <w:t>2025</w:t>
            </w:r>
          </w:p>
        </w:tc>
      </w:tr>
      <w:tr w14:paraId="04113F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CF9510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3A7267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E7B1BF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3EC94D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615F7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CCB62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755A2C">
            <w:pPr>
              <w:pStyle w:val="175"/>
              <w:widowControl w:val="0"/>
              <w:jc w:val="right"/>
              <w:rPr>
                <w:rFonts w:cs="Times New Roman"/>
                <w:sz w:val="20"/>
              </w:rPr>
            </w:pPr>
            <w:r>
              <w:rPr>
                <w:rFonts w:hint="eastAsia" w:cs="Times New Roman"/>
                <w:sz w:val="20"/>
              </w:rPr>
              <w:t>XX</w:t>
            </w:r>
          </w:p>
        </w:tc>
      </w:tr>
      <w:tr w14:paraId="3A9B4C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4CE16FB">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154514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ABF168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FD08EB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F00C40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6BF79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8060931">
            <w:pPr>
              <w:pStyle w:val="175"/>
              <w:widowControl w:val="0"/>
              <w:jc w:val="right"/>
              <w:rPr>
                <w:rFonts w:cs="Times New Roman"/>
                <w:sz w:val="20"/>
              </w:rPr>
            </w:pPr>
            <w:r>
              <w:rPr>
                <w:rFonts w:hint="eastAsia" w:cs="Times New Roman"/>
                <w:sz w:val="20"/>
              </w:rPr>
              <w:t>XX</w:t>
            </w:r>
          </w:p>
        </w:tc>
      </w:tr>
      <w:tr w14:paraId="2BFA50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2C56C93">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AE33FA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B0D09F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E44E41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3EFDE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3DE71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5D73434">
            <w:pPr>
              <w:pStyle w:val="175"/>
              <w:widowControl w:val="0"/>
              <w:jc w:val="right"/>
              <w:rPr>
                <w:rFonts w:cs="Times New Roman"/>
                <w:sz w:val="20"/>
              </w:rPr>
            </w:pPr>
            <w:r>
              <w:rPr>
                <w:rFonts w:hint="eastAsia" w:cs="Times New Roman"/>
                <w:sz w:val="20"/>
              </w:rPr>
              <w:t>XX</w:t>
            </w:r>
          </w:p>
        </w:tc>
      </w:tr>
      <w:tr w14:paraId="35A4EA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CDF216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710415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A825F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EC5296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CD248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41DDB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BE46FE1">
            <w:pPr>
              <w:pStyle w:val="175"/>
              <w:widowControl w:val="0"/>
              <w:jc w:val="right"/>
              <w:rPr>
                <w:rFonts w:cs="Times New Roman"/>
                <w:sz w:val="20"/>
              </w:rPr>
            </w:pPr>
            <w:r>
              <w:rPr>
                <w:rFonts w:hint="eastAsia" w:cs="Times New Roman"/>
                <w:sz w:val="20"/>
              </w:rPr>
              <w:t>XX%</w:t>
            </w:r>
          </w:p>
        </w:tc>
      </w:tr>
    </w:tbl>
    <w:p w14:paraId="12D348A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资料来源：Nedcon；第三方资料、新闻报道、业内专家采访及QYResearch整理研究，2025年</w:t>
      </w:r>
    </w:p>
    <w:p w14:paraId="4E96E7C3">
      <w:pPr>
        <w:pStyle w:val="4"/>
        <w:rPr>
          <w:color w:val="0D0D0D" w:themeColor="text1" w:themeTint="F2"/>
          <w14:textFill>
            <w14:solidFill>
              <w14:schemeClr w14:val="tx1">
                <w14:lumMod w14:val="95000"/>
                <w14:lumOff w14:val="5000"/>
              </w14:schemeClr>
            </w14:solidFill>
          </w14:textFill>
        </w:rPr>
      </w:pPr>
      <w:bookmarkStart w:id="327" w:name="_Toc216260516"/>
      <w:r>
        <w:rPr>
          <w:rFonts w:hint="eastAsia"/>
          <w:color w:val="0D0D0D" w:themeColor="text1" w:themeTint="F2"/>
          <w14:textFill>
            <w14:solidFill>
              <w14:schemeClr w14:val="tx1">
                <w14:lumMod w14:val="95000"/>
                <w14:lumOff w14:val="5000"/>
              </w14:schemeClr>
            </w14:solidFill>
          </w14:textFill>
        </w:rPr>
        <w:t>Nedcon公司简介及主要业务</w:t>
      </w:r>
      <w:bookmarkEnd w:id="327"/>
    </w:p>
    <w:p w14:paraId="0E460D6B">
      <w:pPr>
        <w:pStyle w:val="151"/>
        <w:ind w:left="252" w:right="-105"/>
        <w:rPr>
          <w:lang w:eastAsia="zh-CN"/>
        </w:rPr>
      </w:pPr>
      <w:bookmarkStart w:id="328" w:name="_Toc216260713"/>
      <w:r>
        <w:rPr>
          <w:rFonts w:hint="eastAsia"/>
          <w:lang w:eastAsia="zh-CN"/>
        </w:rPr>
        <w:t>Nedcon公司简介及主要业务</w:t>
      </w:r>
      <w:bookmarkEnd w:id="32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EBEEA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07D72BA">
            <w:pPr>
              <w:rPr>
                <w:rFonts w:cs="Times New Roman"/>
                <w:b/>
                <w:bCs/>
                <w:color w:val="FFFFFF"/>
                <w:kern w:val="0"/>
                <w:sz w:val="20"/>
                <w:szCs w:val="20"/>
              </w:rPr>
            </w:pPr>
            <w:r>
              <w:rPr>
                <w:rFonts w:hint="eastAsia" w:cs="Times New Roman"/>
                <w:b/>
                <w:bCs/>
                <w:color w:val="FFFFFF"/>
                <w:kern w:val="0"/>
                <w:sz w:val="20"/>
                <w:szCs w:val="20"/>
              </w:rPr>
              <w:t>Nedcon</w:t>
            </w:r>
          </w:p>
        </w:tc>
        <w:tc>
          <w:tcPr>
            <w:tcW w:w="3879" w:type="pct"/>
            <w:shd w:val="solid" w:color="000080" w:fill="FFFFFF"/>
            <w:vAlign w:val="center"/>
          </w:tcPr>
          <w:p w14:paraId="57A70D87">
            <w:pPr>
              <w:rPr>
                <w:rFonts w:cs="Times New Roman"/>
                <w:b/>
                <w:bCs/>
                <w:color w:val="FFFFFF"/>
                <w:kern w:val="0"/>
                <w:sz w:val="20"/>
                <w:szCs w:val="20"/>
              </w:rPr>
            </w:pPr>
            <w:r>
              <w:rPr>
                <w:rFonts w:hint="eastAsia" w:cs="Times New Roman"/>
                <w:b/>
                <w:bCs/>
                <w:color w:val="FFFFFF"/>
                <w:kern w:val="0"/>
                <w:sz w:val="20"/>
                <w:szCs w:val="20"/>
              </w:rPr>
              <w:t>详情描述</w:t>
            </w:r>
          </w:p>
        </w:tc>
      </w:tr>
      <w:tr w14:paraId="35CF80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D3A173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89A7971">
            <w:pPr>
              <w:rPr>
                <w:rFonts w:cs="Times New Roman"/>
                <w:kern w:val="0"/>
                <w:sz w:val="20"/>
                <w:szCs w:val="20"/>
              </w:rPr>
            </w:pPr>
          </w:p>
          <w:p w14:paraId="5931CEAC">
            <w:pPr>
              <w:rPr>
                <w:rFonts w:cs="Times New Roman"/>
                <w:kern w:val="0"/>
                <w:sz w:val="20"/>
                <w:szCs w:val="20"/>
              </w:rPr>
            </w:pPr>
          </w:p>
          <w:p w14:paraId="66D2889B">
            <w:pPr>
              <w:rPr>
                <w:rFonts w:cs="Times New Roman"/>
                <w:kern w:val="0"/>
                <w:sz w:val="20"/>
                <w:szCs w:val="20"/>
              </w:rPr>
            </w:pPr>
          </w:p>
        </w:tc>
      </w:tr>
      <w:tr w14:paraId="236A2C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478A85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3DFD4B2">
            <w:pPr>
              <w:rPr>
                <w:rFonts w:cs="Times New Roman"/>
                <w:kern w:val="0"/>
                <w:sz w:val="20"/>
                <w:szCs w:val="20"/>
              </w:rPr>
            </w:pPr>
          </w:p>
          <w:p w14:paraId="4CEF937E">
            <w:pPr>
              <w:rPr>
                <w:rFonts w:cs="Times New Roman"/>
                <w:kern w:val="0"/>
                <w:sz w:val="20"/>
                <w:szCs w:val="20"/>
              </w:rPr>
            </w:pPr>
          </w:p>
          <w:p w14:paraId="1DFA3905">
            <w:pPr>
              <w:rPr>
                <w:rFonts w:cs="Times New Roman"/>
                <w:kern w:val="0"/>
                <w:sz w:val="20"/>
                <w:szCs w:val="20"/>
              </w:rPr>
            </w:pPr>
          </w:p>
        </w:tc>
      </w:tr>
    </w:tbl>
    <w:p w14:paraId="3B28507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资料来源：Nedcon；第三方资料、新闻报道、业内专家采访及QYResearch整理研究，2025年</w:t>
      </w:r>
    </w:p>
    <w:p w14:paraId="14A33D4C">
      <w:pPr>
        <w:pStyle w:val="4"/>
        <w:rPr>
          <w:color w:val="0D0D0D" w:themeColor="text1" w:themeTint="F2"/>
          <w14:textFill>
            <w14:solidFill>
              <w14:schemeClr w14:val="tx1">
                <w14:lumMod w14:val="95000"/>
                <w14:lumOff w14:val="5000"/>
              </w14:schemeClr>
            </w14:solidFill>
          </w14:textFill>
        </w:rPr>
      </w:pPr>
      <w:bookmarkStart w:id="329" w:name="_Toc216260517"/>
      <w:r>
        <w:rPr>
          <w:rFonts w:hint="eastAsia"/>
          <w:color w:val="0D0D0D" w:themeColor="text1" w:themeTint="F2"/>
          <w14:textFill>
            <w14:solidFill>
              <w14:schemeClr w14:val="tx1">
                <w14:lumMod w14:val="95000"/>
                <w14:lumOff w14:val="5000"/>
              </w14:schemeClr>
            </w14:solidFill>
          </w14:textFill>
        </w:rPr>
        <w:t>Nedcon企业最新动态</w:t>
      </w:r>
      <w:bookmarkEnd w:id="329"/>
    </w:p>
    <w:p w14:paraId="55734734">
      <w:pPr>
        <w:pStyle w:val="151"/>
        <w:ind w:left="252" w:right="-105"/>
        <w:rPr>
          <w:lang w:eastAsia="zh-CN"/>
        </w:rPr>
      </w:pPr>
      <w:bookmarkStart w:id="330" w:name="_Toc216260714"/>
      <w:r>
        <w:rPr>
          <w:rFonts w:hint="eastAsia"/>
          <w:lang w:eastAsia="zh-CN"/>
        </w:rPr>
        <w:t>Nedcon企业最新动态</w:t>
      </w:r>
      <w:bookmarkEnd w:id="3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EF26F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27F7161">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E2D67C3">
            <w:pPr>
              <w:rPr>
                <w:rFonts w:cs="Times New Roman"/>
                <w:b/>
                <w:bCs/>
                <w:color w:val="FFFFFF"/>
                <w:kern w:val="0"/>
                <w:sz w:val="20"/>
                <w:szCs w:val="20"/>
              </w:rPr>
            </w:pPr>
            <w:r>
              <w:rPr>
                <w:rFonts w:hint="eastAsia" w:cs="Times New Roman"/>
                <w:b/>
                <w:bCs/>
                <w:color w:val="FFFFFF"/>
                <w:kern w:val="0"/>
                <w:sz w:val="20"/>
                <w:szCs w:val="20"/>
              </w:rPr>
              <w:t>详情描述</w:t>
            </w:r>
          </w:p>
        </w:tc>
      </w:tr>
      <w:tr w14:paraId="58FC64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A466B6">
            <w:pPr>
              <w:rPr>
                <w:rFonts w:cs="Times New Roman"/>
                <w:kern w:val="0"/>
                <w:sz w:val="20"/>
                <w:szCs w:val="20"/>
              </w:rPr>
            </w:pPr>
          </w:p>
        </w:tc>
        <w:tc>
          <w:tcPr>
            <w:tcW w:w="3879" w:type="pct"/>
            <w:shd w:val="clear" w:color="auto" w:fill="auto"/>
            <w:vAlign w:val="center"/>
          </w:tcPr>
          <w:p w14:paraId="1F05457C">
            <w:pPr>
              <w:rPr>
                <w:rFonts w:cs="Times New Roman"/>
                <w:kern w:val="0"/>
                <w:sz w:val="20"/>
                <w:szCs w:val="20"/>
              </w:rPr>
            </w:pPr>
          </w:p>
          <w:p w14:paraId="28477912">
            <w:pPr>
              <w:rPr>
                <w:rFonts w:cs="Times New Roman"/>
                <w:kern w:val="0"/>
                <w:sz w:val="20"/>
                <w:szCs w:val="20"/>
              </w:rPr>
            </w:pPr>
          </w:p>
        </w:tc>
      </w:tr>
      <w:tr w14:paraId="7C684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5B7E90D">
            <w:pPr>
              <w:rPr>
                <w:rFonts w:cs="Times New Roman"/>
                <w:kern w:val="0"/>
                <w:sz w:val="20"/>
                <w:szCs w:val="20"/>
              </w:rPr>
            </w:pPr>
          </w:p>
        </w:tc>
        <w:tc>
          <w:tcPr>
            <w:tcW w:w="3879" w:type="pct"/>
            <w:shd w:val="clear" w:color="auto" w:fill="auto"/>
            <w:vAlign w:val="center"/>
          </w:tcPr>
          <w:p w14:paraId="5B749095">
            <w:pPr>
              <w:rPr>
                <w:rFonts w:cs="Times New Roman"/>
                <w:kern w:val="0"/>
                <w:sz w:val="20"/>
                <w:szCs w:val="20"/>
              </w:rPr>
            </w:pPr>
          </w:p>
          <w:p w14:paraId="21DB7D72">
            <w:pPr>
              <w:rPr>
                <w:rFonts w:cs="Times New Roman"/>
                <w:kern w:val="0"/>
                <w:sz w:val="20"/>
                <w:szCs w:val="20"/>
              </w:rPr>
            </w:pPr>
          </w:p>
        </w:tc>
      </w:tr>
      <w:tr w14:paraId="5E62B3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745A75C">
            <w:pPr>
              <w:rPr>
                <w:rFonts w:cs="Times New Roman"/>
                <w:kern w:val="0"/>
                <w:sz w:val="20"/>
                <w:szCs w:val="20"/>
              </w:rPr>
            </w:pPr>
          </w:p>
        </w:tc>
        <w:tc>
          <w:tcPr>
            <w:tcW w:w="3879" w:type="pct"/>
            <w:shd w:val="clear" w:color="auto" w:fill="auto"/>
            <w:vAlign w:val="center"/>
          </w:tcPr>
          <w:p w14:paraId="5632402C">
            <w:pPr>
              <w:rPr>
                <w:rFonts w:cs="Times New Roman"/>
                <w:kern w:val="0"/>
                <w:sz w:val="20"/>
                <w:szCs w:val="20"/>
              </w:rPr>
            </w:pPr>
          </w:p>
          <w:p w14:paraId="60D4CA53">
            <w:pPr>
              <w:rPr>
                <w:rFonts w:cs="Times New Roman"/>
                <w:kern w:val="0"/>
                <w:sz w:val="20"/>
                <w:szCs w:val="20"/>
              </w:rPr>
            </w:pPr>
          </w:p>
        </w:tc>
      </w:tr>
    </w:tbl>
    <w:p w14:paraId="0B7B34C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资料来源：Nedcon；第三方资料、新闻报道、业内专家采访及QYResearch整理研究，2025年</w:t>
      </w:r>
    </w:p>
    <w:p w14:paraId="10A4FF07">
      <w:pPr>
        <w:pStyle w:val="3"/>
        <w:rPr>
          <w:color w:val="0D0D0D" w:themeColor="text1" w:themeTint="F2"/>
          <w14:textFill>
            <w14:solidFill>
              <w14:schemeClr w14:val="tx1">
                <w14:lumMod w14:val="95000"/>
                <w14:lumOff w14:val="5000"/>
              </w14:schemeClr>
            </w14:solidFill>
          </w14:textFill>
        </w:rPr>
      </w:pPr>
      <w:bookmarkStart w:id="331" w:name="_Toc216260518"/>
      <w:r>
        <w:rPr>
          <w:rFonts w:hint="eastAsia"/>
          <w:color w:val="0D0D0D" w:themeColor="text1" w:themeTint="F2"/>
          <w14:textFill>
            <w14:solidFill>
              <w14:schemeClr w14:val="tx1">
                <w14:lumMod w14:val="95000"/>
                <w14:lumOff w14:val="5000"/>
              </w14:schemeClr>
            </w14:solidFill>
          </w14:textFill>
        </w:rPr>
        <w:t>原力聚合机器人技术</w:t>
      </w:r>
      <w:bookmarkEnd w:id="331"/>
    </w:p>
    <w:p w14:paraId="24D87AA0"/>
    <w:p w14:paraId="1FE4FFC1">
      <w:pPr>
        <w:pStyle w:val="4"/>
        <w:rPr>
          <w:color w:val="0D0D0D" w:themeColor="text1" w:themeTint="F2"/>
          <w14:textFill>
            <w14:solidFill>
              <w14:schemeClr w14:val="tx1">
                <w14:lumMod w14:val="95000"/>
                <w14:lumOff w14:val="5000"/>
              </w14:schemeClr>
            </w14:solidFill>
          </w14:textFill>
        </w:rPr>
      </w:pPr>
      <w:bookmarkStart w:id="332" w:name="_Toc216260519"/>
      <w:r>
        <w:rPr>
          <w:rFonts w:hint="eastAsia"/>
          <w:color w:val="0D0D0D" w:themeColor="text1" w:themeTint="F2"/>
          <w14:textFill>
            <w14:solidFill>
              <w14:schemeClr w14:val="tx1">
                <w14:lumMod w14:val="95000"/>
                <w14:lumOff w14:val="5000"/>
              </w14:schemeClr>
            </w14:solidFill>
          </w14:textFill>
        </w:rPr>
        <w:t>原力聚合机器人技术基本信息、智能托盘四向车生产基地、销售区域、竞争对手及市场地位</w:t>
      </w:r>
      <w:bookmarkEnd w:id="332"/>
    </w:p>
    <w:p w14:paraId="2F34485C">
      <w:pPr>
        <w:pStyle w:val="151"/>
        <w:ind w:left="252" w:right="-105"/>
        <w:rPr>
          <w:lang w:eastAsia="zh-CN"/>
        </w:rPr>
      </w:pPr>
      <w:bookmarkStart w:id="333" w:name="_Toc216260715"/>
      <w:r>
        <w:rPr>
          <w:rFonts w:hint="eastAsia"/>
          <w:lang w:eastAsia="zh-CN"/>
        </w:rPr>
        <w:t>原力聚合机器人技术 智能托盘四向车生产基地、销售区域、竞争对手及市场地位</w:t>
      </w:r>
      <w:bookmarkEnd w:id="3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58A34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3C8C293">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7DD2A0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AA1A02A">
            <w:pPr>
              <w:rPr>
                <w:rFonts w:cs="Times New Roman"/>
                <w:b/>
                <w:bCs/>
                <w:color w:val="FFFFFF"/>
                <w:kern w:val="0"/>
                <w:sz w:val="20"/>
                <w:szCs w:val="20"/>
              </w:rPr>
            </w:pPr>
            <w:r>
              <w:rPr>
                <w:rFonts w:hint="eastAsia" w:cs="Times New Roman"/>
                <w:b/>
                <w:bCs/>
                <w:color w:val="FFFFFF"/>
                <w:kern w:val="0"/>
                <w:sz w:val="20"/>
                <w:szCs w:val="20"/>
              </w:rPr>
              <w:t>描述</w:t>
            </w:r>
          </w:p>
        </w:tc>
      </w:tr>
      <w:tr w14:paraId="67CE95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2089E98">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FB904F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8001FBD">
            <w:pPr>
              <w:rPr>
                <w:rFonts w:cs="Times New Roman"/>
                <w:bCs/>
                <w:kern w:val="0"/>
                <w:sz w:val="20"/>
                <w:szCs w:val="20"/>
              </w:rPr>
            </w:pPr>
            <w:r>
              <w:rPr>
                <w:rFonts w:cs="Times New Roman"/>
                <w:bCs/>
                <w:kern w:val="0"/>
                <w:sz w:val="20"/>
                <w:szCs w:val="20"/>
              </w:rPr>
              <w:t>原力聚合机器人技术</w:t>
            </w:r>
          </w:p>
        </w:tc>
      </w:tr>
      <w:tr w14:paraId="5329C4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525136">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0028C9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CD93097">
            <w:pPr>
              <w:rPr>
                <w:rFonts w:cs="Times New Roman"/>
                <w:bCs/>
                <w:kern w:val="0"/>
                <w:sz w:val="20"/>
                <w:szCs w:val="20"/>
              </w:rPr>
            </w:pPr>
          </w:p>
        </w:tc>
      </w:tr>
      <w:tr w14:paraId="79EAF3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45AE2A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DB70AB9">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223290E">
            <w:pPr>
              <w:rPr>
                <w:rFonts w:cs="Times New Roman"/>
                <w:bCs/>
                <w:kern w:val="0"/>
                <w:sz w:val="20"/>
                <w:szCs w:val="20"/>
              </w:rPr>
            </w:pPr>
          </w:p>
        </w:tc>
      </w:tr>
      <w:tr w14:paraId="5B6D79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594E0CA">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B80847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C66B654">
            <w:pPr>
              <w:rPr>
                <w:rFonts w:cs="Times New Roman"/>
                <w:bCs/>
                <w:kern w:val="0"/>
                <w:sz w:val="20"/>
                <w:szCs w:val="20"/>
              </w:rPr>
            </w:pPr>
          </w:p>
        </w:tc>
      </w:tr>
      <w:tr w14:paraId="4F074F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1ED2DE9">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306FF10">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E73E439">
            <w:pPr>
              <w:rPr>
                <w:rFonts w:cs="Times New Roman"/>
                <w:bCs/>
                <w:kern w:val="0"/>
                <w:sz w:val="20"/>
                <w:szCs w:val="20"/>
              </w:rPr>
            </w:pPr>
          </w:p>
        </w:tc>
      </w:tr>
      <w:tr w14:paraId="7DFCEA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6867CB2">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06AB51F">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8B334CA">
            <w:pPr>
              <w:rPr>
                <w:rFonts w:cs="Times New Roman"/>
                <w:bCs/>
                <w:kern w:val="0"/>
                <w:sz w:val="20"/>
                <w:szCs w:val="20"/>
              </w:rPr>
            </w:pPr>
          </w:p>
        </w:tc>
      </w:tr>
      <w:tr w14:paraId="0248C1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AC29DCC">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72C7DA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0DCD0F3">
            <w:pPr>
              <w:rPr>
                <w:rFonts w:cs="Times New Roman"/>
                <w:bCs/>
                <w:kern w:val="0"/>
                <w:sz w:val="20"/>
                <w:szCs w:val="20"/>
              </w:rPr>
            </w:pPr>
          </w:p>
        </w:tc>
      </w:tr>
      <w:tr w14:paraId="6D486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46B3DE">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F6F24E3">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5E7161E">
            <w:pPr>
              <w:rPr>
                <w:rFonts w:cs="Times New Roman"/>
                <w:bCs/>
                <w:kern w:val="0"/>
                <w:sz w:val="20"/>
                <w:szCs w:val="20"/>
              </w:rPr>
            </w:pPr>
          </w:p>
        </w:tc>
      </w:tr>
      <w:tr w14:paraId="02B153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EBAF9BA">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60B11F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1BBF4F5">
            <w:pPr>
              <w:rPr>
                <w:rFonts w:cs="Times New Roman"/>
                <w:bCs/>
                <w:kern w:val="0"/>
                <w:sz w:val="20"/>
                <w:szCs w:val="20"/>
              </w:rPr>
            </w:pPr>
          </w:p>
        </w:tc>
      </w:tr>
    </w:tbl>
    <w:p w14:paraId="67EB1E9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资料来源：原力聚合机器人技术；第三方资料、新闻报道、业内专家采访及QYResearch整理研究，2025年</w:t>
      </w:r>
    </w:p>
    <w:p w14:paraId="4201C134">
      <w:pPr>
        <w:pStyle w:val="4"/>
        <w:rPr>
          <w:color w:val="0D0D0D" w:themeColor="text1" w:themeTint="F2"/>
          <w14:textFill>
            <w14:solidFill>
              <w14:schemeClr w14:val="tx1">
                <w14:lumMod w14:val="95000"/>
                <w14:lumOff w14:val="5000"/>
              </w14:schemeClr>
            </w14:solidFill>
          </w14:textFill>
        </w:rPr>
      </w:pPr>
      <w:bookmarkStart w:id="334" w:name="_Toc216260520"/>
      <w:r>
        <w:rPr>
          <w:rFonts w:hint="eastAsia"/>
          <w:color w:val="0D0D0D" w:themeColor="text1" w:themeTint="F2"/>
          <w14:textFill>
            <w14:solidFill>
              <w14:schemeClr w14:val="tx1">
                <w14:lumMod w14:val="95000"/>
                <w14:lumOff w14:val="5000"/>
              </w14:schemeClr>
            </w14:solidFill>
          </w14:textFill>
        </w:rPr>
        <w:t>原力聚合机器人技术 智能托盘四向车产品规格、参数及市场应用</w:t>
      </w:r>
      <w:bookmarkEnd w:id="334"/>
    </w:p>
    <w:p w14:paraId="585DCEC4">
      <w:pPr>
        <w:pStyle w:val="151"/>
        <w:ind w:left="252" w:right="-105"/>
        <w:rPr>
          <w:lang w:eastAsia="zh-CN"/>
        </w:rPr>
      </w:pPr>
      <w:bookmarkStart w:id="335" w:name="_Toc216260716"/>
      <w:r>
        <w:rPr>
          <w:rFonts w:hint="eastAsia"/>
          <w:lang w:eastAsia="zh-CN"/>
        </w:rPr>
        <w:t>原力聚合机器人技术 智能托盘四向车产品规格、参数及市场应用</w:t>
      </w:r>
      <w:bookmarkEnd w:id="3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E5B9F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21D21E1B">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4D9B0AD">
            <w:pPr>
              <w:rPr>
                <w:rFonts w:cs="Times New Roman"/>
                <w:b/>
                <w:bCs/>
                <w:color w:val="FFFFFF"/>
                <w:kern w:val="0"/>
                <w:sz w:val="20"/>
                <w:szCs w:val="20"/>
              </w:rPr>
            </w:pPr>
            <w:r>
              <w:rPr>
                <w:rFonts w:hint="eastAsia" w:cs="Times New Roman"/>
                <w:b/>
                <w:bCs/>
                <w:color w:val="FFFFFF"/>
                <w:kern w:val="0"/>
                <w:sz w:val="20"/>
                <w:szCs w:val="20"/>
              </w:rPr>
              <w:t>描述</w:t>
            </w:r>
          </w:p>
        </w:tc>
      </w:tr>
      <w:tr w14:paraId="4BD7B9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C041793">
            <w:pPr>
              <w:rPr>
                <w:rFonts w:cs="Times New Roman"/>
                <w:kern w:val="0"/>
                <w:sz w:val="20"/>
                <w:szCs w:val="20"/>
              </w:rPr>
            </w:pPr>
          </w:p>
        </w:tc>
        <w:tc>
          <w:tcPr>
            <w:tcW w:w="3891" w:type="pct"/>
            <w:shd w:val="clear" w:color="auto" w:fill="auto"/>
            <w:vAlign w:val="center"/>
          </w:tcPr>
          <w:p w14:paraId="64091CEB">
            <w:pPr>
              <w:rPr>
                <w:rFonts w:cs="Times New Roman"/>
                <w:kern w:val="0"/>
                <w:sz w:val="20"/>
                <w:szCs w:val="20"/>
              </w:rPr>
            </w:pPr>
          </w:p>
          <w:p w14:paraId="4CA75E41">
            <w:pPr>
              <w:rPr>
                <w:rFonts w:cs="Times New Roman"/>
                <w:kern w:val="0"/>
                <w:sz w:val="20"/>
                <w:szCs w:val="20"/>
              </w:rPr>
            </w:pPr>
          </w:p>
        </w:tc>
      </w:tr>
      <w:tr w14:paraId="2E0089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DEAE40E">
            <w:pPr>
              <w:rPr>
                <w:rFonts w:cs="Times New Roman"/>
                <w:kern w:val="0"/>
                <w:sz w:val="20"/>
                <w:szCs w:val="20"/>
              </w:rPr>
            </w:pPr>
          </w:p>
        </w:tc>
        <w:tc>
          <w:tcPr>
            <w:tcW w:w="3891" w:type="pct"/>
            <w:shd w:val="clear" w:color="auto" w:fill="auto"/>
            <w:vAlign w:val="center"/>
          </w:tcPr>
          <w:p w14:paraId="273BC714">
            <w:pPr>
              <w:rPr>
                <w:rFonts w:cs="Times New Roman"/>
                <w:kern w:val="0"/>
                <w:sz w:val="20"/>
                <w:szCs w:val="20"/>
              </w:rPr>
            </w:pPr>
          </w:p>
          <w:p w14:paraId="3B510383">
            <w:pPr>
              <w:rPr>
                <w:rFonts w:cs="Times New Roman"/>
                <w:kern w:val="0"/>
                <w:sz w:val="20"/>
                <w:szCs w:val="20"/>
              </w:rPr>
            </w:pPr>
          </w:p>
        </w:tc>
      </w:tr>
    </w:tbl>
    <w:p w14:paraId="65B0E6A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资料来源：原力聚合机器人技术；第三方资料、新闻报道、业内专家采访及QYResearch整理研究，2025年</w:t>
      </w:r>
    </w:p>
    <w:p w14:paraId="4E8CBFEC">
      <w:pPr>
        <w:pStyle w:val="4"/>
        <w:rPr>
          <w:color w:val="0D0D0D" w:themeColor="text1" w:themeTint="F2"/>
          <w14:textFill>
            <w14:solidFill>
              <w14:schemeClr w14:val="tx1">
                <w14:lumMod w14:val="95000"/>
                <w14:lumOff w14:val="5000"/>
              </w14:schemeClr>
            </w14:solidFill>
          </w14:textFill>
        </w:rPr>
      </w:pPr>
      <w:bookmarkStart w:id="336" w:name="_Toc216260521"/>
      <w:r>
        <w:rPr>
          <w:rFonts w:hint="eastAsia"/>
          <w:color w:val="0D0D0D" w:themeColor="text1" w:themeTint="F2"/>
          <w14:textFill>
            <w14:solidFill>
              <w14:schemeClr w14:val="tx1">
                <w14:lumMod w14:val="95000"/>
                <w14:lumOff w14:val="5000"/>
              </w14:schemeClr>
            </w14:solidFill>
          </w14:textFill>
        </w:rPr>
        <w:t>原力聚合机器人技术</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336"/>
    </w:p>
    <w:p w14:paraId="08ABB03B">
      <w:pPr>
        <w:pStyle w:val="151"/>
        <w:ind w:left="252" w:right="-105"/>
        <w:rPr>
          <w:lang w:eastAsia="zh-CN"/>
        </w:rPr>
      </w:pPr>
      <w:bookmarkStart w:id="337" w:name="_Toc216260717"/>
      <w:r>
        <w:rPr>
          <w:rFonts w:hint="eastAsia"/>
          <w:lang w:eastAsia="zh-CN"/>
        </w:rPr>
        <w:t>原力聚合机器人技术</w:t>
      </w:r>
      <w:r>
        <w:rPr>
          <w:lang w:eastAsia="zh-CN"/>
        </w:rPr>
        <w:t xml:space="preserve"> 智能托盘四向车销量（千台）、收入（百万美元）、价格（千美元/台）及毛利率（2020-2025）</w:t>
      </w:r>
      <w:bookmarkEnd w:id="33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75D6E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D9485B3">
            <w:pPr>
              <w:pStyle w:val="175"/>
              <w:widowControl w:val="0"/>
              <w:jc w:val="both"/>
              <w:rPr>
                <w:rFonts w:cs="Times New Roman"/>
                <w:b/>
                <w:bCs/>
                <w:color w:val="FFFFFF"/>
                <w:sz w:val="20"/>
              </w:rPr>
            </w:pPr>
            <w:r>
              <w:rPr>
                <w:rFonts w:cs="Times New Roman"/>
                <w:b/>
                <w:bCs/>
                <w:color w:val="FFFFFF"/>
                <w:sz w:val="20"/>
              </w:rPr>
              <w:t>原力聚合机器人技术</w:t>
            </w:r>
          </w:p>
        </w:tc>
        <w:tc>
          <w:tcPr>
            <w:tcW w:w="648" w:type="pct"/>
            <w:shd w:val="solid" w:color="000080" w:fill="FFFFFF"/>
            <w:vAlign w:val="center"/>
          </w:tcPr>
          <w:p w14:paraId="05D9FBB3">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1699A313">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1F11C75A">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08198B0F">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56F87D3D">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15E96F3F">
            <w:pPr>
              <w:pStyle w:val="175"/>
              <w:widowControl w:val="0"/>
              <w:jc w:val="center"/>
              <w:rPr>
                <w:rFonts w:cs="Times New Roman"/>
                <w:b/>
                <w:bCs/>
                <w:color w:val="FFFFFF"/>
                <w:sz w:val="20"/>
              </w:rPr>
            </w:pPr>
            <w:r>
              <w:rPr>
                <w:rFonts w:cs="Times New Roman"/>
                <w:b/>
                <w:bCs/>
                <w:color w:val="FFFFFF"/>
                <w:sz w:val="20"/>
              </w:rPr>
              <w:t>2025</w:t>
            </w:r>
          </w:p>
        </w:tc>
      </w:tr>
      <w:tr w14:paraId="125053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662EBDA">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BFEB4E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6EF04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C050FC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93B88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E157D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EF39963">
            <w:pPr>
              <w:pStyle w:val="175"/>
              <w:widowControl w:val="0"/>
              <w:jc w:val="right"/>
              <w:rPr>
                <w:rFonts w:cs="Times New Roman"/>
                <w:sz w:val="20"/>
              </w:rPr>
            </w:pPr>
            <w:r>
              <w:rPr>
                <w:rFonts w:hint="eastAsia" w:cs="Times New Roman"/>
                <w:sz w:val="20"/>
              </w:rPr>
              <w:t>XX</w:t>
            </w:r>
          </w:p>
        </w:tc>
      </w:tr>
      <w:tr w14:paraId="4BA7AB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E9A0B7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6B7C74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64B4D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7AE2A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A567A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B7013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1B72F8A">
            <w:pPr>
              <w:pStyle w:val="175"/>
              <w:widowControl w:val="0"/>
              <w:jc w:val="right"/>
              <w:rPr>
                <w:rFonts w:cs="Times New Roman"/>
                <w:sz w:val="20"/>
              </w:rPr>
            </w:pPr>
            <w:r>
              <w:rPr>
                <w:rFonts w:hint="eastAsia" w:cs="Times New Roman"/>
                <w:sz w:val="20"/>
              </w:rPr>
              <w:t>XX</w:t>
            </w:r>
          </w:p>
        </w:tc>
      </w:tr>
      <w:tr w14:paraId="2DB27F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A721749">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5F44D0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83AA7A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3F9E4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CA791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8BDD0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7AA5CB0">
            <w:pPr>
              <w:pStyle w:val="175"/>
              <w:widowControl w:val="0"/>
              <w:jc w:val="right"/>
              <w:rPr>
                <w:rFonts w:cs="Times New Roman"/>
                <w:sz w:val="20"/>
              </w:rPr>
            </w:pPr>
            <w:r>
              <w:rPr>
                <w:rFonts w:hint="eastAsia" w:cs="Times New Roman"/>
                <w:sz w:val="20"/>
              </w:rPr>
              <w:t>XX</w:t>
            </w:r>
          </w:p>
        </w:tc>
      </w:tr>
      <w:tr w14:paraId="14EA6A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3E2F647">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50EBE5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1A8BA1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0F7DDD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00596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6ADAA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B541D06">
            <w:pPr>
              <w:pStyle w:val="175"/>
              <w:widowControl w:val="0"/>
              <w:jc w:val="right"/>
              <w:rPr>
                <w:rFonts w:cs="Times New Roman"/>
                <w:sz w:val="20"/>
              </w:rPr>
            </w:pPr>
            <w:r>
              <w:rPr>
                <w:rFonts w:hint="eastAsia" w:cs="Times New Roman"/>
                <w:sz w:val="20"/>
              </w:rPr>
              <w:t>XX%</w:t>
            </w:r>
          </w:p>
        </w:tc>
      </w:tr>
    </w:tbl>
    <w:p w14:paraId="00135C1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资料来源：原力聚合机器人技术；第三方资料、新闻报道、业内专家采访及QYResearch整理研究，2025年</w:t>
      </w:r>
    </w:p>
    <w:p w14:paraId="01C16941">
      <w:pPr>
        <w:pStyle w:val="4"/>
        <w:rPr>
          <w:color w:val="0D0D0D" w:themeColor="text1" w:themeTint="F2"/>
          <w14:textFill>
            <w14:solidFill>
              <w14:schemeClr w14:val="tx1">
                <w14:lumMod w14:val="95000"/>
                <w14:lumOff w14:val="5000"/>
              </w14:schemeClr>
            </w14:solidFill>
          </w14:textFill>
        </w:rPr>
      </w:pPr>
      <w:bookmarkStart w:id="338" w:name="_Toc216260522"/>
      <w:r>
        <w:rPr>
          <w:rFonts w:hint="eastAsia"/>
          <w:color w:val="0D0D0D" w:themeColor="text1" w:themeTint="F2"/>
          <w14:textFill>
            <w14:solidFill>
              <w14:schemeClr w14:val="tx1">
                <w14:lumMod w14:val="95000"/>
                <w14:lumOff w14:val="5000"/>
              </w14:schemeClr>
            </w14:solidFill>
          </w14:textFill>
        </w:rPr>
        <w:t>原力聚合机器人技术公司简介及主要业务</w:t>
      </w:r>
      <w:bookmarkEnd w:id="338"/>
    </w:p>
    <w:p w14:paraId="73EF963D">
      <w:pPr>
        <w:pStyle w:val="151"/>
        <w:ind w:left="252" w:right="-105"/>
        <w:rPr>
          <w:lang w:eastAsia="zh-CN"/>
        </w:rPr>
      </w:pPr>
      <w:bookmarkStart w:id="339" w:name="_Toc216260718"/>
      <w:r>
        <w:rPr>
          <w:rFonts w:hint="eastAsia"/>
          <w:lang w:eastAsia="zh-CN"/>
        </w:rPr>
        <w:t>原力聚合机器人技术公司简介及主要业务</w:t>
      </w:r>
      <w:bookmarkEnd w:id="3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84DCC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9638F6D">
            <w:pPr>
              <w:rPr>
                <w:rFonts w:cs="Times New Roman"/>
                <w:b/>
                <w:bCs/>
                <w:color w:val="FFFFFF"/>
                <w:kern w:val="0"/>
                <w:sz w:val="20"/>
                <w:szCs w:val="20"/>
              </w:rPr>
            </w:pPr>
            <w:r>
              <w:rPr>
                <w:rFonts w:hint="eastAsia" w:cs="Times New Roman"/>
                <w:b/>
                <w:bCs/>
                <w:color w:val="FFFFFF"/>
                <w:kern w:val="0"/>
                <w:sz w:val="20"/>
                <w:szCs w:val="20"/>
              </w:rPr>
              <w:t>原力聚合机器人技术</w:t>
            </w:r>
          </w:p>
        </w:tc>
        <w:tc>
          <w:tcPr>
            <w:tcW w:w="3879" w:type="pct"/>
            <w:shd w:val="solid" w:color="000080" w:fill="FFFFFF"/>
            <w:vAlign w:val="center"/>
          </w:tcPr>
          <w:p w14:paraId="0B821434">
            <w:pPr>
              <w:rPr>
                <w:rFonts w:cs="Times New Roman"/>
                <w:b/>
                <w:bCs/>
                <w:color w:val="FFFFFF"/>
                <w:kern w:val="0"/>
                <w:sz w:val="20"/>
                <w:szCs w:val="20"/>
              </w:rPr>
            </w:pPr>
            <w:r>
              <w:rPr>
                <w:rFonts w:hint="eastAsia" w:cs="Times New Roman"/>
                <w:b/>
                <w:bCs/>
                <w:color w:val="FFFFFF"/>
                <w:kern w:val="0"/>
                <w:sz w:val="20"/>
                <w:szCs w:val="20"/>
              </w:rPr>
              <w:t>详情描述</w:t>
            </w:r>
          </w:p>
        </w:tc>
      </w:tr>
      <w:tr w14:paraId="2ED99B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BBBAF95">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A4BE143">
            <w:pPr>
              <w:rPr>
                <w:rFonts w:cs="Times New Roman"/>
                <w:kern w:val="0"/>
                <w:sz w:val="20"/>
                <w:szCs w:val="20"/>
              </w:rPr>
            </w:pPr>
          </w:p>
          <w:p w14:paraId="7C0DA42C">
            <w:pPr>
              <w:rPr>
                <w:rFonts w:cs="Times New Roman"/>
                <w:kern w:val="0"/>
                <w:sz w:val="20"/>
                <w:szCs w:val="20"/>
              </w:rPr>
            </w:pPr>
          </w:p>
          <w:p w14:paraId="32602E36">
            <w:pPr>
              <w:rPr>
                <w:rFonts w:cs="Times New Roman"/>
                <w:kern w:val="0"/>
                <w:sz w:val="20"/>
                <w:szCs w:val="20"/>
              </w:rPr>
            </w:pPr>
          </w:p>
        </w:tc>
      </w:tr>
      <w:tr w14:paraId="6A518C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D39995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5BCE1CB">
            <w:pPr>
              <w:rPr>
                <w:rFonts w:cs="Times New Roman"/>
                <w:kern w:val="0"/>
                <w:sz w:val="20"/>
                <w:szCs w:val="20"/>
              </w:rPr>
            </w:pPr>
          </w:p>
          <w:p w14:paraId="4A2F0954">
            <w:pPr>
              <w:rPr>
                <w:rFonts w:cs="Times New Roman"/>
                <w:kern w:val="0"/>
                <w:sz w:val="20"/>
                <w:szCs w:val="20"/>
              </w:rPr>
            </w:pPr>
          </w:p>
          <w:p w14:paraId="0985BA87">
            <w:pPr>
              <w:rPr>
                <w:rFonts w:cs="Times New Roman"/>
                <w:kern w:val="0"/>
                <w:sz w:val="20"/>
                <w:szCs w:val="20"/>
              </w:rPr>
            </w:pPr>
          </w:p>
        </w:tc>
      </w:tr>
    </w:tbl>
    <w:p w14:paraId="5593AAC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资料来源：原力聚合机器人技术；第三方资料、新闻报道、业内专家采访及QYResearch整理研究，2025年</w:t>
      </w:r>
    </w:p>
    <w:p w14:paraId="1D0B7C5F">
      <w:pPr>
        <w:pStyle w:val="4"/>
        <w:rPr>
          <w:color w:val="0D0D0D" w:themeColor="text1" w:themeTint="F2"/>
          <w14:textFill>
            <w14:solidFill>
              <w14:schemeClr w14:val="tx1">
                <w14:lumMod w14:val="95000"/>
                <w14:lumOff w14:val="5000"/>
              </w14:schemeClr>
            </w14:solidFill>
          </w14:textFill>
        </w:rPr>
      </w:pPr>
      <w:bookmarkStart w:id="340" w:name="_Toc216260523"/>
      <w:r>
        <w:rPr>
          <w:rFonts w:hint="eastAsia"/>
          <w:color w:val="0D0D0D" w:themeColor="text1" w:themeTint="F2"/>
          <w14:textFill>
            <w14:solidFill>
              <w14:schemeClr w14:val="tx1">
                <w14:lumMod w14:val="95000"/>
                <w14:lumOff w14:val="5000"/>
              </w14:schemeClr>
            </w14:solidFill>
          </w14:textFill>
        </w:rPr>
        <w:t>原力聚合机器人技术企业最新动态</w:t>
      </w:r>
      <w:bookmarkEnd w:id="340"/>
    </w:p>
    <w:p w14:paraId="5CAF0773">
      <w:pPr>
        <w:pStyle w:val="151"/>
        <w:ind w:left="252" w:right="-105"/>
        <w:rPr>
          <w:lang w:eastAsia="zh-CN"/>
        </w:rPr>
      </w:pPr>
      <w:bookmarkStart w:id="341" w:name="_Toc216260719"/>
      <w:r>
        <w:rPr>
          <w:rFonts w:hint="eastAsia"/>
          <w:lang w:eastAsia="zh-CN"/>
        </w:rPr>
        <w:t>原力聚合机器人技术企业最新动态</w:t>
      </w:r>
      <w:bookmarkEnd w:id="3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098BE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1BDB6CC">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61A78CB">
            <w:pPr>
              <w:rPr>
                <w:rFonts w:cs="Times New Roman"/>
                <w:b/>
                <w:bCs/>
                <w:color w:val="FFFFFF"/>
                <w:kern w:val="0"/>
                <w:sz w:val="20"/>
                <w:szCs w:val="20"/>
              </w:rPr>
            </w:pPr>
            <w:r>
              <w:rPr>
                <w:rFonts w:hint="eastAsia" w:cs="Times New Roman"/>
                <w:b/>
                <w:bCs/>
                <w:color w:val="FFFFFF"/>
                <w:kern w:val="0"/>
                <w:sz w:val="20"/>
                <w:szCs w:val="20"/>
              </w:rPr>
              <w:t>详情描述</w:t>
            </w:r>
          </w:p>
        </w:tc>
      </w:tr>
      <w:tr w14:paraId="53EC45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ED38AB4">
            <w:pPr>
              <w:rPr>
                <w:rFonts w:cs="Times New Roman"/>
                <w:kern w:val="0"/>
                <w:sz w:val="20"/>
                <w:szCs w:val="20"/>
              </w:rPr>
            </w:pPr>
          </w:p>
        </w:tc>
        <w:tc>
          <w:tcPr>
            <w:tcW w:w="3879" w:type="pct"/>
            <w:shd w:val="clear" w:color="auto" w:fill="auto"/>
            <w:vAlign w:val="center"/>
          </w:tcPr>
          <w:p w14:paraId="747D06E9">
            <w:pPr>
              <w:rPr>
                <w:rFonts w:cs="Times New Roman"/>
                <w:kern w:val="0"/>
                <w:sz w:val="20"/>
                <w:szCs w:val="20"/>
              </w:rPr>
            </w:pPr>
          </w:p>
          <w:p w14:paraId="7B7F0B95">
            <w:pPr>
              <w:rPr>
                <w:rFonts w:cs="Times New Roman"/>
                <w:kern w:val="0"/>
                <w:sz w:val="20"/>
                <w:szCs w:val="20"/>
              </w:rPr>
            </w:pPr>
          </w:p>
        </w:tc>
      </w:tr>
      <w:tr w14:paraId="069D0E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A34CD6C">
            <w:pPr>
              <w:rPr>
                <w:rFonts w:cs="Times New Roman"/>
                <w:kern w:val="0"/>
                <w:sz w:val="20"/>
                <w:szCs w:val="20"/>
              </w:rPr>
            </w:pPr>
          </w:p>
        </w:tc>
        <w:tc>
          <w:tcPr>
            <w:tcW w:w="3879" w:type="pct"/>
            <w:shd w:val="clear" w:color="auto" w:fill="auto"/>
            <w:vAlign w:val="center"/>
          </w:tcPr>
          <w:p w14:paraId="46B97F9A">
            <w:pPr>
              <w:rPr>
                <w:rFonts w:cs="Times New Roman"/>
                <w:kern w:val="0"/>
                <w:sz w:val="20"/>
                <w:szCs w:val="20"/>
              </w:rPr>
            </w:pPr>
          </w:p>
          <w:p w14:paraId="556108D7">
            <w:pPr>
              <w:rPr>
                <w:rFonts w:cs="Times New Roman"/>
                <w:kern w:val="0"/>
                <w:sz w:val="20"/>
                <w:szCs w:val="20"/>
              </w:rPr>
            </w:pPr>
          </w:p>
        </w:tc>
      </w:tr>
      <w:tr w14:paraId="27D267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3E4747">
            <w:pPr>
              <w:rPr>
                <w:rFonts w:cs="Times New Roman"/>
                <w:kern w:val="0"/>
                <w:sz w:val="20"/>
                <w:szCs w:val="20"/>
              </w:rPr>
            </w:pPr>
          </w:p>
        </w:tc>
        <w:tc>
          <w:tcPr>
            <w:tcW w:w="3879" w:type="pct"/>
            <w:shd w:val="clear" w:color="auto" w:fill="auto"/>
            <w:vAlign w:val="center"/>
          </w:tcPr>
          <w:p w14:paraId="3A416209">
            <w:pPr>
              <w:rPr>
                <w:rFonts w:cs="Times New Roman"/>
                <w:kern w:val="0"/>
                <w:sz w:val="20"/>
                <w:szCs w:val="20"/>
              </w:rPr>
            </w:pPr>
          </w:p>
          <w:p w14:paraId="795AB4AE">
            <w:pPr>
              <w:rPr>
                <w:rFonts w:cs="Times New Roman"/>
                <w:kern w:val="0"/>
                <w:sz w:val="20"/>
                <w:szCs w:val="20"/>
              </w:rPr>
            </w:pPr>
          </w:p>
        </w:tc>
      </w:tr>
    </w:tbl>
    <w:p w14:paraId="4DC66B8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资料来源：原力聚合机器人技术；第三方资料、新闻报道、业内专家采访及QYResearch整理研究，2025年</w:t>
      </w:r>
    </w:p>
    <w:p w14:paraId="5016FB0B">
      <w:pPr>
        <w:pStyle w:val="3"/>
        <w:rPr>
          <w:color w:val="0D0D0D" w:themeColor="text1" w:themeTint="F2"/>
          <w14:textFill>
            <w14:solidFill>
              <w14:schemeClr w14:val="tx1">
                <w14:lumMod w14:val="95000"/>
                <w14:lumOff w14:val="5000"/>
              </w14:schemeClr>
            </w14:solidFill>
          </w14:textFill>
        </w:rPr>
      </w:pPr>
      <w:bookmarkStart w:id="342" w:name="_Toc216260524"/>
      <w:r>
        <w:rPr>
          <w:rFonts w:hint="eastAsia"/>
          <w:color w:val="0D0D0D" w:themeColor="text1" w:themeTint="F2"/>
          <w14:textFill>
            <w14:solidFill>
              <w14:schemeClr w14:val="tx1">
                <w14:lumMod w14:val="95000"/>
                <w14:lumOff w14:val="5000"/>
              </w14:schemeClr>
            </w14:solidFill>
          </w14:textFill>
        </w:rPr>
        <w:t>井松智能</w:t>
      </w:r>
      <w:bookmarkEnd w:id="342"/>
    </w:p>
    <w:p w14:paraId="1CA9C444"/>
    <w:p w14:paraId="37DB346D">
      <w:pPr>
        <w:pStyle w:val="4"/>
        <w:rPr>
          <w:color w:val="0D0D0D" w:themeColor="text1" w:themeTint="F2"/>
          <w14:textFill>
            <w14:solidFill>
              <w14:schemeClr w14:val="tx1">
                <w14:lumMod w14:val="95000"/>
                <w14:lumOff w14:val="5000"/>
              </w14:schemeClr>
            </w14:solidFill>
          </w14:textFill>
        </w:rPr>
      </w:pPr>
      <w:bookmarkStart w:id="343" w:name="_Toc216260525"/>
      <w:r>
        <w:rPr>
          <w:rFonts w:hint="eastAsia"/>
          <w:color w:val="0D0D0D" w:themeColor="text1" w:themeTint="F2"/>
          <w14:textFill>
            <w14:solidFill>
              <w14:schemeClr w14:val="tx1">
                <w14:lumMod w14:val="95000"/>
                <w14:lumOff w14:val="5000"/>
              </w14:schemeClr>
            </w14:solidFill>
          </w14:textFill>
        </w:rPr>
        <w:t>井松智能基本信息、智能托盘四向车生产基地、销售区域、竞争对手及市场地位</w:t>
      </w:r>
      <w:bookmarkEnd w:id="343"/>
    </w:p>
    <w:p w14:paraId="6F771DA0">
      <w:pPr>
        <w:pStyle w:val="151"/>
        <w:ind w:left="252" w:right="-105"/>
        <w:rPr>
          <w:lang w:eastAsia="zh-CN"/>
        </w:rPr>
      </w:pPr>
      <w:bookmarkStart w:id="344" w:name="_Toc216260720"/>
      <w:r>
        <w:rPr>
          <w:rFonts w:hint="eastAsia"/>
          <w:lang w:eastAsia="zh-CN"/>
        </w:rPr>
        <w:t>井松智能 智能托盘四向车生产基地、销售区域、竞争对手及市场地位</w:t>
      </w:r>
      <w:bookmarkEnd w:id="3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15C7B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7B86FC5">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9A4C118">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090781C">
            <w:pPr>
              <w:rPr>
                <w:rFonts w:cs="Times New Roman"/>
                <w:b/>
                <w:bCs/>
                <w:color w:val="FFFFFF"/>
                <w:kern w:val="0"/>
                <w:sz w:val="20"/>
                <w:szCs w:val="20"/>
              </w:rPr>
            </w:pPr>
            <w:r>
              <w:rPr>
                <w:rFonts w:hint="eastAsia" w:cs="Times New Roman"/>
                <w:b/>
                <w:bCs/>
                <w:color w:val="FFFFFF"/>
                <w:kern w:val="0"/>
                <w:sz w:val="20"/>
                <w:szCs w:val="20"/>
              </w:rPr>
              <w:t>描述</w:t>
            </w:r>
          </w:p>
        </w:tc>
      </w:tr>
      <w:tr w14:paraId="39C812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EB5F60">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7B6B1E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6D4B8F2">
            <w:pPr>
              <w:rPr>
                <w:rFonts w:cs="Times New Roman"/>
                <w:bCs/>
                <w:kern w:val="0"/>
                <w:sz w:val="20"/>
                <w:szCs w:val="20"/>
              </w:rPr>
            </w:pPr>
            <w:r>
              <w:rPr>
                <w:rFonts w:cs="Times New Roman"/>
                <w:bCs/>
                <w:kern w:val="0"/>
                <w:sz w:val="20"/>
                <w:szCs w:val="20"/>
              </w:rPr>
              <w:t>井松智能</w:t>
            </w:r>
          </w:p>
        </w:tc>
      </w:tr>
      <w:tr w14:paraId="6F9954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814CDD">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A6EA835">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237BEA3">
            <w:pPr>
              <w:rPr>
                <w:rFonts w:cs="Times New Roman"/>
                <w:bCs/>
                <w:kern w:val="0"/>
                <w:sz w:val="20"/>
                <w:szCs w:val="20"/>
              </w:rPr>
            </w:pPr>
          </w:p>
        </w:tc>
      </w:tr>
      <w:tr w14:paraId="0752A8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853169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69593B6">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350A18E">
            <w:pPr>
              <w:rPr>
                <w:rFonts w:cs="Times New Roman"/>
                <w:bCs/>
                <w:kern w:val="0"/>
                <w:sz w:val="20"/>
                <w:szCs w:val="20"/>
              </w:rPr>
            </w:pPr>
          </w:p>
        </w:tc>
      </w:tr>
      <w:tr w14:paraId="275999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213B6D">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AF17E5E">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D89B7B5">
            <w:pPr>
              <w:rPr>
                <w:rFonts w:cs="Times New Roman"/>
                <w:bCs/>
                <w:kern w:val="0"/>
                <w:sz w:val="20"/>
                <w:szCs w:val="20"/>
              </w:rPr>
            </w:pPr>
          </w:p>
        </w:tc>
      </w:tr>
      <w:tr w14:paraId="2AF18F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366BD1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7708614">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2D470A1">
            <w:pPr>
              <w:rPr>
                <w:rFonts w:cs="Times New Roman"/>
                <w:bCs/>
                <w:kern w:val="0"/>
                <w:sz w:val="20"/>
                <w:szCs w:val="20"/>
              </w:rPr>
            </w:pPr>
          </w:p>
        </w:tc>
      </w:tr>
      <w:tr w14:paraId="254971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01278E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FB4114D">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A088E57">
            <w:pPr>
              <w:rPr>
                <w:rFonts w:cs="Times New Roman"/>
                <w:bCs/>
                <w:kern w:val="0"/>
                <w:sz w:val="20"/>
                <w:szCs w:val="20"/>
              </w:rPr>
            </w:pPr>
          </w:p>
        </w:tc>
      </w:tr>
      <w:tr w14:paraId="79D425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D9429CC">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81438F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ADA7556">
            <w:pPr>
              <w:rPr>
                <w:rFonts w:cs="Times New Roman"/>
                <w:bCs/>
                <w:kern w:val="0"/>
                <w:sz w:val="20"/>
                <w:szCs w:val="20"/>
              </w:rPr>
            </w:pPr>
          </w:p>
        </w:tc>
      </w:tr>
      <w:tr w14:paraId="4FE32E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AB5677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C4EF401">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BF3B7E8">
            <w:pPr>
              <w:rPr>
                <w:rFonts w:cs="Times New Roman"/>
                <w:bCs/>
                <w:kern w:val="0"/>
                <w:sz w:val="20"/>
                <w:szCs w:val="20"/>
              </w:rPr>
            </w:pPr>
          </w:p>
        </w:tc>
      </w:tr>
      <w:tr w14:paraId="4B75E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98366C3">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10A2999">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DEA957F">
            <w:pPr>
              <w:rPr>
                <w:rFonts w:cs="Times New Roman"/>
                <w:bCs/>
                <w:kern w:val="0"/>
                <w:sz w:val="20"/>
                <w:szCs w:val="20"/>
              </w:rPr>
            </w:pPr>
          </w:p>
        </w:tc>
      </w:tr>
    </w:tbl>
    <w:p w14:paraId="04CB172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资料来源：井松智能；第三方资料、新闻报道、业内专家采访及QYResearch整理研究，2025年</w:t>
      </w:r>
    </w:p>
    <w:p w14:paraId="7E431BA9">
      <w:pPr>
        <w:pStyle w:val="4"/>
        <w:rPr>
          <w:color w:val="0D0D0D" w:themeColor="text1" w:themeTint="F2"/>
          <w14:textFill>
            <w14:solidFill>
              <w14:schemeClr w14:val="tx1">
                <w14:lumMod w14:val="95000"/>
                <w14:lumOff w14:val="5000"/>
              </w14:schemeClr>
            </w14:solidFill>
          </w14:textFill>
        </w:rPr>
      </w:pPr>
      <w:bookmarkStart w:id="345" w:name="_Toc216260526"/>
      <w:r>
        <w:rPr>
          <w:rFonts w:hint="eastAsia"/>
          <w:color w:val="0D0D0D" w:themeColor="text1" w:themeTint="F2"/>
          <w14:textFill>
            <w14:solidFill>
              <w14:schemeClr w14:val="tx1">
                <w14:lumMod w14:val="95000"/>
                <w14:lumOff w14:val="5000"/>
              </w14:schemeClr>
            </w14:solidFill>
          </w14:textFill>
        </w:rPr>
        <w:t>井松智能 智能托盘四向车产品规格、参数及市场应用</w:t>
      </w:r>
      <w:bookmarkEnd w:id="345"/>
    </w:p>
    <w:p w14:paraId="6F8917F4">
      <w:pPr>
        <w:pStyle w:val="151"/>
        <w:ind w:left="252" w:right="-105"/>
        <w:rPr>
          <w:lang w:eastAsia="zh-CN"/>
        </w:rPr>
      </w:pPr>
      <w:bookmarkStart w:id="346" w:name="_Toc216260721"/>
      <w:r>
        <w:rPr>
          <w:rFonts w:hint="eastAsia"/>
          <w:lang w:eastAsia="zh-CN"/>
        </w:rPr>
        <w:t>井松智能 智能托盘四向车产品规格、参数及市场应用</w:t>
      </w:r>
      <w:bookmarkEnd w:id="34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0F23D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968EBB1">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926CF79">
            <w:pPr>
              <w:rPr>
                <w:rFonts w:cs="Times New Roman"/>
                <w:b/>
                <w:bCs/>
                <w:color w:val="FFFFFF"/>
                <w:kern w:val="0"/>
                <w:sz w:val="20"/>
                <w:szCs w:val="20"/>
              </w:rPr>
            </w:pPr>
            <w:r>
              <w:rPr>
                <w:rFonts w:hint="eastAsia" w:cs="Times New Roman"/>
                <w:b/>
                <w:bCs/>
                <w:color w:val="FFFFFF"/>
                <w:kern w:val="0"/>
                <w:sz w:val="20"/>
                <w:szCs w:val="20"/>
              </w:rPr>
              <w:t>描述</w:t>
            </w:r>
          </w:p>
        </w:tc>
      </w:tr>
      <w:tr w14:paraId="46C72A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833402D">
            <w:pPr>
              <w:rPr>
                <w:rFonts w:cs="Times New Roman"/>
                <w:kern w:val="0"/>
                <w:sz w:val="20"/>
                <w:szCs w:val="20"/>
              </w:rPr>
            </w:pPr>
          </w:p>
        </w:tc>
        <w:tc>
          <w:tcPr>
            <w:tcW w:w="3891" w:type="pct"/>
            <w:shd w:val="clear" w:color="auto" w:fill="auto"/>
            <w:vAlign w:val="center"/>
          </w:tcPr>
          <w:p w14:paraId="0131CD67">
            <w:pPr>
              <w:rPr>
                <w:rFonts w:cs="Times New Roman"/>
                <w:kern w:val="0"/>
                <w:sz w:val="20"/>
                <w:szCs w:val="20"/>
              </w:rPr>
            </w:pPr>
          </w:p>
          <w:p w14:paraId="6EA18DBB">
            <w:pPr>
              <w:rPr>
                <w:rFonts w:cs="Times New Roman"/>
                <w:kern w:val="0"/>
                <w:sz w:val="20"/>
                <w:szCs w:val="20"/>
              </w:rPr>
            </w:pPr>
          </w:p>
        </w:tc>
      </w:tr>
      <w:tr w14:paraId="1DD09E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1AEE2F4">
            <w:pPr>
              <w:rPr>
                <w:rFonts w:cs="Times New Roman"/>
                <w:kern w:val="0"/>
                <w:sz w:val="20"/>
                <w:szCs w:val="20"/>
              </w:rPr>
            </w:pPr>
          </w:p>
        </w:tc>
        <w:tc>
          <w:tcPr>
            <w:tcW w:w="3891" w:type="pct"/>
            <w:shd w:val="clear" w:color="auto" w:fill="auto"/>
            <w:vAlign w:val="center"/>
          </w:tcPr>
          <w:p w14:paraId="0D4584B5">
            <w:pPr>
              <w:rPr>
                <w:rFonts w:cs="Times New Roman"/>
                <w:kern w:val="0"/>
                <w:sz w:val="20"/>
                <w:szCs w:val="20"/>
              </w:rPr>
            </w:pPr>
          </w:p>
          <w:p w14:paraId="3F00D3F8">
            <w:pPr>
              <w:rPr>
                <w:rFonts w:cs="Times New Roman"/>
                <w:kern w:val="0"/>
                <w:sz w:val="20"/>
                <w:szCs w:val="20"/>
              </w:rPr>
            </w:pPr>
          </w:p>
        </w:tc>
      </w:tr>
    </w:tbl>
    <w:p w14:paraId="674EDA9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资料来源：井松智能；第三方资料、新闻报道、业内专家采访及QYResearch整理研究，2025年</w:t>
      </w:r>
    </w:p>
    <w:p w14:paraId="57257A39">
      <w:pPr>
        <w:pStyle w:val="4"/>
        <w:rPr>
          <w:color w:val="0D0D0D" w:themeColor="text1" w:themeTint="F2"/>
          <w14:textFill>
            <w14:solidFill>
              <w14:schemeClr w14:val="tx1">
                <w14:lumMod w14:val="95000"/>
                <w14:lumOff w14:val="5000"/>
              </w14:schemeClr>
            </w14:solidFill>
          </w14:textFill>
        </w:rPr>
      </w:pPr>
      <w:bookmarkStart w:id="347" w:name="_Toc216260527"/>
      <w:r>
        <w:rPr>
          <w:rFonts w:hint="eastAsia"/>
          <w:color w:val="0D0D0D" w:themeColor="text1" w:themeTint="F2"/>
          <w14:textFill>
            <w14:solidFill>
              <w14:schemeClr w14:val="tx1">
                <w14:lumMod w14:val="95000"/>
                <w14:lumOff w14:val="5000"/>
              </w14:schemeClr>
            </w14:solidFill>
          </w14:textFill>
        </w:rPr>
        <w:t>井松智能</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347"/>
    </w:p>
    <w:p w14:paraId="53CEB798">
      <w:pPr>
        <w:pStyle w:val="151"/>
        <w:ind w:left="252" w:right="-105"/>
        <w:rPr>
          <w:lang w:eastAsia="zh-CN"/>
        </w:rPr>
      </w:pPr>
      <w:bookmarkStart w:id="348" w:name="_Toc216260722"/>
      <w:r>
        <w:rPr>
          <w:rFonts w:hint="eastAsia"/>
          <w:lang w:eastAsia="zh-CN"/>
        </w:rPr>
        <w:t>井松智能</w:t>
      </w:r>
      <w:r>
        <w:rPr>
          <w:lang w:eastAsia="zh-CN"/>
        </w:rPr>
        <w:t xml:space="preserve"> 智能托盘四向车销量（千台）、收入（百万美元）、价格（千美元/台）及毛利率（2020-2025）</w:t>
      </w:r>
      <w:bookmarkEnd w:id="34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CD243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C6628B9">
            <w:pPr>
              <w:pStyle w:val="175"/>
              <w:widowControl w:val="0"/>
              <w:jc w:val="both"/>
              <w:rPr>
                <w:rFonts w:cs="Times New Roman"/>
                <w:b/>
                <w:bCs/>
                <w:color w:val="FFFFFF"/>
                <w:sz w:val="20"/>
              </w:rPr>
            </w:pPr>
            <w:r>
              <w:rPr>
                <w:rFonts w:cs="Times New Roman"/>
                <w:b/>
                <w:bCs/>
                <w:color w:val="FFFFFF"/>
                <w:sz w:val="20"/>
              </w:rPr>
              <w:t>井松智能</w:t>
            </w:r>
          </w:p>
        </w:tc>
        <w:tc>
          <w:tcPr>
            <w:tcW w:w="648" w:type="pct"/>
            <w:shd w:val="solid" w:color="000080" w:fill="FFFFFF"/>
            <w:vAlign w:val="center"/>
          </w:tcPr>
          <w:p w14:paraId="36350744">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2B648F2D">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4BD57229">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56896D4E">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71331E14">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5115CFD0">
            <w:pPr>
              <w:pStyle w:val="175"/>
              <w:widowControl w:val="0"/>
              <w:jc w:val="center"/>
              <w:rPr>
                <w:rFonts w:cs="Times New Roman"/>
                <w:b/>
                <w:bCs/>
                <w:color w:val="FFFFFF"/>
                <w:sz w:val="20"/>
              </w:rPr>
            </w:pPr>
            <w:r>
              <w:rPr>
                <w:rFonts w:cs="Times New Roman"/>
                <w:b/>
                <w:bCs/>
                <w:color w:val="FFFFFF"/>
                <w:sz w:val="20"/>
              </w:rPr>
              <w:t>2025</w:t>
            </w:r>
          </w:p>
        </w:tc>
      </w:tr>
      <w:tr w14:paraId="29CE96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97F856F">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C2EC02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88D6C6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485ABE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71F8A2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0351C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65432B">
            <w:pPr>
              <w:pStyle w:val="175"/>
              <w:widowControl w:val="0"/>
              <w:jc w:val="right"/>
              <w:rPr>
                <w:rFonts w:cs="Times New Roman"/>
                <w:sz w:val="20"/>
              </w:rPr>
            </w:pPr>
            <w:r>
              <w:rPr>
                <w:rFonts w:hint="eastAsia" w:cs="Times New Roman"/>
                <w:sz w:val="20"/>
              </w:rPr>
              <w:t>XX</w:t>
            </w:r>
          </w:p>
        </w:tc>
      </w:tr>
      <w:tr w14:paraId="656F2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56F6F3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F0B0B0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5B2778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A0AFD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1879D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A2FD4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9DAAEC2">
            <w:pPr>
              <w:pStyle w:val="175"/>
              <w:widowControl w:val="0"/>
              <w:jc w:val="right"/>
              <w:rPr>
                <w:rFonts w:cs="Times New Roman"/>
                <w:sz w:val="20"/>
              </w:rPr>
            </w:pPr>
            <w:r>
              <w:rPr>
                <w:rFonts w:hint="eastAsia" w:cs="Times New Roman"/>
                <w:sz w:val="20"/>
              </w:rPr>
              <w:t>XX</w:t>
            </w:r>
          </w:p>
        </w:tc>
      </w:tr>
      <w:tr w14:paraId="5210B1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3C0AC6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1A1FB2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2DC39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CB5545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37086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F6558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3CAEF5">
            <w:pPr>
              <w:pStyle w:val="175"/>
              <w:widowControl w:val="0"/>
              <w:jc w:val="right"/>
              <w:rPr>
                <w:rFonts w:cs="Times New Roman"/>
                <w:sz w:val="20"/>
              </w:rPr>
            </w:pPr>
            <w:r>
              <w:rPr>
                <w:rFonts w:hint="eastAsia" w:cs="Times New Roman"/>
                <w:sz w:val="20"/>
              </w:rPr>
              <w:t>XX</w:t>
            </w:r>
          </w:p>
        </w:tc>
      </w:tr>
      <w:tr w14:paraId="1999BC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570234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A056DD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D53F3A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B61A2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D15A8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FA871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01D2824">
            <w:pPr>
              <w:pStyle w:val="175"/>
              <w:widowControl w:val="0"/>
              <w:jc w:val="right"/>
              <w:rPr>
                <w:rFonts w:cs="Times New Roman"/>
                <w:sz w:val="20"/>
              </w:rPr>
            </w:pPr>
            <w:r>
              <w:rPr>
                <w:rFonts w:hint="eastAsia" w:cs="Times New Roman"/>
                <w:sz w:val="20"/>
              </w:rPr>
              <w:t>XX%</w:t>
            </w:r>
          </w:p>
        </w:tc>
      </w:tr>
    </w:tbl>
    <w:p w14:paraId="39D029C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资料来源：井松智能；第三方资料、新闻报道、业内专家采访及QYResearch整理研究，2025年</w:t>
      </w:r>
    </w:p>
    <w:p w14:paraId="01E0403E">
      <w:pPr>
        <w:pStyle w:val="4"/>
        <w:rPr>
          <w:color w:val="0D0D0D" w:themeColor="text1" w:themeTint="F2"/>
          <w14:textFill>
            <w14:solidFill>
              <w14:schemeClr w14:val="tx1">
                <w14:lumMod w14:val="95000"/>
                <w14:lumOff w14:val="5000"/>
              </w14:schemeClr>
            </w14:solidFill>
          </w14:textFill>
        </w:rPr>
      </w:pPr>
      <w:bookmarkStart w:id="349" w:name="_Toc216260528"/>
      <w:r>
        <w:rPr>
          <w:rFonts w:hint="eastAsia"/>
          <w:color w:val="0D0D0D" w:themeColor="text1" w:themeTint="F2"/>
          <w14:textFill>
            <w14:solidFill>
              <w14:schemeClr w14:val="tx1">
                <w14:lumMod w14:val="95000"/>
                <w14:lumOff w14:val="5000"/>
              </w14:schemeClr>
            </w14:solidFill>
          </w14:textFill>
        </w:rPr>
        <w:t>井松智能公司简介及主要业务</w:t>
      </w:r>
      <w:bookmarkEnd w:id="349"/>
    </w:p>
    <w:p w14:paraId="130D48CB">
      <w:pPr>
        <w:pStyle w:val="151"/>
        <w:ind w:left="252" w:right="-105"/>
        <w:rPr>
          <w:lang w:eastAsia="zh-CN"/>
        </w:rPr>
      </w:pPr>
      <w:bookmarkStart w:id="350" w:name="_Toc216260723"/>
      <w:r>
        <w:rPr>
          <w:rFonts w:hint="eastAsia"/>
          <w:lang w:eastAsia="zh-CN"/>
        </w:rPr>
        <w:t>井松智能公司简介及主要业务</w:t>
      </w:r>
      <w:bookmarkEnd w:id="3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63F07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FAE450C">
            <w:pPr>
              <w:rPr>
                <w:rFonts w:cs="Times New Roman"/>
                <w:b/>
                <w:bCs/>
                <w:color w:val="FFFFFF"/>
                <w:kern w:val="0"/>
                <w:sz w:val="20"/>
                <w:szCs w:val="20"/>
              </w:rPr>
            </w:pPr>
            <w:r>
              <w:rPr>
                <w:rFonts w:hint="eastAsia" w:cs="Times New Roman"/>
                <w:b/>
                <w:bCs/>
                <w:color w:val="FFFFFF"/>
                <w:kern w:val="0"/>
                <w:sz w:val="20"/>
                <w:szCs w:val="20"/>
              </w:rPr>
              <w:t>井松智能</w:t>
            </w:r>
          </w:p>
        </w:tc>
        <w:tc>
          <w:tcPr>
            <w:tcW w:w="3879" w:type="pct"/>
            <w:shd w:val="solid" w:color="000080" w:fill="FFFFFF"/>
            <w:vAlign w:val="center"/>
          </w:tcPr>
          <w:p w14:paraId="5B9BE222">
            <w:pPr>
              <w:rPr>
                <w:rFonts w:cs="Times New Roman"/>
                <w:b/>
                <w:bCs/>
                <w:color w:val="FFFFFF"/>
                <w:kern w:val="0"/>
                <w:sz w:val="20"/>
                <w:szCs w:val="20"/>
              </w:rPr>
            </w:pPr>
            <w:r>
              <w:rPr>
                <w:rFonts w:hint="eastAsia" w:cs="Times New Roman"/>
                <w:b/>
                <w:bCs/>
                <w:color w:val="FFFFFF"/>
                <w:kern w:val="0"/>
                <w:sz w:val="20"/>
                <w:szCs w:val="20"/>
              </w:rPr>
              <w:t>详情描述</w:t>
            </w:r>
          </w:p>
        </w:tc>
      </w:tr>
      <w:tr w14:paraId="71D274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000E44">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C302BC9">
            <w:pPr>
              <w:rPr>
                <w:rFonts w:cs="Times New Roman"/>
                <w:kern w:val="0"/>
                <w:sz w:val="20"/>
                <w:szCs w:val="20"/>
              </w:rPr>
            </w:pPr>
          </w:p>
          <w:p w14:paraId="2F0C72C5">
            <w:pPr>
              <w:rPr>
                <w:rFonts w:cs="Times New Roman"/>
                <w:kern w:val="0"/>
                <w:sz w:val="20"/>
                <w:szCs w:val="20"/>
              </w:rPr>
            </w:pPr>
          </w:p>
          <w:p w14:paraId="0B9BC49D">
            <w:pPr>
              <w:rPr>
                <w:rFonts w:cs="Times New Roman"/>
                <w:kern w:val="0"/>
                <w:sz w:val="20"/>
                <w:szCs w:val="20"/>
              </w:rPr>
            </w:pPr>
          </w:p>
        </w:tc>
      </w:tr>
      <w:tr w14:paraId="22D279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1D4FE8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3355DBA">
            <w:pPr>
              <w:rPr>
                <w:rFonts w:cs="Times New Roman"/>
                <w:kern w:val="0"/>
                <w:sz w:val="20"/>
                <w:szCs w:val="20"/>
              </w:rPr>
            </w:pPr>
          </w:p>
          <w:p w14:paraId="41599CDC">
            <w:pPr>
              <w:rPr>
                <w:rFonts w:cs="Times New Roman"/>
                <w:kern w:val="0"/>
                <w:sz w:val="20"/>
                <w:szCs w:val="20"/>
              </w:rPr>
            </w:pPr>
          </w:p>
          <w:p w14:paraId="25E37A2B">
            <w:pPr>
              <w:rPr>
                <w:rFonts w:cs="Times New Roman"/>
                <w:kern w:val="0"/>
                <w:sz w:val="20"/>
                <w:szCs w:val="20"/>
              </w:rPr>
            </w:pPr>
          </w:p>
        </w:tc>
      </w:tr>
    </w:tbl>
    <w:p w14:paraId="7F94673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资料来源：井松智能；第三方资料、新闻报道、业内专家采访及QYResearch整理研究，2025年</w:t>
      </w:r>
    </w:p>
    <w:p w14:paraId="7B48FEAC">
      <w:pPr>
        <w:pStyle w:val="4"/>
        <w:rPr>
          <w:color w:val="0D0D0D" w:themeColor="text1" w:themeTint="F2"/>
          <w14:textFill>
            <w14:solidFill>
              <w14:schemeClr w14:val="tx1">
                <w14:lumMod w14:val="95000"/>
                <w14:lumOff w14:val="5000"/>
              </w14:schemeClr>
            </w14:solidFill>
          </w14:textFill>
        </w:rPr>
      </w:pPr>
      <w:bookmarkStart w:id="351" w:name="_Toc216260529"/>
      <w:r>
        <w:rPr>
          <w:rFonts w:hint="eastAsia"/>
          <w:color w:val="0D0D0D" w:themeColor="text1" w:themeTint="F2"/>
          <w14:textFill>
            <w14:solidFill>
              <w14:schemeClr w14:val="tx1">
                <w14:lumMod w14:val="95000"/>
                <w14:lumOff w14:val="5000"/>
              </w14:schemeClr>
            </w14:solidFill>
          </w14:textFill>
        </w:rPr>
        <w:t>井松智能企业最新动态</w:t>
      </w:r>
      <w:bookmarkEnd w:id="351"/>
    </w:p>
    <w:p w14:paraId="3A5F0E30">
      <w:pPr>
        <w:pStyle w:val="151"/>
        <w:ind w:left="252" w:right="-105"/>
      </w:pPr>
      <w:bookmarkStart w:id="352" w:name="_Toc216260724"/>
      <w:r>
        <w:rPr>
          <w:rFonts w:hint="eastAsia"/>
        </w:rPr>
        <w:t>井松智能企业最新动态</w:t>
      </w:r>
      <w:bookmarkEnd w:id="35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13EA9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BB00B18">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BA698BE">
            <w:pPr>
              <w:rPr>
                <w:rFonts w:cs="Times New Roman"/>
                <w:b/>
                <w:bCs/>
                <w:color w:val="FFFFFF"/>
                <w:kern w:val="0"/>
                <w:sz w:val="20"/>
                <w:szCs w:val="20"/>
              </w:rPr>
            </w:pPr>
            <w:r>
              <w:rPr>
                <w:rFonts w:hint="eastAsia" w:cs="Times New Roman"/>
                <w:b/>
                <w:bCs/>
                <w:color w:val="FFFFFF"/>
                <w:kern w:val="0"/>
                <w:sz w:val="20"/>
                <w:szCs w:val="20"/>
              </w:rPr>
              <w:t>详情描述</w:t>
            </w:r>
          </w:p>
        </w:tc>
      </w:tr>
      <w:tr w14:paraId="663959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BEB5DB5">
            <w:pPr>
              <w:rPr>
                <w:rFonts w:cs="Times New Roman"/>
                <w:kern w:val="0"/>
                <w:sz w:val="20"/>
                <w:szCs w:val="20"/>
              </w:rPr>
            </w:pPr>
          </w:p>
        </w:tc>
        <w:tc>
          <w:tcPr>
            <w:tcW w:w="3879" w:type="pct"/>
            <w:shd w:val="clear" w:color="auto" w:fill="auto"/>
            <w:vAlign w:val="center"/>
          </w:tcPr>
          <w:p w14:paraId="0F76D939">
            <w:pPr>
              <w:rPr>
                <w:rFonts w:cs="Times New Roman"/>
                <w:kern w:val="0"/>
                <w:sz w:val="20"/>
                <w:szCs w:val="20"/>
              </w:rPr>
            </w:pPr>
          </w:p>
          <w:p w14:paraId="5D782BE8">
            <w:pPr>
              <w:rPr>
                <w:rFonts w:cs="Times New Roman"/>
                <w:kern w:val="0"/>
                <w:sz w:val="20"/>
                <w:szCs w:val="20"/>
              </w:rPr>
            </w:pPr>
          </w:p>
        </w:tc>
      </w:tr>
      <w:tr w14:paraId="60607A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11ACFB2">
            <w:pPr>
              <w:rPr>
                <w:rFonts w:cs="Times New Roman"/>
                <w:kern w:val="0"/>
                <w:sz w:val="20"/>
                <w:szCs w:val="20"/>
              </w:rPr>
            </w:pPr>
          </w:p>
        </w:tc>
        <w:tc>
          <w:tcPr>
            <w:tcW w:w="3879" w:type="pct"/>
            <w:shd w:val="clear" w:color="auto" w:fill="auto"/>
            <w:vAlign w:val="center"/>
          </w:tcPr>
          <w:p w14:paraId="3C9EB66E">
            <w:pPr>
              <w:rPr>
                <w:rFonts w:cs="Times New Roman"/>
                <w:kern w:val="0"/>
                <w:sz w:val="20"/>
                <w:szCs w:val="20"/>
              </w:rPr>
            </w:pPr>
          </w:p>
          <w:p w14:paraId="2FC980D7">
            <w:pPr>
              <w:rPr>
                <w:rFonts w:cs="Times New Roman"/>
                <w:kern w:val="0"/>
                <w:sz w:val="20"/>
                <w:szCs w:val="20"/>
              </w:rPr>
            </w:pPr>
          </w:p>
        </w:tc>
      </w:tr>
      <w:tr w14:paraId="03C3EF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04DCACE">
            <w:pPr>
              <w:rPr>
                <w:rFonts w:cs="Times New Roman"/>
                <w:kern w:val="0"/>
                <w:sz w:val="20"/>
                <w:szCs w:val="20"/>
              </w:rPr>
            </w:pPr>
          </w:p>
        </w:tc>
        <w:tc>
          <w:tcPr>
            <w:tcW w:w="3879" w:type="pct"/>
            <w:shd w:val="clear" w:color="auto" w:fill="auto"/>
            <w:vAlign w:val="center"/>
          </w:tcPr>
          <w:p w14:paraId="736A29E2">
            <w:pPr>
              <w:rPr>
                <w:rFonts w:cs="Times New Roman"/>
                <w:kern w:val="0"/>
                <w:sz w:val="20"/>
                <w:szCs w:val="20"/>
              </w:rPr>
            </w:pPr>
          </w:p>
          <w:p w14:paraId="4AD5B66A">
            <w:pPr>
              <w:rPr>
                <w:rFonts w:cs="Times New Roman"/>
                <w:kern w:val="0"/>
                <w:sz w:val="20"/>
                <w:szCs w:val="20"/>
              </w:rPr>
            </w:pPr>
          </w:p>
        </w:tc>
      </w:tr>
    </w:tbl>
    <w:p w14:paraId="0EC135C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资料来源：井松智能；第三方资料、新闻报道、业内专家采访及QYResearch整理研究，2025年</w:t>
      </w:r>
    </w:p>
    <w:p w14:paraId="25398324">
      <w:pPr>
        <w:pStyle w:val="3"/>
        <w:rPr>
          <w:color w:val="0D0D0D" w:themeColor="text1" w:themeTint="F2"/>
          <w14:textFill>
            <w14:solidFill>
              <w14:schemeClr w14:val="tx1">
                <w14:lumMod w14:val="95000"/>
                <w14:lumOff w14:val="5000"/>
              </w14:schemeClr>
            </w14:solidFill>
          </w14:textFill>
        </w:rPr>
      </w:pPr>
      <w:bookmarkStart w:id="353" w:name="_Toc216260530"/>
      <w:r>
        <w:rPr>
          <w:rFonts w:hint="eastAsia"/>
          <w:color w:val="0D0D0D" w:themeColor="text1" w:themeTint="F2"/>
          <w14:textFill>
            <w14:solidFill>
              <w14:schemeClr w14:val="tx1">
                <w14:lumMod w14:val="95000"/>
                <w14:lumOff w14:val="5000"/>
              </w14:schemeClr>
            </w14:solidFill>
          </w14:textFill>
        </w:rPr>
        <w:t>兰剑智能</w:t>
      </w:r>
      <w:bookmarkEnd w:id="353"/>
    </w:p>
    <w:p w14:paraId="2A68C01D"/>
    <w:p w14:paraId="0F9EEFAE">
      <w:pPr>
        <w:pStyle w:val="4"/>
        <w:rPr>
          <w:color w:val="0D0D0D" w:themeColor="text1" w:themeTint="F2"/>
          <w14:textFill>
            <w14:solidFill>
              <w14:schemeClr w14:val="tx1">
                <w14:lumMod w14:val="95000"/>
                <w14:lumOff w14:val="5000"/>
              </w14:schemeClr>
            </w14:solidFill>
          </w14:textFill>
        </w:rPr>
      </w:pPr>
      <w:bookmarkStart w:id="354" w:name="_Toc216260531"/>
      <w:r>
        <w:rPr>
          <w:rFonts w:hint="eastAsia"/>
          <w:color w:val="0D0D0D" w:themeColor="text1" w:themeTint="F2"/>
          <w14:textFill>
            <w14:solidFill>
              <w14:schemeClr w14:val="tx1">
                <w14:lumMod w14:val="95000"/>
                <w14:lumOff w14:val="5000"/>
              </w14:schemeClr>
            </w14:solidFill>
          </w14:textFill>
        </w:rPr>
        <w:t>兰剑智能基本信息、智能托盘四向车生产基地、销售区域、竞争对手及市场地位</w:t>
      </w:r>
      <w:bookmarkEnd w:id="354"/>
    </w:p>
    <w:p w14:paraId="5F5DA333">
      <w:pPr>
        <w:pStyle w:val="151"/>
        <w:ind w:left="252" w:right="-105"/>
        <w:rPr>
          <w:lang w:eastAsia="zh-CN"/>
        </w:rPr>
      </w:pPr>
      <w:bookmarkStart w:id="355" w:name="_Toc216260725"/>
      <w:r>
        <w:rPr>
          <w:rFonts w:hint="eastAsia"/>
          <w:lang w:eastAsia="zh-CN"/>
        </w:rPr>
        <w:t>兰剑智能 智能托盘四向车生产基地、销售区域、竞争对手及市场地位</w:t>
      </w:r>
      <w:bookmarkEnd w:id="35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C5F6F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64AD630">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007B02E">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1FE85CA">
            <w:pPr>
              <w:rPr>
                <w:rFonts w:cs="Times New Roman"/>
                <w:b/>
                <w:bCs/>
                <w:color w:val="FFFFFF"/>
                <w:kern w:val="0"/>
                <w:sz w:val="20"/>
                <w:szCs w:val="20"/>
              </w:rPr>
            </w:pPr>
            <w:r>
              <w:rPr>
                <w:rFonts w:hint="eastAsia" w:cs="Times New Roman"/>
                <w:b/>
                <w:bCs/>
                <w:color w:val="FFFFFF"/>
                <w:kern w:val="0"/>
                <w:sz w:val="20"/>
                <w:szCs w:val="20"/>
              </w:rPr>
              <w:t>描述</w:t>
            </w:r>
          </w:p>
        </w:tc>
      </w:tr>
      <w:tr w14:paraId="242436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3BAE0F">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0915E20">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3D4C206">
            <w:pPr>
              <w:rPr>
                <w:rFonts w:cs="Times New Roman"/>
                <w:bCs/>
                <w:kern w:val="0"/>
                <w:sz w:val="20"/>
                <w:szCs w:val="20"/>
              </w:rPr>
            </w:pPr>
            <w:r>
              <w:rPr>
                <w:rFonts w:cs="Times New Roman"/>
                <w:bCs/>
                <w:kern w:val="0"/>
                <w:sz w:val="20"/>
                <w:szCs w:val="20"/>
              </w:rPr>
              <w:t>兰剑智能</w:t>
            </w:r>
          </w:p>
        </w:tc>
      </w:tr>
      <w:tr w14:paraId="1E54C7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400A16">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FCFB360">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E214B5B">
            <w:pPr>
              <w:rPr>
                <w:rFonts w:cs="Times New Roman"/>
                <w:bCs/>
                <w:kern w:val="0"/>
                <w:sz w:val="20"/>
                <w:szCs w:val="20"/>
              </w:rPr>
            </w:pPr>
          </w:p>
        </w:tc>
      </w:tr>
      <w:tr w14:paraId="2602B1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5880368">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DF77AD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A3107BD">
            <w:pPr>
              <w:rPr>
                <w:rFonts w:cs="Times New Roman"/>
                <w:bCs/>
                <w:kern w:val="0"/>
                <w:sz w:val="20"/>
                <w:szCs w:val="20"/>
              </w:rPr>
            </w:pPr>
          </w:p>
        </w:tc>
      </w:tr>
      <w:tr w14:paraId="7F4185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6EE4DF">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94F1A9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ABB51E4">
            <w:pPr>
              <w:rPr>
                <w:rFonts w:cs="Times New Roman"/>
                <w:bCs/>
                <w:kern w:val="0"/>
                <w:sz w:val="20"/>
                <w:szCs w:val="20"/>
              </w:rPr>
            </w:pPr>
          </w:p>
        </w:tc>
      </w:tr>
      <w:tr w14:paraId="372342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AC3C8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D9AA83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134F18C">
            <w:pPr>
              <w:rPr>
                <w:rFonts w:cs="Times New Roman"/>
                <w:bCs/>
                <w:kern w:val="0"/>
                <w:sz w:val="20"/>
                <w:szCs w:val="20"/>
              </w:rPr>
            </w:pPr>
          </w:p>
        </w:tc>
      </w:tr>
      <w:tr w14:paraId="1ACD29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ECD56B9">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684D240">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08288F7">
            <w:pPr>
              <w:rPr>
                <w:rFonts w:cs="Times New Roman"/>
                <w:bCs/>
                <w:kern w:val="0"/>
                <w:sz w:val="20"/>
                <w:szCs w:val="20"/>
              </w:rPr>
            </w:pPr>
          </w:p>
        </w:tc>
      </w:tr>
      <w:tr w14:paraId="152D34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BFB414">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46C4367">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8627B9F">
            <w:pPr>
              <w:rPr>
                <w:rFonts w:cs="Times New Roman"/>
                <w:bCs/>
                <w:kern w:val="0"/>
                <w:sz w:val="20"/>
                <w:szCs w:val="20"/>
              </w:rPr>
            </w:pPr>
          </w:p>
        </w:tc>
      </w:tr>
      <w:tr w14:paraId="41E113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252D62A">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EEEB9BD">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7584F24">
            <w:pPr>
              <w:rPr>
                <w:rFonts w:cs="Times New Roman"/>
                <w:bCs/>
                <w:kern w:val="0"/>
                <w:sz w:val="20"/>
                <w:szCs w:val="20"/>
              </w:rPr>
            </w:pPr>
          </w:p>
        </w:tc>
      </w:tr>
      <w:tr w14:paraId="5FD236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2C3BB7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9FB5DDB">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B4C7932">
            <w:pPr>
              <w:rPr>
                <w:rFonts w:cs="Times New Roman"/>
                <w:bCs/>
                <w:kern w:val="0"/>
                <w:sz w:val="20"/>
                <w:szCs w:val="20"/>
              </w:rPr>
            </w:pPr>
          </w:p>
        </w:tc>
      </w:tr>
    </w:tbl>
    <w:p w14:paraId="1E7FB7F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资料来源：兰剑智能；第三方资料、新闻报道、业内专家采访及QYResearch整理研究，2025年</w:t>
      </w:r>
    </w:p>
    <w:p w14:paraId="24C13E92">
      <w:pPr>
        <w:pStyle w:val="4"/>
        <w:rPr>
          <w:color w:val="0D0D0D" w:themeColor="text1" w:themeTint="F2"/>
          <w14:textFill>
            <w14:solidFill>
              <w14:schemeClr w14:val="tx1">
                <w14:lumMod w14:val="95000"/>
                <w14:lumOff w14:val="5000"/>
              </w14:schemeClr>
            </w14:solidFill>
          </w14:textFill>
        </w:rPr>
      </w:pPr>
      <w:bookmarkStart w:id="356" w:name="_Toc216260532"/>
      <w:r>
        <w:rPr>
          <w:rFonts w:hint="eastAsia"/>
          <w:color w:val="0D0D0D" w:themeColor="text1" w:themeTint="F2"/>
          <w14:textFill>
            <w14:solidFill>
              <w14:schemeClr w14:val="tx1">
                <w14:lumMod w14:val="95000"/>
                <w14:lumOff w14:val="5000"/>
              </w14:schemeClr>
            </w14:solidFill>
          </w14:textFill>
        </w:rPr>
        <w:t>兰剑智能 智能托盘四向车产品规格、参数及市场应用</w:t>
      </w:r>
      <w:bookmarkEnd w:id="356"/>
    </w:p>
    <w:p w14:paraId="248A3797">
      <w:pPr>
        <w:pStyle w:val="151"/>
        <w:ind w:left="252" w:right="-105"/>
        <w:rPr>
          <w:lang w:eastAsia="zh-CN"/>
        </w:rPr>
      </w:pPr>
      <w:bookmarkStart w:id="357" w:name="_Toc216260726"/>
      <w:r>
        <w:rPr>
          <w:rFonts w:hint="eastAsia"/>
          <w:lang w:eastAsia="zh-CN"/>
        </w:rPr>
        <w:t>兰剑智能 智能托盘四向车产品规格、参数及市场应用</w:t>
      </w:r>
      <w:bookmarkEnd w:id="3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C0C6E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5835972">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B0B5017">
            <w:pPr>
              <w:rPr>
                <w:rFonts w:cs="Times New Roman"/>
                <w:b/>
                <w:bCs/>
                <w:color w:val="FFFFFF"/>
                <w:kern w:val="0"/>
                <w:sz w:val="20"/>
                <w:szCs w:val="20"/>
              </w:rPr>
            </w:pPr>
            <w:r>
              <w:rPr>
                <w:rFonts w:hint="eastAsia" w:cs="Times New Roman"/>
                <w:b/>
                <w:bCs/>
                <w:color w:val="FFFFFF"/>
                <w:kern w:val="0"/>
                <w:sz w:val="20"/>
                <w:szCs w:val="20"/>
              </w:rPr>
              <w:t>描述</w:t>
            </w:r>
          </w:p>
        </w:tc>
      </w:tr>
      <w:tr w14:paraId="0F7B96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4057BA3">
            <w:pPr>
              <w:rPr>
                <w:rFonts w:cs="Times New Roman"/>
                <w:kern w:val="0"/>
                <w:sz w:val="20"/>
                <w:szCs w:val="20"/>
              </w:rPr>
            </w:pPr>
          </w:p>
        </w:tc>
        <w:tc>
          <w:tcPr>
            <w:tcW w:w="3891" w:type="pct"/>
            <w:shd w:val="clear" w:color="auto" w:fill="auto"/>
            <w:vAlign w:val="center"/>
          </w:tcPr>
          <w:p w14:paraId="6164D8FB">
            <w:pPr>
              <w:rPr>
                <w:rFonts w:cs="Times New Roman"/>
                <w:kern w:val="0"/>
                <w:sz w:val="20"/>
                <w:szCs w:val="20"/>
              </w:rPr>
            </w:pPr>
          </w:p>
          <w:p w14:paraId="74E4FAEF">
            <w:pPr>
              <w:rPr>
                <w:rFonts w:cs="Times New Roman"/>
                <w:kern w:val="0"/>
                <w:sz w:val="20"/>
                <w:szCs w:val="20"/>
              </w:rPr>
            </w:pPr>
          </w:p>
        </w:tc>
      </w:tr>
      <w:tr w14:paraId="2BB98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3416B47">
            <w:pPr>
              <w:rPr>
                <w:rFonts w:cs="Times New Roman"/>
                <w:kern w:val="0"/>
                <w:sz w:val="20"/>
                <w:szCs w:val="20"/>
              </w:rPr>
            </w:pPr>
          </w:p>
        </w:tc>
        <w:tc>
          <w:tcPr>
            <w:tcW w:w="3891" w:type="pct"/>
            <w:shd w:val="clear" w:color="auto" w:fill="auto"/>
            <w:vAlign w:val="center"/>
          </w:tcPr>
          <w:p w14:paraId="4FBD46D4">
            <w:pPr>
              <w:rPr>
                <w:rFonts w:cs="Times New Roman"/>
                <w:kern w:val="0"/>
                <w:sz w:val="20"/>
                <w:szCs w:val="20"/>
              </w:rPr>
            </w:pPr>
          </w:p>
          <w:p w14:paraId="2B530A29">
            <w:pPr>
              <w:rPr>
                <w:rFonts w:cs="Times New Roman"/>
                <w:kern w:val="0"/>
                <w:sz w:val="20"/>
                <w:szCs w:val="20"/>
              </w:rPr>
            </w:pPr>
          </w:p>
        </w:tc>
      </w:tr>
    </w:tbl>
    <w:p w14:paraId="07056FC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资料来源：兰剑智能；第三方资料、新闻报道、业内专家采访及QYResearch整理研究，2025年</w:t>
      </w:r>
    </w:p>
    <w:p w14:paraId="769D4C93">
      <w:pPr>
        <w:pStyle w:val="4"/>
        <w:rPr>
          <w:color w:val="0D0D0D" w:themeColor="text1" w:themeTint="F2"/>
          <w14:textFill>
            <w14:solidFill>
              <w14:schemeClr w14:val="tx1">
                <w14:lumMod w14:val="95000"/>
                <w14:lumOff w14:val="5000"/>
              </w14:schemeClr>
            </w14:solidFill>
          </w14:textFill>
        </w:rPr>
      </w:pPr>
      <w:bookmarkStart w:id="358" w:name="_Toc216260533"/>
      <w:r>
        <w:rPr>
          <w:rFonts w:hint="eastAsia"/>
          <w:color w:val="0D0D0D" w:themeColor="text1" w:themeTint="F2"/>
          <w14:textFill>
            <w14:solidFill>
              <w14:schemeClr w14:val="tx1">
                <w14:lumMod w14:val="95000"/>
                <w14:lumOff w14:val="5000"/>
              </w14:schemeClr>
            </w14:solidFill>
          </w14:textFill>
        </w:rPr>
        <w:t>兰剑智能</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358"/>
    </w:p>
    <w:p w14:paraId="0B8FA136">
      <w:pPr>
        <w:pStyle w:val="151"/>
        <w:ind w:left="252" w:right="-105"/>
        <w:rPr>
          <w:lang w:eastAsia="zh-CN"/>
        </w:rPr>
      </w:pPr>
      <w:bookmarkStart w:id="359" w:name="_Toc216260727"/>
      <w:r>
        <w:rPr>
          <w:rFonts w:hint="eastAsia"/>
          <w:lang w:eastAsia="zh-CN"/>
        </w:rPr>
        <w:t>兰剑智能</w:t>
      </w:r>
      <w:r>
        <w:rPr>
          <w:lang w:eastAsia="zh-CN"/>
        </w:rPr>
        <w:t xml:space="preserve"> 智能托盘四向车销量（千台）、收入（百万美元）、价格（千美元/台）及毛利率（2020-2025）</w:t>
      </w:r>
      <w:bookmarkEnd w:id="35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AC164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0284732">
            <w:pPr>
              <w:pStyle w:val="175"/>
              <w:widowControl w:val="0"/>
              <w:jc w:val="both"/>
              <w:rPr>
                <w:rFonts w:cs="Times New Roman"/>
                <w:b/>
                <w:bCs/>
                <w:color w:val="FFFFFF"/>
                <w:sz w:val="20"/>
              </w:rPr>
            </w:pPr>
            <w:r>
              <w:rPr>
                <w:rFonts w:cs="Times New Roman"/>
                <w:b/>
                <w:bCs/>
                <w:color w:val="FFFFFF"/>
                <w:sz w:val="20"/>
              </w:rPr>
              <w:t>兰剑智能</w:t>
            </w:r>
          </w:p>
        </w:tc>
        <w:tc>
          <w:tcPr>
            <w:tcW w:w="648" w:type="pct"/>
            <w:shd w:val="solid" w:color="000080" w:fill="FFFFFF"/>
            <w:vAlign w:val="center"/>
          </w:tcPr>
          <w:p w14:paraId="444013F1">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6949E907">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537DA1A3">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15AEB9DE">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6B1D3058">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59D490BC">
            <w:pPr>
              <w:pStyle w:val="175"/>
              <w:widowControl w:val="0"/>
              <w:jc w:val="center"/>
              <w:rPr>
                <w:rFonts w:cs="Times New Roman"/>
                <w:b/>
                <w:bCs/>
                <w:color w:val="FFFFFF"/>
                <w:sz w:val="20"/>
              </w:rPr>
            </w:pPr>
            <w:r>
              <w:rPr>
                <w:rFonts w:cs="Times New Roman"/>
                <w:b/>
                <w:bCs/>
                <w:color w:val="FFFFFF"/>
                <w:sz w:val="20"/>
              </w:rPr>
              <w:t>2025</w:t>
            </w:r>
          </w:p>
        </w:tc>
      </w:tr>
      <w:tr w14:paraId="13B253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83475D0">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F989C9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CBBC8E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166E4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69079A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988F0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AB3EDAF">
            <w:pPr>
              <w:pStyle w:val="175"/>
              <w:widowControl w:val="0"/>
              <w:jc w:val="right"/>
              <w:rPr>
                <w:rFonts w:cs="Times New Roman"/>
                <w:sz w:val="20"/>
              </w:rPr>
            </w:pPr>
            <w:r>
              <w:rPr>
                <w:rFonts w:hint="eastAsia" w:cs="Times New Roman"/>
                <w:sz w:val="20"/>
              </w:rPr>
              <w:t>XX</w:t>
            </w:r>
          </w:p>
        </w:tc>
      </w:tr>
      <w:tr w14:paraId="3B8CA9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B2FAD31">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F13F17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B2332B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05D006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AE44CA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5E4E9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3FA7CA6">
            <w:pPr>
              <w:pStyle w:val="175"/>
              <w:widowControl w:val="0"/>
              <w:jc w:val="right"/>
              <w:rPr>
                <w:rFonts w:cs="Times New Roman"/>
                <w:sz w:val="20"/>
              </w:rPr>
            </w:pPr>
            <w:r>
              <w:rPr>
                <w:rFonts w:hint="eastAsia" w:cs="Times New Roman"/>
                <w:sz w:val="20"/>
              </w:rPr>
              <w:t>XX</w:t>
            </w:r>
          </w:p>
        </w:tc>
      </w:tr>
      <w:tr w14:paraId="5CBD5E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E55FC4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3BB427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F1F54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5B45A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A8D40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FC372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DD2ABD">
            <w:pPr>
              <w:pStyle w:val="175"/>
              <w:widowControl w:val="0"/>
              <w:jc w:val="right"/>
              <w:rPr>
                <w:rFonts w:cs="Times New Roman"/>
                <w:sz w:val="20"/>
              </w:rPr>
            </w:pPr>
            <w:r>
              <w:rPr>
                <w:rFonts w:hint="eastAsia" w:cs="Times New Roman"/>
                <w:sz w:val="20"/>
              </w:rPr>
              <w:t>XX</w:t>
            </w:r>
          </w:p>
        </w:tc>
      </w:tr>
      <w:tr w14:paraId="0AE444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7DAF1F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581E0E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29D088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D5C24D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2FF109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2D718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0698371">
            <w:pPr>
              <w:pStyle w:val="175"/>
              <w:widowControl w:val="0"/>
              <w:jc w:val="right"/>
              <w:rPr>
                <w:rFonts w:cs="Times New Roman"/>
                <w:sz w:val="20"/>
              </w:rPr>
            </w:pPr>
            <w:r>
              <w:rPr>
                <w:rFonts w:hint="eastAsia" w:cs="Times New Roman"/>
                <w:sz w:val="20"/>
              </w:rPr>
              <w:t>XX%</w:t>
            </w:r>
          </w:p>
        </w:tc>
      </w:tr>
    </w:tbl>
    <w:p w14:paraId="72208EF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资料来源：兰剑智能；第三方资料、新闻报道、业内专家采访及QYResearch整理研究，2025年</w:t>
      </w:r>
    </w:p>
    <w:p w14:paraId="66195D04">
      <w:pPr>
        <w:pStyle w:val="4"/>
        <w:rPr>
          <w:color w:val="0D0D0D" w:themeColor="text1" w:themeTint="F2"/>
          <w14:textFill>
            <w14:solidFill>
              <w14:schemeClr w14:val="tx1">
                <w14:lumMod w14:val="95000"/>
                <w14:lumOff w14:val="5000"/>
              </w14:schemeClr>
            </w14:solidFill>
          </w14:textFill>
        </w:rPr>
      </w:pPr>
      <w:bookmarkStart w:id="360" w:name="_Toc216260534"/>
      <w:r>
        <w:rPr>
          <w:rFonts w:hint="eastAsia"/>
          <w:color w:val="0D0D0D" w:themeColor="text1" w:themeTint="F2"/>
          <w14:textFill>
            <w14:solidFill>
              <w14:schemeClr w14:val="tx1">
                <w14:lumMod w14:val="95000"/>
                <w14:lumOff w14:val="5000"/>
              </w14:schemeClr>
            </w14:solidFill>
          </w14:textFill>
        </w:rPr>
        <w:t>兰剑智能公司简介及主要业务</w:t>
      </w:r>
      <w:bookmarkEnd w:id="360"/>
    </w:p>
    <w:p w14:paraId="761240C9">
      <w:pPr>
        <w:pStyle w:val="151"/>
        <w:ind w:left="252" w:right="-105"/>
        <w:rPr>
          <w:lang w:eastAsia="zh-CN"/>
        </w:rPr>
      </w:pPr>
      <w:bookmarkStart w:id="361" w:name="_Toc216260728"/>
      <w:r>
        <w:rPr>
          <w:rFonts w:hint="eastAsia"/>
          <w:lang w:eastAsia="zh-CN"/>
        </w:rPr>
        <w:t>兰剑智能公司简介及主要业务</w:t>
      </w:r>
      <w:bookmarkEnd w:id="3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F5C8C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54C5329">
            <w:pPr>
              <w:rPr>
                <w:rFonts w:cs="Times New Roman"/>
                <w:b/>
                <w:bCs/>
                <w:color w:val="FFFFFF"/>
                <w:kern w:val="0"/>
                <w:sz w:val="20"/>
                <w:szCs w:val="20"/>
              </w:rPr>
            </w:pPr>
            <w:r>
              <w:rPr>
                <w:rFonts w:hint="eastAsia" w:cs="Times New Roman"/>
                <w:b/>
                <w:bCs/>
                <w:color w:val="FFFFFF"/>
                <w:kern w:val="0"/>
                <w:sz w:val="20"/>
                <w:szCs w:val="20"/>
              </w:rPr>
              <w:t>兰剑智能</w:t>
            </w:r>
          </w:p>
        </w:tc>
        <w:tc>
          <w:tcPr>
            <w:tcW w:w="3879" w:type="pct"/>
            <w:shd w:val="solid" w:color="000080" w:fill="FFFFFF"/>
            <w:vAlign w:val="center"/>
          </w:tcPr>
          <w:p w14:paraId="4C1F145A">
            <w:pPr>
              <w:rPr>
                <w:rFonts w:cs="Times New Roman"/>
                <w:b/>
                <w:bCs/>
                <w:color w:val="FFFFFF"/>
                <w:kern w:val="0"/>
                <w:sz w:val="20"/>
                <w:szCs w:val="20"/>
              </w:rPr>
            </w:pPr>
            <w:r>
              <w:rPr>
                <w:rFonts w:hint="eastAsia" w:cs="Times New Roman"/>
                <w:b/>
                <w:bCs/>
                <w:color w:val="FFFFFF"/>
                <w:kern w:val="0"/>
                <w:sz w:val="20"/>
                <w:szCs w:val="20"/>
              </w:rPr>
              <w:t>详情描述</w:t>
            </w:r>
          </w:p>
        </w:tc>
      </w:tr>
      <w:tr w14:paraId="496453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C9902D9">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50F293C">
            <w:pPr>
              <w:rPr>
                <w:rFonts w:cs="Times New Roman"/>
                <w:kern w:val="0"/>
                <w:sz w:val="20"/>
                <w:szCs w:val="20"/>
              </w:rPr>
            </w:pPr>
          </w:p>
          <w:p w14:paraId="01AD9394">
            <w:pPr>
              <w:rPr>
                <w:rFonts w:cs="Times New Roman"/>
                <w:kern w:val="0"/>
                <w:sz w:val="20"/>
                <w:szCs w:val="20"/>
              </w:rPr>
            </w:pPr>
          </w:p>
          <w:p w14:paraId="7B0351C1">
            <w:pPr>
              <w:rPr>
                <w:rFonts w:cs="Times New Roman"/>
                <w:kern w:val="0"/>
                <w:sz w:val="20"/>
                <w:szCs w:val="20"/>
              </w:rPr>
            </w:pPr>
          </w:p>
        </w:tc>
      </w:tr>
      <w:tr w14:paraId="4C3B10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8EEAAA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71656DB">
            <w:pPr>
              <w:rPr>
                <w:rFonts w:cs="Times New Roman"/>
                <w:kern w:val="0"/>
                <w:sz w:val="20"/>
                <w:szCs w:val="20"/>
              </w:rPr>
            </w:pPr>
          </w:p>
          <w:p w14:paraId="5F0F0F9C">
            <w:pPr>
              <w:rPr>
                <w:rFonts w:cs="Times New Roman"/>
                <w:kern w:val="0"/>
                <w:sz w:val="20"/>
                <w:szCs w:val="20"/>
              </w:rPr>
            </w:pPr>
          </w:p>
          <w:p w14:paraId="5FD6BDC5">
            <w:pPr>
              <w:rPr>
                <w:rFonts w:cs="Times New Roman"/>
                <w:kern w:val="0"/>
                <w:sz w:val="20"/>
                <w:szCs w:val="20"/>
              </w:rPr>
            </w:pPr>
          </w:p>
        </w:tc>
      </w:tr>
    </w:tbl>
    <w:p w14:paraId="10E9420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资料来源：兰剑智能；第三方资料、新闻报道、业内专家采访及QYResearch整理研究，2025年</w:t>
      </w:r>
    </w:p>
    <w:p w14:paraId="5F95F328">
      <w:pPr>
        <w:pStyle w:val="4"/>
        <w:rPr>
          <w:color w:val="0D0D0D" w:themeColor="text1" w:themeTint="F2"/>
          <w14:textFill>
            <w14:solidFill>
              <w14:schemeClr w14:val="tx1">
                <w14:lumMod w14:val="95000"/>
                <w14:lumOff w14:val="5000"/>
              </w14:schemeClr>
            </w14:solidFill>
          </w14:textFill>
        </w:rPr>
      </w:pPr>
      <w:bookmarkStart w:id="362" w:name="_Toc216260535"/>
      <w:r>
        <w:rPr>
          <w:rFonts w:hint="eastAsia"/>
          <w:color w:val="0D0D0D" w:themeColor="text1" w:themeTint="F2"/>
          <w14:textFill>
            <w14:solidFill>
              <w14:schemeClr w14:val="tx1">
                <w14:lumMod w14:val="95000"/>
                <w14:lumOff w14:val="5000"/>
              </w14:schemeClr>
            </w14:solidFill>
          </w14:textFill>
        </w:rPr>
        <w:t>兰剑智能企业最新动态</w:t>
      </w:r>
      <w:bookmarkEnd w:id="362"/>
    </w:p>
    <w:p w14:paraId="169E3AB9">
      <w:pPr>
        <w:pStyle w:val="151"/>
        <w:ind w:left="252" w:right="-105"/>
      </w:pPr>
      <w:bookmarkStart w:id="363" w:name="_Toc216260729"/>
      <w:r>
        <w:rPr>
          <w:rFonts w:hint="eastAsia"/>
        </w:rPr>
        <w:t>兰剑智能企业最新动态</w:t>
      </w:r>
      <w:bookmarkEnd w:id="36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2E16A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F3F81FB">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26A4B8E">
            <w:pPr>
              <w:rPr>
                <w:rFonts w:cs="Times New Roman"/>
                <w:b/>
                <w:bCs/>
                <w:color w:val="FFFFFF"/>
                <w:kern w:val="0"/>
                <w:sz w:val="20"/>
                <w:szCs w:val="20"/>
              </w:rPr>
            </w:pPr>
            <w:r>
              <w:rPr>
                <w:rFonts w:hint="eastAsia" w:cs="Times New Roman"/>
                <w:b/>
                <w:bCs/>
                <w:color w:val="FFFFFF"/>
                <w:kern w:val="0"/>
                <w:sz w:val="20"/>
                <w:szCs w:val="20"/>
              </w:rPr>
              <w:t>详情描述</w:t>
            </w:r>
          </w:p>
        </w:tc>
      </w:tr>
      <w:tr w14:paraId="6C709E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CBE35F1">
            <w:pPr>
              <w:rPr>
                <w:rFonts w:cs="Times New Roman"/>
                <w:kern w:val="0"/>
                <w:sz w:val="20"/>
                <w:szCs w:val="20"/>
              </w:rPr>
            </w:pPr>
          </w:p>
        </w:tc>
        <w:tc>
          <w:tcPr>
            <w:tcW w:w="3879" w:type="pct"/>
            <w:shd w:val="clear" w:color="auto" w:fill="auto"/>
            <w:vAlign w:val="center"/>
          </w:tcPr>
          <w:p w14:paraId="182828CF">
            <w:pPr>
              <w:rPr>
                <w:rFonts w:cs="Times New Roman"/>
                <w:kern w:val="0"/>
                <w:sz w:val="20"/>
                <w:szCs w:val="20"/>
              </w:rPr>
            </w:pPr>
          </w:p>
          <w:p w14:paraId="57B240E6">
            <w:pPr>
              <w:rPr>
                <w:rFonts w:cs="Times New Roman"/>
                <w:kern w:val="0"/>
                <w:sz w:val="20"/>
                <w:szCs w:val="20"/>
              </w:rPr>
            </w:pPr>
          </w:p>
        </w:tc>
      </w:tr>
      <w:tr w14:paraId="30A9A9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76F4B61">
            <w:pPr>
              <w:rPr>
                <w:rFonts w:cs="Times New Roman"/>
                <w:kern w:val="0"/>
                <w:sz w:val="20"/>
                <w:szCs w:val="20"/>
              </w:rPr>
            </w:pPr>
          </w:p>
        </w:tc>
        <w:tc>
          <w:tcPr>
            <w:tcW w:w="3879" w:type="pct"/>
            <w:shd w:val="clear" w:color="auto" w:fill="auto"/>
            <w:vAlign w:val="center"/>
          </w:tcPr>
          <w:p w14:paraId="43AB9796">
            <w:pPr>
              <w:rPr>
                <w:rFonts w:cs="Times New Roman"/>
                <w:kern w:val="0"/>
                <w:sz w:val="20"/>
                <w:szCs w:val="20"/>
              </w:rPr>
            </w:pPr>
          </w:p>
          <w:p w14:paraId="28E33D0B">
            <w:pPr>
              <w:rPr>
                <w:rFonts w:cs="Times New Roman"/>
                <w:kern w:val="0"/>
                <w:sz w:val="20"/>
                <w:szCs w:val="20"/>
              </w:rPr>
            </w:pPr>
          </w:p>
        </w:tc>
      </w:tr>
      <w:tr w14:paraId="1053E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7E7299A">
            <w:pPr>
              <w:rPr>
                <w:rFonts w:cs="Times New Roman"/>
                <w:kern w:val="0"/>
                <w:sz w:val="20"/>
                <w:szCs w:val="20"/>
              </w:rPr>
            </w:pPr>
          </w:p>
        </w:tc>
        <w:tc>
          <w:tcPr>
            <w:tcW w:w="3879" w:type="pct"/>
            <w:shd w:val="clear" w:color="auto" w:fill="auto"/>
            <w:vAlign w:val="center"/>
          </w:tcPr>
          <w:p w14:paraId="7A33E55D">
            <w:pPr>
              <w:rPr>
                <w:rFonts w:cs="Times New Roman"/>
                <w:kern w:val="0"/>
                <w:sz w:val="20"/>
                <w:szCs w:val="20"/>
              </w:rPr>
            </w:pPr>
          </w:p>
          <w:p w14:paraId="33F31AB2">
            <w:pPr>
              <w:rPr>
                <w:rFonts w:cs="Times New Roman"/>
                <w:kern w:val="0"/>
                <w:sz w:val="20"/>
                <w:szCs w:val="20"/>
              </w:rPr>
            </w:pPr>
          </w:p>
        </w:tc>
      </w:tr>
    </w:tbl>
    <w:p w14:paraId="7DBF5D9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资料来源：兰剑智能；第三方资料、新闻报道、业内专家采访及QYResearch整理研究，2025年</w:t>
      </w:r>
    </w:p>
    <w:p w14:paraId="3175A167">
      <w:pPr>
        <w:pStyle w:val="3"/>
        <w:rPr>
          <w:color w:val="0D0D0D" w:themeColor="text1" w:themeTint="F2"/>
          <w14:textFill>
            <w14:solidFill>
              <w14:schemeClr w14:val="tx1">
                <w14:lumMod w14:val="95000"/>
                <w14:lumOff w14:val="5000"/>
              </w14:schemeClr>
            </w14:solidFill>
          </w14:textFill>
        </w:rPr>
      </w:pPr>
      <w:bookmarkStart w:id="364" w:name="_Toc216260536"/>
      <w:r>
        <w:rPr>
          <w:rFonts w:hint="eastAsia"/>
          <w:color w:val="0D0D0D" w:themeColor="text1" w:themeTint="F2"/>
          <w14:textFill>
            <w14:solidFill>
              <w14:schemeClr w14:val="tx1">
                <w14:lumMod w14:val="95000"/>
                <w14:lumOff w14:val="5000"/>
              </w14:schemeClr>
            </w14:solidFill>
          </w14:textFill>
        </w:rPr>
        <w:t>科捷智能科技</w:t>
      </w:r>
      <w:bookmarkEnd w:id="364"/>
    </w:p>
    <w:p w14:paraId="08BDAD89"/>
    <w:p w14:paraId="6FB70E53">
      <w:pPr>
        <w:pStyle w:val="4"/>
        <w:rPr>
          <w:color w:val="0D0D0D" w:themeColor="text1" w:themeTint="F2"/>
          <w14:textFill>
            <w14:solidFill>
              <w14:schemeClr w14:val="tx1">
                <w14:lumMod w14:val="95000"/>
                <w14:lumOff w14:val="5000"/>
              </w14:schemeClr>
            </w14:solidFill>
          </w14:textFill>
        </w:rPr>
      </w:pPr>
      <w:bookmarkStart w:id="365" w:name="_Toc216260537"/>
      <w:r>
        <w:rPr>
          <w:rFonts w:hint="eastAsia"/>
          <w:color w:val="0D0D0D" w:themeColor="text1" w:themeTint="F2"/>
          <w14:textFill>
            <w14:solidFill>
              <w14:schemeClr w14:val="tx1">
                <w14:lumMod w14:val="95000"/>
                <w14:lumOff w14:val="5000"/>
              </w14:schemeClr>
            </w14:solidFill>
          </w14:textFill>
        </w:rPr>
        <w:t>科捷智能科技基本信息、智能托盘四向车生产基地、销售区域、竞争对手及市场地位</w:t>
      </w:r>
      <w:bookmarkEnd w:id="365"/>
    </w:p>
    <w:p w14:paraId="5CAD70C6">
      <w:pPr>
        <w:pStyle w:val="151"/>
        <w:ind w:left="252" w:right="-105"/>
        <w:rPr>
          <w:lang w:eastAsia="zh-CN"/>
        </w:rPr>
      </w:pPr>
      <w:bookmarkStart w:id="366" w:name="_Toc216260730"/>
      <w:r>
        <w:rPr>
          <w:rFonts w:hint="eastAsia"/>
          <w:lang w:eastAsia="zh-CN"/>
        </w:rPr>
        <w:t>科捷智能科技 智能托盘四向车生产基地、销售区域、竞争对手及市场地位</w:t>
      </w:r>
      <w:bookmarkEnd w:id="3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A47A1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4CC480E">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BF4F8A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FF522DE">
            <w:pPr>
              <w:rPr>
                <w:rFonts w:cs="Times New Roman"/>
                <w:b/>
                <w:bCs/>
                <w:color w:val="FFFFFF"/>
                <w:kern w:val="0"/>
                <w:sz w:val="20"/>
                <w:szCs w:val="20"/>
              </w:rPr>
            </w:pPr>
            <w:r>
              <w:rPr>
                <w:rFonts w:hint="eastAsia" w:cs="Times New Roman"/>
                <w:b/>
                <w:bCs/>
                <w:color w:val="FFFFFF"/>
                <w:kern w:val="0"/>
                <w:sz w:val="20"/>
                <w:szCs w:val="20"/>
              </w:rPr>
              <w:t>描述</w:t>
            </w:r>
          </w:p>
        </w:tc>
      </w:tr>
      <w:tr w14:paraId="3DB932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1BBD91">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8442D8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A947E2C">
            <w:pPr>
              <w:rPr>
                <w:rFonts w:cs="Times New Roman"/>
                <w:bCs/>
                <w:kern w:val="0"/>
                <w:sz w:val="20"/>
                <w:szCs w:val="20"/>
              </w:rPr>
            </w:pPr>
            <w:r>
              <w:rPr>
                <w:rFonts w:cs="Times New Roman"/>
                <w:bCs/>
                <w:kern w:val="0"/>
                <w:sz w:val="20"/>
                <w:szCs w:val="20"/>
              </w:rPr>
              <w:t>科捷智能科技</w:t>
            </w:r>
          </w:p>
        </w:tc>
      </w:tr>
      <w:tr w14:paraId="79C869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4DED3F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37771D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8582D23">
            <w:pPr>
              <w:rPr>
                <w:rFonts w:cs="Times New Roman"/>
                <w:bCs/>
                <w:kern w:val="0"/>
                <w:sz w:val="20"/>
                <w:szCs w:val="20"/>
              </w:rPr>
            </w:pPr>
          </w:p>
        </w:tc>
      </w:tr>
      <w:tr w14:paraId="224C9B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87CF47D">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CBC0B66">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50DED12">
            <w:pPr>
              <w:rPr>
                <w:rFonts w:cs="Times New Roman"/>
                <w:bCs/>
                <w:kern w:val="0"/>
                <w:sz w:val="20"/>
                <w:szCs w:val="20"/>
              </w:rPr>
            </w:pPr>
          </w:p>
        </w:tc>
      </w:tr>
      <w:tr w14:paraId="596020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FE49DC1">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084EE2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6B00296">
            <w:pPr>
              <w:rPr>
                <w:rFonts w:cs="Times New Roman"/>
                <w:bCs/>
                <w:kern w:val="0"/>
                <w:sz w:val="20"/>
                <w:szCs w:val="20"/>
              </w:rPr>
            </w:pPr>
          </w:p>
        </w:tc>
      </w:tr>
      <w:tr w14:paraId="166CA1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D8A4C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D357959">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77D211F">
            <w:pPr>
              <w:rPr>
                <w:rFonts w:cs="Times New Roman"/>
                <w:bCs/>
                <w:kern w:val="0"/>
                <w:sz w:val="20"/>
                <w:szCs w:val="20"/>
              </w:rPr>
            </w:pPr>
          </w:p>
        </w:tc>
      </w:tr>
      <w:tr w14:paraId="0DD991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81E253">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1D46A8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D06EDB1">
            <w:pPr>
              <w:rPr>
                <w:rFonts w:cs="Times New Roman"/>
                <w:bCs/>
                <w:kern w:val="0"/>
                <w:sz w:val="20"/>
                <w:szCs w:val="20"/>
              </w:rPr>
            </w:pPr>
          </w:p>
        </w:tc>
      </w:tr>
      <w:tr w14:paraId="13BFA1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EBDC125">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0A79DEF">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962861C">
            <w:pPr>
              <w:rPr>
                <w:rFonts w:cs="Times New Roman"/>
                <w:bCs/>
                <w:kern w:val="0"/>
                <w:sz w:val="20"/>
                <w:szCs w:val="20"/>
              </w:rPr>
            </w:pPr>
          </w:p>
        </w:tc>
      </w:tr>
      <w:tr w14:paraId="46F629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992AD4B">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B0EDEDA">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4882B69">
            <w:pPr>
              <w:rPr>
                <w:rFonts w:cs="Times New Roman"/>
                <w:bCs/>
                <w:kern w:val="0"/>
                <w:sz w:val="20"/>
                <w:szCs w:val="20"/>
              </w:rPr>
            </w:pPr>
          </w:p>
        </w:tc>
      </w:tr>
      <w:tr w14:paraId="522696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9B0D64">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35DABCB">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B9444F8">
            <w:pPr>
              <w:rPr>
                <w:rFonts w:cs="Times New Roman"/>
                <w:bCs/>
                <w:kern w:val="0"/>
                <w:sz w:val="20"/>
                <w:szCs w:val="20"/>
              </w:rPr>
            </w:pPr>
          </w:p>
        </w:tc>
      </w:tr>
    </w:tbl>
    <w:p w14:paraId="2D71B6C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资料来源：科捷智能科技；第三方资料、新闻报道、业内专家采访及QYResearch整理研究，2025年</w:t>
      </w:r>
    </w:p>
    <w:p w14:paraId="7E7E2CF5">
      <w:pPr>
        <w:pStyle w:val="4"/>
        <w:rPr>
          <w:color w:val="0D0D0D" w:themeColor="text1" w:themeTint="F2"/>
          <w14:textFill>
            <w14:solidFill>
              <w14:schemeClr w14:val="tx1">
                <w14:lumMod w14:val="95000"/>
                <w14:lumOff w14:val="5000"/>
              </w14:schemeClr>
            </w14:solidFill>
          </w14:textFill>
        </w:rPr>
      </w:pPr>
      <w:bookmarkStart w:id="367" w:name="_Toc216260538"/>
      <w:r>
        <w:rPr>
          <w:rFonts w:hint="eastAsia"/>
          <w:color w:val="0D0D0D" w:themeColor="text1" w:themeTint="F2"/>
          <w14:textFill>
            <w14:solidFill>
              <w14:schemeClr w14:val="tx1">
                <w14:lumMod w14:val="95000"/>
                <w14:lumOff w14:val="5000"/>
              </w14:schemeClr>
            </w14:solidFill>
          </w14:textFill>
        </w:rPr>
        <w:t>科捷智能科技 智能托盘四向车产品规格、参数及市场应用</w:t>
      </w:r>
      <w:bookmarkEnd w:id="367"/>
    </w:p>
    <w:p w14:paraId="498FC171">
      <w:pPr>
        <w:pStyle w:val="151"/>
        <w:ind w:left="252" w:right="-105"/>
        <w:rPr>
          <w:lang w:eastAsia="zh-CN"/>
        </w:rPr>
      </w:pPr>
      <w:bookmarkStart w:id="368" w:name="_Toc216260731"/>
      <w:r>
        <w:rPr>
          <w:rFonts w:hint="eastAsia"/>
          <w:lang w:eastAsia="zh-CN"/>
        </w:rPr>
        <w:t>科捷智能科技 智能托盘四向车产品规格、参数及市场应用</w:t>
      </w:r>
      <w:bookmarkEnd w:id="3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B9614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2AFCF16E">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4C6D995">
            <w:pPr>
              <w:rPr>
                <w:rFonts w:cs="Times New Roman"/>
                <w:b/>
                <w:bCs/>
                <w:color w:val="FFFFFF"/>
                <w:kern w:val="0"/>
                <w:sz w:val="20"/>
                <w:szCs w:val="20"/>
              </w:rPr>
            </w:pPr>
            <w:r>
              <w:rPr>
                <w:rFonts w:hint="eastAsia" w:cs="Times New Roman"/>
                <w:b/>
                <w:bCs/>
                <w:color w:val="FFFFFF"/>
                <w:kern w:val="0"/>
                <w:sz w:val="20"/>
                <w:szCs w:val="20"/>
              </w:rPr>
              <w:t>描述</w:t>
            </w:r>
          </w:p>
        </w:tc>
      </w:tr>
      <w:tr w14:paraId="033E53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78C1847">
            <w:pPr>
              <w:rPr>
                <w:rFonts w:cs="Times New Roman"/>
                <w:kern w:val="0"/>
                <w:sz w:val="20"/>
                <w:szCs w:val="20"/>
              </w:rPr>
            </w:pPr>
          </w:p>
        </w:tc>
        <w:tc>
          <w:tcPr>
            <w:tcW w:w="3891" w:type="pct"/>
            <w:shd w:val="clear" w:color="auto" w:fill="auto"/>
            <w:vAlign w:val="center"/>
          </w:tcPr>
          <w:p w14:paraId="048C48AB">
            <w:pPr>
              <w:rPr>
                <w:rFonts w:cs="Times New Roman"/>
                <w:kern w:val="0"/>
                <w:sz w:val="20"/>
                <w:szCs w:val="20"/>
              </w:rPr>
            </w:pPr>
          </w:p>
          <w:p w14:paraId="14CC78AD">
            <w:pPr>
              <w:rPr>
                <w:rFonts w:cs="Times New Roman"/>
                <w:kern w:val="0"/>
                <w:sz w:val="20"/>
                <w:szCs w:val="20"/>
              </w:rPr>
            </w:pPr>
          </w:p>
        </w:tc>
      </w:tr>
      <w:tr w14:paraId="204AA8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90E6B45">
            <w:pPr>
              <w:rPr>
                <w:rFonts w:cs="Times New Roman"/>
                <w:kern w:val="0"/>
                <w:sz w:val="20"/>
                <w:szCs w:val="20"/>
              </w:rPr>
            </w:pPr>
          </w:p>
        </w:tc>
        <w:tc>
          <w:tcPr>
            <w:tcW w:w="3891" w:type="pct"/>
            <w:shd w:val="clear" w:color="auto" w:fill="auto"/>
            <w:vAlign w:val="center"/>
          </w:tcPr>
          <w:p w14:paraId="0935F5B0">
            <w:pPr>
              <w:rPr>
                <w:rFonts w:cs="Times New Roman"/>
                <w:kern w:val="0"/>
                <w:sz w:val="20"/>
                <w:szCs w:val="20"/>
              </w:rPr>
            </w:pPr>
          </w:p>
          <w:p w14:paraId="761F0D35">
            <w:pPr>
              <w:rPr>
                <w:rFonts w:cs="Times New Roman"/>
                <w:kern w:val="0"/>
                <w:sz w:val="20"/>
                <w:szCs w:val="20"/>
              </w:rPr>
            </w:pPr>
          </w:p>
        </w:tc>
      </w:tr>
    </w:tbl>
    <w:p w14:paraId="6B33537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资料来源：科捷智能科技；第三方资料、新闻报道、业内专家采访及QYResearch整理研究，2025年</w:t>
      </w:r>
    </w:p>
    <w:p w14:paraId="2B151009">
      <w:pPr>
        <w:pStyle w:val="4"/>
        <w:rPr>
          <w:color w:val="0D0D0D" w:themeColor="text1" w:themeTint="F2"/>
          <w14:textFill>
            <w14:solidFill>
              <w14:schemeClr w14:val="tx1">
                <w14:lumMod w14:val="95000"/>
                <w14:lumOff w14:val="5000"/>
              </w14:schemeClr>
            </w14:solidFill>
          </w14:textFill>
        </w:rPr>
      </w:pPr>
      <w:bookmarkStart w:id="369" w:name="_Toc216260539"/>
      <w:r>
        <w:rPr>
          <w:rFonts w:hint="eastAsia"/>
          <w:color w:val="0D0D0D" w:themeColor="text1" w:themeTint="F2"/>
          <w14:textFill>
            <w14:solidFill>
              <w14:schemeClr w14:val="tx1">
                <w14:lumMod w14:val="95000"/>
                <w14:lumOff w14:val="5000"/>
              </w14:schemeClr>
            </w14:solidFill>
          </w14:textFill>
        </w:rPr>
        <w:t>科捷智能科技</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369"/>
    </w:p>
    <w:p w14:paraId="6214F804">
      <w:pPr>
        <w:pStyle w:val="151"/>
        <w:ind w:left="252" w:right="-105"/>
        <w:rPr>
          <w:lang w:eastAsia="zh-CN"/>
        </w:rPr>
      </w:pPr>
      <w:bookmarkStart w:id="370" w:name="_Toc216260732"/>
      <w:r>
        <w:rPr>
          <w:rFonts w:hint="eastAsia"/>
          <w:lang w:eastAsia="zh-CN"/>
        </w:rPr>
        <w:t>科捷智能科技</w:t>
      </w:r>
      <w:r>
        <w:rPr>
          <w:lang w:eastAsia="zh-CN"/>
        </w:rPr>
        <w:t xml:space="preserve"> 智能托盘四向车销量（千台）、收入（百万美元）、价格（千美元/台）及毛利率（2020-2025）</w:t>
      </w:r>
      <w:bookmarkEnd w:id="37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AEB5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97BADFC">
            <w:pPr>
              <w:pStyle w:val="175"/>
              <w:widowControl w:val="0"/>
              <w:jc w:val="both"/>
              <w:rPr>
                <w:rFonts w:cs="Times New Roman"/>
                <w:b/>
                <w:bCs/>
                <w:color w:val="FFFFFF"/>
                <w:sz w:val="20"/>
              </w:rPr>
            </w:pPr>
            <w:r>
              <w:rPr>
                <w:rFonts w:cs="Times New Roman"/>
                <w:b/>
                <w:bCs/>
                <w:color w:val="FFFFFF"/>
                <w:sz w:val="20"/>
              </w:rPr>
              <w:t>科捷智能科技</w:t>
            </w:r>
          </w:p>
        </w:tc>
        <w:tc>
          <w:tcPr>
            <w:tcW w:w="648" w:type="pct"/>
            <w:shd w:val="solid" w:color="000080" w:fill="FFFFFF"/>
            <w:vAlign w:val="center"/>
          </w:tcPr>
          <w:p w14:paraId="78CE7209">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22F9CD24">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643F99F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7701B7C5">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17F3FF20">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068F1A2A">
            <w:pPr>
              <w:pStyle w:val="175"/>
              <w:widowControl w:val="0"/>
              <w:jc w:val="center"/>
              <w:rPr>
                <w:rFonts w:cs="Times New Roman"/>
                <w:b/>
                <w:bCs/>
                <w:color w:val="FFFFFF"/>
                <w:sz w:val="20"/>
              </w:rPr>
            </w:pPr>
            <w:r>
              <w:rPr>
                <w:rFonts w:cs="Times New Roman"/>
                <w:b/>
                <w:bCs/>
                <w:color w:val="FFFFFF"/>
                <w:sz w:val="20"/>
              </w:rPr>
              <w:t>2025</w:t>
            </w:r>
          </w:p>
        </w:tc>
      </w:tr>
      <w:tr w14:paraId="6AA946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2A1ACE0">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F72009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38E6EF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43AAB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0F9C0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4F061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A9AEF2">
            <w:pPr>
              <w:pStyle w:val="175"/>
              <w:widowControl w:val="0"/>
              <w:jc w:val="right"/>
              <w:rPr>
                <w:rFonts w:cs="Times New Roman"/>
                <w:sz w:val="20"/>
              </w:rPr>
            </w:pPr>
            <w:r>
              <w:rPr>
                <w:rFonts w:hint="eastAsia" w:cs="Times New Roman"/>
                <w:sz w:val="20"/>
              </w:rPr>
              <w:t>XX</w:t>
            </w:r>
          </w:p>
        </w:tc>
      </w:tr>
      <w:tr w14:paraId="6784FD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B0D9B2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4063D5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E6B734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B32CB6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6B303D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A82B5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A94BF8A">
            <w:pPr>
              <w:pStyle w:val="175"/>
              <w:widowControl w:val="0"/>
              <w:jc w:val="right"/>
              <w:rPr>
                <w:rFonts w:cs="Times New Roman"/>
                <w:sz w:val="20"/>
              </w:rPr>
            </w:pPr>
            <w:r>
              <w:rPr>
                <w:rFonts w:hint="eastAsia" w:cs="Times New Roman"/>
                <w:sz w:val="20"/>
              </w:rPr>
              <w:t>XX</w:t>
            </w:r>
          </w:p>
        </w:tc>
      </w:tr>
      <w:tr w14:paraId="698AF2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408A3AA">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A7BB1F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665FD5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1B57C9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A79F3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6DB15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238D688">
            <w:pPr>
              <w:pStyle w:val="175"/>
              <w:widowControl w:val="0"/>
              <w:jc w:val="right"/>
              <w:rPr>
                <w:rFonts w:cs="Times New Roman"/>
                <w:sz w:val="20"/>
              </w:rPr>
            </w:pPr>
            <w:r>
              <w:rPr>
                <w:rFonts w:hint="eastAsia" w:cs="Times New Roman"/>
                <w:sz w:val="20"/>
              </w:rPr>
              <w:t>XX</w:t>
            </w:r>
          </w:p>
        </w:tc>
      </w:tr>
      <w:tr w14:paraId="1AB533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280437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DA8B46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C1D7F2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2A4BE3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520ECF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2E813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21F02A5">
            <w:pPr>
              <w:pStyle w:val="175"/>
              <w:widowControl w:val="0"/>
              <w:jc w:val="right"/>
              <w:rPr>
                <w:rFonts w:cs="Times New Roman"/>
                <w:sz w:val="20"/>
              </w:rPr>
            </w:pPr>
            <w:r>
              <w:rPr>
                <w:rFonts w:hint="eastAsia" w:cs="Times New Roman"/>
                <w:sz w:val="20"/>
              </w:rPr>
              <w:t>XX%</w:t>
            </w:r>
          </w:p>
        </w:tc>
      </w:tr>
    </w:tbl>
    <w:p w14:paraId="34960FF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资料来源：科捷智能科技；第三方资料、新闻报道、业内专家采访及QYResearch整理研究，2025年</w:t>
      </w:r>
    </w:p>
    <w:p w14:paraId="7BEE929F">
      <w:pPr>
        <w:pStyle w:val="4"/>
        <w:rPr>
          <w:color w:val="0D0D0D" w:themeColor="text1" w:themeTint="F2"/>
          <w14:textFill>
            <w14:solidFill>
              <w14:schemeClr w14:val="tx1">
                <w14:lumMod w14:val="95000"/>
                <w14:lumOff w14:val="5000"/>
              </w14:schemeClr>
            </w14:solidFill>
          </w14:textFill>
        </w:rPr>
      </w:pPr>
      <w:bookmarkStart w:id="371" w:name="_Toc216260540"/>
      <w:r>
        <w:rPr>
          <w:rFonts w:hint="eastAsia"/>
          <w:color w:val="0D0D0D" w:themeColor="text1" w:themeTint="F2"/>
          <w14:textFill>
            <w14:solidFill>
              <w14:schemeClr w14:val="tx1">
                <w14:lumMod w14:val="95000"/>
                <w14:lumOff w14:val="5000"/>
              </w14:schemeClr>
            </w14:solidFill>
          </w14:textFill>
        </w:rPr>
        <w:t>科捷智能科技公司简介及主要业务</w:t>
      </w:r>
      <w:bookmarkEnd w:id="371"/>
    </w:p>
    <w:p w14:paraId="0A7BEA8E">
      <w:pPr>
        <w:pStyle w:val="151"/>
        <w:ind w:left="252" w:right="-105"/>
        <w:rPr>
          <w:lang w:eastAsia="zh-CN"/>
        </w:rPr>
      </w:pPr>
      <w:bookmarkStart w:id="372" w:name="_Toc216260733"/>
      <w:r>
        <w:rPr>
          <w:rFonts w:hint="eastAsia"/>
          <w:lang w:eastAsia="zh-CN"/>
        </w:rPr>
        <w:t>科捷智能科技公司简介及主要业务</w:t>
      </w:r>
      <w:bookmarkEnd w:id="3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EF195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EE208C0">
            <w:pPr>
              <w:rPr>
                <w:rFonts w:cs="Times New Roman"/>
                <w:b/>
                <w:bCs/>
                <w:color w:val="FFFFFF"/>
                <w:kern w:val="0"/>
                <w:sz w:val="20"/>
                <w:szCs w:val="20"/>
              </w:rPr>
            </w:pPr>
            <w:r>
              <w:rPr>
                <w:rFonts w:hint="eastAsia" w:cs="Times New Roman"/>
                <w:b/>
                <w:bCs/>
                <w:color w:val="FFFFFF"/>
                <w:kern w:val="0"/>
                <w:sz w:val="20"/>
                <w:szCs w:val="20"/>
              </w:rPr>
              <w:t>科捷智能科技</w:t>
            </w:r>
          </w:p>
        </w:tc>
        <w:tc>
          <w:tcPr>
            <w:tcW w:w="3879" w:type="pct"/>
            <w:shd w:val="solid" w:color="000080" w:fill="FFFFFF"/>
            <w:vAlign w:val="center"/>
          </w:tcPr>
          <w:p w14:paraId="50768C4F">
            <w:pPr>
              <w:rPr>
                <w:rFonts w:cs="Times New Roman"/>
                <w:b/>
                <w:bCs/>
                <w:color w:val="FFFFFF"/>
                <w:kern w:val="0"/>
                <w:sz w:val="20"/>
                <w:szCs w:val="20"/>
              </w:rPr>
            </w:pPr>
            <w:r>
              <w:rPr>
                <w:rFonts w:hint="eastAsia" w:cs="Times New Roman"/>
                <w:b/>
                <w:bCs/>
                <w:color w:val="FFFFFF"/>
                <w:kern w:val="0"/>
                <w:sz w:val="20"/>
                <w:szCs w:val="20"/>
              </w:rPr>
              <w:t>详情描述</w:t>
            </w:r>
          </w:p>
        </w:tc>
      </w:tr>
      <w:tr w14:paraId="651F3F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4FC8C8B">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7A89653">
            <w:pPr>
              <w:rPr>
                <w:rFonts w:cs="Times New Roman"/>
                <w:kern w:val="0"/>
                <w:sz w:val="20"/>
                <w:szCs w:val="20"/>
              </w:rPr>
            </w:pPr>
          </w:p>
          <w:p w14:paraId="099BC23A">
            <w:pPr>
              <w:rPr>
                <w:rFonts w:cs="Times New Roman"/>
                <w:kern w:val="0"/>
                <w:sz w:val="20"/>
                <w:szCs w:val="20"/>
              </w:rPr>
            </w:pPr>
          </w:p>
          <w:p w14:paraId="3776D6E7">
            <w:pPr>
              <w:rPr>
                <w:rFonts w:cs="Times New Roman"/>
                <w:kern w:val="0"/>
                <w:sz w:val="20"/>
                <w:szCs w:val="20"/>
              </w:rPr>
            </w:pPr>
          </w:p>
        </w:tc>
      </w:tr>
      <w:tr w14:paraId="2C47A7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ADC73F2">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658FFA6">
            <w:pPr>
              <w:rPr>
                <w:rFonts w:cs="Times New Roman"/>
                <w:kern w:val="0"/>
                <w:sz w:val="20"/>
                <w:szCs w:val="20"/>
              </w:rPr>
            </w:pPr>
          </w:p>
          <w:p w14:paraId="4F548382">
            <w:pPr>
              <w:rPr>
                <w:rFonts w:cs="Times New Roman"/>
                <w:kern w:val="0"/>
                <w:sz w:val="20"/>
                <w:szCs w:val="20"/>
              </w:rPr>
            </w:pPr>
          </w:p>
          <w:p w14:paraId="7845E3F8">
            <w:pPr>
              <w:rPr>
                <w:rFonts w:cs="Times New Roman"/>
                <w:kern w:val="0"/>
                <w:sz w:val="20"/>
                <w:szCs w:val="20"/>
              </w:rPr>
            </w:pPr>
          </w:p>
        </w:tc>
      </w:tr>
    </w:tbl>
    <w:p w14:paraId="53FDC72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资料来源：科捷智能科技；第三方资料、新闻报道、业内专家采访及QYResearch整理研究，2025年</w:t>
      </w:r>
    </w:p>
    <w:p w14:paraId="49CF09C6">
      <w:pPr>
        <w:pStyle w:val="4"/>
        <w:rPr>
          <w:color w:val="0D0D0D" w:themeColor="text1" w:themeTint="F2"/>
          <w14:textFill>
            <w14:solidFill>
              <w14:schemeClr w14:val="tx1">
                <w14:lumMod w14:val="95000"/>
                <w14:lumOff w14:val="5000"/>
              </w14:schemeClr>
            </w14:solidFill>
          </w14:textFill>
        </w:rPr>
      </w:pPr>
      <w:bookmarkStart w:id="373" w:name="_Toc216260541"/>
      <w:r>
        <w:rPr>
          <w:rFonts w:hint="eastAsia"/>
          <w:color w:val="0D0D0D" w:themeColor="text1" w:themeTint="F2"/>
          <w14:textFill>
            <w14:solidFill>
              <w14:schemeClr w14:val="tx1">
                <w14:lumMod w14:val="95000"/>
                <w14:lumOff w14:val="5000"/>
              </w14:schemeClr>
            </w14:solidFill>
          </w14:textFill>
        </w:rPr>
        <w:t>科捷智能科技企业最新动态</w:t>
      </w:r>
      <w:bookmarkEnd w:id="373"/>
    </w:p>
    <w:p w14:paraId="26B6D782">
      <w:pPr>
        <w:pStyle w:val="151"/>
        <w:ind w:left="252" w:right="-105"/>
        <w:rPr>
          <w:lang w:eastAsia="zh-CN"/>
        </w:rPr>
      </w:pPr>
      <w:bookmarkStart w:id="374" w:name="_Toc216260734"/>
      <w:r>
        <w:rPr>
          <w:rFonts w:hint="eastAsia"/>
          <w:lang w:eastAsia="zh-CN"/>
        </w:rPr>
        <w:t>科捷智能科技企业最新动态</w:t>
      </w:r>
      <w:bookmarkEnd w:id="37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3355B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F766341">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BCA83F7">
            <w:pPr>
              <w:rPr>
                <w:rFonts w:cs="Times New Roman"/>
                <w:b/>
                <w:bCs/>
                <w:color w:val="FFFFFF"/>
                <w:kern w:val="0"/>
                <w:sz w:val="20"/>
                <w:szCs w:val="20"/>
              </w:rPr>
            </w:pPr>
            <w:r>
              <w:rPr>
                <w:rFonts w:hint="eastAsia" w:cs="Times New Roman"/>
                <w:b/>
                <w:bCs/>
                <w:color w:val="FFFFFF"/>
                <w:kern w:val="0"/>
                <w:sz w:val="20"/>
                <w:szCs w:val="20"/>
              </w:rPr>
              <w:t>详情描述</w:t>
            </w:r>
          </w:p>
        </w:tc>
      </w:tr>
      <w:tr w14:paraId="25B0D9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1142142">
            <w:pPr>
              <w:rPr>
                <w:rFonts w:cs="Times New Roman"/>
                <w:kern w:val="0"/>
                <w:sz w:val="20"/>
                <w:szCs w:val="20"/>
              </w:rPr>
            </w:pPr>
          </w:p>
        </w:tc>
        <w:tc>
          <w:tcPr>
            <w:tcW w:w="3879" w:type="pct"/>
            <w:shd w:val="clear" w:color="auto" w:fill="auto"/>
            <w:vAlign w:val="center"/>
          </w:tcPr>
          <w:p w14:paraId="5C4CC78D">
            <w:pPr>
              <w:rPr>
                <w:rFonts w:cs="Times New Roman"/>
                <w:kern w:val="0"/>
                <w:sz w:val="20"/>
                <w:szCs w:val="20"/>
              </w:rPr>
            </w:pPr>
          </w:p>
          <w:p w14:paraId="08905F9E">
            <w:pPr>
              <w:rPr>
                <w:rFonts w:cs="Times New Roman"/>
                <w:kern w:val="0"/>
                <w:sz w:val="20"/>
                <w:szCs w:val="20"/>
              </w:rPr>
            </w:pPr>
          </w:p>
        </w:tc>
      </w:tr>
      <w:tr w14:paraId="5D77B0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C906C28">
            <w:pPr>
              <w:rPr>
                <w:rFonts w:cs="Times New Roman"/>
                <w:kern w:val="0"/>
                <w:sz w:val="20"/>
                <w:szCs w:val="20"/>
              </w:rPr>
            </w:pPr>
          </w:p>
        </w:tc>
        <w:tc>
          <w:tcPr>
            <w:tcW w:w="3879" w:type="pct"/>
            <w:shd w:val="clear" w:color="auto" w:fill="auto"/>
            <w:vAlign w:val="center"/>
          </w:tcPr>
          <w:p w14:paraId="1B91EF0F">
            <w:pPr>
              <w:rPr>
                <w:rFonts w:cs="Times New Roman"/>
                <w:kern w:val="0"/>
                <w:sz w:val="20"/>
                <w:szCs w:val="20"/>
              </w:rPr>
            </w:pPr>
          </w:p>
          <w:p w14:paraId="488CD296">
            <w:pPr>
              <w:rPr>
                <w:rFonts w:cs="Times New Roman"/>
                <w:kern w:val="0"/>
                <w:sz w:val="20"/>
                <w:szCs w:val="20"/>
              </w:rPr>
            </w:pPr>
          </w:p>
        </w:tc>
      </w:tr>
      <w:tr w14:paraId="68A168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3CAD47A">
            <w:pPr>
              <w:rPr>
                <w:rFonts w:cs="Times New Roman"/>
                <w:kern w:val="0"/>
                <w:sz w:val="20"/>
                <w:szCs w:val="20"/>
              </w:rPr>
            </w:pPr>
          </w:p>
        </w:tc>
        <w:tc>
          <w:tcPr>
            <w:tcW w:w="3879" w:type="pct"/>
            <w:shd w:val="clear" w:color="auto" w:fill="auto"/>
            <w:vAlign w:val="center"/>
          </w:tcPr>
          <w:p w14:paraId="27463380">
            <w:pPr>
              <w:rPr>
                <w:rFonts w:cs="Times New Roman"/>
                <w:kern w:val="0"/>
                <w:sz w:val="20"/>
                <w:szCs w:val="20"/>
              </w:rPr>
            </w:pPr>
          </w:p>
          <w:p w14:paraId="4B326D8C">
            <w:pPr>
              <w:rPr>
                <w:rFonts w:cs="Times New Roman"/>
                <w:kern w:val="0"/>
                <w:sz w:val="20"/>
                <w:szCs w:val="20"/>
              </w:rPr>
            </w:pPr>
          </w:p>
        </w:tc>
      </w:tr>
    </w:tbl>
    <w:p w14:paraId="1336C67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资料来源：科捷智能科技；第三方资料、新闻报道、业内专家采访及QYResearch整理研究，2025年</w:t>
      </w:r>
    </w:p>
    <w:p w14:paraId="3769B4DA">
      <w:pPr>
        <w:pStyle w:val="3"/>
        <w:rPr>
          <w:color w:val="0D0D0D" w:themeColor="text1" w:themeTint="F2"/>
          <w14:textFill>
            <w14:solidFill>
              <w14:schemeClr w14:val="tx1">
                <w14:lumMod w14:val="95000"/>
                <w14:lumOff w14:val="5000"/>
              </w14:schemeClr>
            </w14:solidFill>
          </w14:textFill>
        </w:rPr>
      </w:pPr>
      <w:bookmarkStart w:id="375" w:name="_Toc216260542"/>
      <w:r>
        <w:rPr>
          <w:rFonts w:hint="eastAsia"/>
          <w:color w:val="0D0D0D" w:themeColor="text1" w:themeTint="F2"/>
          <w14:textFill>
            <w14:solidFill>
              <w14:schemeClr w14:val="tx1">
                <w14:lumMod w14:val="95000"/>
                <w14:lumOff w14:val="5000"/>
              </w14:schemeClr>
            </w14:solidFill>
          </w14:textFill>
        </w:rPr>
        <w:t>德马科技</w:t>
      </w:r>
      <w:bookmarkEnd w:id="375"/>
    </w:p>
    <w:p w14:paraId="6D4BEA4E"/>
    <w:p w14:paraId="1468ADBF">
      <w:pPr>
        <w:pStyle w:val="4"/>
        <w:rPr>
          <w:color w:val="0D0D0D" w:themeColor="text1" w:themeTint="F2"/>
          <w14:textFill>
            <w14:solidFill>
              <w14:schemeClr w14:val="tx1">
                <w14:lumMod w14:val="95000"/>
                <w14:lumOff w14:val="5000"/>
              </w14:schemeClr>
            </w14:solidFill>
          </w14:textFill>
        </w:rPr>
      </w:pPr>
      <w:bookmarkStart w:id="376" w:name="_Toc216260543"/>
      <w:r>
        <w:rPr>
          <w:rFonts w:hint="eastAsia"/>
          <w:color w:val="0D0D0D" w:themeColor="text1" w:themeTint="F2"/>
          <w14:textFill>
            <w14:solidFill>
              <w14:schemeClr w14:val="tx1">
                <w14:lumMod w14:val="95000"/>
                <w14:lumOff w14:val="5000"/>
              </w14:schemeClr>
            </w14:solidFill>
          </w14:textFill>
        </w:rPr>
        <w:t>德马科技基本信息、智能托盘四向车生产基地、销售区域、竞争对手及市场地位</w:t>
      </w:r>
      <w:bookmarkEnd w:id="376"/>
    </w:p>
    <w:p w14:paraId="0EDE3229">
      <w:pPr>
        <w:pStyle w:val="151"/>
        <w:ind w:left="252" w:right="-105"/>
        <w:rPr>
          <w:lang w:eastAsia="zh-CN"/>
        </w:rPr>
      </w:pPr>
      <w:bookmarkStart w:id="377" w:name="_Toc216260735"/>
      <w:r>
        <w:rPr>
          <w:rFonts w:hint="eastAsia"/>
          <w:lang w:eastAsia="zh-CN"/>
        </w:rPr>
        <w:t>德马科技 智能托盘四向车生产基地、销售区域、竞争对手及市场地位</w:t>
      </w:r>
      <w:bookmarkEnd w:id="37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64593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D370417">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2A4E536">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AFA1006">
            <w:pPr>
              <w:rPr>
                <w:rFonts w:cs="Times New Roman"/>
                <w:b/>
                <w:bCs/>
                <w:color w:val="FFFFFF"/>
                <w:kern w:val="0"/>
                <w:sz w:val="20"/>
                <w:szCs w:val="20"/>
              </w:rPr>
            </w:pPr>
            <w:r>
              <w:rPr>
                <w:rFonts w:hint="eastAsia" w:cs="Times New Roman"/>
                <w:b/>
                <w:bCs/>
                <w:color w:val="FFFFFF"/>
                <w:kern w:val="0"/>
                <w:sz w:val="20"/>
                <w:szCs w:val="20"/>
              </w:rPr>
              <w:t>描述</w:t>
            </w:r>
          </w:p>
        </w:tc>
      </w:tr>
      <w:tr w14:paraId="74C3E6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64B3AA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F153E14">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CFB6E51">
            <w:pPr>
              <w:rPr>
                <w:rFonts w:cs="Times New Roman"/>
                <w:bCs/>
                <w:kern w:val="0"/>
                <w:sz w:val="20"/>
                <w:szCs w:val="20"/>
              </w:rPr>
            </w:pPr>
            <w:r>
              <w:rPr>
                <w:rFonts w:cs="Times New Roman"/>
                <w:bCs/>
                <w:kern w:val="0"/>
                <w:sz w:val="20"/>
                <w:szCs w:val="20"/>
              </w:rPr>
              <w:t>德马科技</w:t>
            </w:r>
          </w:p>
        </w:tc>
      </w:tr>
      <w:tr w14:paraId="1E2A65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A69DF9F">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AB49C38">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DD9F8CC">
            <w:pPr>
              <w:rPr>
                <w:rFonts w:cs="Times New Roman"/>
                <w:bCs/>
                <w:kern w:val="0"/>
                <w:sz w:val="20"/>
                <w:szCs w:val="20"/>
              </w:rPr>
            </w:pPr>
          </w:p>
        </w:tc>
      </w:tr>
      <w:tr w14:paraId="18EB3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B85C774">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6419E0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E597507">
            <w:pPr>
              <w:rPr>
                <w:rFonts w:cs="Times New Roman"/>
                <w:bCs/>
                <w:kern w:val="0"/>
                <w:sz w:val="20"/>
                <w:szCs w:val="20"/>
              </w:rPr>
            </w:pPr>
          </w:p>
        </w:tc>
      </w:tr>
      <w:tr w14:paraId="6F4356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39A74F5">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7859C45">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BC8BE8F">
            <w:pPr>
              <w:rPr>
                <w:rFonts w:cs="Times New Roman"/>
                <w:bCs/>
                <w:kern w:val="0"/>
                <w:sz w:val="20"/>
                <w:szCs w:val="20"/>
              </w:rPr>
            </w:pPr>
          </w:p>
        </w:tc>
      </w:tr>
      <w:tr w14:paraId="0C72FE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553C151">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92BEA02">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4BD47AA">
            <w:pPr>
              <w:rPr>
                <w:rFonts w:cs="Times New Roman"/>
                <w:bCs/>
                <w:kern w:val="0"/>
                <w:sz w:val="20"/>
                <w:szCs w:val="20"/>
              </w:rPr>
            </w:pPr>
          </w:p>
        </w:tc>
      </w:tr>
      <w:tr w14:paraId="18DB24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A6DC1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656265D">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20A869D">
            <w:pPr>
              <w:rPr>
                <w:rFonts w:cs="Times New Roman"/>
                <w:bCs/>
                <w:kern w:val="0"/>
                <w:sz w:val="20"/>
                <w:szCs w:val="20"/>
              </w:rPr>
            </w:pPr>
          </w:p>
        </w:tc>
      </w:tr>
      <w:tr w14:paraId="37E2D0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A06D465">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30EF391">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FA2E973">
            <w:pPr>
              <w:rPr>
                <w:rFonts w:cs="Times New Roman"/>
                <w:bCs/>
                <w:kern w:val="0"/>
                <w:sz w:val="20"/>
                <w:szCs w:val="20"/>
              </w:rPr>
            </w:pPr>
          </w:p>
        </w:tc>
      </w:tr>
      <w:tr w14:paraId="025ABA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3684B2E">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318EAE5">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DF81C1A">
            <w:pPr>
              <w:rPr>
                <w:rFonts w:cs="Times New Roman"/>
                <w:bCs/>
                <w:kern w:val="0"/>
                <w:sz w:val="20"/>
                <w:szCs w:val="20"/>
              </w:rPr>
            </w:pPr>
          </w:p>
        </w:tc>
      </w:tr>
      <w:tr w14:paraId="49CDCC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BD54DD">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36D8EF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D113FE9">
            <w:pPr>
              <w:rPr>
                <w:rFonts w:cs="Times New Roman"/>
                <w:bCs/>
                <w:kern w:val="0"/>
                <w:sz w:val="20"/>
                <w:szCs w:val="20"/>
              </w:rPr>
            </w:pPr>
          </w:p>
        </w:tc>
      </w:tr>
    </w:tbl>
    <w:p w14:paraId="7733B17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资料来源：德马科技；第三方资料、新闻报道、业内专家采访及QYResearch整理研究，2025年</w:t>
      </w:r>
    </w:p>
    <w:p w14:paraId="152B2CE5">
      <w:pPr>
        <w:pStyle w:val="4"/>
        <w:rPr>
          <w:color w:val="0D0D0D" w:themeColor="text1" w:themeTint="F2"/>
          <w14:textFill>
            <w14:solidFill>
              <w14:schemeClr w14:val="tx1">
                <w14:lumMod w14:val="95000"/>
                <w14:lumOff w14:val="5000"/>
              </w14:schemeClr>
            </w14:solidFill>
          </w14:textFill>
        </w:rPr>
      </w:pPr>
      <w:bookmarkStart w:id="378" w:name="_Toc216260544"/>
      <w:r>
        <w:rPr>
          <w:rFonts w:hint="eastAsia"/>
          <w:color w:val="0D0D0D" w:themeColor="text1" w:themeTint="F2"/>
          <w14:textFill>
            <w14:solidFill>
              <w14:schemeClr w14:val="tx1">
                <w14:lumMod w14:val="95000"/>
                <w14:lumOff w14:val="5000"/>
              </w14:schemeClr>
            </w14:solidFill>
          </w14:textFill>
        </w:rPr>
        <w:t>德马科技 智能托盘四向车产品规格、参数及市场应用</w:t>
      </w:r>
      <w:bookmarkEnd w:id="378"/>
    </w:p>
    <w:p w14:paraId="346615F3">
      <w:pPr>
        <w:pStyle w:val="151"/>
        <w:ind w:left="252" w:right="-105"/>
        <w:rPr>
          <w:lang w:eastAsia="zh-CN"/>
        </w:rPr>
      </w:pPr>
      <w:bookmarkStart w:id="379" w:name="_Toc216260736"/>
      <w:r>
        <w:rPr>
          <w:rFonts w:hint="eastAsia"/>
          <w:lang w:eastAsia="zh-CN"/>
        </w:rPr>
        <w:t>德马科技 智能托盘四向车产品规格、参数及市场应用</w:t>
      </w:r>
      <w:bookmarkEnd w:id="37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464AD0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B64CD10">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51BCB15">
            <w:pPr>
              <w:rPr>
                <w:rFonts w:cs="Times New Roman"/>
                <w:b/>
                <w:bCs/>
                <w:color w:val="FFFFFF"/>
                <w:kern w:val="0"/>
                <w:sz w:val="20"/>
                <w:szCs w:val="20"/>
              </w:rPr>
            </w:pPr>
            <w:r>
              <w:rPr>
                <w:rFonts w:hint="eastAsia" w:cs="Times New Roman"/>
                <w:b/>
                <w:bCs/>
                <w:color w:val="FFFFFF"/>
                <w:kern w:val="0"/>
                <w:sz w:val="20"/>
                <w:szCs w:val="20"/>
              </w:rPr>
              <w:t>描述</w:t>
            </w:r>
          </w:p>
        </w:tc>
      </w:tr>
      <w:tr w14:paraId="1E66D6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F2E9419">
            <w:pPr>
              <w:rPr>
                <w:rFonts w:cs="Times New Roman"/>
                <w:kern w:val="0"/>
                <w:sz w:val="20"/>
                <w:szCs w:val="20"/>
              </w:rPr>
            </w:pPr>
          </w:p>
        </w:tc>
        <w:tc>
          <w:tcPr>
            <w:tcW w:w="3891" w:type="pct"/>
            <w:shd w:val="clear" w:color="auto" w:fill="auto"/>
            <w:vAlign w:val="center"/>
          </w:tcPr>
          <w:p w14:paraId="78F460BD">
            <w:pPr>
              <w:rPr>
                <w:rFonts w:cs="Times New Roman"/>
                <w:kern w:val="0"/>
                <w:sz w:val="20"/>
                <w:szCs w:val="20"/>
              </w:rPr>
            </w:pPr>
          </w:p>
          <w:p w14:paraId="523034CF">
            <w:pPr>
              <w:rPr>
                <w:rFonts w:cs="Times New Roman"/>
                <w:kern w:val="0"/>
                <w:sz w:val="20"/>
                <w:szCs w:val="20"/>
              </w:rPr>
            </w:pPr>
          </w:p>
        </w:tc>
      </w:tr>
      <w:tr w14:paraId="698EFA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A46466B">
            <w:pPr>
              <w:rPr>
                <w:rFonts w:cs="Times New Roman"/>
                <w:kern w:val="0"/>
                <w:sz w:val="20"/>
                <w:szCs w:val="20"/>
              </w:rPr>
            </w:pPr>
          </w:p>
        </w:tc>
        <w:tc>
          <w:tcPr>
            <w:tcW w:w="3891" w:type="pct"/>
            <w:shd w:val="clear" w:color="auto" w:fill="auto"/>
            <w:vAlign w:val="center"/>
          </w:tcPr>
          <w:p w14:paraId="25087115">
            <w:pPr>
              <w:rPr>
                <w:rFonts w:cs="Times New Roman"/>
                <w:kern w:val="0"/>
                <w:sz w:val="20"/>
                <w:szCs w:val="20"/>
              </w:rPr>
            </w:pPr>
          </w:p>
          <w:p w14:paraId="4FE6EFEB">
            <w:pPr>
              <w:rPr>
                <w:rFonts w:cs="Times New Roman"/>
                <w:kern w:val="0"/>
                <w:sz w:val="20"/>
                <w:szCs w:val="20"/>
              </w:rPr>
            </w:pPr>
          </w:p>
        </w:tc>
      </w:tr>
    </w:tbl>
    <w:p w14:paraId="2D2E56C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资料来源：德马科技；第三方资料、新闻报道、业内专家采访及QYResearch整理研究，2025年</w:t>
      </w:r>
    </w:p>
    <w:p w14:paraId="65C2DCB0">
      <w:pPr>
        <w:pStyle w:val="4"/>
        <w:rPr>
          <w:color w:val="0D0D0D" w:themeColor="text1" w:themeTint="F2"/>
          <w14:textFill>
            <w14:solidFill>
              <w14:schemeClr w14:val="tx1">
                <w14:lumMod w14:val="95000"/>
                <w14:lumOff w14:val="5000"/>
              </w14:schemeClr>
            </w14:solidFill>
          </w14:textFill>
        </w:rPr>
      </w:pPr>
      <w:bookmarkStart w:id="380" w:name="_Toc216260545"/>
      <w:r>
        <w:rPr>
          <w:rFonts w:hint="eastAsia"/>
          <w:color w:val="0D0D0D" w:themeColor="text1" w:themeTint="F2"/>
          <w14:textFill>
            <w14:solidFill>
              <w14:schemeClr w14:val="tx1">
                <w14:lumMod w14:val="95000"/>
                <w14:lumOff w14:val="5000"/>
              </w14:schemeClr>
            </w14:solidFill>
          </w14:textFill>
        </w:rPr>
        <w:t>德马科技</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380"/>
    </w:p>
    <w:p w14:paraId="7F993D13">
      <w:pPr>
        <w:pStyle w:val="151"/>
        <w:ind w:left="252" w:right="-105"/>
        <w:rPr>
          <w:lang w:eastAsia="zh-CN"/>
        </w:rPr>
      </w:pPr>
      <w:bookmarkStart w:id="381" w:name="_Toc216260737"/>
      <w:r>
        <w:rPr>
          <w:rFonts w:hint="eastAsia"/>
          <w:lang w:eastAsia="zh-CN"/>
        </w:rPr>
        <w:t>德马科技</w:t>
      </w:r>
      <w:r>
        <w:rPr>
          <w:lang w:eastAsia="zh-CN"/>
        </w:rPr>
        <w:t xml:space="preserve"> 智能托盘四向车销量（千台）、收入（百万美元）、价格（千美元/台）及毛利率（2020-2025）</w:t>
      </w:r>
      <w:bookmarkEnd w:id="38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7A6AA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4C90CBF">
            <w:pPr>
              <w:pStyle w:val="175"/>
              <w:widowControl w:val="0"/>
              <w:jc w:val="both"/>
              <w:rPr>
                <w:rFonts w:cs="Times New Roman"/>
                <w:b/>
                <w:bCs/>
                <w:color w:val="FFFFFF"/>
                <w:sz w:val="20"/>
              </w:rPr>
            </w:pPr>
            <w:r>
              <w:rPr>
                <w:rFonts w:cs="Times New Roman"/>
                <w:b/>
                <w:bCs/>
                <w:color w:val="FFFFFF"/>
                <w:sz w:val="20"/>
              </w:rPr>
              <w:t>德马科技</w:t>
            </w:r>
          </w:p>
        </w:tc>
        <w:tc>
          <w:tcPr>
            <w:tcW w:w="648" w:type="pct"/>
            <w:shd w:val="solid" w:color="000080" w:fill="FFFFFF"/>
            <w:vAlign w:val="center"/>
          </w:tcPr>
          <w:p w14:paraId="1FFAC532">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726BBF6A">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2A9B44D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21ABAA6B">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51B58FF4">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3D606F9D">
            <w:pPr>
              <w:pStyle w:val="175"/>
              <w:widowControl w:val="0"/>
              <w:jc w:val="center"/>
              <w:rPr>
                <w:rFonts w:cs="Times New Roman"/>
                <w:b/>
                <w:bCs/>
                <w:color w:val="FFFFFF"/>
                <w:sz w:val="20"/>
              </w:rPr>
            </w:pPr>
            <w:r>
              <w:rPr>
                <w:rFonts w:cs="Times New Roman"/>
                <w:b/>
                <w:bCs/>
                <w:color w:val="FFFFFF"/>
                <w:sz w:val="20"/>
              </w:rPr>
              <w:t>2025</w:t>
            </w:r>
          </w:p>
        </w:tc>
      </w:tr>
      <w:tr w14:paraId="46FD4C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FD6DAFE">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409BF81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A88B46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97E133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4B4BE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0244E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31991DB">
            <w:pPr>
              <w:pStyle w:val="175"/>
              <w:widowControl w:val="0"/>
              <w:jc w:val="right"/>
              <w:rPr>
                <w:rFonts w:cs="Times New Roman"/>
                <w:sz w:val="20"/>
              </w:rPr>
            </w:pPr>
            <w:r>
              <w:rPr>
                <w:rFonts w:hint="eastAsia" w:cs="Times New Roman"/>
                <w:sz w:val="20"/>
              </w:rPr>
              <w:t>XX</w:t>
            </w:r>
          </w:p>
        </w:tc>
      </w:tr>
      <w:tr w14:paraId="3BF8CF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E7786C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A7A25E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B0D165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01DDD8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4C804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69D2A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EC3E36D">
            <w:pPr>
              <w:pStyle w:val="175"/>
              <w:widowControl w:val="0"/>
              <w:jc w:val="right"/>
              <w:rPr>
                <w:rFonts w:cs="Times New Roman"/>
                <w:sz w:val="20"/>
              </w:rPr>
            </w:pPr>
            <w:r>
              <w:rPr>
                <w:rFonts w:hint="eastAsia" w:cs="Times New Roman"/>
                <w:sz w:val="20"/>
              </w:rPr>
              <w:t>XX</w:t>
            </w:r>
          </w:p>
        </w:tc>
      </w:tr>
      <w:tr w14:paraId="53252F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345C140">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613944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82D6F4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2136CD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E43FAE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FC642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D9BF57B">
            <w:pPr>
              <w:pStyle w:val="175"/>
              <w:widowControl w:val="0"/>
              <w:jc w:val="right"/>
              <w:rPr>
                <w:rFonts w:cs="Times New Roman"/>
                <w:sz w:val="20"/>
              </w:rPr>
            </w:pPr>
            <w:r>
              <w:rPr>
                <w:rFonts w:hint="eastAsia" w:cs="Times New Roman"/>
                <w:sz w:val="20"/>
              </w:rPr>
              <w:t>XX</w:t>
            </w:r>
          </w:p>
        </w:tc>
      </w:tr>
      <w:tr w14:paraId="669CD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48BB90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F4531A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C8FC3A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5145D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2F12C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3ADF8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29EF153">
            <w:pPr>
              <w:pStyle w:val="175"/>
              <w:widowControl w:val="0"/>
              <w:jc w:val="right"/>
              <w:rPr>
                <w:rFonts w:cs="Times New Roman"/>
                <w:sz w:val="20"/>
              </w:rPr>
            </w:pPr>
            <w:r>
              <w:rPr>
                <w:rFonts w:hint="eastAsia" w:cs="Times New Roman"/>
                <w:sz w:val="20"/>
              </w:rPr>
              <w:t>XX%</w:t>
            </w:r>
          </w:p>
        </w:tc>
      </w:tr>
    </w:tbl>
    <w:p w14:paraId="2969860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资料来源：德马科技；第三方资料、新闻报道、业内专家采访及QYResearch整理研究，2025年</w:t>
      </w:r>
    </w:p>
    <w:p w14:paraId="50476F71">
      <w:pPr>
        <w:pStyle w:val="4"/>
        <w:rPr>
          <w:color w:val="0D0D0D" w:themeColor="text1" w:themeTint="F2"/>
          <w14:textFill>
            <w14:solidFill>
              <w14:schemeClr w14:val="tx1">
                <w14:lumMod w14:val="95000"/>
                <w14:lumOff w14:val="5000"/>
              </w14:schemeClr>
            </w14:solidFill>
          </w14:textFill>
        </w:rPr>
      </w:pPr>
      <w:bookmarkStart w:id="382" w:name="_Toc216260546"/>
      <w:r>
        <w:rPr>
          <w:rFonts w:hint="eastAsia"/>
          <w:color w:val="0D0D0D" w:themeColor="text1" w:themeTint="F2"/>
          <w14:textFill>
            <w14:solidFill>
              <w14:schemeClr w14:val="tx1">
                <w14:lumMod w14:val="95000"/>
                <w14:lumOff w14:val="5000"/>
              </w14:schemeClr>
            </w14:solidFill>
          </w14:textFill>
        </w:rPr>
        <w:t>德马科技公司简介及主要业务</w:t>
      </w:r>
      <w:bookmarkEnd w:id="382"/>
    </w:p>
    <w:p w14:paraId="5F8B2508">
      <w:pPr>
        <w:pStyle w:val="151"/>
        <w:ind w:left="252" w:right="-105"/>
        <w:rPr>
          <w:lang w:eastAsia="zh-CN"/>
        </w:rPr>
      </w:pPr>
      <w:bookmarkStart w:id="383" w:name="_Toc216260738"/>
      <w:r>
        <w:rPr>
          <w:rFonts w:hint="eastAsia"/>
          <w:lang w:eastAsia="zh-CN"/>
        </w:rPr>
        <w:t>德马科技公司简介及主要业务</w:t>
      </w:r>
      <w:bookmarkEnd w:id="38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0F91F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8187BB8">
            <w:pPr>
              <w:rPr>
                <w:rFonts w:cs="Times New Roman"/>
                <w:b/>
                <w:bCs/>
                <w:color w:val="FFFFFF"/>
                <w:kern w:val="0"/>
                <w:sz w:val="20"/>
                <w:szCs w:val="20"/>
              </w:rPr>
            </w:pPr>
            <w:r>
              <w:rPr>
                <w:rFonts w:hint="eastAsia" w:cs="Times New Roman"/>
                <w:b/>
                <w:bCs/>
                <w:color w:val="FFFFFF"/>
                <w:kern w:val="0"/>
                <w:sz w:val="20"/>
                <w:szCs w:val="20"/>
              </w:rPr>
              <w:t>德马科技</w:t>
            </w:r>
          </w:p>
        </w:tc>
        <w:tc>
          <w:tcPr>
            <w:tcW w:w="3879" w:type="pct"/>
            <w:shd w:val="solid" w:color="000080" w:fill="FFFFFF"/>
            <w:vAlign w:val="center"/>
          </w:tcPr>
          <w:p w14:paraId="5E4F3D8D">
            <w:pPr>
              <w:rPr>
                <w:rFonts w:cs="Times New Roman"/>
                <w:b/>
                <w:bCs/>
                <w:color w:val="FFFFFF"/>
                <w:kern w:val="0"/>
                <w:sz w:val="20"/>
                <w:szCs w:val="20"/>
              </w:rPr>
            </w:pPr>
            <w:r>
              <w:rPr>
                <w:rFonts w:hint="eastAsia" w:cs="Times New Roman"/>
                <w:b/>
                <w:bCs/>
                <w:color w:val="FFFFFF"/>
                <w:kern w:val="0"/>
                <w:sz w:val="20"/>
                <w:szCs w:val="20"/>
              </w:rPr>
              <w:t>详情描述</w:t>
            </w:r>
          </w:p>
        </w:tc>
      </w:tr>
      <w:tr w14:paraId="16FF75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04852BB">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19A838F">
            <w:pPr>
              <w:rPr>
                <w:rFonts w:cs="Times New Roman"/>
                <w:kern w:val="0"/>
                <w:sz w:val="20"/>
                <w:szCs w:val="20"/>
              </w:rPr>
            </w:pPr>
          </w:p>
          <w:p w14:paraId="5FB5E48E">
            <w:pPr>
              <w:rPr>
                <w:rFonts w:cs="Times New Roman"/>
                <w:kern w:val="0"/>
                <w:sz w:val="20"/>
                <w:szCs w:val="20"/>
              </w:rPr>
            </w:pPr>
          </w:p>
          <w:p w14:paraId="600E1318">
            <w:pPr>
              <w:rPr>
                <w:rFonts w:cs="Times New Roman"/>
                <w:kern w:val="0"/>
                <w:sz w:val="20"/>
                <w:szCs w:val="20"/>
              </w:rPr>
            </w:pPr>
          </w:p>
        </w:tc>
      </w:tr>
      <w:tr w14:paraId="2652CD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13A8528">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D133F07">
            <w:pPr>
              <w:rPr>
                <w:rFonts w:cs="Times New Roman"/>
                <w:kern w:val="0"/>
                <w:sz w:val="20"/>
                <w:szCs w:val="20"/>
              </w:rPr>
            </w:pPr>
          </w:p>
          <w:p w14:paraId="0665ADD0">
            <w:pPr>
              <w:rPr>
                <w:rFonts w:cs="Times New Roman"/>
                <w:kern w:val="0"/>
                <w:sz w:val="20"/>
                <w:szCs w:val="20"/>
              </w:rPr>
            </w:pPr>
          </w:p>
          <w:p w14:paraId="05C9B5DF">
            <w:pPr>
              <w:rPr>
                <w:rFonts w:cs="Times New Roman"/>
                <w:kern w:val="0"/>
                <w:sz w:val="20"/>
                <w:szCs w:val="20"/>
              </w:rPr>
            </w:pPr>
          </w:p>
        </w:tc>
      </w:tr>
    </w:tbl>
    <w:p w14:paraId="51916FE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资料来源：德马科技；第三方资料、新闻报道、业内专家采访及QYResearch整理研究，2025年</w:t>
      </w:r>
    </w:p>
    <w:p w14:paraId="537E8DEA">
      <w:pPr>
        <w:pStyle w:val="4"/>
        <w:rPr>
          <w:color w:val="0D0D0D" w:themeColor="text1" w:themeTint="F2"/>
          <w14:textFill>
            <w14:solidFill>
              <w14:schemeClr w14:val="tx1">
                <w14:lumMod w14:val="95000"/>
                <w14:lumOff w14:val="5000"/>
              </w14:schemeClr>
            </w14:solidFill>
          </w14:textFill>
        </w:rPr>
      </w:pPr>
      <w:bookmarkStart w:id="384" w:name="_Toc216260547"/>
      <w:r>
        <w:rPr>
          <w:rFonts w:hint="eastAsia"/>
          <w:color w:val="0D0D0D" w:themeColor="text1" w:themeTint="F2"/>
          <w14:textFill>
            <w14:solidFill>
              <w14:schemeClr w14:val="tx1">
                <w14:lumMod w14:val="95000"/>
                <w14:lumOff w14:val="5000"/>
              </w14:schemeClr>
            </w14:solidFill>
          </w14:textFill>
        </w:rPr>
        <w:t>德马科技企业最新动态</w:t>
      </w:r>
      <w:bookmarkEnd w:id="384"/>
    </w:p>
    <w:p w14:paraId="39172F29">
      <w:pPr>
        <w:pStyle w:val="151"/>
        <w:ind w:left="252" w:right="-105"/>
      </w:pPr>
      <w:bookmarkStart w:id="385" w:name="_Toc216260739"/>
      <w:r>
        <w:rPr>
          <w:rFonts w:hint="eastAsia"/>
        </w:rPr>
        <w:t>德马科技企业最新动态</w:t>
      </w:r>
      <w:bookmarkEnd w:id="38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180C5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97919FA">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5E65CBE">
            <w:pPr>
              <w:rPr>
                <w:rFonts w:cs="Times New Roman"/>
                <w:b/>
                <w:bCs/>
                <w:color w:val="FFFFFF"/>
                <w:kern w:val="0"/>
                <w:sz w:val="20"/>
                <w:szCs w:val="20"/>
              </w:rPr>
            </w:pPr>
            <w:r>
              <w:rPr>
                <w:rFonts w:hint="eastAsia" w:cs="Times New Roman"/>
                <w:b/>
                <w:bCs/>
                <w:color w:val="FFFFFF"/>
                <w:kern w:val="0"/>
                <w:sz w:val="20"/>
                <w:szCs w:val="20"/>
              </w:rPr>
              <w:t>详情描述</w:t>
            </w:r>
          </w:p>
        </w:tc>
      </w:tr>
      <w:tr w14:paraId="20A514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423EA94">
            <w:pPr>
              <w:rPr>
                <w:rFonts w:cs="Times New Roman"/>
                <w:kern w:val="0"/>
                <w:sz w:val="20"/>
                <w:szCs w:val="20"/>
              </w:rPr>
            </w:pPr>
          </w:p>
        </w:tc>
        <w:tc>
          <w:tcPr>
            <w:tcW w:w="3879" w:type="pct"/>
            <w:shd w:val="clear" w:color="auto" w:fill="auto"/>
            <w:vAlign w:val="center"/>
          </w:tcPr>
          <w:p w14:paraId="60EAF7C5">
            <w:pPr>
              <w:rPr>
                <w:rFonts w:cs="Times New Roman"/>
                <w:kern w:val="0"/>
                <w:sz w:val="20"/>
                <w:szCs w:val="20"/>
              </w:rPr>
            </w:pPr>
          </w:p>
          <w:p w14:paraId="31302FC3">
            <w:pPr>
              <w:rPr>
                <w:rFonts w:cs="Times New Roman"/>
                <w:kern w:val="0"/>
                <w:sz w:val="20"/>
                <w:szCs w:val="20"/>
              </w:rPr>
            </w:pPr>
          </w:p>
        </w:tc>
      </w:tr>
      <w:tr w14:paraId="2ED423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813F35E">
            <w:pPr>
              <w:rPr>
                <w:rFonts w:cs="Times New Roman"/>
                <w:kern w:val="0"/>
                <w:sz w:val="20"/>
                <w:szCs w:val="20"/>
              </w:rPr>
            </w:pPr>
          </w:p>
        </w:tc>
        <w:tc>
          <w:tcPr>
            <w:tcW w:w="3879" w:type="pct"/>
            <w:shd w:val="clear" w:color="auto" w:fill="auto"/>
            <w:vAlign w:val="center"/>
          </w:tcPr>
          <w:p w14:paraId="306C496C">
            <w:pPr>
              <w:rPr>
                <w:rFonts w:cs="Times New Roman"/>
                <w:kern w:val="0"/>
                <w:sz w:val="20"/>
                <w:szCs w:val="20"/>
              </w:rPr>
            </w:pPr>
          </w:p>
          <w:p w14:paraId="454979D8">
            <w:pPr>
              <w:rPr>
                <w:rFonts w:cs="Times New Roman"/>
                <w:kern w:val="0"/>
                <w:sz w:val="20"/>
                <w:szCs w:val="20"/>
              </w:rPr>
            </w:pPr>
          </w:p>
        </w:tc>
      </w:tr>
      <w:tr w14:paraId="0ED9DF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B627251">
            <w:pPr>
              <w:rPr>
                <w:rFonts w:cs="Times New Roman"/>
                <w:kern w:val="0"/>
                <w:sz w:val="20"/>
                <w:szCs w:val="20"/>
              </w:rPr>
            </w:pPr>
          </w:p>
        </w:tc>
        <w:tc>
          <w:tcPr>
            <w:tcW w:w="3879" w:type="pct"/>
            <w:shd w:val="clear" w:color="auto" w:fill="auto"/>
            <w:vAlign w:val="center"/>
          </w:tcPr>
          <w:p w14:paraId="2AC8433A">
            <w:pPr>
              <w:rPr>
                <w:rFonts w:cs="Times New Roman"/>
                <w:kern w:val="0"/>
                <w:sz w:val="20"/>
                <w:szCs w:val="20"/>
              </w:rPr>
            </w:pPr>
          </w:p>
          <w:p w14:paraId="5FC7CB94">
            <w:pPr>
              <w:rPr>
                <w:rFonts w:cs="Times New Roman"/>
                <w:kern w:val="0"/>
                <w:sz w:val="20"/>
                <w:szCs w:val="20"/>
              </w:rPr>
            </w:pPr>
          </w:p>
        </w:tc>
      </w:tr>
    </w:tbl>
    <w:p w14:paraId="576DAE6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资料来源：德马科技；第三方资料、新闻报道、业内专家采访及QYResearch整理研究，2025年</w:t>
      </w:r>
    </w:p>
    <w:p w14:paraId="25C850BA">
      <w:pPr>
        <w:pStyle w:val="3"/>
        <w:rPr>
          <w:color w:val="0D0D0D" w:themeColor="text1" w:themeTint="F2"/>
          <w14:textFill>
            <w14:solidFill>
              <w14:schemeClr w14:val="tx1">
                <w14:lumMod w14:val="95000"/>
                <w14:lumOff w14:val="5000"/>
              </w14:schemeClr>
            </w14:solidFill>
          </w14:textFill>
        </w:rPr>
      </w:pPr>
      <w:bookmarkStart w:id="386" w:name="_Toc216260548"/>
      <w:r>
        <w:rPr>
          <w:rFonts w:hint="eastAsia"/>
          <w:color w:val="0D0D0D" w:themeColor="text1" w:themeTint="F2"/>
          <w14:textFill>
            <w14:solidFill>
              <w14:schemeClr w14:val="tx1">
                <w14:lumMod w14:val="95000"/>
                <w14:lumOff w14:val="5000"/>
              </w14:schemeClr>
            </w14:solidFill>
          </w14:textFill>
        </w:rPr>
        <w:t>江苏智库智能科技</w:t>
      </w:r>
      <w:bookmarkEnd w:id="386"/>
    </w:p>
    <w:p w14:paraId="10CDC8F7"/>
    <w:p w14:paraId="41A35398">
      <w:pPr>
        <w:pStyle w:val="4"/>
        <w:rPr>
          <w:color w:val="0D0D0D" w:themeColor="text1" w:themeTint="F2"/>
          <w14:textFill>
            <w14:solidFill>
              <w14:schemeClr w14:val="tx1">
                <w14:lumMod w14:val="95000"/>
                <w14:lumOff w14:val="5000"/>
              </w14:schemeClr>
            </w14:solidFill>
          </w14:textFill>
        </w:rPr>
      </w:pPr>
      <w:bookmarkStart w:id="387" w:name="_Toc216260549"/>
      <w:r>
        <w:rPr>
          <w:rFonts w:hint="eastAsia"/>
          <w:color w:val="0D0D0D" w:themeColor="text1" w:themeTint="F2"/>
          <w14:textFill>
            <w14:solidFill>
              <w14:schemeClr w14:val="tx1">
                <w14:lumMod w14:val="95000"/>
                <w14:lumOff w14:val="5000"/>
              </w14:schemeClr>
            </w14:solidFill>
          </w14:textFill>
        </w:rPr>
        <w:t>江苏智库智能科技基本信息、智能托盘四向车生产基地、销售区域、竞争对手及市场地位</w:t>
      </w:r>
      <w:bookmarkEnd w:id="387"/>
    </w:p>
    <w:p w14:paraId="31CAB9F9">
      <w:pPr>
        <w:pStyle w:val="151"/>
        <w:ind w:left="252" w:right="-105"/>
        <w:rPr>
          <w:lang w:eastAsia="zh-CN"/>
        </w:rPr>
      </w:pPr>
      <w:bookmarkStart w:id="388" w:name="_Toc216260740"/>
      <w:r>
        <w:rPr>
          <w:rFonts w:hint="eastAsia"/>
          <w:lang w:eastAsia="zh-CN"/>
        </w:rPr>
        <w:t>江苏智库智能科技 智能托盘四向车生产基地、销售区域、竞争对手及市场地位</w:t>
      </w:r>
      <w:bookmarkEnd w:id="3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0A182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94D516F">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639F035">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7C0F5C5">
            <w:pPr>
              <w:rPr>
                <w:rFonts w:cs="Times New Roman"/>
                <w:b/>
                <w:bCs/>
                <w:color w:val="FFFFFF"/>
                <w:kern w:val="0"/>
                <w:sz w:val="20"/>
                <w:szCs w:val="20"/>
              </w:rPr>
            </w:pPr>
            <w:r>
              <w:rPr>
                <w:rFonts w:hint="eastAsia" w:cs="Times New Roman"/>
                <w:b/>
                <w:bCs/>
                <w:color w:val="FFFFFF"/>
                <w:kern w:val="0"/>
                <w:sz w:val="20"/>
                <w:szCs w:val="20"/>
              </w:rPr>
              <w:t>描述</w:t>
            </w:r>
          </w:p>
        </w:tc>
      </w:tr>
      <w:tr w14:paraId="2DED2F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F1B0C7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BBAA4D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251F9E9">
            <w:pPr>
              <w:rPr>
                <w:rFonts w:cs="Times New Roman"/>
                <w:bCs/>
                <w:kern w:val="0"/>
                <w:sz w:val="20"/>
                <w:szCs w:val="20"/>
              </w:rPr>
            </w:pPr>
            <w:r>
              <w:rPr>
                <w:rFonts w:cs="Times New Roman"/>
                <w:bCs/>
                <w:kern w:val="0"/>
                <w:sz w:val="20"/>
                <w:szCs w:val="20"/>
              </w:rPr>
              <w:t>江苏智库智能科技</w:t>
            </w:r>
          </w:p>
        </w:tc>
      </w:tr>
      <w:tr w14:paraId="2D113C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F44CCEA">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D7637C7">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B46900F">
            <w:pPr>
              <w:rPr>
                <w:rFonts w:cs="Times New Roman"/>
                <w:bCs/>
                <w:kern w:val="0"/>
                <w:sz w:val="20"/>
                <w:szCs w:val="20"/>
              </w:rPr>
            </w:pPr>
          </w:p>
        </w:tc>
      </w:tr>
      <w:tr w14:paraId="509528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9587A4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25690D0">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DFE51CD">
            <w:pPr>
              <w:rPr>
                <w:rFonts w:cs="Times New Roman"/>
                <w:bCs/>
                <w:kern w:val="0"/>
                <w:sz w:val="20"/>
                <w:szCs w:val="20"/>
              </w:rPr>
            </w:pPr>
          </w:p>
        </w:tc>
      </w:tr>
      <w:tr w14:paraId="1EF6BE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537CB26">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879149F">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818EADB">
            <w:pPr>
              <w:rPr>
                <w:rFonts w:cs="Times New Roman"/>
                <w:bCs/>
                <w:kern w:val="0"/>
                <w:sz w:val="20"/>
                <w:szCs w:val="20"/>
              </w:rPr>
            </w:pPr>
          </w:p>
        </w:tc>
      </w:tr>
      <w:tr w14:paraId="6A9EF2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EDB6A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C84115D">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19ACC5D">
            <w:pPr>
              <w:rPr>
                <w:rFonts w:cs="Times New Roman"/>
                <w:bCs/>
                <w:kern w:val="0"/>
                <w:sz w:val="20"/>
                <w:szCs w:val="20"/>
              </w:rPr>
            </w:pPr>
          </w:p>
        </w:tc>
      </w:tr>
      <w:tr w14:paraId="26645F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ED3062A">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0A05A5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2B78B36">
            <w:pPr>
              <w:rPr>
                <w:rFonts w:cs="Times New Roman"/>
                <w:bCs/>
                <w:kern w:val="0"/>
                <w:sz w:val="20"/>
                <w:szCs w:val="20"/>
              </w:rPr>
            </w:pPr>
          </w:p>
        </w:tc>
      </w:tr>
      <w:tr w14:paraId="69D944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BFC6C1">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F38CFE7">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18C9912">
            <w:pPr>
              <w:rPr>
                <w:rFonts w:cs="Times New Roman"/>
                <w:bCs/>
                <w:kern w:val="0"/>
                <w:sz w:val="20"/>
                <w:szCs w:val="20"/>
              </w:rPr>
            </w:pPr>
          </w:p>
        </w:tc>
      </w:tr>
      <w:tr w14:paraId="0D92D4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F2C3AFF">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EE0318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9D93A00">
            <w:pPr>
              <w:rPr>
                <w:rFonts w:cs="Times New Roman"/>
                <w:bCs/>
                <w:kern w:val="0"/>
                <w:sz w:val="20"/>
                <w:szCs w:val="20"/>
              </w:rPr>
            </w:pPr>
          </w:p>
        </w:tc>
      </w:tr>
      <w:tr w14:paraId="67073C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F9109C">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1FF0D5B">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0B05058">
            <w:pPr>
              <w:rPr>
                <w:rFonts w:cs="Times New Roman"/>
                <w:bCs/>
                <w:kern w:val="0"/>
                <w:sz w:val="20"/>
                <w:szCs w:val="20"/>
              </w:rPr>
            </w:pPr>
          </w:p>
        </w:tc>
      </w:tr>
    </w:tbl>
    <w:p w14:paraId="1BABAFD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资料来源：江苏智库智能科技；第三方资料、新闻报道、业内专家采访及QYResearch整理研究，2025年</w:t>
      </w:r>
    </w:p>
    <w:p w14:paraId="248690AC">
      <w:pPr>
        <w:pStyle w:val="4"/>
        <w:rPr>
          <w:color w:val="0D0D0D" w:themeColor="text1" w:themeTint="F2"/>
          <w14:textFill>
            <w14:solidFill>
              <w14:schemeClr w14:val="tx1">
                <w14:lumMod w14:val="95000"/>
                <w14:lumOff w14:val="5000"/>
              </w14:schemeClr>
            </w14:solidFill>
          </w14:textFill>
        </w:rPr>
      </w:pPr>
      <w:bookmarkStart w:id="389" w:name="_Toc216260550"/>
      <w:r>
        <w:rPr>
          <w:rFonts w:hint="eastAsia"/>
          <w:color w:val="0D0D0D" w:themeColor="text1" w:themeTint="F2"/>
          <w14:textFill>
            <w14:solidFill>
              <w14:schemeClr w14:val="tx1">
                <w14:lumMod w14:val="95000"/>
                <w14:lumOff w14:val="5000"/>
              </w14:schemeClr>
            </w14:solidFill>
          </w14:textFill>
        </w:rPr>
        <w:t>江苏智库智能科技 智能托盘四向车产品规格、参数及市场应用</w:t>
      </w:r>
      <w:bookmarkEnd w:id="389"/>
    </w:p>
    <w:p w14:paraId="5968D2BA">
      <w:pPr>
        <w:pStyle w:val="151"/>
        <w:ind w:left="252" w:right="-105"/>
        <w:rPr>
          <w:lang w:eastAsia="zh-CN"/>
        </w:rPr>
      </w:pPr>
      <w:bookmarkStart w:id="390" w:name="_Toc216260741"/>
      <w:r>
        <w:rPr>
          <w:rFonts w:hint="eastAsia"/>
          <w:lang w:eastAsia="zh-CN"/>
        </w:rPr>
        <w:t>江苏智库智能科技 智能托盘四向车产品规格、参数及市场应用</w:t>
      </w:r>
      <w:bookmarkEnd w:id="3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2A405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256904E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8EE223B">
            <w:pPr>
              <w:rPr>
                <w:rFonts w:cs="Times New Roman"/>
                <w:b/>
                <w:bCs/>
                <w:color w:val="FFFFFF"/>
                <w:kern w:val="0"/>
                <w:sz w:val="20"/>
                <w:szCs w:val="20"/>
              </w:rPr>
            </w:pPr>
            <w:r>
              <w:rPr>
                <w:rFonts w:hint="eastAsia" w:cs="Times New Roman"/>
                <w:b/>
                <w:bCs/>
                <w:color w:val="FFFFFF"/>
                <w:kern w:val="0"/>
                <w:sz w:val="20"/>
                <w:szCs w:val="20"/>
              </w:rPr>
              <w:t>描述</w:t>
            </w:r>
          </w:p>
        </w:tc>
      </w:tr>
      <w:tr w14:paraId="3505B0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96598B5">
            <w:pPr>
              <w:rPr>
                <w:rFonts w:cs="Times New Roman"/>
                <w:kern w:val="0"/>
                <w:sz w:val="20"/>
                <w:szCs w:val="20"/>
              </w:rPr>
            </w:pPr>
          </w:p>
        </w:tc>
        <w:tc>
          <w:tcPr>
            <w:tcW w:w="3891" w:type="pct"/>
            <w:shd w:val="clear" w:color="auto" w:fill="auto"/>
            <w:vAlign w:val="center"/>
          </w:tcPr>
          <w:p w14:paraId="69A029CC">
            <w:pPr>
              <w:rPr>
                <w:rFonts w:cs="Times New Roman"/>
                <w:kern w:val="0"/>
                <w:sz w:val="20"/>
                <w:szCs w:val="20"/>
              </w:rPr>
            </w:pPr>
          </w:p>
          <w:p w14:paraId="40707357">
            <w:pPr>
              <w:rPr>
                <w:rFonts w:cs="Times New Roman"/>
                <w:kern w:val="0"/>
                <w:sz w:val="20"/>
                <w:szCs w:val="20"/>
              </w:rPr>
            </w:pPr>
          </w:p>
        </w:tc>
      </w:tr>
      <w:tr w14:paraId="084D50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6545E7B">
            <w:pPr>
              <w:rPr>
                <w:rFonts w:cs="Times New Roman"/>
                <w:kern w:val="0"/>
                <w:sz w:val="20"/>
                <w:szCs w:val="20"/>
              </w:rPr>
            </w:pPr>
          </w:p>
        </w:tc>
        <w:tc>
          <w:tcPr>
            <w:tcW w:w="3891" w:type="pct"/>
            <w:shd w:val="clear" w:color="auto" w:fill="auto"/>
            <w:vAlign w:val="center"/>
          </w:tcPr>
          <w:p w14:paraId="5DB9756A">
            <w:pPr>
              <w:rPr>
                <w:rFonts w:cs="Times New Roman"/>
                <w:kern w:val="0"/>
                <w:sz w:val="20"/>
                <w:szCs w:val="20"/>
              </w:rPr>
            </w:pPr>
          </w:p>
          <w:p w14:paraId="2EDA5074">
            <w:pPr>
              <w:rPr>
                <w:rFonts w:cs="Times New Roman"/>
                <w:kern w:val="0"/>
                <w:sz w:val="20"/>
                <w:szCs w:val="20"/>
              </w:rPr>
            </w:pPr>
          </w:p>
        </w:tc>
      </w:tr>
    </w:tbl>
    <w:p w14:paraId="1903E6E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资料来源：江苏智库智能科技；第三方资料、新闻报道、业内专家采访及QYResearch整理研究，2025年</w:t>
      </w:r>
    </w:p>
    <w:p w14:paraId="45BCDA0B">
      <w:pPr>
        <w:pStyle w:val="4"/>
        <w:rPr>
          <w:color w:val="0D0D0D" w:themeColor="text1" w:themeTint="F2"/>
          <w14:textFill>
            <w14:solidFill>
              <w14:schemeClr w14:val="tx1">
                <w14:lumMod w14:val="95000"/>
                <w14:lumOff w14:val="5000"/>
              </w14:schemeClr>
            </w14:solidFill>
          </w14:textFill>
        </w:rPr>
      </w:pPr>
      <w:bookmarkStart w:id="391" w:name="_Toc216260551"/>
      <w:r>
        <w:rPr>
          <w:rFonts w:hint="eastAsia"/>
          <w:color w:val="0D0D0D" w:themeColor="text1" w:themeTint="F2"/>
          <w14:textFill>
            <w14:solidFill>
              <w14:schemeClr w14:val="tx1">
                <w14:lumMod w14:val="95000"/>
                <w14:lumOff w14:val="5000"/>
              </w14:schemeClr>
            </w14:solidFill>
          </w14:textFill>
        </w:rPr>
        <w:t>江苏智库智能科技</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391"/>
    </w:p>
    <w:p w14:paraId="7905BA73">
      <w:pPr>
        <w:pStyle w:val="151"/>
        <w:ind w:left="252" w:right="-105"/>
        <w:rPr>
          <w:lang w:eastAsia="zh-CN"/>
        </w:rPr>
      </w:pPr>
      <w:bookmarkStart w:id="392" w:name="_Toc216260742"/>
      <w:r>
        <w:rPr>
          <w:rFonts w:hint="eastAsia"/>
          <w:lang w:eastAsia="zh-CN"/>
        </w:rPr>
        <w:t>江苏智库智能科技</w:t>
      </w:r>
      <w:r>
        <w:rPr>
          <w:lang w:eastAsia="zh-CN"/>
        </w:rPr>
        <w:t xml:space="preserve"> 智能托盘四向车销量（千台）、收入（百万美元）、价格（千美元/台）及毛利率（2020-2025）</w:t>
      </w:r>
      <w:bookmarkEnd w:id="39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1E941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BCEC18A">
            <w:pPr>
              <w:pStyle w:val="175"/>
              <w:widowControl w:val="0"/>
              <w:jc w:val="both"/>
              <w:rPr>
                <w:rFonts w:cs="Times New Roman"/>
                <w:b/>
                <w:bCs/>
                <w:color w:val="FFFFFF"/>
                <w:sz w:val="20"/>
              </w:rPr>
            </w:pPr>
            <w:r>
              <w:rPr>
                <w:rFonts w:cs="Times New Roman"/>
                <w:b/>
                <w:bCs/>
                <w:color w:val="FFFFFF"/>
                <w:sz w:val="20"/>
              </w:rPr>
              <w:t>江苏智库智能科技</w:t>
            </w:r>
          </w:p>
        </w:tc>
        <w:tc>
          <w:tcPr>
            <w:tcW w:w="648" w:type="pct"/>
            <w:shd w:val="solid" w:color="000080" w:fill="FFFFFF"/>
            <w:vAlign w:val="center"/>
          </w:tcPr>
          <w:p w14:paraId="75E3BD65">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3CE5CC0B">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56D1A1A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43346854">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4C93295E">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44A6E698">
            <w:pPr>
              <w:pStyle w:val="175"/>
              <w:widowControl w:val="0"/>
              <w:jc w:val="center"/>
              <w:rPr>
                <w:rFonts w:cs="Times New Roman"/>
                <w:b/>
                <w:bCs/>
                <w:color w:val="FFFFFF"/>
                <w:sz w:val="20"/>
              </w:rPr>
            </w:pPr>
            <w:r>
              <w:rPr>
                <w:rFonts w:cs="Times New Roman"/>
                <w:b/>
                <w:bCs/>
                <w:color w:val="FFFFFF"/>
                <w:sz w:val="20"/>
              </w:rPr>
              <w:t>2025</w:t>
            </w:r>
          </w:p>
        </w:tc>
      </w:tr>
      <w:tr w14:paraId="35755A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76C4D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369AC3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7FFB00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7113A2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AF2130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D0302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4D54999">
            <w:pPr>
              <w:pStyle w:val="175"/>
              <w:widowControl w:val="0"/>
              <w:jc w:val="right"/>
              <w:rPr>
                <w:rFonts w:cs="Times New Roman"/>
                <w:sz w:val="20"/>
              </w:rPr>
            </w:pPr>
            <w:r>
              <w:rPr>
                <w:rFonts w:hint="eastAsia" w:cs="Times New Roman"/>
                <w:sz w:val="20"/>
              </w:rPr>
              <w:t>XX</w:t>
            </w:r>
          </w:p>
        </w:tc>
      </w:tr>
      <w:tr w14:paraId="097851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212852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B8C456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50290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4402B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928C6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643E8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CBF7F02">
            <w:pPr>
              <w:pStyle w:val="175"/>
              <w:widowControl w:val="0"/>
              <w:jc w:val="right"/>
              <w:rPr>
                <w:rFonts w:cs="Times New Roman"/>
                <w:sz w:val="20"/>
              </w:rPr>
            </w:pPr>
            <w:r>
              <w:rPr>
                <w:rFonts w:hint="eastAsia" w:cs="Times New Roman"/>
                <w:sz w:val="20"/>
              </w:rPr>
              <w:t>XX</w:t>
            </w:r>
          </w:p>
        </w:tc>
      </w:tr>
      <w:tr w14:paraId="29935E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7EA2324">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C53065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8268DB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A17B77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AE53D9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78DE5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2F77013">
            <w:pPr>
              <w:pStyle w:val="175"/>
              <w:widowControl w:val="0"/>
              <w:jc w:val="right"/>
              <w:rPr>
                <w:rFonts w:cs="Times New Roman"/>
                <w:sz w:val="20"/>
              </w:rPr>
            </w:pPr>
            <w:r>
              <w:rPr>
                <w:rFonts w:hint="eastAsia" w:cs="Times New Roman"/>
                <w:sz w:val="20"/>
              </w:rPr>
              <w:t>XX</w:t>
            </w:r>
          </w:p>
        </w:tc>
      </w:tr>
      <w:tr w14:paraId="463DA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58ACCD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8E14AF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604DC8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38D5D9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14B6F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0CC31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2A45AD7">
            <w:pPr>
              <w:pStyle w:val="175"/>
              <w:widowControl w:val="0"/>
              <w:jc w:val="right"/>
              <w:rPr>
                <w:rFonts w:cs="Times New Roman"/>
                <w:sz w:val="20"/>
              </w:rPr>
            </w:pPr>
            <w:r>
              <w:rPr>
                <w:rFonts w:hint="eastAsia" w:cs="Times New Roman"/>
                <w:sz w:val="20"/>
              </w:rPr>
              <w:t>XX%</w:t>
            </w:r>
          </w:p>
        </w:tc>
      </w:tr>
    </w:tbl>
    <w:p w14:paraId="4549098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资料来源：江苏智库智能科技；第三方资料、新闻报道、业内专家采访及QYResearch整理研究，2025年</w:t>
      </w:r>
    </w:p>
    <w:p w14:paraId="1DFE3D62">
      <w:pPr>
        <w:pStyle w:val="4"/>
        <w:rPr>
          <w:color w:val="0D0D0D" w:themeColor="text1" w:themeTint="F2"/>
          <w14:textFill>
            <w14:solidFill>
              <w14:schemeClr w14:val="tx1">
                <w14:lumMod w14:val="95000"/>
                <w14:lumOff w14:val="5000"/>
              </w14:schemeClr>
            </w14:solidFill>
          </w14:textFill>
        </w:rPr>
      </w:pPr>
      <w:bookmarkStart w:id="393" w:name="_Toc216260552"/>
      <w:r>
        <w:rPr>
          <w:rFonts w:hint="eastAsia"/>
          <w:color w:val="0D0D0D" w:themeColor="text1" w:themeTint="F2"/>
          <w14:textFill>
            <w14:solidFill>
              <w14:schemeClr w14:val="tx1">
                <w14:lumMod w14:val="95000"/>
                <w14:lumOff w14:val="5000"/>
              </w14:schemeClr>
            </w14:solidFill>
          </w14:textFill>
        </w:rPr>
        <w:t>江苏智库智能科技公司简介及主要业务</w:t>
      </w:r>
      <w:bookmarkEnd w:id="393"/>
    </w:p>
    <w:p w14:paraId="3D858FD3">
      <w:pPr>
        <w:pStyle w:val="151"/>
        <w:ind w:left="252" w:right="-105"/>
        <w:rPr>
          <w:lang w:eastAsia="zh-CN"/>
        </w:rPr>
      </w:pPr>
      <w:bookmarkStart w:id="394" w:name="_Toc216260743"/>
      <w:r>
        <w:rPr>
          <w:rFonts w:hint="eastAsia"/>
          <w:lang w:eastAsia="zh-CN"/>
        </w:rPr>
        <w:t>江苏智库智能科技公司简介及主要业务</w:t>
      </w:r>
      <w:bookmarkEnd w:id="3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89C42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7EB6679">
            <w:pPr>
              <w:rPr>
                <w:rFonts w:cs="Times New Roman"/>
                <w:b/>
                <w:bCs/>
                <w:color w:val="FFFFFF"/>
                <w:kern w:val="0"/>
                <w:sz w:val="20"/>
                <w:szCs w:val="20"/>
              </w:rPr>
            </w:pPr>
            <w:r>
              <w:rPr>
                <w:rFonts w:hint="eastAsia" w:cs="Times New Roman"/>
                <w:b/>
                <w:bCs/>
                <w:color w:val="FFFFFF"/>
                <w:kern w:val="0"/>
                <w:sz w:val="20"/>
                <w:szCs w:val="20"/>
              </w:rPr>
              <w:t>江苏智库智能科技</w:t>
            </w:r>
          </w:p>
        </w:tc>
        <w:tc>
          <w:tcPr>
            <w:tcW w:w="3879" w:type="pct"/>
            <w:shd w:val="solid" w:color="000080" w:fill="FFFFFF"/>
            <w:vAlign w:val="center"/>
          </w:tcPr>
          <w:p w14:paraId="2CC6FB1D">
            <w:pPr>
              <w:rPr>
                <w:rFonts w:cs="Times New Roman"/>
                <w:b/>
                <w:bCs/>
                <w:color w:val="FFFFFF"/>
                <w:kern w:val="0"/>
                <w:sz w:val="20"/>
                <w:szCs w:val="20"/>
              </w:rPr>
            </w:pPr>
            <w:r>
              <w:rPr>
                <w:rFonts w:hint="eastAsia" w:cs="Times New Roman"/>
                <w:b/>
                <w:bCs/>
                <w:color w:val="FFFFFF"/>
                <w:kern w:val="0"/>
                <w:sz w:val="20"/>
                <w:szCs w:val="20"/>
              </w:rPr>
              <w:t>详情描述</w:t>
            </w:r>
          </w:p>
        </w:tc>
      </w:tr>
      <w:tr w14:paraId="2E519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DA1C77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26E64D7">
            <w:pPr>
              <w:rPr>
                <w:rFonts w:cs="Times New Roman"/>
                <w:kern w:val="0"/>
                <w:sz w:val="20"/>
                <w:szCs w:val="20"/>
              </w:rPr>
            </w:pPr>
          </w:p>
          <w:p w14:paraId="701F7DEB">
            <w:pPr>
              <w:rPr>
                <w:rFonts w:cs="Times New Roman"/>
                <w:kern w:val="0"/>
                <w:sz w:val="20"/>
                <w:szCs w:val="20"/>
              </w:rPr>
            </w:pPr>
          </w:p>
          <w:p w14:paraId="032E9D35">
            <w:pPr>
              <w:rPr>
                <w:rFonts w:cs="Times New Roman"/>
                <w:kern w:val="0"/>
                <w:sz w:val="20"/>
                <w:szCs w:val="20"/>
              </w:rPr>
            </w:pPr>
          </w:p>
        </w:tc>
      </w:tr>
      <w:tr w14:paraId="50E213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C4F49F6">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8D50821">
            <w:pPr>
              <w:rPr>
                <w:rFonts w:cs="Times New Roman"/>
                <w:kern w:val="0"/>
                <w:sz w:val="20"/>
                <w:szCs w:val="20"/>
              </w:rPr>
            </w:pPr>
          </w:p>
          <w:p w14:paraId="7FA5C8CE">
            <w:pPr>
              <w:rPr>
                <w:rFonts w:cs="Times New Roman"/>
                <w:kern w:val="0"/>
                <w:sz w:val="20"/>
                <w:szCs w:val="20"/>
              </w:rPr>
            </w:pPr>
          </w:p>
          <w:p w14:paraId="1615797B">
            <w:pPr>
              <w:rPr>
                <w:rFonts w:cs="Times New Roman"/>
                <w:kern w:val="0"/>
                <w:sz w:val="20"/>
                <w:szCs w:val="20"/>
              </w:rPr>
            </w:pPr>
          </w:p>
        </w:tc>
      </w:tr>
    </w:tbl>
    <w:p w14:paraId="0C20D74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资料来源：江苏智库智能科技；第三方资料、新闻报道、业内专家采访及QYResearch整理研究，2025年</w:t>
      </w:r>
    </w:p>
    <w:p w14:paraId="62EECDE0">
      <w:pPr>
        <w:pStyle w:val="4"/>
        <w:rPr>
          <w:color w:val="0D0D0D" w:themeColor="text1" w:themeTint="F2"/>
          <w14:textFill>
            <w14:solidFill>
              <w14:schemeClr w14:val="tx1">
                <w14:lumMod w14:val="95000"/>
                <w14:lumOff w14:val="5000"/>
              </w14:schemeClr>
            </w14:solidFill>
          </w14:textFill>
        </w:rPr>
      </w:pPr>
      <w:bookmarkStart w:id="395" w:name="_Toc216260553"/>
      <w:r>
        <w:rPr>
          <w:rFonts w:hint="eastAsia"/>
          <w:color w:val="0D0D0D" w:themeColor="text1" w:themeTint="F2"/>
          <w14:textFill>
            <w14:solidFill>
              <w14:schemeClr w14:val="tx1">
                <w14:lumMod w14:val="95000"/>
                <w14:lumOff w14:val="5000"/>
              </w14:schemeClr>
            </w14:solidFill>
          </w14:textFill>
        </w:rPr>
        <w:t>江苏智库智能科技企业最新动态</w:t>
      </w:r>
      <w:bookmarkEnd w:id="395"/>
    </w:p>
    <w:p w14:paraId="7E5CEE7A">
      <w:pPr>
        <w:pStyle w:val="151"/>
        <w:ind w:left="252" w:right="-105"/>
        <w:rPr>
          <w:lang w:eastAsia="zh-CN"/>
        </w:rPr>
      </w:pPr>
      <w:bookmarkStart w:id="396" w:name="_Toc216260744"/>
      <w:r>
        <w:rPr>
          <w:rFonts w:hint="eastAsia"/>
          <w:lang w:eastAsia="zh-CN"/>
        </w:rPr>
        <w:t>江苏智库智能科技企业最新动态</w:t>
      </w:r>
      <w:bookmarkEnd w:id="3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17774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E35B1EF">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CF80226">
            <w:pPr>
              <w:rPr>
                <w:rFonts w:cs="Times New Roman"/>
                <w:b/>
                <w:bCs/>
                <w:color w:val="FFFFFF"/>
                <w:kern w:val="0"/>
                <w:sz w:val="20"/>
                <w:szCs w:val="20"/>
              </w:rPr>
            </w:pPr>
            <w:r>
              <w:rPr>
                <w:rFonts w:hint="eastAsia" w:cs="Times New Roman"/>
                <w:b/>
                <w:bCs/>
                <w:color w:val="FFFFFF"/>
                <w:kern w:val="0"/>
                <w:sz w:val="20"/>
                <w:szCs w:val="20"/>
              </w:rPr>
              <w:t>详情描述</w:t>
            </w:r>
          </w:p>
        </w:tc>
      </w:tr>
      <w:tr w14:paraId="46E40C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EB66C31">
            <w:pPr>
              <w:rPr>
                <w:rFonts w:cs="Times New Roman"/>
                <w:kern w:val="0"/>
                <w:sz w:val="20"/>
                <w:szCs w:val="20"/>
              </w:rPr>
            </w:pPr>
          </w:p>
        </w:tc>
        <w:tc>
          <w:tcPr>
            <w:tcW w:w="3879" w:type="pct"/>
            <w:shd w:val="clear" w:color="auto" w:fill="auto"/>
            <w:vAlign w:val="center"/>
          </w:tcPr>
          <w:p w14:paraId="67617E0C">
            <w:pPr>
              <w:rPr>
                <w:rFonts w:cs="Times New Roman"/>
                <w:kern w:val="0"/>
                <w:sz w:val="20"/>
                <w:szCs w:val="20"/>
              </w:rPr>
            </w:pPr>
          </w:p>
          <w:p w14:paraId="222D8214">
            <w:pPr>
              <w:rPr>
                <w:rFonts w:cs="Times New Roman"/>
                <w:kern w:val="0"/>
                <w:sz w:val="20"/>
                <w:szCs w:val="20"/>
              </w:rPr>
            </w:pPr>
          </w:p>
        </w:tc>
      </w:tr>
      <w:tr w14:paraId="6F2CE4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BDEFFE">
            <w:pPr>
              <w:rPr>
                <w:rFonts w:cs="Times New Roman"/>
                <w:kern w:val="0"/>
                <w:sz w:val="20"/>
                <w:szCs w:val="20"/>
              </w:rPr>
            </w:pPr>
          </w:p>
        </w:tc>
        <w:tc>
          <w:tcPr>
            <w:tcW w:w="3879" w:type="pct"/>
            <w:shd w:val="clear" w:color="auto" w:fill="auto"/>
            <w:vAlign w:val="center"/>
          </w:tcPr>
          <w:p w14:paraId="52ACABCE">
            <w:pPr>
              <w:rPr>
                <w:rFonts w:cs="Times New Roman"/>
                <w:kern w:val="0"/>
                <w:sz w:val="20"/>
                <w:szCs w:val="20"/>
              </w:rPr>
            </w:pPr>
          </w:p>
          <w:p w14:paraId="4547D115">
            <w:pPr>
              <w:rPr>
                <w:rFonts w:cs="Times New Roman"/>
                <w:kern w:val="0"/>
                <w:sz w:val="20"/>
                <w:szCs w:val="20"/>
              </w:rPr>
            </w:pPr>
          </w:p>
        </w:tc>
      </w:tr>
      <w:tr w14:paraId="52F716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8563654">
            <w:pPr>
              <w:rPr>
                <w:rFonts w:cs="Times New Roman"/>
                <w:kern w:val="0"/>
                <w:sz w:val="20"/>
                <w:szCs w:val="20"/>
              </w:rPr>
            </w:pPr>
          </w:p>
        </w:tc>
        <w:tc>
          <w:tcPr>
            <w:tcW w:w="3879" w:type="pct"/>
            <w:shd w:val="clear" w:color="auto" w:fill="auto"/>
            <w:vAlign w:val="center"/>
          </w:tcPr>
          <w:p w14:paraId="0E6F0837">
            <w:pPr>
              <w:rPr>
                <w:rFonts w:cs="Times New Roman"/>
                <w:kern w:val="0"/>
                <w:sz w:val="20"/>
                <w:szCs w:val="20"/>
              </w:rPr>
            </w:pPr>
          </w:p>
          <w:p w14:paraId="549AD556">
            <w:pPr>
              <w:rPr>
                <w:rFonts w:cs="Times New Roman"/>
                <w:kern w:val="0"/>
                <w:sz w:val="20"/>
                <w:szCs w:val="20"/>
              </w:rPr>
            </w:pPr>
          </w:p>
        </w:tc>
      </w:tr>
    </w:tbl>
    <w:p w14:paraId="6C1EEAC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资料来源：江苏智库智能科技；第三方资料、新闻报道、业内专家采访及QYResearch整理研究，2025年</w:t>
      </w:r>
    </w:p>
    <w:p w14:paraId="7920A7BB">
      <w:pPr>
        <w:pStyle w:val="3"/>
        <w:rPr>
          <w:color w:val="0D0D0D" w:themeColor="text1" w:themeTint="F2"/>
          <w14:textFill>
            <w14:solidFill>
              <w14:schemeClr w14:val="tx1">
                <w14:lumMod w14:val="95000"/>
                <w14:lumOff w14:val="5000"/>
              </w14:schemeClr>
            </w14:solidFill>
          </w14:textFill>
        </w:rPr>
      </w:pPr>
      <w:bookmarkStart w:id="397" w:name="_Toc216260554"/>
      <w:r>
        <w:rPr>
          <w:rFonts w:hint="eastAsia"/>
          <w:color w:val="0D0D0D" w:themeColor="text1" w:themeTint="F2"/>
          <w14:textFill>
            <w14:solidFill>
              <w14:schemeClr w14:val="tx1">
                <w14:lumMod w14:val="95000"/>
                <w14:lumOff w14:val="5000"/>
              </w14:schemeClr>
            </w14:solidFill>
          </w14:textFill>
        </w:rPr>
        <w:t>智世机器人</w:t>
      </w:r>
      <w:bookmarkEnd w:id="397"/>
    </w:p>
    <w:p w14:paraId="74CFA4FF"/>
    <w:p w14:paraId="5CF9B269">
      <w:pPr>
        <w:pStyle w:val="4"/>
        <w:rPr>
          <w:color w:val="0D0D0D" w:themeColor="text1" w:themeTint="F2"/>
          <w14:textFill>
            <w14:solidFill>
              <w14:schemeClr w14:val="tx1">
                <w14:lumMod w14:val="95000"/>
                <w14:lumOff w14:val="5000"/>
              </w14:schemeClr>
            </w14:solidFill>
          </w14:textFill>
        </w:rPr>
      </w:pPr>
      <w:bookmarkStart w:id="398" w:name="_Toc216260555"/>
      <w:r>
        <w:rPr>
          <w:rFonts w:hint="eastAsia"/>
          <w:color w:val="0D0D0D" w:themeColor="text1" w:themeTint="F2"/>
          <w14:textFill>
            <w14:solidFill>
              <w14:schemeClr w14:val="tx1">
                <w14:lumMod w14:val="95000"/>
                <w14:lumOff w14:val="5000"/>
              </w14:schemeClr>
            </w14:solidFill>
          </w14:textFill>
        </w:rPr>
        <w:t>智世机器人基本信息、智能托盘四向车生产基地、销售区域、竞争对手及市场地位</w:t>
      </w:r>
      <w:bookmarkEnd w:id="398"/>
    </w:p>
    <w:p w14:paraId="723E5602">
      <w:pPr>
        <w:pStyle w:val="151"/>
        <w:ind w:left="252" w:right="-105"/>
        <w:rPr>
          <w:lang w:eastAsia="zh-CN"/>
        </w:rPr>
      </w:pPr>
      <w:bookmarkStart w:id="399" w:name="_Toc216260745"/>
      <w:r>
        <w:rPr>
          <w:rFonts w:hint="eastAsia"/>
          <w:lang w:eastAsia="zh-CN"/>
        </w:rPr>
        <w:t>智世机器人 智能托盘四向车生产基地、销售区域、竞争对手及市场地位</w:t>
      </w:r>
      <w:bookmarkEnd w:id="3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B1C45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C769232">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BD37196">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9B97724">
            <w:pPr>
              <w:rPr>
                <w:rFonts w:cs="Times New Roman"/>
                <w:b/>
                <w:bCs/>
                <w:color w:val="FFFFFF"/>
                <w:kern w:val="0"/>
                <w:sz w:val="20"/>
                <w:szCs w:val="20"/>
              </w:rPr>
            </w:pPr>
            <w:r>
              <w:rPr>
                <w:rFonts w:hint="eastAsia" w:cs="Times New Roman"/>
                <w:b/>
                <w:bCs/>
                <w:color w:val="FFFFFF"/>
                <w:kern w:val="0"/>
                <w:sz w:val="20"/>
                <w:szCs w:val="20"/>
              </w:rPr>
              <w:t>描述</w:t>
            </w:r>
          </w:p>
        </w:tc>
      </w:tr>
      <w:tr w14:paraId="0A7C6A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B317C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FA4B544">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CCAC88B">
            <w:pPr>
              <w:rPr>
                <w:rFonts w:cs="Times New Roman"/>
                <w:bCs/>
                <w:kern w:val="0"/>
                <w:sz w:val="20"/>
                <w:szCs w:val="20"/>
              </w:rPr>
            </w:pPr>
            <w:r>
              <w:rPr>
                <w:rFonts w:cs="Times New Roman"/>
                <w:bCs/>
                <w:kern w:val="0"/>
                <w:sz w:val="20"/>
                <w:szCs w:val="20"/>
              </w:rPr>
              <w:t>智世机器人</w:t>
            </w:r>
          </w:p>
        </w:tc>
      </w:tr>
      <w:tr w14:paraId="2CACA4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2087088">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8D204F1">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C149534">
            <w:pPr>
              <w:rPr>
                <w:rFonts w:cs="Times New Roman"/>
                <w:bCs/>
                <w:kern w:val="0"/>
                <w:sz w:val="20"/>
                <w:szCs w:val="20"/>
              </w:rPr>
            </w:pPr>
          </w:p>
        </w:tc>
      </w:tr>
      <w:tr w14:paraId="62A25D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63F613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882AF96">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896F784">
            <w:pPr>
              <w:rPr>
                <w:rFonts w:cs="Times New Roman"/>
                <w:bCs/>
                <w:kern w:val="0"/>
                <w:sz w:val="20"/>
                <w:szCs w:val="20"/>
              </w:rPr>
            </w:pPr>
          </w:p>
        </w:tc>
      </w:tr>
      <w:tr w14:paraId="50A1D5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F127DF">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3933DF4">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2BC6600">
            <w:pPr>
              <w:rPr>
                <w:rFonts w:cs="Times New Roman"/>
                <w:bCs/>
                <w:kern w:val="0"/>
                <w:sz w:val="20"/>
                <w:szCs w:val="20"/>
              </w:rPr>
            </w:pPr>
          </w:p>
        </w:tc>
      </w:tr>
      <w:tr w14:paraId="70630D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B9613D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78309E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9208A35">
            <w:pPr>
              <w:rPr>
                <w:rFonts w:cs="Times New Roman"/>
                <w:bCs/>
                <w:kern w:val="0"/>
                <w:sz w:val="20"/>
                <w:szCs w:val="20"/>
              </w:rPr>
            </w:pPr>
          </w:p>
        </w:tc>
      </w:tr>
      <w:tr w14:paraId="4BBC5F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0E0B5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CD5D135">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1C7DED4">
            <w:pPr>
              <w:rPr>
                <w:rFonts w:cs="Times New Roman"/>
                <w:bCs/>
                <w:kern w:val="0"/>
                <w:sz w:val="20"/>
                <w:szCs w:val="20"/>
              </w:rPr>
            </w:pPr>
          </w:p>
        </w:tc>
      </w:tr>
      <w:tr w14:paraId="7D4821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4A9A932">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BCC8CE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1463411">
            <w:pPr>
              <w:rPr>
                <w:rFonts w:cs="Times New Roman"/>
                <w:bCs/>
                <w:kern w:val="0"/>
                <w:sz w:val="20"/>
                <w:szCs w:val="20"/>
              </w:rPr>
            </w:pPr>
          </w:p>
        </w:tc>
      </w:tr>
      <w:tr w14:paraId="16391D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3479272">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BC9F428">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DA88D15">
            <w:pPr>
              <w:rPr>
                <w:rFonts w:cs="Times New Roman"/>
                <w:bCs/>
                <w:kern w:val="0"/>
                <w:sz w:val="20"/>
                <w:szCs w:val="20"/>
              </w:rPr>
            </w:pPr>
          </w:p>
        </w:tc>
      </w:tr>
      <w:tr w14:paraId="0394D3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82D53D3">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DF5927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1004CF4">
            <w:pPr>
              <w:rPr>
                <w:rFonts w:cs="Times New Roman"/>
                <w:bCs/>
                <w:kern w:val="0"/>
                <w:sz w:val="20"/>
                <w:szCs w:val="20"/>
              </w:rPr>
            </w:pPr>
          </w:p>
        </w:tc>
      </w:tr>
    </w:tbl>
    <w:p w14:paraId="7F8F45C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资料来源：智世机器人；第三方资料、新闻报道、业内专家采访及QYResearch整理研究，2025年</w:t>
      </w:r>
    </w:p>
    <w:p w14:paraId="3674DFDC">
      <w:pPr>
        <w:pStyle w:val="4"/>
        <w:rPr>
          <w:color w:val="0D0D0D" w:themeColor="text1" w:themeTint="F2"/>
          <w14:textFill>
            <w14:solidFill>
              <w14:schemeClr w14:val="tx1">
                <w14:lumMod w14:val="95000"/>
                <w14:lumOff w14:val="5000"/>
              </w14:schemeClr>
            </w14:solidFill>
          </w14:textFill>
        </w:rPr>
      </w:pPr>
      <w:bookmarkStart w:id="400" w:name="_Toc216260556"/>
      <w:r>
        <w:rPr>
          <w:rFonts w:hint="eastAsia"/>
          <w:color w:val="0D0D0D" w:themeColor="text1" w:themeTint="F2"/>
          <w14:textFill>
            <w14:solidFill>
              <w14:schemeClr w14:val="tx1">
                <w14:lumMod w14:val="95000"/>
                <w14:lumOff w14:val="5000"/>
              </w14:schemeClr>
            </w14:solidFill>
          </w14:textFill>
        </w:rPr>
        <w:t>智世机器人 智能托盘四向车产品规格、参数及市场应用</w:t>
      </w:r>
      <w:bookmarkEnd w:id="400"/>
    </w:p>
    <w:p w14:paraId="3CBCB930">
      <w:pPr>
        <w:pStyle w:val="151"/>
        <w:ind w:left="252" w:right="-105"/>
        <w:rPr>
          <w:lang w:eastAsia="zh-CN"/>
        </w:rPr>
      </w:pPr>
      <w:bookmarkStart w:id="401" w:name="_Toc216260746"/>
      <w:r>
        <w:rPr>
          <w:rFonts w:hint="eastAsia"/>
          <w:lang w:eastAsia="zh-CN"/>
        </w:rPr>
        <w:t>智世机器人 智能托盘四向车产品规格、参数及市场应用</w:t>
      </w:r>
      <w:bookmarkEnd w:id="4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4F1B70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2F193E1B">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6705936">
            <w:pPr>
              <w:rPr>
                <w:rFonts w:cs="Times New Roman"/>
                <w:b/>
                <w:bCs/>
                <w:color w:val="FFFFFF"/>
                <w:kern w:val="0"/>
                <w:sz w:val="20"/>
                <w:szCs w:val="20"/>
              </w:rPr>
            </w:pPr>
            <w:r>
              <w:rPr>
                <w:rFonts w:hint="eastAsia" w:cs="Times New Roman"/>
                <w:b/>
                <w:bCs/>
                <w:color w:val="FFFFFF"/>
                <w:kern w:val="0"/>
                <w:sz w:val="20"/>
                <w:szCs w:val="20"/>
              </w:rPr>
              <w:t>描述</w:t>
            </w:r>
          </w:p>
        </w:tc>
      </w:tr>
      <w:tr w14:paraId="510D3A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AC2DF1B">
            <w:pPr>
              <w:rPr>
                <w:rFonts w:cs="Times New Roman"/>
                <w:kern w:val="0"/>
                <w:sz w:val="20"/>
                <w:szCs w:val="20"/>
              </w:rPr>
            </w:pPr>
          </w:p>
        </w:tc>
        <w:tc>
          <w:tcPr>
            <w:tcW w:w="3891" w:type="pct"/>
            <w:shd w:val="clear" w:color="auto" w:fill="auto"/>
            <w:vAlign w:val="center"/>
          </w:tcPr>
          <w:p w14:paraId="50F5F3F6">
            <w:pPr>
              <w:rPr>
                <w:rFonts w:cs="Times New Roman"/>
                <w:kern w:val="0"/>
                <w:sz w:val="20"/>
                <w:szCs w:val="20"/>
              </w:rPr>
            </w:pPr>
          </w:p>
          <w:p w14:paraId="069D0674">
            <w:pPr>
              <w:rPr>
                <w:rFonts w:cs="Times New Roman"/>
                <w:kern w:val="0"/>
                <w:sz w:val="20"/>
                <w:szCs w:val="20"/>
              </w:rPr>
            </w:pPr>
          </w:p>
        </w:tc>
      </w:tr>
      <w:tr w14:paraId="2058F7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391C577">
            <w:pPr>
              <w:rPr>
                <w:rFonts w:cs="Times New Roman"/>
                <w:kern w:val="0"/>
                <w:sz w:val="20"/>
                <w:szCs w:val="20"/>
              </w:rPr>
            </w:pPr>
          </w:p>
        </w:tc>
        <w:tc>
          <w:tcPr>
            <w:tcW w:w="3891" w:type="pct"/>
            <w:shd w:val="clear" w:color="auto" w:fill="auto"/>
            <w:vAlign w:val="center"/>
          </w:tcPr>
          <w:p w14:paraId="0A5110F1">
            <w:pPr>
              <w:rPr>
                <w:rFonts w:cs="Times New Roman"/>
                <w:kern w:val="0"/>
                <w:sz w:val="20"/>
                <w:szCs w:val="20"/>
              </w:rPr>
            </w:pPr>
          </w:p>
          <w:p w14:paraId="6303B58E">
            <w:pPr>
              <w:rPr>
                <w:rFonts w:cs="Times New Roman"/>
                <w:kern w:val="0"/>
                <w:sz w:val="20"/>
                <w:szCs w:val="20"/>
              </w:rPr>
            </w:pPr>
          </w:p>
        </w:tc>
      </w:tr>
    </w:tbl>
    <w:p w14:paraId="10267C6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资料来源：智世机器人；第三方资料、新闻报道、业内专家采访及QYResearch整理研究，2025年</w:t>
      </w:r>
    </w:p>
    <w:p w14:paraId="2F7FB04C">
      <w:pPr>
        <w:pStyle w:val="4"/>
        <w:rPr>
          <w:color w:val="0D0D0D" w:themeColor="text1" w:themeTint="F2"/>
          <w14:textFill>
            <w14:solidFill>
              <w14:schemeClr w14:val="tx1">
                <w14:lumMod w14:val="95000"/>
                <w14:lumOff w14:val="5000"/>
              </w14:schemeClr>
            </w14:solidFill>
          </w14:textFill>
        </w:rPr>
      </w:pPr>
      <w:bookmarkStart w:id="402" w:name="_Toc216260557"/>
      <w:r>
        <w:rPr>
          <w:rFonts w:hint="eastAsia"/>
          <w:color w:val="0D0D0D" w:themeColor="text1" w:themeTint="F2"/>
          <w14:textFill>
            <w14:solidFill>
              <w14:schemeClr w14:val="tx1">
                <w14:lumMod w14:val="95000"/>
                <w14:lumOff w14:val="5000"/>
              </w14:schemeClr>
            </w14:solidFill>
          </w14:textFill>
        </w:rPr>
        <w:t>智世机器人</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402"/>
    </w:p>
    <w:p w14:paraId="509B1984">
      <w:pPr>
        <w:pStyle w:val="151"/>
        <w:ind w:left="252" w:right="-105"/>
        <w:rPr>
          <w:lang w:eastAsia="zh-CN"/>
        </w:rPr>
      </w:pPr>
      <w:bookmarkStart w:id="403" w:name="_Toc216260747"/>
      <w:r>
        <w:rPr>
          <w:rFonts w:hint="eastAsia"/>
          <w:lang w:eastAsia="zh-CN"/>
        </w:rPr>
        <w:t>智世机器人</w:t>
      </w:r>
      <w:r>
        <w:rPr>
          <w:lang w:eastAsia="zh-CN"/>
        </w:rPr>
        <w:t xml:space="preserve"> 智能托盘四向车销量（千台）、收入（百万美元）、价格（千美元/台）及毛利率（2020-2025）</w:t>
      </w:r>
      <w:bookmarkEnd w:id="40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76F9B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92EC8D9">
            <w:pPr>
              <w:pStyle w:val="175"/>
              <w:widowControl w:val="0"/>
              <w:jc w:val="both"/>
              <w:rPr>
                <w:rFonts w:cs="Times New Roman"/>
                <w:b/>
                <w:bCs/>
                <w:color w:val="FFFFFF"/>
                <w:sz w:val="20"/>
              </w:rPr>
            </w:pPr>
            <w:r>
              <w:rPr>
                <w:rFonts w:cs="Times New Roman"/>
                <w:b/>
                <w:bCs/>
                <w:color w:val="FFFFFF"/>
                <w:sz w:val="20"/>
              </w:rPr>
              <w:t>智世机器人</w:t>
            </w:r>
          </w:p>
        </w:tc>
        <w:tc>
          <w:tcPr>
            <w:tcW w:w="648" w:type="pct"/>
            <w:shd w:val="solid" w:color="000080" w:fill="FFFFFF"/>
            <w:vAlign w:val="center"/>
          </w:tcPr>
          <w:p w14:paraId="42DC1C40">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1134A0EA">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2B0DE66F">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4F4DF75B">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7D173F63">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7FE7B74A">
            <w:pPr>
              <w:pStyle w:val="175"/>
              <w:widowControl w:val="0"/>
              <w:jc w:val="center"/>
              <w:rPr>
                <w:rFonts w:cs="Times New Roman"/>
                <w:b/>
                <w:bCs/>
                <w:color w:val="FFFFFF"/>
                <w:sz w:val="20"/>
              </w:rPr>
            </w:pPr>
            <w:r>
              <w:rPr>
                <w:rFonts w:cs="Times New Roman"/>
                <w:b/>
                <w:bCs/>
                <w:color w:val="FFFFFF"/>
                <w:sz w:val="20"/>
              </w:rPr>
              <w:t>2025</w:t>
            </w:r>
          </w:p>
        </w:tc>
      </w:tr>
      <w:tr w14:paraId="16B867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FB41730">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AEA501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0FA9B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EFD5F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CF0F6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3F5A7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07D6C80">
            <w:pPr>
              <w:pStyle w:val="175"/>
              <w:widowControl w:val="0"/>
              <w:jc w:val="right"/>
              <w:rPr>
                <w:rFonts w:cs="Times New Roman"/>
                <w:sz w:val="20"/>
              </w:rPr>
            </w:pPr>
            <w:r>
              <w:rPr>
                <w:rFonts w:hint="eastAsia" w:cs="Times New Roman"/>
                <w:sz w:val="20"/>
              </w:rPr>
              <w:t>XX</w:t>
            </w:r>
          </w:p>
        </w:tc>
      </w:tr>
      <w:tr w14:paraId="046CB4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B60F30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1585AD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A2ABC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CA49C7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212D9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3272B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26694F2">
            <w:pPr>
              <w:pStyle w:val="175"/>
              <w:widowControl w:val="0"/>
              <w:jc w:val="right"/>
              <w:rPr>
                <w:rFonts w:cs="Times New Roman"/>
                <w:sz w:val="20"/>
              </w:rPr>
            </w:pPr>
            <w:r>
              <w:rPr>
                <w:rFonts w:hint="eastAsia" w:cs="Times New Roman"/>
                <w:sz w:val="20"/>
              </w:rPr>
              <w:t>XX</w:t>
            </w:r>
          </w:p>
        </w:tc>
      </w:tr>
      <w:tr w14:paraId="0D474E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95828C4">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620DE5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5FE821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FD1F8C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54118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4646F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C1CF09B">
            <w:pPr>
              <w:pStyle w:val="175"/>
              <w:widowControl w:val="0"/>
              <w:jc w:val="right"/>
              <w:rPr>
                <w:rFonts w:cs="Times New Roman"/>
                <w:sz w:val="20"/>
              </w:rPr>
            </w:pPr>
            <w:r>
              <w:rPr>
                <w:rFonts w:hint="eastAsia" w:cs="Times New Roman"/>
                <w:sz w:val="20"/>
              </w:rPr>
              <w:t>XX</w:t>
            </w:r>
          </w:p>
        </w:tc>
      </w:tr>
      <w:tr w14:paraId="0E03AB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3A3853F">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33B6F4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A296CF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244DAB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688CDF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5365C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759C8C">
            <w:pPr>
              <w:pStyle w:val="175"/>
              <w:widowControl w:val="0"/>
              <w:jc w:val="right"/>
              <w:rPr>
                <w:rFonts w:cs="Times New Roman"/>
                <w:sz w:val="20"/>
              </w:rPr>
            </w:pPr>
            <w:r>
              <w:rPr>
                <w:rFonts w:hint="eastAsia" w:cs="Times New Roman"/>
                <w:sz w:val="20"/>
              </w:rPr>
              <w:t>XX%</w:t>
            </w:r>
          </w:p>
        </w:tc>
      </w:tr>
    </w:tbl>
    <w:p w14:paraId="3DDF1A8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资料来源：智世机器人；第三方资料、新闻报道、业内专家采访及QYResearch整理研究，2025年</w:t>
      </w:r>
    </w:p>
    <w:p w14:paraId="330A0D87">
      <w:pPr>
        <w:pStyle w:val="4"/>
        <w:rPr>
          <w:color w:val="0D0D0D" w:themeColor="text1" w:themeTint="F2"/>
          <w14:textFill>
            <w14:solidFill>
              <w14:schemeClr w14:val="tx1">
                <w14:lumMod w14:val="95000"/>
                <w14:lumOff w14:val="5000"/>
              </w14:schemeClr>
            </w14:solidFill>
          </w14:textFill>
        </w:rPr>
      </w:pPr>
      <w:bookmarkStart w:id="404" w:name="_Toc216260558"/>
      <w:r>
        <w:rPr>
          <w:rFonts w:hint="eastAsia"/>
          <w:color w:val="0D0D0D" w:themeColor="text1" w:themeTint="F2"/>
          <w14:textFill>
            <w14:solidFill>
              <w14:schemeClr w14:val="tx1">
                <w14:lumMod w14:val="95000"/>
                <w14:lumOff w14:val="5000"/>
              </w14:schemeClr>
            </w14:solidFill>
          </w14:textFill>
        </w:rPr>
        <w:t>智世机器人公司简介及主要业务</w:t>
      </w:r>
      <w:bookmarkEnd w:id="404"/>
    </w:p>
    <w:p w14:paraId="23B5D560">
      <w:pPr>
        <w:pStyle w:val="151"/>
        <w:ind w:left="252" w:right="-105"/>
        <w:rPr>
          <w:lang w:eastAsia="zh-CN"/>
        </w:rPr>
      </w:pPr>
      <w:bookmarkStart w:id="405" w:name="_Toc216260748"/>
      <w:r>
        <w:rPr>
          <w:rFonts w:hint="eastAsia"/>
          <w:lang w:eastAsia="zh-CN"/>
        </w:rPr>
        <w:t>智世机器人公司简介及主要业务</w:t>
      </w:r>
      <w:bookmarkEnd w:id="4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4A825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1C79BD8">
            <w:pPr>
              <w:rPr>
                <w:rFonts w:cs="Times New Roman"/>
                <w:b/>
                <w:bCs/>
                <w:color w:val="FFFFFF"/>
                <w:kern w:val="0"/>
                <w:sz w:val="20"/>
                <w:szCs w:val="20"/>
              </w:rPr>
            </w:pPr>
            <w:r>
              <w:rPr>
                <w:rFonts w:hint="eastAsia" w:cs="Times New Roman"/>
                <w:b/>
                <w:bCs/>
                <w:color w:val="FFFFFF"/>
                <w:kern w:val="0"/>
                <w:sz w:val="20"/>
                <w:szCs w:val="20"/>
              </w:rPr>
              <w:t>智世机器人</w:t>
            </w:r>
          </w:p>
        </w:tc>
        <w:tc>
          <w:tcPr>
            <w:tcW w:w="3879" w:type="pct"/>
            <w:shd w:val="solid" w:color="000080" w:fill="FFFFFF"/>
            <w:vAlign w:val="center"/>
          </w:tcPr>
          <w:p w14:paraId="31B26A63">
            <w:pPr>
              <w:rPr>
                <w:rFonts w:cs="Times New Roman"/>
                <w:b/>
                <w:bCs/>
                <w:color w:val="FFFFFF"/>
                <w:kern w:val="0"/>
                <w:sz w:val="20"/>
                <w:szCs w:val="20"/>
              </w:rPr>
            </w:pPr>
            <w:r>
              <w:rPr>
                <w:rFonts w:hint="eastAsia" w:cs="Times New Roman"/>
                <w:b/>
                <w:bCs/>
                <w:color w:val="FFFFFF"/>
                <w:kern w:val="0"/>
                <w:sz w:val="20"/>
                <w:szCs w:val="20"/>
              </w:rPr>
              <w:t>详情描述</w:t>
            </w:r>
          </w:p>
        </w:tc>
      </w:tr>
      <w:tr w14:paraId="3EF3B3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1AB731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96BA9E1">
            <w:pPr>
              <w:rPr>
                <w:rFonts w:cs="Times New Roman"/>
                <w:kern w:val="0"/>
                <w:sz w:val="20"/>
                <w:szCs w:val="20"/>
              </w:rPr>
            </w:pPr>
          </w:p>
          <w:p w14:paraId="0260D2C4">
            <w:pPr>
              <w:rPr>
                <w:rFonts w:cs="Times New Roman"/>
                <w:kern w:val="0"/>
                <w:sz w:val="20"/>
                <w:szCs w:val="20"/>
              </w:rPr>
            </w:pPr>
          </w:p>
          <w:p w14:paraId="57825B41">
            <w:pPr>
              <w:rPr>
                <w:rFonts w:cs="Times New Roman"/>
                <w:kern w:val="0"/>
                <w:sz w:val="20"/>
                <w:szCs w:val="20"/>
              </w:rPr>
            </w:pPr>
          </w:p>
        </w:tc>
      </w:tr>
      <w:tr w14:paraId="419978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6340293">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4537F72">
            <w:pPr>
              <w:rPr>
                <w:rFonts w:cs="Times New Roman"/>
                <w:kern w:val="0"/>
                <w:sz w:val="20"/>
                <w:szCs w:val="20"/>
              </w:rPr>
            </w:pPr>
          </w:p>
          <w:p w14:paraId="024CFB2E">
            <w:pPr>
              <w:rPr>
                <w:rFonts w:cs="Times New Roman"/>
                <w:kern w:val="0"/>
                <w:sz w:val="20"/>
                <w:szCs w:val="20"/>
              </w:rPr>
            </w:pPr>
          </w:p>
          <w:p w14:paraId="5E4CC11E">
            <w:pPr>
              <w:rPr>
                <w:rFonts w:cs="Times New Roman"/>
                <w:kern w:val="0"/>
                <w:sz w:val="20"/>
                <w:szCs w:val="20"/>
              </w:rPr>
            </w:pPr>
          </w:p>
        </w:tc>
      </w:tr>
    </w:tbl>
    <w:p w14:paraId="37B3F76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资料来源：智世机器人；第三方资料、新闻报道、业内专家采访及QYResearch整理研究，2025年</w:t>
      </w:r>
    </w:p>
    <w:p w14:paraId="0E27B76A">
      <w:pPr>
        <w:pStyle w:val="4"/>
        <w:rPr>
          <w:color w:val="0D0D0D" w:themeColor="text1" w:themeTint="F2"/>
          <w14:textFill>
            <w14:solidFill>
              <w14:schemeClr w14:val="tx1">
                <w14:lumMod w14:val="95000"/>
                <w14:lumOff w14:val="5000"/>
              </w14:schemeClr>
            </w14:solidFill>
          </w14:textFill>
        </w:rPr>
      </w:pPr>
      <w:bookmarkStart w:id="406" w:name="_Toc216260559"/>
      <w:r>
        <w:rPr>
          <w:rFonts w:hint="eastAsia"/>
          <w:color w:val="0D0D0D" w:themeColor="text1" w:themeTint="F2"/>
          <w14:textFill>
            <w14:solidFill>
              <w14:schemeClr w14:val="tx1">
                <w14:lumMod w14:val="95000"/>
                <w14:lumOff w14:val="5000"/>
              </w14:schemeClr>
            </w14:solidFill>
          </w14:textFill>
        </w:rPr>
        <w:t>智世机器人企业最新动态</w:t>
      </w:r>
      <w:bookmarkEnd w:id="406"/>
    </w:p>
    <w:p w14:paraId="24B4146F">
      <w:pPr>
        <w:pStyle w:val="151"/>
        <w:ind w:left="252" w:right="-105"/>
        <w:rPr>
          <w:lang w:eastAsia="zh-CN"/>
        </w:rPr>
      </w:pPr>
      <w:bookmarkStart w:id="407" w:name="_Toc216260749"/>
      <w:r>
        <w:rPr>
          <w:rFonts w:hint="eastAsia"/>
          <w:lang w:eastAsia="zh-CN"/>
        </w:rPr>
        <w:t>智世机器人企业最新动态</w:t>
      </w:r>
      <w:bookmarkEnd w:id="40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260D9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B809F4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06AF5B5">
            <w:pPr>
              <w:rPr>
                <w:rFonts w:cs="Times New Roman"/>
                <w:b/>
                <w:bCs/>
                <w:color w:val="FFFFFF"/>
                <w:kern w:val="0"/>
                <w:sz w:val="20"/>
                <w:szCs w:val="20"/>
              </w:rPr>
            </w:pPr>
            <w:r>
              <w:rPr>
                <w:rFonts w:hint="eastAsia" w:cs="Times New Roman"/>
                <w:b/>
                <w:bCs/>
                <w:color w:val="FFFFFF"/>
                <w:kern w:val="0"/>
                <w:sz w:val="20"/>
                <w:szCs w:val="20"/>
              </w:rPr>
              <w:t>详情描述</w:t>
            </w:r>
          </w:p>
        </w:tc>
      </w:tr>
      <w:tr w14:paraId="63FE56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8924367">
            <w:pPr>
              <w:rPr>
                <w:rFonts w:cs="Times New Roman"/>
                <w:kern w:val="0"/>
                <w:sz w:val="20"/>
                <w:szCs w:val="20"/>
              </w:rPr>
            </w:pPr>
          </w:p>
        </w:tc>
        <w:tc>
          <w:tcPr>
            <w:tcW w:w="3879" w:type="pct"/>
            <w:shd w:val="clear" w:color="auto" w:fill="auto"/>
            <w:vAlign w:val="center"/>
          </w:tcPr>
          <w:p w14:paraId="1E30CF80">
            <w:pPr>
              <w:rPr>
                <w:rFonts w:cs="Times New Roman"/>
                <w:kern w:val="0"/>
                <w:sz w:val="20"/>
                <w:szCs w:val="20"/>
              </w:rPr>
            </w:pPr>
          </w:p>
          <w:p w14:paraId="51953425">
            <w:pPr>
              <w:rPr>
                <w:rFonts w:cs="Times New Roman"/>
                <w:kern w:val="0"/>
                <w:sz w:val="20"/>
                <w:szCs w:val="20"/>
              </w:rPr>
            </w:pPr>
          </w:p>
        </w:tc>
      </w:tr>
      <w:tr w14:paraId="41E0B1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F50A9AE">
            <w:pPr>
              <w:rPr>
                <w:rFonts w:cs="Times New Roman"/>
                <w:kern w:val="0"/>
                <w:sz w:val="20"/>
                <w:szCs w:val="20"/>
              </w:rPr>
            </w:pPr>
          </w:p>
        </w:tc>
        <w:tc>
          <w:tcPr>
            <w:tcW w:w="3879" w:type="pct"/>
            <w:shd w:val="clear" w:color="auto" w:fill="auto"/>
            <w:vAlign w:val="center"/>
          </w:tcPr>
          <w:p w14:paraId="448A48D5">
            <w:pPr>
              <w:rPr>
                <w:rFonts w:cs="Times New Roman"/>
                <w:kern w:val="0"/>
                <w:sz w:val="20"/>
                <w:szCs w:val="20"/>
              </w:rPr>
            </w:pPr>
          </w:p>
          <w:p w14:paraId="0818FE4E">
            <w:pPr>
              <w:rPr>
                <w:rFonts w:cs="Times New Roman"/>
                <w:kern w:val="0"/>
                <w:sz w:val="20"/>
                <w:szCs w:val="20"/>
              </w:rPr>
            </w:pPr>
          </w:p>
        </w:tc>
      </w:tr>
      <w:tr w14:paraId="19C848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40774E9">
            <w:pPr>
              <w:rPr>
                <w:rFonts w:cs="Times New Roman"/>
                <w:kern w:val="0"/>
                <w:sz w:val="20"/>
                <w:szCs w:val="20"/>
              </w:rPr>
            </w:pPr>
          </w:p>
        </w:tc>
        <w:tc>
          <w:tcPr>
            <w:tcW w:w="3879" w:type="pct"/>
            <w:shd w:val="clear" w:color="auto" w:fill="auto"/>
            <w:vAlign w:val="center"/>
          </w:tcPr>
          <w:p w14:paraId="0D1D0BEE">
            <w:pPr>
              <w:rPr>
                <w:rFonts w:cs="Times New Roman"/>
                <w:kern w:val="0"/>
                <w:sz w:val="20"/>
                <w:szCs w:val="20"/>
              </w:rPr>
            </w:pPr>
          </w:p>
          <w:p w14:paraId="2E5F518D">
            <w:pPr>
              <w:rPr>
                <w:rFonts w:cs="Times New Roman"/>
                <w:kern w:val="0"/>
                <w:sz w:val="20"/>
                <w:szCs w:val="20"/>
              </w:rPr>
            </w:pPr>
          </w:p>
        </w:tc>
      </w:tr>
    </w:tbl>
    <w:p w14:paraId="3392D5E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资料来源：智世机器人；第三方资料、新闻报道、业内专家采访及QYResearch整理研究，2025年</w:t>
      </w:r>
    </w:p>
    <w:p w14:paraId="2325ED78"/>
    <w:p w14:paraId="0113DE8D">
      <w:pPr>
        <w:pStyle w:val="3"/>
        <w:rPr>
          <w:color w:val="0D0D0D" w:themeColor="text1" w:themeTint="F2"/>
          <w14:textFill>
            <w14:solidFill>
              <w14:schemeClr w14:val="tx1">
                <w14:lumMod w14:val="95000"/>
                <w14:lumOff w14:val="5000"/>
              </w14:schemeClr>
            </w14:solidFill>
          </w14:textFill>
        </w:rPr>
      </w:pPr>
      <w:bookmarkStart w:id="408" w:name="_Toc216260560"/>
      <w:r>
        <w:rPr>
          <w:rFonts w:hint="eastAsia"/>
          <w:color w:val="0D0D0D" w:themeColor="text1" w:themeTint="F2"/>
          <w14:textFill>
            <w14:solidFill>
              <w14:schemeClr w14:val="tx1">
                <w14:lumMod w14:val="95000"/>
                <w14:lumOff w14:val="5000"/>
              </w14:schemeClr>
            </w14:solidFill>
          </w14:textFill>
        </w:rPr>
        <w:t>广东力生智能</w:t>
      </w:r>
      <w:bookmarkEnd w:id="408"/>
    </w:p>
    <w:p w14:paraId="724D8569"/>
    <w:p w14:paraId="23040435">
      <w:pPr>
        <w:pStyle w:val="4"/>
        <w:rPr>
          <w:color w:val="0D0D0D" w:themeColor="text1" w:themeTint="F2"/>
          <w14:textFill>
            <w14:solidFill>
              <w14:schemeClr w14:val="tx1">
                <w14:lumMod w14:val="95000"/>
                <w14:lumOff w14:val="5000"/>
              </w14:schemeClr>
            </w14:solidFill>
          </w14:textFill>
        </w:rPr>
      </w:pPr>
      <w:bookmarkStart w:id="409" w:name="_Toc216260561"/>
      <w:r>
        <w:rPr>
          <w:rFonts w:hint="eastAsia"/>
          <w:color w:val="0D0D0D" w:themeColor="text1" w:themeTint="F2"/>
          <w14:textFill>
            <w14:solidFill>
              <w14:schemeClr w14:val="tx1">
                <w14:lumMod w14:val="95000"/>
                <w14:lumOff w14:val="5000"/>
              </w14:schemeClr>
            </w14:solidFill>
          </w14:textFill>
        </w:rPr>
        <w:t>广东力生智能基本信息、智能托盘四向车生产基地、销售区域、竞争对手及市场地位</w:t>
      </w:r>
      <w:bookmarkEnd w:id="409"/>
    </w:p>
    <w:p w14:paraId="6C223C65">
      <w:pPr>
        <w:pStyle w:val="151"/>
        <w:ind w:left="252" w:right="-105"/>
        <w:rPr>
          <w:lang w:eastAsia="zh-CN"/>
        </w:rPr>
      </w:pPr>
      <w:bookmarkStart w:id="410" w:name="_Toc216260750"/>
      <w:r>
        <w:rPr>
          <w:rFonts w:hint="eastAsia"/>
          <w:lang w:eastAsia="zh-CN"/>
        </w:rPr>
        <w:t>广东力生智能 智能托盘四向车生产基地、销售区域、竞争对手及市场地位</w:t>
      </w:r>
      <w:bookmarkEnd w:id="4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C9DE3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873D20B">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E4DEAC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E35AF96">
            <w:pPr>
              <w:rPr>
                <w:rFonts w:cs="Times New Roman"/>
                <w:b/>
                <w:bCs/>
                <w:color w:val="FFFFFF"/>
                <w:kern w:val="0"/>
                <w:sz w:val="20"/>
                <w:szCs w:val="20"/>
              </w:rPr>
            </w:pPr>
            <w:r>
              <w:rPr>
                <w:rFonts w:hint="eastAsia" w:cs="Times New Roman"/>
                <w:b/>
                <w:bCs/>
                <w:color w:val="FFFFFF"/>
                <w:kern w:val="0"/>
                <w:sz w:val="20"/>
                <w:szCs w:val="20"/>
              </w:rPr>
              <w:t>描述</w:t>
            </w:r>
          </w:p>
        </w:tc>
      </w:tr>
      <w:tr w14:paraId="7DA825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339FE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789AAF8">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770CE53">
            <w:pPr>
              <w:rPr>
                <w:rFonts w:cs="Times New Roman"/>
                <w:bCs/>
                <w:kern w:val="0"/>
                <w:sz w:val="20"/>
                <w:szCs w:val="20"/>
              </w:rPr>
            </w:pPr>
            <w:r>
              <w:rPr>
                <w:rFonts w:cs="Times New Roman"/>
                <w:bCs/>
                <w:kern w:val="0"/>
                <w:sz w:val="20"/>
                <w:szCs w:val="20"/>
              </w:rPr>
              <w:t>广东力生智能</w:t>
            </w:r>
          </w:p>
        </w:tc>
      </w:tr>
      <w:tr w14:paraId="549466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6A0BC48">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F63E80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6CA2904">
            <w:pPr>
              <w:rPr>
                <w:rFonts w:cs="Times New Roman"/>
                <w:bCs/>
                <w:kern w:val="0"/>
                <w:sz w:val="20"/>
                <w:szCs w:val="20"/>
              </w:rPr>
            </w:pPr>
          </w:p>
        </w:tc>
      </w:tr>
      <w:tr w14:paraId="0C7817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C33EE16">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F41A9C4">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51AB400">
            <w:pPr>
              <w:rPr>
                <w:rFonts w:cs="Times New Roman"/>
                <w:bCs/>
                <w:kern w:val="0"/>
                <w:sz w:val="20"/>
                <w:szCs w:val="20"/>
              </w:rPr>
            </w:pPr>
          </w:p>
        </w:tc>
      </w:tr>
      <w:tr w14:paraId="5697CC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34F47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893B539">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59C41DF">
            <w:pPr>
              <w:rPr>
                <w:rFonts w:cs="Times New Roman"/>
                <w:bCs/>
                <w:kern w:val="0"/>
                <w:sz w:val="20"/>
                <w:szCs w:val="20"/>
              </w:rPr>
            </w:pPr>
          </w:p>
        </w:tc>
      </w:tr>
      <w:tr w14:paraId="32A452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892BE78">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0A1C3F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8E84B79">
            <w:pPr>
              <w:rPr>
                <w:rFonts w:cs="Times New Roman"/>
                <w:bCs/>
                <w:kern w:val="0"/>
                <w:sz w:val="20"/>
                <w:szCs w:val="20"/>
              </w:rPr>
            </w:pPr>
          </w:p>
        </w:tc>
      </w:tr>
      <w:tr w14:paraId="0637B5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4F42D4D">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67ACAD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FC3D10D">
            <w:pPr>
              <w:rPr>
                <w:rFonts w:cs="Times New Roman"/>
                <w:bCs/>
                <w:kern w:val="0"/>
                <w:sz w:val="20"/>
                <w:szCs w:val="20"/>
              </w:rPr>
            </w:pPr>
          </w:p>
        </w:tc>
      </w:tr>
      <w:tr w14:paraId="4770D5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2440195">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5FD768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7B86113">
            <w:pPr>
              <w:rPr>
                <w:rFonts w:cs="Times New Roman"/>
                <w:bCs/>
                <w:kern w:val="0"/>
                <w:sz w:val="20"/>
                <w:szCs w:val="20"/>
              </w:rPr>
            </w:pPr>
          </w:p>
        </w:tc>
      </w:tr>
      <w:tr w14:paraId="743630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EB92B17">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0B6DF6F">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2A66323">
            <w:pPr>
              <w:rPr>
                <w:rFonts w:cs="Times New Roman"/>
                <w:bCs/>
                <w:kern w:val="0"/>
                <w:sz w:val="20"/>
                <w:szCs w:val="20"/>
              </w:rPr>
            </w:pPr>
          </w:p>
        </w:tc>
      </w:tr>
      <w:tr w14:paraId="084F31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E7B3BE">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CE75BAA">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2B441DA">
            <w:pPr>
              <w:rPr>
                <w:rFonts w:cs="Times New Roman"/>
                <w:bCs/>
                <w:kern w:val="0"/>
                <w:sz w:val="20"/>
                <w:szCs w:val="20"/>
              </w:rPr>
            </w:pPr>
          </w:p>
        </w:tc>
      </w:tr>
    </w:tbl>
    <w:p w14:paraId="613529D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资料来源：广东力生智能；第三方资料、新闻报道、业内专家采访及QYResearch整理研究，2025年</w:t>
      </w:r>
    </w:p>
    <w:p w14:paraId="4F93A7D9">
      <w:pPr>
        <w:pStyle w:val="4"/>
        <w:rPr>
          <w:color w:val="0D0D0D" w:themeColor="text1" w:themeTint="F2"/>
          <w14:textFill>
            <w14:solidFill>
              <w14:schemeClr w14:val="tx1">
                <w14:lumMod w14:val="95000"/>
                <w14:lumOff w14:val="5000"/>
              </w14:schemeClr>
            </w14:solidFill>
          </w14:textFill>
        </w:rPr>
      </w:pPr>
      <w:bookmarkStart w:id="411" w:name="_Toc216260562"/>
      <w:r>
        <w:rPr>
          <w:rFonts w:hint="eastAsia"/>
          <w:color w:val="0D0D0D" w:themeColor="text1" w:themeTint="F2"/>
          <w14:textFill>
            <w14:solidFill>
              <w14:schemeClr w14:val="tx1">
                <w14:lumMod w14:val="95000"/>
                <w14:lumOff w14:val="5000"/>
              </w14:schemeClr>
            </w14:solidFill>
          </w14:textFill>
        </w:rPr>
        <w:t>广东力生智能 智能托盘四向车产品规格、参数及市场应用</w:t>
      </w:r>
      <w:bookmarkEnd w:id="411"/>
    </w:p>
    <w:p w14:paraId="6E9B223F">
      <w:pPr>
        <w:pStyle w:val="151"/>
        <w:ind w:left="252" w:right="-105"/>
        <w:rPr>
          <w:lang w:eastAsia="zh-CN"/>
        </w:rPr>
      </w:pPr>
      <w:bookmarkStart w:id="412" w:name="_Toc216260751"/>
      <w:r>
        <w:rPr>
          <w:rFonts w:hint="eastAsia"/>
          <w:lang w:eastAsia="zh-CN"/>
        </w:rPr>
        <w:t>广东力生智能 智能托盘四向车产品规格、参数及市场应用</w:t>
      </w:r>
      <w:bookmarkEnd w:id="41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1534E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07DB2BD">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13ECD36">
            <w:pPr>
              <w:rPr>
                <w:rFonts w:cs="Times New Roman"/>
                <w:b/>
                <w:bCs/>
                <w:color w:val="FFFFFF"/>
                <w:kern w:val="0"/>
                <w:sz w:val="20"/>
                <w:szCs w:val="20"/>
              </w:rPr>
            </w:pPr>
            <w:r>
              <w:rPr>
                <w:rFonts w:hint="eastAsia" w:cs="Times New Roman"/>
                <w:b/>
                <w:bCs/>
                <w:color w:val="FFFFFF"/>
                <w:kern w:val="0"/>
                <w:sz w:val="20"/>
                <w:szCs w:val="20"/>
              </w:rPr>
              <w:t>描述</w:t>
            </w:r>
          </w:p>
        </w:tc>
      </w:tr>
      <w:tr w14:paraId="4B9B6A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3EC2CEF">
            <w:pPr>
              <w:rPr>
                <w:rFonts w:cs="Times New Roman"/>
                <w:kern w:val="0"/>
                <w:sz w:val="20"/>
                <w:szCs w:val="20"/>
              </w:rPr>
            </w:pPr>
          </w:p>
        </w:tc>
        <w:tc>
          <w:tcPr>
            <w:tcW w:w="3891" w:type="pct"/>
            <w:shd w:val="clear" w:color="auto" w:fill="auto"/>
            <w:vAlign w:val="center"/>
          </w:tcPr>
          <w:p w14:paraId="26849E6C">
            <w:pPr>
              <w:rPr>
                <w:rFonts w:cs="Times New Roman"/>
                <w:kern w:val="0"/>
                <w:sz w:val="20"/>
                <w:szCs w:val="20"/>
              </w:rPr>
            </w:pPr>
          </w:p>
          <w:p w14:paraId="48BE67A8">
            <w:pPr>
              <w:rPr>
                <w:rFonts w:cs="Times New Roman"/>
                <w:kern w:val="0"/>
                <w:sz w:val="20"/>
                <w:szCs w:val="20"/>
              </w:rPr>
            </w:pPr>
          </w:p>
        </w:tc>
      </w:tr>
      <w:tr w14:paraId="6198DD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44CD69E">
            <w:pPr>
              <w:rPr>
                <w:rFonts w:cs="Times New Roman"/>
                <w:kern w:val="0"/>
                <w:sz w:val="20"/>
                <w:szCs w:val="20"/>
              </w:rPr>
            </w:pPr>
          </w:p>
        </w:tc>
        <w:tc>
          <w:tcPr>
            <w:tcW w:w="3891" w:type="pct"/>
            <w:shd w:val="clear" w:color="auto" w:fill="auto"/>
            <w:vAlign w:val="center"/>
          </w:tcPr>
          <w:p w14:paraId="32D23AE6">
            <w:pPr>
              <w:rPr>
                <w:rFonts w:cs="Times New Roman"/>
                <w:kern w:val="0"/>
                <w:sz w:val="20"/>
                <w:szCs w:val="20"/>
              </w:rPr>
            </w:pPr>
          </w:p>
          <w:p w14:paraId="462A58AE">
            <w:pPr>
              <w:rPr>
                <w:rFonts w:cs="Times New Roman"/>
                <w:kern w:val="0"/>
                <w:sz w:val="20"/>
                <w:szCs w:val="20"/>
              </w:rPr>
            </w:pPr>
          </w:p>
        </w:tc>
      </w:tr>
    </w:tbl>
    <w:p w14:paraId="408401C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资料来源：广东力生智能；第三方资料、新闻报道、业内专家采访及QYResearch整理研究，2025年</w:t>
      </w:r>
    </w:p>
    <w:p w14:paraId="23464794">
      <w:pPr>
        <w:pStyle w:val="4"/>
        <w:rPr>
          <w:color w:val="0D0D0D" w:themeColor="text1" w:themeTint="F2"/>
          <w14:textFill>
            <w14:solidFill>
              <w14:schemeClr w14:val="tx1">
                <w14:lumMod w14:val="95000"/>
                <w14:lumOff w14:val="5000"/>
              </w14:schemeClr>
            </w14:solidFill>
          </w14:textFill>
        </w:rPr>
      </w:pPr>
      <w:bookmarkStart w:id="413" w:name="_Toc216260563"/>
      <w:r>
        <w:rPr>
          <w:rFonts w:hint="eastAsia"/>
          <w:color w:val="0D0D0D" w:themeColor="text1" w:themeTint="F2"/>
          <w14:textFill>
            <w14:solidFill>
              <w14:schemeClr w14:val="tx1">
                <w14:lumMod w14:val="95000"/>
                <w14:lumOff w14:val="5000"/>
              </w14:schemeClr>
            </w14:solidFill>
          </w14:textFill>
        </w:rPr>
        <w:t>广东力生智能</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413"/>
    </w:p>
    <w:p w14:paraId="5A34C963">
      <w:pPr>
        <w:pStyle w:val="151"/>
        <w:ind w:left="252" w:right="-105"/>
        <w:rPr>
          <w:lang w:eastAsia="zh-CN"/>
        </w:rPr>
      </w:pPr>
      <w:bookmarkStart w:id="414" w:name="_Toc216260752"/>
      <w:r>
        <w:rPr>
          <w:rFonts w:hint="eastAsia"/>
          <w:lang w:eastAsia="zh-CN"/>
        </w:rPr>
        <w:t>广东力生智能</w:t>
      </w:r>
      <w:r>
        <w:rPr>
          <w:lang w:eastAsia="zh-CN"/>
        </w:rPr>
        <w:t xml:space="preserve"> 智能托盘四向车销量（千台）、收入（百万美元）、价格（千美元/台）及毛利率（2020-2025）</w:t>
      </w:r>
      <w:bookmarkEnd w:id="41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17D00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61EC5E3">
            <w:pPr>
              <w:pStyle w:val="175"/>
              <w:widowControl w:val="0"/>
              <w:jc w:val="both"/>
              <w:rPr>
                <w:rFonts w:cs="Times New Roman"/>
                <w:b/>
                <w:bCs/>
                <w:color w:val="FFFFFF"/>
                <w:sz w:val="20"/>
              </w:rPr>
            </w:pPr>
            <w:r>
              <w:rPr>
                <w:rFonts w:cs="Times New Roman"/>
                <w:b/>
                <w:bCs/>
                <w:color w:val="FFFFFF"/>
                <w:sz w:val="20"/>
              </w:rPr>
              <w:t>广东力生智能</w:t>
            </w:r>
          </w:p>
        </w:tc>
        <w:tc>
          <w:tcPr>
            <w:tcW w:w="648" w:type="pct"/>
            <w:shd w:val="solid" w:color="000080" w:fill="FFFFFF"/>
            <w:vAlign w:val="center"/>
          </w:tcPr>
          <w:p w14:paraId="559A7705">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21D4E7B0">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7FC921DA">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62249D02">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1A83676">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1D3E1374">
            <w:pPr>
              <w:pStyle w:val="175"/>
              <w:widowControl w:val="0"/>
              <w:jc w:val="center"/>
              <w:rPr>
                <w:rFonts w:cs="Times New Roman"/>
                <w:b/>
                <w:bCs/>
                <w:color w:val="FFFFFF"/>
                <w:sz w:val="20"/>
              </w:rPr>
            </w:pPr>
            <w:r>
              <w:rPr>
                <w:rFonts w:cs="Times New Roman"/>
                <w:b/>
                <w:bCs/>
                <w:color w:val="FFFFFF"/>
                <w:sz w:val="20"/>
              </w:rPr>
              <w:t>2025</w:t>
            </w:r>
          </w:p>
        </w:tc>
      </w:tr>
      <w:tr w14:paraId="19C269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38F4416">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A33E10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34C85A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9AF8B9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E8BF8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BEB30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0E69A83">
            <w:pPr>
              <w:pStyle w:val="175"/>
              <w:widowControl w:val="0"/>
              <w:jc w:val="right"/>
              <w:rPr>
                <w:rFonts w:cs="Times New Roman"/>
                <w:sz w:val="20"/>
              </w:rPr>
            </w:pPr>
            <w:r>
              <w:rPr>
                <w:rFonts w:hint="eastAsia" w:cs="Times New Roman"/>
                <w:sz w:val="20"/>
              </w:rPr>
              <w:t>XX</w:t>
            </w:r>
          </w:p>
        </w:tc>
      </w:tr>
      <w:tr w14:paraId="4EEF07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4ECDB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437EE4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BC139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A48A23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F83AB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69CF7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49F2A9">
            <w:pPr>
              <w:pStyle w:val="175"/>
              <w:widowControl w:val="0"/>
              <w:jc w:val="right"/>
              <w:rPr>
                <w:rFonts w:cs="Times New Roman"/>
                <w:sz w:val="20"/>
              </w:rPr>
            </w:pPr>
            <w:r>
              <w:rPr>
                <w:rFonts w:hint="eastAsia" w:cs="Times New Roman"/>
                <w:sz w:val="20"/>
              </w:rPr>
              <w:t>XX</w:t>
            </w:r>
          </w:p>
        </w:tc>
      </w:tr>
      <w:tr w14:paraId="72C148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308253D">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A89779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6BEB5C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D51454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1DC6D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71AD2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40BC640">
            <w:pPr>
              <w:pStyle w:val="175"/>
              <w:widowControl w:val="0"/>
              <w:jc w:val="right"/>
              <w:rPr>
                <w:rFonts w:cs="Times New Roman"/>
                <w:sz w:val="20"/>
              </w:rPr>
            </w:pPr>
            <w:r>
              <w:rPr>
                <w:rFonts w:hint="eastAsia" w:cs="Times New Roman"/>
                <w:sz w:val="20"/>
              </w:rPr>
              <w:t>XX</w:t>
            </w:r>
          </w:p>
        </w:tc>
      </w:tr>
      <w:tr w14:paraId="01A3F4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BF4355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2AF9DF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4C696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C741EE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DD2949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9BCE7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E4D2C29">
            <w:pPr>
              <w:pStyle w:val="175"/>
              <w:widowControl w:val="0"/>
              <w:jc w:val="right"/>
              <w:rPr>
                <w:rFonts w:cs="Times New Roman"/>
                <w:sz w:val="20"/>
              </w:rPr>
            </w:pPr>
            <w:r>
              <w:rPr>
                <w:rFonts w:hint="eastAsia" w:cs="Times New Roman"/>
                <w:sz w:val="20"/>
              </w:rPr>
              <w:t>XX%</w:t>
            </w:r>
          </w:p>
        </w:tc>
      </w:tr>
    </w:tbl>
    <w:p w14:paraId="09F3BA3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资料来源：广东力生智能；第三方资料、新闻报道、业内专家采访及QYResearch整理研究，2025年</w:t>
      </w:r>
    </w:p>
    <w:p w14:paraId="663A891F">
      <w:pPr>
        <w:pStyle w:val="4"/>
        <w:rPr>
          <w:color w:val="0D0D0D" w:themeColor="text1" w:themeTint="F2"/>
          <w14:textFill>
            <w14:solidFill>
              <w14:schemeClr w14:val="tx1">
                <w14:lumMod w14:val="95000"/>
                <w14:lumOff w14:val="5000"/>
              </w14:schemeClr>
            </w14:solidFill>
          </w14:textFill>
        </w:rPr>
      </w:pPr>
      <w:bookmarkStart w:id="415" w:name="_Toc216260564"/>
      <w:r>
        <w:rPr>
          <w:rFonts w:hint="eastAsia"/>
          <w:color w:val="0D0D0D" w:themeColor="text1" w:themeTint="F2"/>
          <w14:textFill>
            <w14:solidFill>
              <w14:schemeClr w14:val="tx1">
                <w14:lumMod w14:val="95000"/>
                <w14:lumOff w14:val="5000"/>
              </w14:schemeClr>
            </w14:solidFill>
          </w14:textFill>
        </w:rPr>
        <w:t>广东力生智能公司简介及主要业务</w:t>
      </w:r>
      <w:bookmarkEnd w:id="415"/>
    </w:p>
    <w:p w14:paraId="6EAB4CC1">
      <w:pPr>
        <w:pStyle w:val="151"/>
        <w:ind w:left="252" w:right="-105"/>
        <w:rPr>
          <w:lang w:eastAsia="zh-CN"/>
        </w:rPr>
      </w:pPr>
      <w:bookmarkStart w:id="416" w:name="_Toc216260753"/>
      <w:r>
        <w:rPr>
          <w:rFonts w:hint="eastAsia"/>
          <w:lang w:eastAsia="zh-CN"/>
        </w:rPr>
        <w:t>广东力生智能公司简介及主要业务</w:t>
      </w:r>
      <w:bookmarkEnd w:id="4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A3944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CAC6C38">
            <w:pPr>
              <w:rPr>
                <w:rFonts w:cs="Times New Roman"/>
                <w:b/>
                <w:bCs/>
                <w:color w:val="FFFFFF"/>
                <w:kern w:val="0"/>
                <w:sz w:val="20"/>
                <w:szCs w:val="20"/>
              </w:rPr>
            </w:pPr>
            <w:r>
              <w:rPr>
                <w:rFonts w:hint="eastAsia" w:cs="Times New Roman"/>
                <w:b/>
                <w:bCs/>
                <w:color w:val="FFFFFF"/>
                <w:kern w:val="0"/>
                <w:sz w:val="20"/>
                <w:szCs w:val="20"/>
              </w:rPr>
              <w:t>广东力生智能</w:t>
            </w:r>
          </w:p>
        </w:tc>
        <w:tc>
          <w:tcPr>
            <w:tcW w:w="3879" w:type="pct"/>
            <w:shd w:val="solid" w:color="000080" w:fill="FFFFFF"/>
            <w:vAlign w:val="center"/>
          </w:tcPr>
          <w:p w14:paraId="3DC06D98">
            <w:pPr>
              <w:rPr>
                <w:rFonts w:cs="Times New Roman"/>
                <w:b/>
                <w:bCs/>
                <w:color w:val="FFFFFF"/>
                <w:kern w:val="0"/>
                <w:sz w:val="20"/>
                <w:szCs w:val="20"/>
              </w:rPr>
            </w:pPr>
            <w:r>
              <w:rPr>
                <w:rFonts w:hint="eastAsia" w:cs="Times New Roman"/>
                <w:b/>
                <w:bCs/>
                <w:color w:val="FFFFFF"/>
                <w:kern w:val="0"/>
                <w:sz w:val="20"/>
                <w:szCs w:val="20"/>
              </w:rPr>
              <w:t>详情描述</w:t>
            </w:r>
          </w:p>
        </w:tc>
      </w:tr>
      <w:tr w14:paraId="3FB20C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204B126">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90CB474">
            <w:pPr>
              <w:rPr>
                <w:rFonts w:cs="Times New Roman"/>
                <w:kern w:val="0"/>
                <w:sz w:val="20"/>
                <w:szCs w:val="20"/>
              </w:rPr>
            </w:pPr>
          </w:p>
          <w:p w14:paraId="6773A213">
            <w:pPr>
              <w:rPr>
                <w:rFonts w:cs="Times New Roman"/>
                <w:kern w:val="0"/>
                <w:sz w:val="20"/>
                <w:szCs w:val="20"/>
              </w:rPr>
            </w:pPr>
          </w:p>
          <w:p w14:paraId="5A1DAE3C">
            <w:pPr>
              <w:rPr>
                <w:rFonts w:cs="Times New Roman"/>
                <w:kern w:val="0"/>
                <w:sz w:val="20"/>
                <w:szCs w:val="20"/>
              </w:rPr>
            </w:pPr>
          </w:p>
        </w:tc>
      </w:tr>
      <w:tr w14:paraId="6B01AB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CA5392E">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98F75F2">
            <w:pPr>
              <w:rPr>
                <w:rFonts w:cs="Times New Roman"/>
                <w:kern w:val="0"/>
                <w:sz w:val="20"/>
                <w:szCs w:val="20"/>
              </w:rPr>
            </w:pPr>
          </w:p>
          <w:p w14:paraId="6FACB5C1">
            <w:pPr>
              <w:rPr>
                <w:rFonts w:cs="Times New Roman"/>
                <w:kern w:val="0"/>
                <w:sz w:val="20"/>
                <w:szCs w:val="20"/>
              </w:rPr>
            </w:pPr>
          </w:p>
          <w:p w14:paraId="4FC59C15">
            <w:pPr>
              <w:rPr>
                <w:rFonts w:cs="Times New Roman"/>
                <w:kern w:val="0"/>
                <w:sz w:val="20"/>
                <w:szCs w:val="20"/>
              </w:rPr>
            </w:pPr>
          </w:p>
        </w:tc>
      </w:tr>
    </w:tbl>
    <w:p w14:paraId="3A2D2B7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资料来源：广东力生智能；第三方资料、新闻报道、业内专家采访及QYResearch整理研究，2025年</w:t>
      </w:r>
    </w:p>
    <w:p w14:paraId="71EA416F">
      <w:pPr>
        <w:pStyle w:val="4"/>
        <w:rPr>
          <w:color w:val="0D0D0D" w:themeColor="text1" w:themeTint="F2"/>
          <w14:textFill>
            <w14:solidFill>
              <w14:schemeClr w14:val="tx1">
                <w14:lumMod w14:val="95000"/>
                <w14:lumOff w14:val="5000"/>
              </w14:schemeClr>
            </w14:solidFill>
          </w14:textFill>
        </w:rPr>
      </w:pPr>
      <w:bookmarkStart w:id="417" w:name="_Toc216260565"/>
      <w:r>
        <w:rPr>
          <w:rFonts w:hint="eastAsia"/>
          <w:color w:val="0D0D0D" w:themeColor="text1" w:themeTint="F2"/>
          <w14:textFill>
            <w14:solidFill>
              <w14:schemeClr w14:val="tx1">
                <w14:lumMod w14:val="95000"/>
                <w14:lumOff w14:val="5000"/>
              </w14:schemeClr>
            </w14:solidFill>
          </w14:textFill>
        </w:rPr>
        <w:t>广东力生智能企业最新动态</w:t>
      </w:r>
      <w:bookmarkEnd w:id="417"/>
    </w:p>
    <w:p w14:paraId="42DD3629">
      <w:pPr>
        <w:pStyle w:val="151"/>
        <w:ind w:left="252" w:right="-105"/>
        <w:rPr>
          <w:lang w:eastAsia="zh-CN"/>
        </w:rPr>
      </w:pPr>
      <w:bookmarkStart w:id="418" w:name="_Toc216260754"/>
      <w:r>
        <w:rPr>
          <w:rFonts w:hint="eastAsia"/>
          <w:lang w:eastAsia="zh-CN"/>
        </w:rPr>
        <w:t>广东力生智能企业最新动态</w:t>
      </w:r>
      <w:bookmarkEnd w:id="4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EAF9B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B73A008">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DCF2447">
            <w:pPr>
              <w:rPr>
                <w:rFonts w:cs="Times New Roman"/>
                <w:b/>
                <w:bCs/>
                <w:color w:val="FFFFFF"/>
                <w:kern w:val="0"/>
                <w:sz w:val="20"/>
                <w:szCs w:val="20"/>
              </w:rPr>
            </w:pPr>
            <w:r>
              <w:rPr>
                <w:rFonts w:hint="eastAsia" w:cs="Times New Roman"/>
                <w:b/>
                <w:bCs/>
                <w:color w:val="FFFFFF"/>
                <w:kern w:val="0"/>
                <w:sz w:val="20"/>
                <w:szCs w:val="20"/>
              </w:rPr>
              <w:t>详情描述</w:t>
            </w:r>
          </w:p>
        </w:tc>
      </w:tr>
      <w:tr w14:paraId="4EB31D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1F3F431">
            <w:pPr>
              <w:rPr>
                <w:rFonts w:cs="Times New Roman"/>
                <w:kern w:val="0"/>
                <w:sz w:val="20"/>
                <w:szCs w:val="20"/>
              </w:rPr>
            </w:pPr>
          </w:p>
        </w:tc>
        <w:tc>
          <w:tcPr>
            <w:tcW w:w="3879" w:type="pct"/>
            <w:shd w:val="clear" w:color="auto" w:fill="auto"/>
            <w:vAlign w:val="center"/>
          </w:tcPr>
          <w:p w14:paraId="66EBEC6A">
            <w:pPr>
              <w:rPr>
                <w:rFonts w:cs="Times New Roman"/>
                <w:kern w:val="0"/>
                <w:sz w:val="20"/>
                <w:szCs w:val="20"/>
              </w:rPr>
            </w:pPr>
          </w:p>
          <w:p w14:paraId="03D99EF0">
            <w:pPr>
              <w:rPr>
                <w:rFonts w:cs="Times New Roman"/>
                <w:kern w:val="0"/>
                <w:sz w:val="20"/>
                <w:szCs w:val="20"/>
              </w:rPr>
            </w:pPr>
          </w:p>
        </w:tc>
      </w:tr>
      <w:tr w14:paraId="2D4854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87BC572">
            <w:pPr>
              <w:rPr>
                <w:rFonts w:cs="Times New Roman"/>
                <w:kern w:val="0"/>
                <w:sz w:val="20"/>
                <w:szCs w:val="20"/>
              </w:rPr>
            </w:pPr>
          </w:p>
        </w:tc>
        <w:tc>
          <w:tcPr>
            <w:tcW w:w="3879" w:type="pct"/>
            <w:shd w:val="clear" w:color="auto" w:fill="auto"/>
            <w:vAlign w:val="center"/>
          </w:tcPr>
          <w:p w14:paraId="4F5275C3">
            <w:pPr>
              <w:rPr>
                <w:rFonts w:cs="Times New Roman"/>
                <w:kern w:val="0"/>
                <w:sz w:val="20"/>
                <w:szCs w:val="20"/>
              </w:rPr>
            </w:pPr>
          </w:p>
          <w:p w14:paraId="297CA164">
            <w:pPr>
              <w:rPr>
                <w:rFonts w:cs="Times New Roman"/>
                <w:kern w:val="0"/>
                <w:sz w:val="20"/>
                <w:szCs w:val="20"/>
              </w:rPr>
            </w:pPr>
          </w:p>
        </w:tc>
      </w:tr>
      <w:tr w14:paraId="1182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AD3A87B">
            <w:pPr>
              <w:rPr>
                <w:rFonts w:cs="Times New Roman"/>
                <w:kern w:val="0"/>
                <w:sz w:val="20"/>
                <w:szCs w:val="20"/>
              </w:rPr>
            </w:pPr>
          </w:p>
        </w:tc>
        <w:tc>
          <w:tcPr>
            <w:tcW w:w="3879" w:type="pct"/>
            <w:shd w:val="clear" w:color="auto" w:fill="auto"/>
            <w:vAlign w:val="center"/>
          </w:tcPr>
          <w:p w14:paraId="34F3631B">
            <w:pPr>
              <w:rPr>
                <w:rFonts w:cs="Times New Roman"/>
                <w:kern w:val="0"/>
                <w:sz w:val="20"/>
                <w:szCs w:val="20"/>
              </w:rPr>
            </w:pPr>
          </w:p>
          <w:p w14:paraId="782DD647">
            <w:pPr>
              <w:rPr>
                <w:rFonts w:cs="Times New Roman"/>
                <w:kern w:val="0"/>
                <w:sz w:val="20"/>
                <w:szCs w:val="20"/>
              </w:rPr>
            </w:pPr>
          </w:p>
        </w:tc>
      </w:tr>
    </w:tbl>
    <w:p w14:paraId="4E36309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资料来源：广东力生智能；第三方资料、新闻报道、业内专家采访及QYResearch整理研究，2025年</w:t>
      </w:r>
    </w:p>
    <w:p w14:paraId="0FF2797B">
      <w:pPr>
        <w:pStyle w:val="3"/>
        <w:rPr>
          <w:color w:val="0D0D0D" w:themeColor="text1" w:themeTint="F2"/>
          <w14:textFill>
            <w14:solidFill>
              <w14:schemeClr w14:val="tx1">
                <w14:lumMod w14:val="95000"/>
                <w14:lumOff w14:val="5000"/>
              </w14:schemeClr>
            </w14:solidFill>
          </w14:textFill>
        </w:rPr>
      </w:pPr>
      <w:bookmarkStart w:id="419" w:name="_Toc216260566"/>
      <w:r>
        <w:rPr>
          <w:rFonts w:hint="eastAsia"/>
          <w:color w:val="0D0D0D" w:themeColor="text1" w:themeTint="F2"/>
          <w14:textFill>
            <w14:solidFill>
              <w14:schemeClr w14:val="tx1">
                <w14:lumMod w14:val="95000"/>
                <w14:lumOff w14:val="5000"/>
              </w14:schemeClr>
            </w14:solidFill>
          </w14:textFill>
        </w:rPr>
        <w:t>快仓机器人</w:t>
      </w:r>
      <w:bookmarkEnd w:id="419"/>
    </w:p>
    <w:p w14:paraId="642B23BF"/>
    <w:p w14:paraId="66073BD6">
      <w:pPr>
        <w:pStyle w:val="4"/>
        <w:rPr>
          <w:color w:val="0D0D0D" w:themeColor="text1" w:themeTint="F2"/>
          <w14:textFill>
            <w14:solidFill>
              <w14:schemeClr w14:val="tx1">
                <w14:lumMod w14:val="95000"/>
                <w14:lumOff w14:val="5000"/>
              </w14:schemeClr>
            </w14:solidFill>
          </w14:textFill>
        </w:rPr>
      </w:pPr>
      <w:bookmarkStart w:id="420" w:name="_Toc216260567"/>
      <w:r>
        <w:rPr>
          <w:rFonts w:hint="eastAsia"/>
          <w:color w:val="0D0D0D" w:themeColor="text1" w:themeTint="F2"/>
          <w14:textFill>
            <w14:solidFill>
              <w14:schemeClr w14:val="tx1">
                <w14:lumMod w14:val="95000"/>
                <w14:lumOff w14:val="5000"/>
              </w14:schemeClr>
            </w14:solidFill>
          </w14:textFill>
        </w:rPr>
        <w:t>快仓机器人基本信息、智能托盘四向车生产基地、销售区域、竞争对手及市场地位</w:t>
      </w:r>
      <w:bookmarkEnd w:id="420"/>
    </w:p>
    <w:p w14:paraId="3E8F7EB2">
      <w:pPr>
        <w:pStyle w:val="151"/>
        <w:ind w:left="252" w:right="-105"/>
        <w:rPr>
          <w:lang w:eastAsia="zh-CN"/>
        </w:rPr>
      </w:pPr>
      <w:bookmarkStart w:id="421" w:name="_Toc216260755"/>
      <w:r>
        <w:rPr>
          <w:rFonts w:hint="eastAsia"/>
          <w:lang w:eastAsia="zh-CN"/>
        </w:rPr>
        <w:t>快仓机器人 智能托盘四向车生产基地、销售区域、竞争对手及市场地位</w:t>
      </w:r>
      <w:bookmarkEnd w:id="42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0C4B5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1FC5978">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9010C29">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83C6A3E">
            <w:pPr>
              <w:rPr>
                <w:rFonts w:cs="Times New Roman"/>
                <w:b/>
                <w:bCs/>
                <w:color w:val="FFFFFF"/>
                <w:kern w:val="0"/>
                <w:sz w:val="20"/>
                <w:szCs w:val="20"/>
              </w:rPr>
            </w:pPr>
            <w:r>
              <w:rPr>
                <w:rFonts w:hint="eastAsia" w:cs="Times New Roman"/>
                <w:b/>
                <w:bCs/>
                <w:color w:val="FFFFFF"/>
                <w:kern w:val="0"/>
                <w:sz w:val="20"/>
                <w:szCs w:val="20"/>
              </w:rPr>
              <w:t>描述</w:t>
            </w:r>
          </w:p>
        </w:tc>
      </w:tr>
      <w:tr w14:paraId="22561E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56835D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9E6BB3F">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3AA2B91">
            <w:pPr>
              <w:rPr>
                <w:rFonts w:cs="Times New Roman"/>
                <w:bCs/>
                <w:kern w:val="0"/>
                <w:sz w:val="20"/>
                <w:szCs w:val="20"/>
              </w:rPr>
            </w:pPr>
            <w:r>
              <w:rPr>
                <w:rFonts w:cs="Times New Roman"/>
                <w:bCs/>
                <w:kern w:val="0"/>
                <w:sz w:val="20"/>
                <w:szCs w:val="20"/>
              </w:rPr>
              <w:t>快仓机器人</w:t>
            </w:r>
          </w:p>
        </w:tc>
      </w:tr>
      <w:tr w14:paraId="374498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E4049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29075E9">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B0844CF">
            <w:pPr>
              <w:rPr>
                <w:rFonts w:cs="Times New Roman"/>
                <w:bCs/>
                <w:kern w:val="0"/>
                <w:sz w:val="20"/>
                <w:szCs w:val="20"/>
              </w:rPr>
            </w:pPr>
          </w:p>
        </w:tc>
      </w:tr>
      <w:tr w14:paraId="35074E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DA9EE4A">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B278511">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628C481">
            <w:pPr>
              <w:rPr>
                <w:rFonts w:cs="Times New Roman"/>
                <w:bCs/>
                <w:kern w:val="0"/>
                <w:sz w:val="20"/>
                <w:szCs w:val="20"/>
              </w:rPr>
            </w:pPr>
          </w:p>
        </w:tc>
      </w:tr>
      <w:tr w14:paraId="18135E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68A755">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DE8532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4CBC363">
            <w:pPr>
              <w:rPr>
                <w:rFonts w:cs="Times New Roman"/>
                <w:bCs/>
                <w:kern w:val="0"/>
                <w:sz w:val="20"/>
                <w:szCs w:val="20"/>
              </w:rPr>
            </w:pPr>
          </w:p>
        </w:tc>
      </w:tr>
      <w:tr w14:paraId="6E02AE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A2E234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70D6CC9">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91321C0">
            <w:pPr>
              <w:rPr>
                <w:rFonts w:cs="Times New Roman"/>
                <w:bCs/>
                <w:kern w:val="0"/>
                <w:sz w:val="20"/>
                <w:szCs w:val="20"/>
              </w:rPr>
            </w:pPr>
          </w:p>
        </w:tc>
      </w:tr>
      <w:tr w14:paraId="2C3669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EFFF90">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D2C2023">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0D9BD0D">
            <w:pPr>
              <w:rPr>
                <w:rFonts w:cs="Times New Roman"/>
                <w:bCs/>
                <w:kern w:val="0"/>
                <w:sz w:val="20"/>
                <w:szCs w:val="20"/>
              </w:rPr>
            </w:pPr>
          </w:p>
        </w:tc>
      </w:tr>
      <w:tr w14:paraId="70EFC6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E7A1BC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D899289">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1C796C4">
            <w:pPr>
              <w:rPr>
                <w:rFonts w:cs="Times New Roman"/>
                <w:bCs/>
                <w:kern w:val="0"/>
                <w:sz w:val="20"/>
                <w:szCs w:val="20"/>
              </w:rPr>
            </w:pPr>
          </w:p>
        </w:tc>
      </w:tr>
      <w:tr w14:paraId="0F4D59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9AF574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6B3147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F25918A">
            <w:pPr>
              <w:rPr>
                <w:rFonts w:cs="Times New Roman"/>
                <w:bCs/>
                <w:kern w:val="0"/>
                <w:sz w:val="20"/>
                <w:szCs w:val="20"/>
              </w:rPr>
            </w:pPr>
          </w:p>
        </w:tc>
      </w:tr>
      <w:tr w14:paraId="55754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57686D6">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F1F87A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7A4B9B7">
            <w:pPr>
              <w:rPr>
                <w:rFonts w:cs="Times New Roman"/>
                <w:bCs/>
                <w:kern w:val="0"/>
                <w:sz w:val="20"/>
                <w:szCs w:val="20"/>
              </w:rPr>
            </w:pPr>
          </w:p>
        </w:tc>
      </w:tr>
    </w:tbl>
    <w:p w14:paraId="0F57C30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资料来源：快仓机器人；第三方资料、新闻报道、业内专家采访及QYResearch整理研究，2025年</w:t>
      </w:r>
    </w:p>
    <w:p w14:paraId="34E29327">
      <w:pPr>
        <w:pStyle w:val="4"/>
        <w:rPr>
          <w:color w:val="0D0D0D" w:themeColor="text1" w:themeTint="F2"/>
          <w14:textFill>
            <w14:solidFill>
              <w14:schemeClr w14:val="tx1">
                <w14:lumMod w14:val="95000"/>
                <w14:lumOff w14:val="5000"/>
              </w14:schemeClr>
            </w14:solidFill>
          </w14:textFill>
        </w:rPr>
      </w:pPr>
      <w:bookmarkStart w:id="422" w:name="_Toc216260568"/>
      <w:r>
        <w:rPr>
          <w:rFonts w:hint="eastAsia"/>
          <w:color w:val="0D0D0D" w:themeColor="text1" w:themeTint="F2"/>
          <w14:textFill>
            <w14:solidFill>
              <w14:schemeClr w14:val="tx1">
                <w14:lumMod w14:val="95000"/>
                <w14:lumOff w14:val="5000"/>
              </w14:schemeClr>
            </w14:solidFill>
          </w14:textFill>
        </w:rPr>
        <w:t>快仓机器人 智能托盘四向车产品规格、参数及市场应用</w:t>
      </w:r>
      <w:bookmarkEnd w:id="422"/>
    </w:p>
    <w:p w14:paraId="7334194E">
      <w:pPr>
        <w:pStyle w:val="151"/>
        <w:ind w:left="252" w:right="-105"/>
        <w:rPr>
          <w:lang w:eastAsia="zh-CN"/>
        </w:rPr>
      </w:pPr>
      <w:bookmarkStart w:id="423" w:name="_Toc216260756"/>
      <w:r>
        <w:rPr>
          <w:rFonts w:hint="eastAsia"/>
          <w:lang w:eastAsia="zh-CN"/>
        </w:rPr>
        <w:t>快仓机器人 智能托盘四向车产品规格、参数及市场应用</w:t>
      </w:r>
      <w:bookmarkEnd w:id="4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B9849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0BBB2E2">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BCA5129">
            <w:pPr>
              <w:rPr>
                <w:rFonts w:cs="Times New Roman"/>
                <w:b/>
                <w:bCs/>
                <w:color w:val="FFFFFF"/>
                <w:kern w:val="0"/>
                <w:sz w:val="20"/>
                <w:szCs w:val="20"/>
              </w:rPr>
            </w:pPr>
            <w:r>
              <w:rPr>
                <w:rFonts w:hint="eastAsia" w:cs="Times New Roman"/>
                <w:b/>
                <w:bCs/>
                <w:color w:val="FFFFFF"/>
                <w:kern w:val="0"/>
                <w:sz w:val="20"/>
                <w:szCs w:val="20"/>
              </w:rPr>
              <w:t>描述</w:t>
            </w:r>
          </w:p>
        </w:tc>
      </w:tr>
      <w:tr w14:paraId="70F91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C3CB896">
            <w:pPr>
              <w:rPr>
                <w:rFonts w:cs="Times New Roman"/>
                <w:kern w:val="0"/>
                <w:sz w:val="20"/>
                <w:szCs w:val="20"/>
              </w:rPr>
            </w:pPr>
          </w:p>
        </w:tc>
        <w:tc>
          <w:tcPr>
            <w:tcW w:w="3891" w:type="pct"/>
            <w:shd w:val="clear" w:color="auto" w:fill="auto"/>
            <w:vAlign w:val="center"/>
          </w:tcPr>
          <w:p w14:paraId="70823FE3">
            <w:pPr>
              <w:rPr>
                <w:rFonts w:cs="Times New Roman"/>
                <w:kern w:val="0"/>
                <w:sz w:val="20"/>
                <w:szCs w:val="20"/>
              </w:rPr>
            </w:pPr>
          </w:p>
          <w:p w14:paraId="4FD9C8CC">
            <w:pPr>
              <w:rPr>
                <w:rFonts w:cs="Times New Roman"/>
                <w:kern w:val="0"/>
                <w:sz w:val="20"/>
                <w:szCs w:val="20"/>
              </w:rPr>
            </w:pPr>
          </w:p>
        </w:tc>
      </w:tr>
      <w:tr w14:paraId="100D00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E3A260E">
            <w:pPr>
              <w:rPr>
                <w:rFonts w:cs="Times New Roman"/>
                <w:kern w:val="0"/>
                <w:sz w:val="20"/>
                <w:szCs w:val="20"/>
              </w:rPr>
            </w:pPr>
          </w:p>
        </w:tc>
        <w:tc>
          <w:tcPr>
            <w:tcW w:w="3891" w:type="pct"/>
            <w:shd w:val="clear" w:color="auto" w:fill="auto"/>
            <w:vAlign w:val="center"/>
          </w:tcPr>
          <w:p w14:paraId="37D2B071">
            <w:pPr>
              <w:rPr>
                <w:rFonts w:cs="Times New Roman"/>
                <w:kern w:val="0"/>
                <w:sz w:val="20"/>
                <w:szCs w:val="20"/>
              </w:rPr>
            </w:pPr>
          </w:p>
          <w:p w14:paraId="28C7B239">
            <w:pPr>
              <w:rPr>
                <w:rFonts w:cs="Times New Roman"/>
                <w:kern w:val="0"/>
                <w:sz w:val="20"/>
                <w:szCs w:val="20"/>
              </w:rPr>
            </w:pPr>
          </w:p>
        </w:tc>
      </w:tr>
    </w:tbl>
    <w:p w14:paraId="5DC63B9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资料来源：快仓机器人；第三方资料、新闻报道、业内专家采访及QYResearch整理研究，2025年</w:t>
      </w:r>
    </w:p>
    <w:p w14:paraId="18EA1602">
      <w:pPr>
        <w:pStyle w:val="4"/>
        <w:rPr>
          <w:color w:val="0D0D0D" w:themeColor="text1" w:themeTint="F2"/>
          <w14:textFill>
            <w14:solidFill>
              <w14:schemeClr w14:val="tx1">
                <w14:lumMod w14:val="95000"/>
                <w14:lumOff w14:val="5000"/>
              </w14:schemeClr>
            </w14:solidFill>
          </w14:textFill>
        </w:rPr>
      </w:pPr>
      <w:bookmarkStart w:id="424" w:name="_Toc216260569"/>
      <w:r>
        <w:rPr>
          <w:rFonts w:hint="eastAsia"/>
          <w:color w:val="0D0D0D" w:themeColor="text1" w:themeTint="F2"/>
          <w14:textFill>
            <w14:solidFill>
              <w14:schemeClr w14:val="tx1">
                <w14:lumMod w14:val="95000"/>
                <w14:lumOff w14:val="5000"/>
              </w14:schemeClr>
            </w14:solidFill>
          </w14:textFill>
        </w:rPr>
        <w:t>快仓机器人</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424"/>
    </w:p>
    <w:p w14:paraId="675B1CFF">
      <w:pPr>
        <w:pStyle w:val="151"/>
        <w:ind w:left="252" w:right="-105"/>
        <w:rPr>
          <w:lang w:eastAsia="zh-CN"/>
        </w:rPr>
      </w:pPr>
      <w:bookmarkStart w:id="425" w:name="_Toc216260757"/>
      <w:r>
        <w:rPr>
          <w:rFonts w:hint="eastAsia"/>
          <w:lang w:eastAsia="zh-CN"/>
        </w:rPr>
        <w:t>快仓机器人</w:t>
      </w:r>
      <w:r>
        <w:rPr>
          <w:lang w:eastAsia="zh-CN"/>
        </w:rPr>
        <w:t xml:space="preserve"> 智能托盘四向车销量（千台）、收入（百万美元）、价格（千美元/台）及毛利率（2020-2025）</w:t>
      </w:r>
      <w:bookmarkEnd w:id="42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16BEA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D744D69">
            <w:pPr>
              <w:pStyle w:val="175"/>
              <w:widowControl w:val="0"/>
              <w:jc w:val="both"/>
              <w:rPr>
                <w:rFonts w:cs="Times New Roman"/>
                <w:b/>
                <w:bCs/>
                <w:color w:val="FFFFFF"/>
                <w:sz w:val="20"/>
              </w:rPr>
            </w:pPr>
            <w:r>
              <w:rPr>
                <w:rFonts w:cs="Times New Roman"/>
                <w:b/>
                <w:bCs/>
                <w:color w:val="FFFFFF"/>
                <w:sz w:val="20"/>
              </w:rPr>
              <w:t>快仓机器人</w:t>
            </w:r>
          </w:p>
        </w:tc>
        <w:tc>
          <w:tcPr>
            <w:tcW w:w="648" w:type="pct"/>
            <w:shd w:val="solid" w:color="000080" w:fill="FFFFFF"/>
            <w:vAlign w:val="center"/>
          </w:tcPr>
          <w:p w14:paraId="61CA88C3">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31ED95F4">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029E87D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16CCE5B2">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4D949ACF">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5903CA12">
            <w:pPr>
              <w:pStyle w:val="175"/>
              <w:widowControl w:val="0"/>
              <w:jc w:val="center"/>
              <w:rPr>
                <w:rFonts w:cs="Times New Roman"/>
                <w:b/>
                <w:bCs/>
                <w:color w:val="FFFFFF"/>
                <w:sz w:val="20"/>
              </w:rPr>
            </w:pPr>
            <w:r>
              <w:rPr>
                <w:rFonts w:cs="Times New Roman"/>
                <w:b/>
                <w:bCs/>
                <w:color w:val="FFFFFF"/>
                <w:sz w:val="20"/>
              </w:rPr>
              <w:t>2025</w:t>
            </w:r>
          </w:p>
        </w:tc>
      </w:tr>
      <w:tr w14:paraId="1161B7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40997E5">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F14FDF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35ECC0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C6C11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1EB42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52AE7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FBE3DF">
            <w:pPr>
              <w:pStyle w:val="175"/>
              <w:widowControl w:val="0"/>
              <w:jc w:val="right"/>
              <w:rPr>
                <w:rFonts w:cs="Times New Roman"/>
                <w:sz w:val="20"/>
              </w:rPr>
            </w:pPr>
            <w:r>
              <w:rPr>
                <w:rFonts w:hint="eastAsia" w:cs="Times New Roman"/>
                <w:sz w:val="20"/>
              </w:rPr>
              <w:t>XX</w:t>
            </w:r>
          </w:p>
        </w:tc>
      </w:tr>
      <w:tr w14:paraId="39A92D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CC113C1">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61FC1B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B571A7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7A0102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29904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4FB71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430A7FB">
            <w:pPr>
              <w:pStyle w:val="175"/>
              <w:widowControl w:val="0"/>
              <w:jc w:val="right"/>
              <w:rPr>
                <w:rFonts w:cs="Times New Roman"/>
                <w:sz w:val="20"/>
              </w:rPr>
            </w:pPr>
            <w:r>
              <w:rPr>
                <w:rFonts w:hint="eastAsia" w:cs="Times New Roman"/>
                <w:sz w:val="20"/>
              </w:rPr>
              <w:t>XX</w:t>
            </w:r>
          </w:p>
        </w:tc>
      </w:tr>
      <w:tr w14:paraId="00D65E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A513D6B">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9AE0C5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51B15C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B1E6BE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91E27D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EBB31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142F5A5">
            <w:pPr>
              <w:pStyle w:val="175"/>
              <w:widowControl w:val="0"/>
              <w:jc w:val="right"/>
              <w:rPr>
                <w:rFonts w:cs="Times New Roman"/>
                <w:sz w:val="20"/>
              </w:rPr>
            </w:pPr>
            <w:r>
              <w:rPr>
                <w:rFonts w:hint="eastAsia" w:cs="Times New Roman"/>
                <w:sz w:val="20"/>
              </w:rPr>
              <w:t>XX</w:t>
            </w:r>
          </w:p>
        </w:tc>
      </w:tr>
      <w:tr w14:paraId="137A67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AF28C17">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5F52EA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A0C65A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8A5C55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A8F66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60FCC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5CEA41A">
            <w:pPr>
              <w:pStyle w:val="175"/>
              <w:widowControl w:val="0"/>
              <w:jc w:val="right"/>
              <w:rPr>
                <w:rFonts w:cs="Times New Roman"/>
                <w:sz w:val="20"/>
              </w:rPr>
            </w:pPr>
            <w:r>
              <w:rPr>
                <w:rFonts w:hint="eastAsia" w:cs="Times New Roman"/>
                <w:sz w:val="20"/>
              </w:rPr>
              <w:t>XX%</w:t>
            </w:r>
          </w:p>
        </w:tc>
      </w:tr>
    </w:tbl>
    <w:p w14:paraId="59E7C61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资料来源：快仓机器人；第三方资料、新闻报道、业内专家采访及QYResearch整理研究，2025年</w:t>
      </w:r>
    </w:p>
    <w:p w14:paraId="2BA73853">
      <w:pPr>
        <w:pStyle w:val="4"/>
        <w:rPr>
          <w:color w:val="0D0D0D" w:themeColor="text1" w:themeTint="F2"/>
          <w14:textFill>
            <w14:solidFill>
              <w14:schemeClr w14:val="tx1">
                <w14:lumMod w14:val="95000"/>
                <w14:lumOff w14:val="5000"/>
              </w14:schemeClr>
            </w14:solidFill>
          </w14:textFill>
        </w:rPr>
      </w:pPr>
      <w:bookmarkStart w:id="426" w:name="_Toc216260570"/>
      <w:r>
        <w:rPr>
          <w:rFonts w:hint="eastAsia"/>
          <w:color w:val="0D0D0D" w:themeColor="text1" w:themeTint="F2"/>
          <w14:textFill>
            <w14:solidFill>
              <w14:schemeClr w14:val="tx1">
                <w14:lumMod w14:val="95000"/>
                <w14:lumOff w14:val="5000"/>
              </w14:schemeClr>
            </w14:solidFill>
          </w14:textFill>
        </w:rPr>
        <w:t>快仓机器人公司简介及主要业务</w:t>
      </w:r>
      <w:bookmarkEnd w:id="426"/>
    </w:p>
    <w:p w14:paraId="49288512">
      <w:pPr>
        <w:pStyle w:val="151"/>
        <w:ind w:left="252" w:right="-105"/>
        <w:rPr>
          <w:lang w:eastAsia="zh-CN"/>
        </w:rPr>
      </w:pPr>
      <w:bookmarkStart w:id="427" w:name="_Toc216260758"/>
      <w:r>
        <w:rPr>
          <w:rFonts w:hint="eastAsia"/>
          <w:lang w:eastAsia="zh-CN"/>
        </w:rPr>
        <w:t>快仓机器人公司简介及主要业务</w:t>
      </w:r>
      <w:bookmarkEnd w:id="42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5CFE7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3285D0DE">
            <w:pPr>
              <w:rPr>
                <w:rFonts w:cs="Times New Roman"/>
                <w:b/>
                <w:bCs/>
                <w:color w:val="FFFFFF"/>
                <w:kern w:val="0"/>
                <w:sz w:val="20"/>
                <w:szCs w:val="20"/>
              </w:rPr>
            </w:pPr>
            <w:r>
              <w:rPr>
                <w:rFonts w:hint="eastAsia" w:cs="Times New Roman"/>
                <w:b/>
                <w:bCs/>
                <w:color w:val="FFFFFF"/>
                <w:kern w:val="0"/>
                <w:sz w:val="20"/>
                <w:szCs w:val="20"/>
              </w:rPr>
              <w:t>快仓机器人</w:t>
            </w:r>
          </w:p>
        </w:tc>
        <w:tc>
          <w:tcPr>
            <w:tcW w:w="3879" w:type="pct"/>
            <w:shd w:val="solid" w:color="000080" w:fill="FFFFFF"/>
            <w:vAlign w:val="center"/>
          </w:tcPr>
          <w:p w14:paraId="52AA9982">
            <w:pPr>
              <w:rPr>
                <w:rFonts w:cs="Times New Roman"/>
                <w:b/>
                <w:bCs/>
                <w:color w:val="FFFFFF"/>
                <w:kern w:val="0"/>
                <w:sz w:val="20"/>
                <w:szCs w:val="20"/>
              </w:rPr>
            </w:pPr>
            <w:r>
              <w:rPr>
                <w:rFonts w:hint="eastAsia" w:cs="Times New Roman"/>
                <w:b/>
                <w:bCs/>
                <w:color w:val="FFFFFF"/>
                <w:kern w:val="0"/>
                <w:sz w:val="20"/>
                <w:szCs w:val="20"/>
              </w:rPr>
              <w:t>详情描述</w:t>
            </w:r>
          </w:p>
        </w:tc>
      </w:tr>
      <w:tr w14:paraId="13CEC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3E904A2">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D639357">
            <w:pPr>
              <w:rPr>
                <w:rFonts w:cs="Times New Roman"/>
                <w:kern w:val="0"/>
                <w:sz w:val="20"/>
                <w:szCs w:val="20"/>
              </w:rPr>
            </w:pPr>
          </w:p>
          <w:p w14:paraId="50185E4D">
            <w:pPr>
              <w:rPr>
                <w:rFonts w:cs="Times New Roman"/>
                <w:kern w:val="0"/>
                <w:sz w:val="20"/>
                <w:szCs w:val="20"/>
              </w:rPr>
            </w:pPr>
          </w:p>
          <w:p w14:paraId="51E686D0">
            <w:pPr>
              <w:rPr>
                <w:rFonts w:cs="Times New Roman"/>
                <w:kern w:val="0"/>
                <w:sz w:val="20"/>
                <w:szCs w:val="20"/>
              </w:rPr>
            </w:pPr>
          </w:p>
        </w:tc>
      </w:tr>
      <w:tr w14:paraId="192177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EC4C58E">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DDBE48D">
            <w:pPr>
              <w:rPr>
                <w:rFonts w:cs="Times New Roman"/>
                <w:kern w:val="0"/>
                <w:sz w:val="20"/>
                <w:szCs w:val="20"/>
              </w:rPr>
            </w:pPr>
          </w:p>
          <w:p w14:paraId="57DBDAC0">
            <w:pPr>
              <w:rPr>
                <w:rFonts w:cs="Times New Roman"/>
                <w:kern w:val="0"/>
                <w:sz w:val="20"/>
                <w:szCs w:val="20"/>
              </w:rPr>
            </w:pPr>
          </w:p>
          <w:p w14:paraId="2863D650">
            <w:pPr>
              <w:rPr>
                <w:rFonts w:cs="Times New Roman"/>
                <w:kern w:val="0"/>
                <w:sz w:val="20"/>
                <w:szCs w:val="20"/>
              </w:rPr>
            </w:pPr>
          </w:p>
        </w:tc>
      </w:tr>
    </w:tbl>
    <w:p w14:paraId="33EDA68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资料来源：快仓机器人；第三方资料、新闻报道、业内专家采访及QYResearch整理研究，2025年</w:t>
      </w:r>
    </w:p>
    <w:p w14:paraId="3F1B0853">
      <w:pPr>
        <w:pStyle w:val="4"/>
        <w:rPr>
          <w:color w:val="0D0D0D" w:themeColor="text1" w:themeTint="F2"/>
          <w14:textFill>
            <w14:solidFill>
              <w14:schemeClr w14:val="tx1">
                <w14:lumMod w14:val="95000"/>
                <w14:lumOff w14:val="5000"/>
              </w14:schemeClr>
            </w14:solidFill>
          </w14:textFill>
        </w:rPr>
      </w:pPr>
      <w:bookmarkStart w:id="428" w:name="_Toc216260571"/>
      <w:r>
        <w:rPr>
          <w:rFonts w:hint="eastAsia"/>
          <w:color w:val="0D0D0D" w:themeColor="text1" w:themeTint="F2"/>
          <w14:textFill>
            <w14:solidFill>
              <w14:schemeClr w14:val="tx1">
                <w14:lumMod w14:val="95000"/>
                <w14:lumOff w14:val="5000"/>
              </w14:schemeClr>
            </w14:solidFill>
          </w14:textFill>
        </w:rPr>
        <w:t>快仓机器人企业最新动态</w:t>
      </w:r>
      <w:bookmarkEnd w:id="428"/>
    </w:p>
    <w:p w14:paraId="0B1B2C3A">
      <w:pPr>
        <w:pStyle w:val="151"/>
        <w:ind w:left="252" w:right="-105"/>
        <w:rPr>
          <w:lang w:eastAsia="zh-CN"/>
        </w:rPr>
      </w:pPr>
      <w:bookmarkStart w:id="429" w:name="_Toc216260759"/>
      <w:r>
        <w:rPr>
          <w:rFonts w:hint="eastAsia"/>
          <w:lang w:eastAsia="zh-CN"/>
        </w:rPr>
        <w:t>快仓机器人企业最新动态</w:t>
      </w:r>
      <w:bookmarkEnd w:id="42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B2985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C7C58E8">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96B79B9">
            <w:pPr>
              <w:rPr>
                <w:rFonts w:cs="Times New Roman"/>
                <w:b/>
                <w:bCs/>
                <w:color w:val="FFFFFF"/>
                <w:kern w:val="0"/>
                <w:sz w:val="20"/>
                <w:szCs w:val="20"/>
              </w:rPr>
            </w:pPr>
            <w:r>
              <w:rPr>
                <w:rFonts w:hint="eastAsia" w:cs="Times New Roman"/>
                <w:b/>
                <w:bCs/>
                <w:color w:val="FFFFFF"/>
                <w:kern w:val="0"/>
                <w:sz w:val="20"/>
                <w:szCs w:val="20"/>
              </w:rPr>
              <w:t>详情描述</w:t>
            </w:r>
          </w:p>
        </w:tc>
      </w:tr>
      <w:tr w14:paraId="1D6E79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30489A7">
            <w:pPr>
              <w:rPr>
                <w:rFonts w:cs="Times New Roman"/>
                <w:kern w:val="0"/>
                <w:sz w:val="20"/>
                <w:szCs w:val="20"/>
              </w:rPr>
            </w:pPr>
          </w:p>
        </w:tc>
        <w:tc>
          <w:tcPr>
            <w:tcW w:w="3879" w:type="pct"/>
            <w:shd w:val="clear" w:color="auto" w:fill="auto"/>
            <w:vAlign w:val="center"/>
          </w:tcPr>
          <w:p w14:paraId="5021A582">
            <w:pPr>
              <w:rPr>
                <w:rFonts w:cs="Times New Roman"/>
                <w:kern w:val="0"/>
                <w:sz w:val="20"/>
                <w:szCs w:val="20"/>
              </w:rPr>
            </w:pPr>
          </w:p>
          <w:p w14:paraId="35D73DE6">
            <w:pPr>
              <w:rPr>
                <w:rFonts w:cs="Times New Roman"/>
                <w:kern w:val="0"/>
                <w:sz w:val="20"/>
                <w:szCs w:val="20"/>
              </w:rPr>
            </w:pPr>
          </w:p>
        </w:tc>
      </w:tr>
      <w:tr w14:paraId="6A1FD1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2490724">
            <w:pPr>
              <w:rPr>
                <w:rFonts w:cs="Times New Roman"/>
                <w:kern w:val="0"/>
                <w:sz w:val="20"/>
                <w:szCs w:val="20"/>
              </w:rPr>
            </w:pPr>
          </w:p>
        </w:tc>
        <w:tc>
          <w:tcPr>
            <w:tcW w:w="3879" w:type="pct"/>
            <w:shd w:val="clear" w:color="auto" w:fill="auto"/>
            <w:vAlign w:val="center"/>
          </w:tcPr>
          <w:p w14:paraId="36A3BBD5">
            <w:pPr>
              <w:rPr>
                <w:rFonts w:cs="Times New Roman"/>
                <w:kern w:val="0"/>
                <w:sz w:val="20"/>
                <w:szCs w:val="20"/>
              </w:rPr>
            </w:pPr>
          </w:p>
          <w:p w14:paraId="4269A65B">
            <w:pPr>
              <w:rPr>
                <w:rFonts w:cs="Times New Roman"/>
                <w:kern w:val="0"/>
                <w:sz w:val="20"/>
                <w:szCs w:val="20"/>
              </w:rPr>
            </w:pPr>
          </w:p>
        </w:tc>
      </w:tr>
      <w:tr w14:paraId="5DBA93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1C5DF11">
            <w:pPr>
              <w:rPr>
                <w:rFonts w:cs="Times New Roman"/>
                <w:kern w:val="0"/>
                <w:sz w:val="20"/>
                <w:szCs w:val="20"/>
              </w:rPr>
            </w:pPr>
          </w:p>
        </w:tc>
        <w:tc>
          <w:tcPr>
            <w:tcW w:w="3879" w:type="pct"/>
            <w:shd w:val="clear" w:color="auto" w:fill="auto"/>
            <w:vAlign w:val="center"/>
          </w:tcPr>
          <w:p w14:paraId="7F0B8B2E">
            <w:pPr>
              <w:rPr>
                <w:rFonts w:cs="Times New Roman"/>
                <w:kern w:val="0"/>
                <w:sz w:val="20"/>
                <w:szCs w:val="20"/>
              </w:rPr>
            </w:pPr>
          </w:p>
          <w:p w14:paraId="78E75526">
            <w:pPr>
              <w:rPr>
                <w:rFonts w:cs="Times New Roman"/>
                <w:kern w:val="0"/>
                <w:sz w:val="20"/>
                <w:szCs w:val="20"/>
              </w:rPr>
            </w:pPr>
          </w:p>
        </w:tc>
      </w:tr>
    </w:tbl>
    <w:p w14:paraId="59B204F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资料来源：快仓机器人；第三方资料、新闻报道、业内专家采访及QYResearch整理研究，2025年</w:t>
      </w:r>
    </w:p>
    <w:p w14:paraId="1D74FAE1">
      <w:pPr>
        <w:pStyle w:val="3"/>
        <w:rPr>
          <w:color w:val="0D0D0D" w:themeColor="text1" w:themeTint="F2"/>
          <w14:textFill>
            <w14:solidFill>
              <w14:schemeClr w14:val="tx1">
                <w14:lumMod w14:val="95000"/>
                <w14:lumOff w14:val="5000"/>
              </w14:schemeClr>
            </w14:solidFill>
          </w14:textFill>
        </w:rPr>
      </w:pPr>
      <w:bookmarkStart w:id="430" w:name="_Toc216260572"/>
      <w:r>
        <w:rPr>
          <w:rFonts w:hint="eastAsia"/>
          <w:color w:val="0D0D0D" w:themeColor="text1" w:themeTint="F2"/>
          <w14:textFill>
            <w14:solidFill>
              <w14:schemeClr w14:val="tx1">
                <w14:lumMod w14:val="95000"/>
                <w14:lumOff w14:val="5000"/>
              </w14:schemeClr>
            </w14:solidFill>
          </w14:textFill>
        </w:rPr>
        <w:t>华章科技</w:t>
      </w:r>
      <w:bookmarkEnd w:id="430"/>
    </w:p>
    <w:p w14:paraId="2BC95558"/>
    <w:p w14:paraId="65DBCF02">
      <w:pPr>
        <w:pStyle w:val="4"/>
        <w:rPr>
          <w:color w:val="0D0D0D" w:themeColor="text1" w:themeTint="F2"/>
          <w14:textFill>
            <w14:solidFill>
              <w14:schemeClr w14:val="tx1">
                <w14:lumMod w14:val="95000"/>
                <w14:lumOff w14:val="5000"/>
              </w14:schemeClr>
            </w14:solidFill>
          </w14:textFill>
        </w:rPr>
      </w:pPr>
      <w:bookmarkStart w:id="431" w:name="_Toc216260573"/>
      <w:r>
        <w:rPr>
          <w:rFonts w:hint="eastAsia"/>
          <w:color w:val="0D0D0D" w:themeColor="text1" w:themeTint="F2"/>
          <w14:textFill>
            <w14:solidFill>
              <w14:schemeClr w14:val="tx1">
                <w14:lumMod w14:val="95000"/>
                <w14:lumOff w14:val="5000"/>
              </w14:schemeClr>
            </w14:solidFill>
          </w14:textFill>
        </w:rPr>
        <w:t>华章科技基本信息、智能托盘四向车生产基地、销售区域、竞争对手及市场地位</w:t>
      </w:r>
      <w:bookmarkEnd w:id="431"/>
    </w:p>
    <w:p w14:paraId="3CA168DA">
      <w:pPr>
        <w:pStyle w:val="151"/>
        <w:ind w:left="252" w:right="-105"/>
        <w:rPr>
          <w:lang w:eastAsia="zh-CN"/>
        </w:rPr>
      </w:pPr>
      <w:bookmarkStart w:id="432" w:name="_Toc216260760"/>
      <w:r>
        <w:rPr>
          <w:rFonts w:hint="eastAsia"/>
          <w:lang w:eastAsia="zh-CN"/>
        </w:rPr>
        <w:t>华章科技 智能托盘四向车生产基地、销售区域、竞争对手及市场地位</w:t>
      </w:r>
      <w:bookmarkEnd w:id="4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5E364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74046F8">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7EF4E6B">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2A02CCC">
            <w:pPr>
              <w:rPr>
                <w:rFonts w:cs="Times New Roman"/>
                <w:b/>
                <w:bCs/>
                <w:color w:val="FFFFFF"/>
                <w:kern w:val="0"/>
                <w:sz w:val="20"/>
                <w:szCs w:val="20"/>
              </w:rPr>
            </w:pPr>
            <w:r>
              <w:rPr>
                <w:rFonts w:hint="eastAsia" w:cs="Times New Roman"/>
                <w:b/>
                <w:bCs/>
                <w:color w:val="FFFFFF"/>
                <w:kern w:val="0"/>
                <w:sz w:val="20"/>
                <w:szCs w:val="20"/>
              </w:rPr>
              <w:t>描述</w:t>
            </w:r>
          </w:p>
        </w:tc>
      </w:tr>
      <w:tr w14:paraId="4F868F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8DAD28">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938B6EA">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FCE119C">
            <w:pPr>
              <w:rPr>
                <w:rFonts w:cs="Times New Roman"/>
                <w:bCs/>
                <w:kern w:val="0"/>
                <w:sz w:val="20"/>
                <w:szCs w:val="20"/>
              </w:rPr>
            </w:pPr>
            <w:r>
              <w:rPr>
                <w:rFonts w:cs="Times New Roman"/>
                <w:bCs/>
                <w:kern w:val="0"/>
                <w:sz w:val="20"/>
                <w:szCs w:val="20"/>
              </w:rPr>
              <w:t>华章科技</w:t>
            </w:r>
          </w:p>
        </w:tc>
      </w:tr>
      <w:tr w14:paraId="642625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8371988">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4DB776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281AF13">
            <w:pPr>
              <w:rPr>
                <w:rFonts w:cs="Times New Roman"/>
                <w:bCs/>
                <w:kern w:val="0"/>
                <w:sz w:val="20"/>
                <w:szCs w:val="20"/>
              </w:rPr>
            </w:pPr>
          </w:p>
        </w:tc>
      </w:tr>
      <w:tr w14:paraId="35FDFC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68B9288">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3813369">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E9E3257">
            <w:pPr>
              <w:rPr>
                <w:rFonts w:cs="Times New Roman"/>
                <w:bCs/>
                <w:kern w:val="0"/>
                <w:sz w:val="20"/>
                <w:szCs w:val="20"/>
              </w:rPr>
            </w:pPr>
          </w:p>
        </w:tc>
      </w:tr>
      <w:tr w14:paraId="1C2936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BC73D9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591F64F">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BA320AB">
            <w:pPr>
              <w:rPr>
                <w:rFonts w:cs="Times New Roman"/>
                <w:bCs/>
                <w:kern w:val="0"/>
                <w:sz w:val="20"/>
                <w:szCs w:val="20"/>
              </w:rPr>
            </w:pPr>
          </w:p>
        </w:tc>
      </w:tr>
      <w:tr w14:paraId="4E7AC1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1CF2C3">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59A255E">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5984ACF">
            <w:pPr>
              <w:rPr>
                <w:rFonts w:cs="Times New Roman"/>
                <w:bCs/>
                <w:kern w:val="0"/>
                <w:sz w:val="20"/>
                <w:szCs w:val="20"/>
              </w:rPr>
            </w:pPr>
          </w:p>
        </w:tc>
      </w:tr>
      <w:tr w14:paraId="75602E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66C0CE2">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A370C87">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CE84306">
            <w:pPr>
              <w:rPr>
                <w:rFonts w:cs="Times New Roman"/>
                <w:bCs/>
                <w:kern w:val="0"/>
                <w:sz w:val="20"/>
                <w:szCs w:val="20"/>
              </w:rPr>
            </w:pPr>
          </w:p>
        </w:tc>
      </w:tr>
      <w:tr w14:paraId="2F7585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5F4E363">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EC403BD">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0D03B08">
            <w:pPr>
              <w:rPr>
                <w:rFonts w:cs="Times New Roman"/>
                <w:bCs/>
                <w:kern w:val="0"/>
                <w:sz w:val="20"/>
                <w:szCs w:val="20"/>
              </w:rPr>
            </w:pPr>
          </w:p>
        </w:tc>
      </w:tr>
      <w:tr w14:paraId="5B98EA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9A4EBB">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CCB2631">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884D981">
            <w:pPr>
              <w:rPr>
                <w:rFonts w:cs="Times New Roman"/>
                <w:bCs/>
                <w:kern w:val="0"/>
                <w:sz w:val="20"/>
                <w:szCs w:val="20"/>
              </w:rPr>
            </w:pPr>
          </w:p>
        </w:tc>
      </w:tr>
      <w:tr w14:paraId="4E5E08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458CE4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2DEEE299">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077C8C5">
            <w:pPr>
              <w:rPr>
                <w:rFonts w:cs="Times New Roman"/>
                <w:bCs/>
                <w:kern w:val="0"/>
                <w:sz w:val="20"/>
                <w:szCs w:val="20"/>
              </w:rPr>
            </w:pPr>
          </w:p>
        </w:tc>
      </w:tr>
    </w:tbl>
    <w:p w14:paraId="087730A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资料来源：华章科技；第三方资料、新闻报道、业内专家采访及QYResearch整理研究，2025年</w:t>
      </w:r>
    </w:p>
    <w:p w14:paraId="5F91EFFF">
      <w:pPr>
        <w:pStyle w:val="4"/>
        <w:rPr>
          <w:color w:val="0D0D0D" w:themeColor="text1" w:themeTint="F2"/>
          <w14:textFill>
            <w14:solidFill>
              <w14:schemeClr w14:val="tx1">
                <w14:lumMod w14:val="95000"/>
                <w14:lumOff w14:val="5000"/>
              </w14:schemeClr>
            </w14:solidFill>
          </w14:textFill>
        </w:rPr>
      </w:pPr>
      <w:bookmarkStart w:id="433" w:name="_Toc216260574"/>
      <w:r>
        <w:rPr>
          <w:rFonts w:hint="eastAsia"/>
          <w:color w:val="0D0D0D" w:themeColor="text1" w:themeTint="F2"/>
          <w14:textFill>
            <w14:solidFill>
              <w14:schemeClr w14:val="tx1">
                <w14:lumMod w14:val="95000"/>
                <w14:lumOff w14:val="5000"/>
              </w14:schemeClr>
            </w14:solidFill>
          </w14:textFill>
        </w:rPr>
        <w:t>华章科技 智能托盘四向车产品规格、参数及市场应用</w:t>
      </w:r>
      <w:bookmarkEnd w:id="433"/>
    </w:p>
    <w:p w14:paraId="7CB10377">
      <w:pPr>
        <w:pStyle w:val="151"/>
        <w:ind w:left="252" w:right="-105"/>
        <w:rPr>
          <w:lang w:eastAsia="zh-CN"/>
        </w:rPr>
      </w:pPr>
      <w:bookmarkStart w:id="434" w:name="_Toc216260761"/>
      <w:r>
        <w:rPr>
          <w:rFonts w:hint="eastAsia"/>
          <w:lang w:eastAsia="zh-CN"/>
        </w:rPr>
        <w:t>华章科技 智能托盘四向车产品规格、参数及市场应用</w:t>
      </w:r>
      <w:bookmarkEnd w:id="4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D33A3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2DDEF9C5">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E20D90D">
            <w:pPr>
              <w:rPr>
                <w:rFonts w:cs="Times New Roman"/>
                <w:b/>
                <w:bCs/>
                <w:color w:val="FFFFFF"/>
                <w:kern w:val="0"/>
                <w:sz w:val="20"/>
                <w:szCs w:val="20"/>
              </w:rPr>
            </w:pPr>
            <w:r>
              <w:rPr>
                <w:rFonts w:hint="eastAsia" w:cs="Times New Roman"/>
                <w:b/>
                <w:bCs/>
                <w:color w:val="FFFFFF"/>
                <w:kern w:val="0"/>
                <w:sz w:val="20"/>
                <w:szCs w:val="20"/>
              </w:rPr>
              <w:t>描述</w:t>
            </w:r>
          </w:p>
        </w:tc>
      </w:tr>
      <w:tr w14:paraId="6D312D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111BFC1">
            <w:pPr>
              <w:rPr>
                <w:rFonts w:cs="Times New Roman"/>
                <w:kern w:val="0"/>
                <w:sz w:val="20"/>
                <w:szCs w:val="20"/>
              </w:rPr>
            </w:pPr>
          </w:p>
        </w:tc>
        <w:tc>
          <w:tcPr>
            <w:tcW w:w="3891" w:type="pct"/>
            <w:shd w:val="clear" w:color="auto" w:fill="auto"/>
            <w:vAlign w:val="center"/>
          </w:tcPr>
          <w:p w14:paraId="10F60E35">
            <w:pPr>
              <w:rPr>
                <w:rFonts w:cs="Times New Roman"/>
                <w:kern w:val="0"/>
                <w:sz w:val="20"/>
                <w:szCs w:val="20"/>
              </w:rPr>
            </w:pPr>
          </w:p>
          <w:p w14:paraId="4A8BB87B">
            <w:pPr>
              <w:rPr>
                <w:rFonts w:cs="Times New Roman"/>
                <w:kern w:val="0"/>
                <w:sz w:val="20"/>
                <w:szCs w:val="20"/>
              </w:rPr>
            </w:pPr>
          </w:p>
        </w:tc>
      </w:tr>
      <w:tr w14:paraId="563DBA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2AACFFB">
            <w:pPr>
              <w:rPr>
                <w:rFonts w:cs="Times New Roman"/>
                <w:kern w:val="0"/>
                <w:sz w:val="20"/>
                <w:szCs w:val="20"/>
              </w:rPr>
            </w:pPr>
          </w:p>
        </w:tc>
        <w:tc>
          <w:tcPr>
            <w:tcW w:w="3891" w:type="pct"/>
            <w:shd w:val="clear" w:color="auto" w:fill="auto"/>
            <w:vAlign w:val="center"/>
          </w:tcPr>
          <w:p w14:paraId="3DF9933F">
            <w:pPr>
              <w:rPr>
                <w:rFonts w:cs="Times New Roman"/>
                <w:kern w:val="0"/>
                <w:sz w:val="20"/>
                <w:szCs w:val="20"/>
              </w:rPr>
            </w:pPr>
          </w:p>
          <w:p w14:paraId="2A92A12B">
            <w:pPr>
              <w:rPr>
                <w:rFonts w:cs="Times New Roman"/>
                <w:kern w:val="0"/>
                <w:sz w:val="20"/>
                <w:szCs w:val="20"/>
              </w:rPr>
            </w:pPr>
          </w:p>
        </w:tc>
      </w:tr>
    </w:tbl>
    <w:p w14:paraId="1935001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资料来源：华章科技；第三方资料、新闻报道、业内专家采访及QYResearch整理研究，2025年</w:t>
      </w:r>
    </w:p>
    <w:p w14:paraId="2150C76C">
      <w:pPr>
        <w:pStyle w:val="4"/>
        <w:rPr>
          <w:color w:val="0D0D0D" w:themeColor="text1" w:themeTint="F2"/>
          <w14:textFill>
            <w14:solidFill>
              <w14:schemeClr w14:val="tx1">
                <w14:lumMod w14:val="95000"/>
                <w14:lumOff w14:val="5000"/>
              </w14:schemeClr>
            </w14:solidFill>
          </w14:textFill>
        </w:rPr>
      </w:pPr>
      <w:bookmarkStart w:id="435" w:name="_Toc216260575"/>
      <w:r>
        <w:rPr>
          <w:rFonts w:hint="eastAsia"/>
          <w:color w:val="0D0D0D" w:themeColor="text1" w:themeTint="F2"/>
          <w14:textFill>
            <w14:solidFill>
              <w14:schemeClr w14:val="tx1">
                <w14:lumMod w14:val="95000"/>
                <w14:lumOff w14:val="5000"/>
              </w14:schemeClr>
            </w14:solidFill>
          </w14:textFill>
        </w:rPr>
        <w:t>华章科技</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435"/>
    </w:p>
    <w:p w14:paraId="32FF5101">
      <w:pPr>
        <w:pStyle w:val="151"/>
        <w:ind w:left="252" w:right="-105"/>
        <w:rPr>
          <w:lang w:eastAsia="zh-CN"/>
        </w:rPr>
      </w:pPr>
      <w:bookmarkStart w:id="436" w:name="_Toc216260762"/>
      <w:r>
        <w:rPr>
          <w:rFonts w:hint="eastAsia"/>
          <w:lang w:eastAsia="zh-CN"/>
        </w:rPr>
        <w:t>华章科技</w:t>
      </w:r>
      <w:r>
        <w:rPr>
          <w:lang w:eastAsia="zh-CN"/>
        </w:rPr>
        <w:t xml:space="preserve"> 智能托盘四向车销量（千台）、收入（百万美元）、价格（千美元/台）及毛利率（2020-2025）</w:t>
      </w:r>
      <w:bookmarkEnd w:id="43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6E73E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7D353E1">
            <w:pPr>
              <w:pStyle w:val="175"/>
              <w:widowControl w:val="0"/>
              <w:jc w:val="both"/>
              <w:rPr>
                <w:rFonts w:cs="Times New Roman"/>
                <w:b/>
                <w:bCs/>
                <w:color w:val="FFFFFF"/>
                <w:sz w:val="20"/>
              </w:rPr>
            </w:pPr>
            <w:r>
              <w:rPr>
                <w:rFonts w:cs="Times New Roman"/>
                <w:b/>
                <w:bCs/>
                <w:color w:val="FFFFFF"/>
                <w:sz w:val="20"/>
              </w:rPr>
              <w:t>华章科技</w:t>
            </w:r>
          </w:p>
        </w:tc>
        <w:tc>
          <w:tcPr>
            <w:tcW w:w="648" w:type="pct"/>
            <w:shd w:val="solid" w:color="000080" w:fill="FFFFFF"/>
            <w:vAlign w:val="center"/>
          </w:tcPr>
          <w:p w14:paraId="5145A146">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7748DFA8">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41B91915">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75040794">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6A3A783">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3F5E120C">
            <w:pPr>
              <w:pStyle w:val="175"/>
              <w:widowControl w:val="0"/>
              <w:jc w:val="center"/>
              <w:rPr>
                <w:rFonts w:cs="Times New Roman"/>
                <w:b/>
                <w:bCs/>
                <w:color w:val="FFFFFF"/>
                <w:sz w:val="20"/>
              </w:rPr>
            </w:pPr>
            <w:r>
              <w:rPr>
                <w:rFonts w:cs="Times New Roman"/>
                <w:b/>
                <w:bCs/>
                <w:color w:val="FFFFFF"/>
                <w:sz w:val="20"/>
              </w:rPr>
              <w:t>2025</w:t>
            </w:r>
          </w:p>
        </w:tc>
      </w:tr>
      <w:tr w14:paraId="6A39FE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0616CFB">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49EB49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831C2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BDB3A5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45ADE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23F53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783E6CD">
            <w:pPr>
              <w:pStyle w:val="175"/>
              <w:widowControl w:val="0"/>
              <w:jc w:val="right"/>
              <w:rPr>
                <w:rFonts w:cs="Times New Roman"/>
                <w:sz w:val="20"/>
              </w:rPr>
            </w:pPr>
            <w:r>
              <w:rPr>
                <w:rFonts w:hint="eastAsia" w:cs="Times New Roman"/>
                <w:sz w:val="20"/>
              </w:rPr>
              <w:t>XX</w:t>
            </w:r>
          </w:p>
        </w:tc>
      </w:tr>
      <w:tr w14:paraId="2FA6D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DE32930">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EB0051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1C0C18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ACC9D3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6B87D5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ADEA3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10032B9">
            <w:pPr>
              <w:pStyle w:val="175"/>
              <w:widowControl w:val="0"/>
              <w:jc w:val="right"/>
              <w:rPr>
                <w:rFonts w:cs="Times New Roman"/>
                <w:sz w:val="20"/>
              </w:rPr>
            </w:pPr>
            <w:r>
              <w:rPr>
                <w:rFonts w:hint="eastAsia" w:cs="Times New Roman"/>
                <w:sz w:val="20"/>
              </w:rPr>
              <w:t>XX</w:t>
            </w:r>
          </w:p>
        </w:tc>
      </w:tr>
      <w:tr w14:paraId="68B829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F0A94EE">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440034B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F4456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41734D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954082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CABD5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7CE1994">
            <w:pPr>
              <w:pStyle w:val="175"/>
              <w:widowControl w:val="0"/>
              <w:jc w:val="right"/>
              <w:rPr>
                <w:rFonts w:cs="Times New Roman"/>
                <w:sz w:val="20"/>
              </w:rPr>
            </w:pPr>
            <w:r>
              <w:rPr>
                <w:rFonts w:hint="eastAsia" w:cs="Times New Roman"/>
                <w:sz w:val="20"/>
              </w:rPr>
              <w:t>XX</w:t>
            </w:r>
          </w:p>
        </w:tc>
      </w:tr>
      <w:tr w14:paraId="5263DE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16E1F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4E8C2F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08D252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1D7EAD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3591C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A6ADD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681E6C">
            <w:pPr>
              <w:pStyle w:val="175"/>
              <w:widowControl w:val="0"/>
              <w:jc w:val="right"/>
              <w:rPr>
                <w:rFonts w:cs="Times New Roman"/>
                <w:sz w:val="20"/>
              </w:rPr>
            </w:pPr>
            <w:r>
              <w:rPr>
                <w:rFonts w:hint="eastAsia" w:cs="Times New Roman"/>
                <w:sz w:val="20"/>
              </w:rPr>
              <w:t>XX%</w:t>
            </w:r>
          </w:p>
        </w:tc>
      </w:tr>
    </w:tbl>
    <w:p w14:paraId="5C64D9C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资料来源：华章科技；第三方资料、新闻报道、业内专家采访及QYResearch整理研究，2025年</w:t>
      </w:r>
    </w:p>
    <w:p w14:paraId="24031DA1">
      <w:pPr>
        <w:pStyle w:val="4"/>
        <w:rPr>
          <w:color w:val="0D0D0D" w:themeColor="text1" w:themeTint="F2"/>
          <w14:textFill>
            <w14:solidFill>
              <w14:schemeClr w14:val="tx1">
                <w14:lumMod w14:val="95000"/>
                <w14:lumOff w14:val="5000"/>
              </w14:schemeClr>
            </w14:solidFill>
          </w14:textFill>
        </w:rPr>
      </w:pPr>
      <w:bookmarkStart w:id="437" w:name="_Toc216260576"/>
      <w:r>
        <w:rPr>
          <w:rFonts w:hint="eastAsia"/>
          <w:color w:val="0D0D0D" w:themeColor="text1" w:themeTint="F2"/>
          <w14:textFill>
            <w14:solidFill>
              <w14:schemeClr w14:val="tx1">
                <w14:lumMod w14:val="95000"/>
                <w14:lumOff w14:val="5000"/>
              </w14:schemeClr>
            </w14:solidFill>
          </w14:textFill>
        </w:rPr>
        <w:t>华章科技公司简介及主要业务</w:t>
      </w:r>
      <w:bookmarkEnd w:id="437"/>
    </w:p>
    <w:p w14:paraId="269472C5">
      <w:pPr>
        <w:pStyle w:val="151"/>
        <w:ind w:left="252" w:right="-105"/>
        <w:rPr>
          <w:lang w:eastAsia="zh-CN"/>
        </w:rPr>
      </w:pPr>
      <w:bookmarkStart w:id="438" w:name="_Toc216260763"/>
      <w:r>
        <w:rPr>
          <w:rFonts w:hint="eastAsia"/>
          <w:lang w:eastAsia="zh-CN"/>
        </w:rPr>
        <w:t>华章科技公司简介及主要业务</w:t>
      </w:r>
      <w:bookmarkEnd w:id="43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3082F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803BBC5">
            <w:pPr>
              <w:rPr>
                <w:rFonts w:cs="Times New Roman"/>
                <w:b/>
                <w:bCs/>
                <w:color w:val="FFFFFF"/>
                <w:kern w:val="0"/>
                <w:sz w:val="20"/>
                <w:szCs w:val="20"/>
              </w:rPr>
            </w:pPr>
            <w:r>
              <w:rPr>
                <w:rFonts w:hint="eastAsia" w:cs="Times New Roman"/>
                <w:b/>
                <w:bCs/>
                <w:color w:val="FFFFFF"/>
                <w:kern w:val="0"/>
                <w:sz w:val="20"/>
                <w:szCs w:val="20"/>
              </w:rPr>
              <w:t>华章科技</w:t>
            </w:r>
          </w:p>
        </w:tc>
        <w:tc>
          <w:tcPr>
            <w:tcW w:w="3879" w:type="pct"/>
            <w:shd w:val="solid" w:color="000080" w:fill="FFFFFF"/>
            <w:vAlign w:val="center"/>
          </w:tcPr>
          <w:p w14:paraId="324743FE">
            <w:pPr>
              <w:rPr>
                <w:rFonts w:cs="Times New Roman"/>
                <w:b/>
                <w:bCs/>
                <w:color w:val="FFFFFF"/>
                <w:kern w:val="0"/>
                <w:sz w:val="20"/>
                <w:szCs w:val="20"/>
              </w:rPr>
            </w:pPr>
            <w:r>
              <w:rPr>
                <w:rFonts w:hint="eastAsia" w:cs="Times New Roman"/>
                <w:b/>
                <w:bCs/>
                <w:color w:val="FFFFFF"/>
                <w:kern w:val="0"/>
                <w:sz w:val="20"/>
                <w:szCs w:val="20"/>
              </w:rPr>
              <w:t>详情描述</w:t>
            </w:r>
          </w:p>
        </w:tc>
      </w:tr>
      <w:tr w14:paraId="52DA7B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C1065BB">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C1B7799">
            <w:pPr>
              <w:rPr>
                <w:rFonts w:cs="Times New Roman"/>
                <w:kern w:val="0"/>
                <w:sz w:val="20"/>
                <w:szCs w:val="20"/>
              </w:rPr>
            </w:pPr>
          </w:p>
          <w:p w14:paraId="04C7F90F">
            <w:pPr>
              <w:rPr>
                <w:rFonts w:cs="Times New Roman"/>
                <w:kern w:val="0"/>
                <w:sz w:val="20"/>
                <w:szCs w:val="20"/>
              </w:rPr>
            </w:pPr>
          </w:p>
          <w:p w14:paraId="06AA6B13">
            <w:pPr>
              <w:rPr>
                <w:rFonts w:cs="Times New Roman"/>
                <w:kern w:val="0"/>
                <w:sz w:val="20"/>
                <w:szCs w:val="20"/>
              </w:rPr>
            </w:pPr>
          </w:p>
        </w:tc>
      </w:tr>
      <w:tr w14:paraId="527044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2BA7E5E">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78E93BE">
            <w:pPr>
              <w:rPr>
                <w:rFonts w:cs="Times New Roman"/>
                <w:kern w:val="0"/>
                <w:sz w:val="20"/>
                <w:szCs w:val="20"/>
              </w:rPr>
            </w:pPr>
          </w:p>
          <w:p w14:paraId="63C6D7AF">
            <w:pPr>
              <w:rPr>
                <w:rFonts w:cs="Times New Roman"/>
                <w:kern w:val="0"/>
                <w:sz w:val="20"/>
                <w:szCs w:val="20"/>
              </w:rPr>
            </w:pPr>
          </w:p>
          <w:p w14:paraId="5E4D317C">
            <w:pPr>
              <w:rPr>
                <w:rFonts w:cs="Times New Roman"/>
                <w:kern w:val="0"/>
                <w:sz w:val="20"/>
                <w:szCs w:val="20"/>
              </w:rPr>
            </w:pPr>
          </w:p>
        </w:tc>
      </w:tr>
    </w:tbl>
    <w:p w14:paraId="380F359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资料来源：华章科技；第三方资料、新闻报道、业内专家采访及QYResearch整理研究，2025年</w:t>
      </w:r>
    </w:p>
    <w:p w14:paraId="3A88CBFC">
      <w:pPr>
        <w:pStyle w:val="4"/>
        <w:rPr>
          <w:color w:val="0D0D0D" w:themeColor="text1" w:themeTint="F2"/>
          <w14:textFill>
            <w14:solidFill>
              <w14:schemeClr w14:val="tx1">
                <w14:lumMod w14:val="95000"/>
                <w14:lumOff w14:val="5000"/>
              </w14:schemeClr>
            </w14:solidFill>
          </w14:textFill>
        </w:rPr>
      </w:pPr>
      <w:bookmarkStart w:id="439" w:name="_Toc216260577"/>
      <w:r>
        <w:rPr>
          <w:rFonts w:hint="eastAsia"/>
          <w:color w:val="0D0D0D" w:themeColor="text1" w:themeTint="F2"/>
          <w14:textFill>
            <w14:solidFill>
              <w14:schemeClr w14:val="tx1">
                <w14:lumMod w14:val="95000"/>
                <w14:lumOff w14:val="5000"/>
              </w14:schemeClr>
            </w14:solidFill>
          </w14:textFill>
        </w:rPr>
        <w:t>华章科技企业最新动态</w:t>
      </w:r>
      <w:bookmarkEnd w:id="439"/>
    </w:p>
    <w:p w14:paraId="2D06575E">
      <w:pPr>
        <w:pStyle w:val="151"/>
        <w:ind w:left="252" w:right="-105"/>
      </w:pPr>
      <w:bookmarkStart w:id="440" w:name="_Toc216260764"/>
      <w:r>
        <w:rPr>
          <w:rFonts w:hint="eastAsia"/>
        </w:rPr>
        <w:t>华章科技企业最新动态</w:t>
      </w:r>
      <w:bookmarkEnd w:id="4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C1A63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7527C4D">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27776EE">
            <w:pPr>
              <w:rPr>
                <w:rFonts w:cs="Times New Roman"/>
                <w:b/>
                <w:bCs/>
                <w:color w:val="FFFFFF"/>
                <w:kern w:val="0"/>
                <w:sz w:val="20"/>
                <w:szCs w:val="20"/>
              </w:rPr>
            </w:pPr>
            <w:r>
              <w:rPr>
                <w:rFonts w:hint="eastAsia" w:cs="Times New Roman"/>
                <w:b/>
                <w:bCs/>
                <w:color w:val="FFFFFF"/>
                <w:kern w:val="0"/>
                <w:sz w:val="20"/>
                <w:szCs w:val="20"/>
              </w:rPr>
              <w:t>详情描述</w:t>
            </w:r>
          </w:p>
        </w:tc>
      </w:tr>
      <w:tr w14:paraId="695E0C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7932CD">
            <w:pPr>
              <w:rPr>
                <w:rFonts w:cs="Times New Roman"/>
                <w:kern w:val="0"/>
                <w:sz w:val="20"/>
                <w:szCs w:val="20"/>
              </w:rPr>
            </w:pPr>
          </w:p>
        </w:tc>
        <w:tc>
          <w:tcPr>
            <w:tcW w:w="3879" w:type="pct"/>
            <w:shd w:val="clear" w:color="auto" w:fill="auto"/>
            <w:vAlign w:val="center"/>
          </w:tcPr>
          <w:p w14:paraId="339EADED">
            <w:pPr>
              <w:rPr>
                <w:rFonts w:cs="Times New Roman"/>
                <w:kern w:val="0"/>
                <w:sz w:val="20"/>
                <w:szCs w:val="20"/>
              </w:rPr>
            </w:pPr>
          </w:p>
          <w:p w14:paraId="69833390">
            <w:pPr>
              <w:rPr>
                <w:rFonts w:cs="Times New Roman"/>
                <w:kern w:val="0"/>
                <w:sz w:val="20"/>
                <w:szCs w:val="20"/>
              </w:rPr>
            </w:pPr>
          </w:p>
        </w:tc>
      </w:tr>
      <w:tr w14:paraId="75544E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819423B">
            <w:pPr>
              <w:rPr>
                <w:rFonts w:cs="Times New Roman"/>
                <w:kern w:val="0"/>
                <w:sz w:val="20"/>
                <w:szCs w:val="20"/>
              </w:rPr>
            </w:pPr>
          </w:p>
        </w:tc>
        <w:tc>
          <w:tcPr>
            <w:tcW w:w="3879" w:type="pct"/>
            <w:shd w:val="clear" w:color="auto" w:fill="auto"/>
            <w:vAlign w:val="center"/>
          </w:tcPr>
          <w:p w14:paraId="5C0EB529">
            <w:pPr>
              <w:rPr>
                <w:rFonts w:cs="Times New Roman"/>
                <w:kern w:val="0"/>
                <w:sz w:val="20"/>
                <w:szCs w:val="20"/>
              </w:rPr>
            </w:pPr>
          </w:p>
          <w:p w14:paraId="3B48DD08">
            <w:pPr>
              <w:rPr>
                <w:rFonts w:cs="Times New Roman"/>
                <w:kern w:val="0"/>
                <w:sz w:val="20"/>
                <w:szCs w:val="20"/>
              </w:rPr>
            </w:pPr>
          </w:p>
        </w:tc>
      </w:tr>
      <w:tr w14:paraId="4E7BB6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E509EBC">
            <w:pPr>
              <w:rPr>
                <w:rFonts w:cs="Times New Roman"/>
                <w:kern w:val="0"/>
                <w:sz w:val="20"/>
                <w:szCs w:val="20"/>
              </w:rPr>
            </w:pPr>
          </w:p>
        </w:tc>
        <w:tc>
          <w:tcPr>
            <w:tcW w:w="3879" w:type="pct"/>
            <w:shd w:val="clear" w:color="auto" w:fill="auto"/>
            <w:vAlign w:val="center"/>
          </w:tcPr>
          <w:p w14:paraId="35E6598E">
            <w:pPr>
              <w:rPr>
                <w:rFonts w:cs="Times New Roman"/>
                <w:kern w:val="0"/>
                <w:sz w:val="20"/>
                <w:szCs w:val="20"/>
              </w:rPr>
            </w:pPr>
          </w:p>
          <w:p w14:paraId="61066C75">
            <w:pPr>
              <w:rPr>
                <w:rFonts w:cs="Times New Roman"/>
                <w:kern w:val="0"/>
                <w:sz w:val="20"/>
                <w:szCs w:val="20"/>
              </w:rPr>
            </w:pPr>
          </w:p>
        </w:tc>
      </w:tr>
    </w:tbl>
    <w:p w14:paraId="7B13FDF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资料来源：华章科技；第三方资料、新闻报道、业内专家采访及QYResearch整理研究，2025年</w:t>
      </w:r>
    </w:p>
    <w:p w14:paraId="490408C3">
      <w:pPr>
        <w:pStyle w:val="3"/>
        <w:rPr>
          <w:color w:val="0D0D0D" w:themeColor="text1" w:themeTint="F2"/>
          <w14:textFill>
            <w14:solidFill>
              <w14:schemeClr w14:val="tx1">
                <w14:lumMod w14:val="95000"/>
                <w14:lumOff w14:val="5000"/>
              </w14:schemeClr>
            </w14:solidFill>
          </w14:textFill>
        </w:rPr>
      </w:pPr>
      <w:bookmarkStart w:id="441" w:name="_Toc216260578"/>
      <w:r>
        <w:rPr>
          <w:rFonts w:hint="eastAsia"/>
          <w:color w:val="0D0D0D" w:themeColor="text1" w:themeTint="F2"/>
          <w14:textFill>
            <w14:solidFill>
              <w14:schemeClr w14:val="tx1">
                <w14:lumMod w14:val="95000"/>
                <w14:lumOff w14:val="5000"/>
              </w14:schemeClr>
            </w14:solidFill>
          </w14:textFill>
        </w:rPr>
        <w:t>精星仓储</w:t>
      </w:r>
      <w:bookmarkEnd w:id="441"/>
    </w:p>
    <w:p w14:paraId="3AD0F4AF"/>
    <w:p w14:paraId="7D47C13A">
      <w:pPr>
        <w:pStyle w:val="4"/>
        <w:rPr>
          <w:color w:val="0D0D0D" w:themeColor="text1" w:themeTint="F2"/>
          <w14:textFill>
            <w14:solidFill>
              <w14:schemeClr w14:val="tx1">
                <w14:lumMod w14:val="95000"/>
                <w14:lumOff w14:val="5000"/>
              </w14:schemeClr>
            </w14:solidFill>
          </w14:textFill>
        </w:rPr>
      </w:pPr>
      <w:bookmarkStart w:id="442" w:name="_Toc216260579"/>
      <w:r>
        <w:rPr>
          <w:rFonts w:hint="eastAsia"/>
          <w:color w:val="0D0D0D" w:themeColor="text1" w:themeTint="F2"/>
          <w14:textFill>
            <w14:solidFill>
              <w14:schemeClr w14:val="tx1">
                <w14:lumMod w14:val="95000"/>
                <w14:lumOff w14:val="5000"/>
              </w14:schemeClr>
            </w14:solidFill>
          </w14:textFill>
        </w:rPr>
        <w:t>精星仓储基本信息、智能托盘四向车生产基地、销售区域、竞争对手及市场地位</w:t>
      </w:r>
      <w:bookmarkEnd w:id="442"/>
    </w:p>
    <w:p w14:paraId="44CCBE3D">
      <w:pPr>
        <w:pStyle w:val="151"/>
        <w:ind w:left="252" w:right="-105"/>
        <w:rPr>
          <w:lang w:eastAsia="zh-CN"/>
        </w:rPr>
      </w:pPr>
      <w:bookmarkStart w:id="443" w:name="_Toc216260765"/>
      <w:r>
        <w:rPr>
          <w:rFonts w:hint="eastAsia"/>
          <w:lang w:eastAsia="zh-CN"/>
        </w:rPr>
        <w:t>精星仓储 智能托盘四向车生产基地、销售区域、竞争对手及市场地位</w:t>
      </w:r>
      <w:bookmarkEnd w:id="44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71F27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DAB00D9">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44C8B1B">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27815178">
            <w:pPr>
              <w:rPr>
                <w:rFonts w:cs="Times New Roman"/>
                <w:b/>
                <w:bCs/>
                <w:color w:val="FFFFFF"/>
                <w:kern w:val="0"/>
                <w:sz w:val="20"/>
                <w:szCs w:val="20"/>
              </w:rPr>
            </w:pPr>
            <w:r>
              <w:rPr>
                <w:rFonts w:hint="eastAsia" w:cs="Times New Roman"/>
                <w:b/>
                <w:bCs/>
                <w:color w:val="FFFFFF"/>
                <w:kern w:val="0"/>
                <w:sz w:val="20"/>
                <w:szCs w:val="20"/>
              </w:rPr>
              <w:t>描述</w:t>
            </w:r>
          </w:p>
        </w:tc>
      </w:tr>
      <w:tr w14:paraId="1EA122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12B3D3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2D7AEF0">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75EE5C2">
            <w:pPr>
              <w:rPr>
                <w:rFonts w:cs="Times New Roman"/>
                <w:bCs/>
                <w:kern w:val="0"/>
                <w:sz w:val="20"/>
                <w:szCs w:val="20"/>
              </w:rPr>
            </w:pPr>
            <w:r>
              <w:rPr>
                <w:rFonts w:cs="Times New Roman"/>
                <w:bCs/>
                <w:kern w:val="0"/>
                <w:sz w:val="20"/>
                <w:szCs w:val="20"/>
              </w:rPr>
              <w:t>精星仓储</w:t>
            </w:r>
          </w:p>
        </w:tc>
      </w:tr>
      <w:tr w14:paraId="35E490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6BA94EB">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EEFBCB5">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E275494">
            <w:pPr>
              <w:rPr>
                <w:rFonts w:cs="Times New Roman"/>
                <w:bCs/>
                <w:kern w:val="0"/>
                <w:sz w:val="20"/>
                <w:szCs w:val="20"/>
              </w:rPr>
            </w:pPr>
          </w:p>
        </w:tc>
      </w:tr>
      <w:tr w14:paraId="640748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C76235A">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B37001E">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80C8998">
            <w:pPr>
              <w:rPr>
                <w:rFonts w:cs="Times New Roman"/>
                <w:bCs/>
                <w:kern w:val="0"/>
                <w:sz w:val="20"/>
                <w:szCs w:val="20"/>
              </w:rPr>
            </w:pPr>
          </w:p>
        </w:tc>
      </w:tr>
      <w:tr w14:paraId="1A7E26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66552D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8284D62">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D2DA0C9">
            <w:pPr>
              <w:rPr>
                <w:rFonts w:cs="Times New Roman"/>
                <w:bCs/>
                <w:kern w:val="0"/>
                <w:sz w:val="20"/>
                <w:szCs w:val="20"/>
              </w:rPr>
            </w:pPr>
          </w:p>
        </w:tc>
      </w:tr>
      <w:tr w14:paraId="4FE16C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91EA5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CD6F1EE">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D0BFC77">
            <w:pPr>
              <w:rPr>
                <w:rFonts w:cs="Times New Roman"/>
                <w:bCs/>
                <w:kern w:val="0"/>
                <w:sz w:val="20"/>
                <w:szCs w:val="20"/>
              </w:rPr>
            </w:pPr>
          </w:p>
        </w:tc>
      </w:tr>
      <w:tr w14:paraId="2E85DD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60FFDBB">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E85A1BB">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79A88FA">
            <w:pPr>
              <w:rPr>
                <w:rFonts w:cs="Times New Roman"/>
                <w:bCs/>
                <w:kern w:val="0"/>
                <w:sz w:val="20"/>
                <w:szCs w:val="20"/>
              </w:rPr>
            </w:pPr>
          </w:p>
        </w:tc>
      </w:tr>
      <w:tr w14:paraId="5A484A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8A7DB2">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C04FCFE">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66A6242">
            <w:pPr>
              <w:rPr>
                <w:rFonts w:cs="Times New Roman"/>
                <w:bCs/>
                <w:kern w:val="0"/>
                <w:sz w:val="20"/>
                <w:szCs w:val="20"/>
              </w:rPr>
            </w:pPr>
          </w:p>
        </w:tc>
      </w:tr>
      <w:tr w14:paraId="4F8357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25E159F">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E702C70">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0657698">
            <w:pPr>
              <w:rPr>
                <w:rFonts w:cs="Times New Roman"/>
                <w:bCs/>
                <w:kern w:val="0"/>
                <w:sz w:val="20"/>
                <w:szCs w:val="20"/>
              </w:rPr>
            </w:pPr>
          </w:p>
        </w:tc>
      </w:tr>
      <w:tr w14:paraId="5A85D9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CC6382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B64DE8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7BA8B7B">
            <w:pPr>
              <w:rPr>
                <w:rFonts w:cs="Times New Roman"/>
                <w:bCs/>
                <w:kern w:val="0"/>
                <w:sz w:val="20"/>
                <w:szCs w:val="20"/>
              </w:rPr>
            </w:pPr>
          </w:p>
        </w:tc>
      </w:tr>
    </w:tbl>
    <w:p w14:paraId="5BFEB1E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资料来源：精星仓储；第三方资料、新闻报道、业内专家采访及QYResearch整理研究，2025年</w:t>
      </w:r>
    </w:p>
    <w:p w14:paraId="54FCA684">
      <w:pPr>
        <w:pStyle w:val="4"/>
        <w:rPr>
          <w:color w:val="0D0D0D" w:themeColor="text1" w:themeTint="F2"/>
          <w14:textFill>
            <w14:solidFill>
              <w14:schemeClr w14:val="tx1">
                <w14:lumMod w14:val="95000"/>
                <w14:lumOff w14:val="5000"/>
              </w14:schemeClr>
            </w14:solidFill>
          </w14:textFill>
        </w:rPr>
      </w:pPr>
      <w:bookmarkStart w:id="444" w:name="_Toc216260580"/>
      <w:r>
        <w:rPr>
          <w:rFonts w:hint="eastAsia"/>
          <w:color w:val="0D0D0D" w:themeColor="text1" w:themeTint="F2"/>
          <w14:textFill>
            <w14:solidFill>
              <w14:schemeClr w14:val="tx1">
                <w14:lumMod w14:val="95000"/>
                <w14:lumOff w14:val="5000"/>
              </w14:schemeClr>
            </w14:solidFill>
          </w14:textFill>
        </w:rPr>
        <w:t>精星仓储 智能托盘四向车产品规格、参数及市场应用</w:t>
      </w:r>
      <w:bookmarkEnd w:id="444"/>
    </w:p>
    <w:p w14:paraId="7B8CF27C">
      <w:pPr>
        <w:pStyle w:val="151"/>
        <w:ind w:left="252" w:right="-105"/>
        <w:rPr>
          <w:lang w:eastAsia="zh-CN"/>
        </w:rPr>
      </w:pPr>
      <w:bookmarkStart w:id="445" w:name="_Toc216260766"/>
      <w:r>
        <w:rPr>
          <w:rFonts w:hint="eastAsia"/>
          <w:lang w:eastAsia="zh-CN"/>
        </w:rPr>
        <w:t>精星仓储 智能托盘四向车产品规格、参数及市场应用</w:t>
      </w:r>
      <w:bookmarkEnd w:id="44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A568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693F8BC3">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5E19679">
            <w:pPr>
              <w:rPr>
                <w:rFonts w:cs="Times New Roman"/>
                <w:b/>
                <w:bCs/>
                <w:color w:val="FFFFFF"/>
                <w:kern w:val="0"/>
                <w:sz w:val="20"/>
                <w:szCs w:val="20"/>
              </w:rPr>
            </w:pPr>
            <w:r>
              <w:rPr>
                <w:rFonts w:hint="eastAsia" w:cs="Times New Roman"/>
                <w:b/>
                <w:bCs/>
                <w:color w:val="FFFFFF"/>
                <w:kern w:val="0"/>
                <w:sz w:val="20"/>
                <w:szCs w:val="20"/>
              </w:rPr>
              <w:t>描述</w:t>
            </w:r>
          </w:p>
        </w:tc>
      </w:tr>
      <w:tr w14:paraId="7046BE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4E9DD7E">
            <w:pPr>
              <w:rPr>
                <w:rFonts w:cs="Times New Roman"/>
                <w:kern w:val="0"/>
                <w:sz w:val="20"/>
                <w:szCs w:val="20"/>
              </w:rPr>
            </w:pPr>
          </w:p>
        </w:tc>
        <w:tc>
          <w:tcPr>
            <w:tcW w:w="3891" w:type="pct"/>
            <w:shd w:val="clear" w:color="auto" w:fill="auto"/>
            <w:vAlign w:val="center"/>
          </w:tcPr>
          <w:p w14:paraId="7AE3110C">
            <w:pPr>
              <w:rPr>
                <w:rFonts w:cs="Times New Roman"/>
                <w:kern w:val="0"/>
                <w:sz w:val="20"/>
                <w:szCs w:val="20"/>
              </w:rPr>
            </w:pPr>
          </w:p>
          <w:p w14:paraId="7411F73C">
            <w:pPr>
              <w:rPr>
                <w:rFonts w:cs="Times New Roman"/>
                <w:kern w:val="0"/>
                <w:sz w:val="20"/>
                <w:szCs w:val="20"/>
              </w:rPr>
            </w:pPr>
          </w:p>
        </w:tc>
      </w:tr>
      <w:tr w14:paraId="62565F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519FC66">
            <w:pPr>
              <w:rPr>
                <w:rFonts w:cs="Times New Roman"/>
                <w:kern w:val="0"/>
                <w:sz w:val="20"/>
                <w:szCs w:val="20"/>
              </w:rPr>
            </w:pPr>
          </w:p>
        </w:tc>
        <w:tc>
          <w:tcPr>
            <w:tcW w:w="3891" w:type="pct"/>
            <w:shd w:val="clear" w:color="auto" w:fill="auto"/>
            <w:vAlign w:val="center"/>
          </w:tcPr>
          <w:p w14:paraId="30F4C513">
            <w:pPr>
              <w:rPr>
                <w:rFonts w:cs="Times New Roman"/>
                <w:kern w:val="0"/>
                <w:sz w:val="20"/>
                <w:szCs w:val="20"/>
              </w:rPr>
            </w:pPr>
          </w:p>
          <w:p w14:paraId="39393295">
            <w:pPr>
              <w:rPr>
                <w:rFonts w:cs="Times New Roman"/>
                <w:kern w:val="0"/>
                <w:sz w:val="20"/>
                <w:szCs w:val="20"/>
              </w:rPr>
            </w:pPr>
          </w:p>
        </w:tc>
      </w:tr>
    </w:tbl>
    <w:p w14:paraId="26934A1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资料来源：精星仓储；第三方资料、新闻报道、业内专家采访及QYResearch整理研究，2025年</w:t>
      </w:r>
    </w:p>
    <w:p w14:paraId="7B8E3FE0">
      <w:pPr>
        <w:pStyle w:val="4"/>
        <w:rPr>
          <w:color w:val="0D0D0D" w:themeColor="text1" w:themeTint="F2"/>
          <w14:textFill>
            <w14:solidFill>
              <w14:schemeClr w14:val="tx1">
                <w14:lumMod w14:val="95000"/>
                <w14:lumOff w14:val="5000"/>
              </w14:schemeClr>
            </w14:solidFill>
          </w14:textFill>
        </w:rPr>
      </w:pPr>
      <w:bookmarkStart w:id="446" w:name="_Toc216260581"/>
      <w:r>
        <w:rPr>
          <w:rFonts w:hint="eastAsia"/>
          <w:color w:val="0D0D0D" w:themeColor="text1" w:themeTint="F2"/>
          <w14:textFill>
            <w14:solidFill>
              <w14:schemeClr w14:val="tx1">
                <w14:lumMod w14:val="95000"/>
                <w14:lumOff w14:val="5000"/>
              </w14:schemeClr>
            </w14:solidFill>
          </w14:textFill>
        </w:rPr>
        <w:t>精星仓储</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446"/>
    </w:p>
    <w:p w14:paraId="1B356751">
      <w:pPr>
        <w:pStyle w:val="151"/>
        <w:ind w:left="252" w:right="-105"/>
        <w:rPr>
          <w:lang w:eastAsia="zh-CN"/>
        </w:rPr>
      </w:pPr>
      <w:bookmarkStart w:id="447" w:name="_Toc216260767"/>
      <w:r>
        <w:rPr>
          <w:rFonts w:hint="eastAsia"/>
          <w:lang w:eastAsia="zh-CN"/>
        </w:rPr>
        <w:t>精星仓储</w:t>
      </w:r>
      <w:r>
        <w:rPr>
          <w:lang w:eastAsia="zh-CN"/>
        </w:rPr>
        <w:t xml:space="preserve"> 智能托盘四向车销量（千台）、收入（百万美元）、价格（千美元/台）及毛利率（2020-2025）</w:t>
      </w:r>
      <w:bookmarkEnd w:id="44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72AF2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AC95A7A">
            <w:pPr>
              <w:pStyle w:val="175"/>
              <w:widowControl w:val="0"/>
              <w:jc w:val="both"/>
              <w:rPr>
                <w:rFonts w:cs="Times New Roman"/>
                <w:b/>
                <w:bCs/>
                <w:color w:val="FFFFFF"/>
                <w:sz w:val="20"/>
              </w:rPr>
            </w:pPr>
            <w:r>
              <w:rPr>
                <w:rFonts w:cs="Times New Roman"/>
                <w:b/>
                <w:bCs/>
                <w:color w:val="FFFFFF"/>
                <w:sz w:val="20"/>
              </w:rPr>
              <w:t>精星仓储</w:t>
            </w:r>
          </w:p>
        </w:tc>
        <w:tc>
          <w:tcPr>
            <w:tcW w:w="648" w:type="pct"/>
            <w:shd w:val="solid" w:color="000080" w:fill="FFFFFF"/>
            <w:vAlign w:val="center"/>
          </w:tcPr>
          <w:p w14:paraId="49A0E22C">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3C118288">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06C97F5D">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7B27D219">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41B3F594">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2FE10935">
            <w:pPr>
              <w:pStyle w:val="175"/>
              <w:widowControl w:val="0"/>
              <w:jc w:val="center"/>
              <w:rPr>
                <w:rFonts w:cs="Times New Roman"/>
                <w:b/>
                <w:bCs/>
                <w:color w:val="FFFFFF"/>
                <w:sz w:val="20"/>
              </w:rPr>
            </w:pPr>
            <w:r>
              <w:rPr>
                <w:rFonts w:cs="Times New Roman"/>
                <w:b/>
                <w:bCs/>
                <w:color w:val="FFFFFF"/>
                <w:sz w:val="20"/>
              </w:rPr>
              <w:t>2025</w:t>
            </w:r>
          </w:p>
        </w:tc>
      </w:tr>
      <w:tr w14:paraId="20E2F4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5B70CB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A6F004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696D3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A8ED7C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4F7D09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0B1E8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9E2449">
            <w:pPr>
              <w:pStyle w:val="175"/>
              <w:widowControl w:val="0"/>
              <w:jc w:val="right"/>
              <w:rPr>
                <w:rFonts w:cs="Times New Roman"/>
                <w:sz w:val="20"/>
              </w:rPr>
            </w:pPr>
            <w:r>
              <w:rPr>
                <w:rFonts w:hint="eastAsia" w:cs="Times New Roman"/>
                <w:sz w:val="20"/>
              </w:rPr>
              <w:t>XX</w:t>
            </w:r>
          </w:p>
        </w:tc>
      </w:tr>
      <w:tr w14:paraId="420AC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DBDBB9C">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2D32D0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A73722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9F04C9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2B71C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D471F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225DFE3">
            <w:pPr>
              <w:pStyle w:val="175"/>
              <w:widowControl w:val="0"/>
              <w:jc w:val="right"/>
              <w:rPr>
                <w:rFonts w:cs="Times New Roman"/>
                <w:sz w:val="20"/>
              </w:rPr>
            </w:pPr>
            <w:r>
              <w:rPr>
                <w:rFonts w:hint="eastAsia" w:cs="Times New Roman"/>
                <w:sz w:val="20"/>
              </w:rPr>
              <w:t>XX</w:t>
            </w:r>
          </w:p>
        </w:tc>
      </w:tr>
      <w:tr w14:paraId="023C5A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372C18A">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5477984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B1AEBF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2DC01D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D400A3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D3FF9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C02607B">
            <w:pPr>
              <w:pStyle w:val="175"/>
              <w:widowControl w:val="0"/>
              <w:jc w:val="right"/>
              <w:rPr>
                <w:rFonts w:cs="Times New Roman"/>
                <w:sz w:val="20"/>
              </w:rPr>
            </w:pPr>
            <w:r>
              <w:rPr>
                <w:rFonts w:hint="eastAsia" w:cs="Times New Roman"/>
                <w:sz w:val="20"/>
              </w:rPr>
              <w:t>XX</w:t>
            </w:r>
          </w:p>
        </w:tc>
      </w:tr>
      <w:tr w14:paraId="6D521A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05D38C2">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357495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6A5576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0182C7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A6DD3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4F17A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F4BE30D">
            <w:pPr>
              <w:pStyle w:val="175"/>
              <w:widowControl w:val="0"/>
              <w:jc w:val="right"/>
              <w:rPr>
                <w:rFonts w:cs="Times New Roman"/>
                <w:sz w:val="20"/>
              </w:rPr>
            </w:pPr>
            <w:r>
              <w:rPr>
                <w:rFonts w:hint="eastAsia" w:cs="Times New Roman"/>
                <w:sz w:val="20"/>
              </w:rPr>
              <w:t>XX%</w:t>
            </w:r>
          </w:p>
        </w:tc>
      </w:tr>
    </w:tbl>
    <w:p w14:paraId="01D8237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资料来源：精星仓储；第三方资料、新闻报道、业内专家采访及QYResearch整理研究，2025年</w:t>
      </w:r>
    </w:p>
    <w:p w14:paraId="5BD57A99">
      <w:pPr>
        <w:pStyle w:val="4"/>
        <w:rPr>
          <w:color w:val="0D0D0D" w:themeColor="text1" w:themeTint="F2"/>
          <w14:textFill>
            <w14:solidFill>
              <w14:schemeClr w14:val="tx1">
                <w14:lumMod w14:val="95000"/>
                <w14:lumOff w14:val="5000"/>
              </w14:schemeClr>
            </w14:solidFill>
          </w14:textFill>
        </w:rPr>
      </w:pPr>
      <w:bookmarkStart w:id="448" w:name="_Toc216260582"/>
      <w:r>
        <w:rPr>
          <w:rFonts w:hint="eastAsia"/>
          <w:color w:val="0D0D0D" w:themeColor="text1" w:themeTint="F2"/>
          <w14:textFill>
            <w14:solidFill>
              <w14:schemeClr w14:val="tx1">
                <w14:lumMod w14:val="95000"/>
                <w14:lumOff w14:val="5000"/>
              </w14:schemeClr>
            </w14:solidFill>
          </w14:textFill>
        </w:rPr>
        <w:t>精星仓储公司简介及主要业务</w:t>
      </w:r>
      <w:bookmarkEnd w:id="448"/>
    </w:p>
    <w:p w14:paraId="27CD2EC8">
      <w:pPr>
        <w:pStyle w:val="151"/>
        <w:ind w:left="252" w:right="-105"/>
        <w:rPr>
          <w:lang w:eastAsia="zh-CN"/>
        </w:rPr>
      </w:pPr>
      <w:bookmarkStart w:id="449" w:name="_Toc216260768"/>
      <w:r>
        <w:rPr>
          <w:rFonts w:hint="eastAsia"/>
          <w:lang w:eastAsia="zh-CN"/>
        </w:rPr>
        <w:t>精星仓储公司简介及主要业务</w:t>
      </w:r>
      <w:bookmarkEnd w:id="44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77560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588680E">
            <w:pPr>
              <w:rPr>
                <w:rFonts w:cs="Times New Roman"/>
                <w:b/>
                <w:bCs/>
                <w:color w:val="FFFFFF"/>
                <w:kern w:val="0"/>
                <w:sz w:val="20"/>
                <w:szCs w:val="20"/>
              </w:rPr>
            </w:pPr>
            <w:r>
              <w:rPr>
                <w:rFonts w:hint="eastAsia" w:cs="Times New Roman"/>
                <w:b/>
                <w:bCs/>
                <w:color w:val="FFFFFF"/>
                <w:kern w:val="0"/>
                <w:sz w:val="20"/>
                <w:szCs w:val="20"/>
              </w:rPr>
              <w:t>精星仓储</w:t>
            </w:r>
          </w:p>
        </w:tc>
        <w:tc>
          <w:tcPr>
            <w:tcW w:w="3879" w:type="pct"/>
            <w:shd w:val="solid" w:color="000080" w:fill="FFFFFF"/>
            <w:vAlign w:val="center"/>
          </w:tcPr>
          <w:p w14:paraId="5D0C99CE">
            <w:pPr>
              <w:rPr>
                <w:rFonts w:cs="Times New Roman"/>
                <w:b/>
                <w:bCs/>
                <w:color w:val="FFFFFF"/>
                <w:kern w:val="0"/>
                <w:sz w:val="20"/>
                <w:szCs w:val="20"/>
              </w:rPr>
            </w:pPr>
            <w:r>
              <w:rPr>
                <w:rFonts w:hint="eastAsia" w:cs="Times New Roman"/>
                <w:b/>
                <w:bCs/>
                <w:color w:val="FFFFFF"/>
                <w:kern w:val="0"/>
                <w:sz w:val="20"/>
                <w:szCs w:val="20"/>
              </w:rPr>
              <w:t>详情描述</w:t>
            </w:r>
          </w:p>
        </w:tc>
      </w:tr>
      <w:tr w14:paraId="6DCBE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D147648">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50A909C">
            <w:pPr>
              <w:rPr>
                <w:rFonts w:cs="Times New Roman"/>
                <w:kern w:val="0"/>
                <w:sz w:val="20"/>
                <w:szCs w:val="20"/>
              </w:rPr>
            </w:pPr>
          </w:p>
          <w:p w14:paraId="515A6C3D">
            <w:pPr>
              <w:rPr>
                <w:rFonts w:cs="Times New Roman"/>
                <w:kern w:val="0"/>
                <w:sz w:val="20"/>
                <w:szCs w:val="20"/>
              </w:rPr>
            </w:pPr>
          </w:p>
          <w:p w14:paraId="14F74983">
            <w:pPr>
              <w:rPr>
                <w:rFonts w:cs="Times New Roman"/>
                <w:kern w:val="0"/>
                <w:sz w:val="20"/>
                <w:szCs w:val="20"/>
              </w:rPr>
            </w:pPr>
          </w:p>
        </w:tc>
      </w:tr>
      <w:tr w14:paraId="3EDF12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2B2B63E">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D063792">
            <w:pPr>
              <w:rPr>
                <w:rFonts w:cs="Times New Roman"/>
                <w:kern w:val="0"/>
                <w:sz w:val="20"/>
                <w:szCs w:val="20"/>
              </w:rPr>
            </w:pPr>
          </w:p>
          <w:p w14:paraId="528ECE14">
            <w:pPr>
              <w:rPr>
                <w:rFonts w:cs="Times New Roman"/>
                <w:kern w:val="0"/>
                <w:sz w:val="20"/>
                <w:szCs w:val="20"/>
              </w:rPr>
            </w:pPr>
          </w:p>
          <w:p w14:paraId="4B84C0A3">
            <w:pPr>
              <w:rPr>
                <w:rFonts w:cs="Times New Roman"/>
                <w:kern w:val="0"/>
                <w:sz w:val="20"/>
                <w:szCs w:val="20"/>
              </w:rPr>
            </w:pPr>
          </w:p>
        </w:tc>
      </w:tr>
    </w:tbl>
    <w:p w14:paraId="0ECAC27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资料来源：精星仓储；第三方资料、新闻报道、业内专家采访及QYResearch整理研究，2025年</w:t>
      </w:r>
    </w:p>
    <w:p w14:paraId="13940E94">
      <w:pPr>
        <w:pStyle w:val="4"/>
        <w:rPr>
          <w:color w:val="0D0D0D" w:themeColor="text1" w:themeTint="F2"/>
          <w14:textFill>
            <w14:solidFill>
              <w14:schemeClr w14:val="tx1">
                <w14:lumMod w14:val="95000"/>
                <w14:lumOff w14:val="5000"/>
              </w14:schemeClr>
            </w14:solidFill>
          </w14:textFill>
        </w:rPr>
      </w:pPr>
      <w:bookmarkStart w:id="450" w:name="_Toc216260583"/>
      <w:r>
        <w:rPr>
          <w:rFonts w:hint="eastAsia"/>
          <w:color w:val="0D0D0D" w:themeColor="text1" w:themeTint="F2"/>
          <w14:textFill>
            <w14:solidFill>
              <w14:schemeClr w14:val="tx1">
                <w14:lumMod w14:val="95000"/>
                <w14:lumOff w14:val="5000"/>
              </w14:schemeClr>
            </w14:solidFill>
          </w14:textFill>
        </w:rPr>
        <w:t>精星仓储企业最新动态</w:t>
      </w:r>
      <w:bookmarkEnd w:id="450"/>
    </w:p>
    <w:p w14:paraId="31FFFD16">
      <w:pPr>
        <w:pStyle w:val="151"/>
        <w:ind w:left="252" w:right="-105"/>
      </w:pPr>
      <w:bookmarkStart w:id="451" w:name="_Toc216260769"/>
      <w:r>
        <w:rPr>
          <w:rFonts w:hint="eastAsia"/>
        </w:rPr>
        <w:t>精星仓储企业最新动态</w:t>
      </w:r>
      <w:bookmarkEnd w:id="4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AAFEF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49D0D1C">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80CB606">
            <w:pPr>
              <w:rPr>
                <w:rFonts w:cs="Times New Roman"/>
                <w:b/>
                <w:bCs/>
                <w:color w:val="FFFFFF"/>
                <w:kern w:val="0"/>
                <w:sz w:val="20"/>
                <w:szCs w:val="20"/>
              </w:rPr>
            </w:pPr>
            <w:r>
              <w:rPr>
                <w:rFonts w:hint="eastAsia" w:cs="Times New Roman"/>
                <w:b/>
                <w:bCs/>
                <w:color w:val="FFFFFF"/>
                <w:kern w:val="0"/>
                <w:sz w:val="20"/>
                <w:szCs w:val="20"/>
              </w:rPr>
              <w:t>详情描述</w:t>
            </w:r>
          </w:p>
        </w:tc>
      </w:tr>
      <w:tr w14:paraId="4B48B1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A88B919">
            <w:pPr>
              <w:rPr>
                <w:rFonts w:cs="Times New Roman"/>
                <w:kern w:val="0"/>
                <w:sz w:val="20"/>
                <w:szCs w:val="20"/>
              </w:rPr>
            </w:pPr>
          </w:p>
        </w:tc>
        <w:tc>
          <w:tcPr>
            <w:tcW w:w="3879" w:type="pct"/>
            <w:shd w:val="clear" w:color="auto" w:fill="auto"/>
            <w:vAlign w:val="center"/>
          </w:tcPr>
          <w:p w14:paraId="7A31C42D">
            <w:pPr>
              <w:rPr>
                <w:rFonts w:cs="Times New Roman"/>
                <w:kern w:val="0"/>
                <w:sz w:val="20"/>
                <w:szCs w:val="20"/>
              </w:rPr>
            </w:pPr>
          </w:p>
          <w:p w14:paraId="623FF938">
            <w:pPr>
              <w:rPr>
                <w:rFonts w:cs="Times New Roman"/>
                <w:kern w:val="0"/>
                <w:sz w:val="20"/>
                <w:szCs w:val="20"/>
              </w:rPr>
            </w:pPr>
          </w:p>
        </w:tc>
      </w:tr>
      <w:tr w14:paraId="1D1250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EC9E6DA">
            <w:pPr>
              <w:rPr>
                <w:rFonts w:cs="Times New Roman"/>
                <w:kern w:val="0"/>
                <w:sz w:val="20"/>
                <w:szCs w:val="20"/>
              </w:rPr>
            </w:pPr>
          </w:p>
        </w:tc>
        <w:tc>
          <w:tcPr>
            <w:tcW w:w="3879" w:type="pct"/>
            <w:shd w:val="clear" w:color="auto" w:fill="auto"/>
            <w:vAlign w:val="center"/>
          </w:tcPr>
          <w:p w14:paraId="62AA0266">
            <w:pPr>
              <w:rPr>
                <w:rFonts w:cs="Times New Roman"/>
                <w:kern w:val="0"/>
                <w:sz w:val="20"/>
                <w:szCs w:val="20"/>
              </w:rPr>
            </w:pPr>
          </w:p>
          <w:p w14:paraId="2F2AEEA7">
            <w:pPr>
              <w:rPr>
                <w:rFonts w:cs="Times New Roman"/>
                <w:kern w:val="0"/>
                <w:sz w:val="20"/>
                <w:szCs w:val="20"/>
              </w:rPr>
            </w:pPr>
          </w:p>
        </w:tc>
      </w:tr>
      <w:tr w14:paraId="519491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29C15C3">
            <w:pPr>
              <w:rPr>
                <w:rFonts w:cs="Times New Roman"/>
                <w:kern w:val="0"/>
                <w:sz w:val="20"/>
                <w:szCs w:val="20"/>
              </w:rPr>
            </w:pPr>
          </w:p>
        </w:tc>
        <w:tc>
          <w:tcPr>
            <w:tcW w:w="3879" w:type="pct"/>
            <w:shd w:val="clear" w:color="auto" w:fill="auto"/>
            <w:vAlign w:val="center"/>
          </w:tcPr>
          <w:p w14:paraId="18FBB422">
            <w:pPr>
              <w:rPr>
                <w:rFonts w:cs="Times New Roman"/>
                <w:kern w:val="0"/>
                <w:sz w:val="20"/>
                <w:szCs w:val="20"/>
              </w:rPr>
            </w:pPr>
          </w:p>
          <w:p w14:paraId="0B3A2B1C">
            <w:pPr>
              <w:rPr>
                <w:rFonts w:cs="Times New Roman"/>
                <w:kern w:val="0"/>
                <w:sz w:val="20"/>
                <w:szCs w:val="20"/>
              </w:rPr>
            </w:pPr>
          </w:p>
        </w:tc>
      </w:tr>
    </w:tbl>
    <w:p w14:paraId="4BAB8F3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资料来源：精星仓储；第三方资料、新闻报道、业内专家采访及QYResearch整理研究，2025年</w:t>
      </w:r>
    </w:p>
    <w:p w14:paraId="0FA20DF8">
      <w:pPr>
        <w:pStyle w:val="3"/>
        <w:rPr>
          <w:color w:val="0D0D0D" w:themeColor="text1" w:themeTint="F2"/>
          <w14:textFill>
            <w14:solidFill>
              <w14:schemeClr w14:val="tx1">
                <w14:lumMod w14:val="95000"/>
                <w14:lumOff w14:val="5000"/>
              </w14:schemeClr>
            </w14:solidFill>
          </w14:textFill>
        </w:rPr>
      </w:pPr>
      <w:bookmarkStart w:id="452" w:name="_Toc216260584"/>
      <w:r>
        <w:rPr>
          <w:rFonts w:hint="eastAsia"/>
          <w:color w:val="0D0D0D" w:themeColor="text1" w:themeTint="F2"/>
          <w14:textFill>
            <w14:solidFill>
              <w14:schemeClr w14:val="tx1">
                <w14:lumMod w14:val="95000"/>
                <w14:lumOff w14:val="5000"/>
              </w14:schemeClr>
            </w14:solidFill>
          </w14:textFill>
        </w:rPr>
        <w:t>欧标智能</w:t>
      </w:r>
      <w:bookmarkEnd w:id="452"/>
    </w:p>
    <w:p w14:paraId="56FEA687"/>
    <w:p w14:paraId="0247752B">
      <w:pPr>
        <w:pStyle w:val="4"/>
        <w:rPr>
          <w:color w:val="0D0D0D" w:themeColor="text1" w:themeTint="F2"/>
          <w14:textFill>
            <w14:solidFill>
              <w14:schemeClr w14:val="tx1">
                <w14:lumMod w14:val="95000"/>
                <w14:lumOff w14:val="5000"/>
              </w14:schemeClr>
            </w14:solidFill>
          </w14:textFill>
        </w:rPr>
      </w:pPr>
      <w:bookmarkStart w:id="453" w:name="_Toc216260585"/>
      <w:r>
        <w:rPr>
          <w:rFonts w:hint="eastAsia"/>
          <w:color w:val="0D0D0D" w:themeColor="text1" w:themeTint="F2"/>
          <w14:textFill>
            <w14:solidFill>
              <w14:schemeClr w14:val="tx1">
                <w14:lumMod w14:val="95000"/>
                <w14:lumOff w14:val="5000"/>
              </w14:schemeClr>
            </w14:solidFill>
          </w14:textFill>
        </w:rPr>
        <w:t>欧标智能基本信息、智能托盘四向车生产基地、销售区域、竞争对手及市场地位</w:t>
      </w:r>
      <w:bookmarkEnd w:id="453"/>
    </w:p>
    <w:p w14:paraId="0A66AA39">
      <w:pPr>
        <w:pStyle w:val="151"/>
        <w:ind w:left="252" w:right="-105"/>
        <w:rPr>
          <w:lang w:eastAsia="zh-CN"/>
        </w:rPr>
      </w:pPr>
      <w:bookmarkStart w:id="454" w:name="_Toc216260770"/>
      <w:r>
        <w:rPr>
          <w:rFonts w:hint="eastAsia"/>
          <w:lang w:eastAsia="zh-CN"/>
        </w:rPr>
        <w:t>欧标智能 智能托盘四向车生产基地、销售区域、竞争对手及市场地位</w:t>
      </w:r>
      <w:bookmarkEnd w:id="4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FCCC8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F9CF7A5">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3D5427B">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7645991">
            <w:pPr>
              <w:rPr>
                <w:rFonts w:cs="Times New Roman"/>
                <w:b/>
                <w:bCs/>
                <w:color w:val="FFFFFF"/>
                <w:kern w:val="0"/>
                <w:sz w:val="20"/>
                <w:szCs w:val="20"/>
              </w:rPr>
            </w:pPr>
            <w:r>
              <w:rPr>
                <w:rFonts w:hint="eastAsia" w:cs="Times New Roman"/>
                <w:b/>
                <w:bCs/>
                <w:color w:val="FFFFFF"/>
                <w:kern w:val="0"/>
                <w:sz w:val="20"/>
                <w:szCs w:val="20"/>
              </w:rPr>
              <w:t>描述</w:t>
            </w:r>
          </w:p>
        </w:tc>
      </w:tr>
      <w:tr w14:paraId="0D41BC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E395766">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8DAC38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B8B622A">
            <w:pPr>
              <w:rPr>
                <w:rFonts w:cs="Times New Roman"/>
                <w:bCs/>
                <w:kern w:val="0"/>
                <w:sz w:val="20"/>
                <w:szCs w:val="20"/>
              </w:rPr>
            </w:pPr>
            <w:r>
              <w:rPr>
                <w:rFonts w:cs="Times New Roman"/>
                <w:bCs/>
                <w:kern w:val="0"/>
                <w:sz w:val="20"/>
                <w:szCs w:val="20"/>
              </w:rPr>
              <w:t>欧标智能</w:t>
            </w:r>
          </w:p>
        </w:tc>
      </w:tr>
      <w:tr w14:paraId="4686EF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E85848">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58F925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FED87FE">
            <w:pPr>
              <w:rPr>
                <w:rFonts w:cs="Times New Roman"/>
                <w:bCs/>
                <w:kern w:val="0"/>
                <w:sz w:val="20"/>
                <w:szCs w:val="20"/>
              </w:rPr>
            </w:pPr>
          </w:p>
        </w:tc>
      </w:tr>
      <w:tr w14:paraId="5F9EA0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193156D">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2A9BC48">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4A8ED27">
            <w:pPr>
              <w:rPr>
                <w:rFonts w:cs="Times New Roman"/>
                <w:bCs/>
                <w:kern w:val="0"/>
                <w:sz w:val="20"/>
                <w:szCs w:val="20"/>
              </w:rPr>
            </w:pPr>
          </w:p>
        </w:tc>
      </w:tr>
      <w:tr w14:paraId="5D2579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75873E">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ED23BE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24FDEDC">
            <w:pPr>
              <w:rPr>
                <w:rFonts w:cs="Times New Roman"/>
                <w:bCs/>
                <w:kern w:val="0"/>
                <w:sz w:val="20"/>
                <w:szCs w:val="20"/>
              </w:rPr>
            </w:pPr>
          </w:p>
        </w:tc>
      </w:tr>
      <w:tr w14:paraId="06AFA9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1B82248">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007E340">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9A5BF7C">
            <w:pPr>
              <w:rPr>
                <w:rFonts w:cs="Times New Roman"/>
                <w:bCs/>
                <w:kern w:val="0"/>
                <w:sz w:val="20"/>
                <w:szCs w:val="20"/>
              </w:rPr>
            </w:pPr>
          </w:p>
        </w:tc>
      </w:tr>
      <w:tr w14:paraId="336755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F8097E">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590EA96">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3843EBA">
            <w:pPr>
              <w:rPr>
                <w:rFonts w:cs="Times New Roman"/>
                <w:bCs/>
                <w:kern w:val="0"/>
                <w:sz w:val="20"/>
                <w:szCs w:val="20"/>
              </w:rPr>
            </w:pPr>
          </w:p>
        </w:tc>
      </w:tr>
      <w:tr w14:paraId="2E844A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E3FCB21">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0608343">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19865BF">
            <w:pPr>
              <w:rPr>
                <w:rFonts w:cs="Times New Roman"/>
                <w:bCs/>
                <w:kern w:val="0"/>
                <w:sz w:val="20"/>
                <w:szCs w:val="20"/>
              </w:rPr>
            </w:pPr>
          </w:p>
        </w:tc>
      </w:tr>
      <w:tr w14:paraId="37010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425ED43">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E0BF98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C6FC5B9">
            <w:pPr>
              <w:rPr>
                <w:rFonts w:cs="Times New Roman"/>
                <w:bCs/>
                <w:kern w:val="0"/>
                <w:sz w:val="20"/>
                <w:szCs w:val="20"/>
              </w:rPr>
            </w:pPr>
          </w:p>
        </w:tc>
      </w:tr>
      <w:tr w14:paraId="3AA15A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83C390">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2F24A2D">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414522D">
            <w:pPr>
              <w:rPr>
                <w:rFonts w:cs="Times New Roman"/>
                <w:bCs/>
                <w:kern w:val="0"/>
                <w:sz w:val="20"/>
                <w:szCs w:val="20"/>
              </w:rPr>
            </w:pPr>
          </w:p>
        </w:tc>
      </w:tr>
    </w:tbl>
    <w:p w14:paraId="5B0D21F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资料来源：欧标智能；第三方资料、新闻报道、业内专家采访及QYResearch整理研究，2025年</w:t>
      </w:r>
    </w:p>
    <w:p w14:paraId="21DC4A8F">
      <w:pPr>
        <w:pStyle w:val="4"/>
        <w:rPr>
          <w:color w:val="0D0D0D" w:themeColor="text1" w:themeTint="F2"/>
          <w14:textFill>
            <w14:solidFill>
              <w14:schemeClr w14:val="tx1">
                <w14:lumMod w14:val="95000"/>
                <w14:lumOff w14:val="5000"/>
              </w14:schemeClr>
            </w14:solidFill>
          </w14:textFill>
        </w:rPr>
      </w:pPr>
      <w:bookmarkStart w:id="455" w:name="_Toc216260586"/>
      <w:r>
        <w:rPr>
          <w:rFonts w:hint="eastAsia"/>
          <w:color w:val="0D0D0D" w:themeColor="text1" w:themeTint="F2"/>
          <w14:textFill>
            <w14:solidFill>
              <w14:schemeClr w14:val="tx1">
                <w14:lumMod w14:val="95000"/>
                <w14:lumOff w14:val="5000"/>
              </w14:schemeClr>
            </w14:solidFill>
          </w14:textFill>
        </w:rPr>
        <w:t>欧标智能 智能托盘四向车产品规格、参数及市场应用</w:t>
      </w:r>
      <w:bookmarkEnd w:id="455"/>
    </w:p>
    <w:p w14:paraId="1B251D47">
      <w:pPr>
        <w:pStyle w:val="151"/>
        <w:ind w:left="252" w:right="-105"/>
        <w:rPr>
          <w:lang w:eastAsia="zh-CN"/>
        </w:rPr>
      </w:pPr>
      <w:bookmarkStart w:id="456" w:name="_Toc216260771"/>
      <w:r>
        <w:rPr>
          <w:rFonts w:hint="eastAsia"/>
          <w:lang w:eastAsia="zh-CN"/>
        </w:rPr>
        <w:t>欧标智能 智能托盘四向车产品规格、参数及市场应用</w:t>
      </w:r>
      <w:bookmarkEnd w:id="45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9428A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9E0F1A6">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5A36ABC">
            <w:pPr>
              <w:rPr>
                <w:rFonts w:cs="Times New Roman"/>
                <w:b/>
                <w:bCs/>
                <w:color w:val="FFFFFF"/>
                <w:kern w:val="0"/>
                <w:sz w:val="20"/>
                <w:szCs w:val="20"/>
              </w:rPr>
            </w:pPr>
            <w:r>
              <w:rPr>
                <w:rFonts w:hint="eastAsia" w:cs="Times New Roman"/>
                <w:b/>
                <w:bCs/>
                <w:color w:val="FFFFFF"/>
                <w:kern w:val="0"/>
                <w:sz w:val="20"/>
                <w:szCs w:val="20"/>
              </w:rPr>
              <w:t>描述</w:t>
            </w:r>
          </w:p>
        </w:tc>
      </w:tr>
      <w:tr w14:paraId="60ECB1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8D4F3BA">
            <w:pPr>
              <w:rPr>
                <w:rFonts w:cs="Times New Roman"/>
                <w:kern w:val="0"/>
                <w:sz w:val="20"/>
                <w:szCs w:val="20"/>
              </w:rPr>
            </w:pPr>
          </w:p>
        </w:tc>
        <w:tc>
          <w:tcPr>
            <w:tcW w:w="3891" w:type="pct"/>
            <w:shd w:val="clear" w:color="auto" w:fill="auto"/>
            <w:vAlign w:val="center"/>
          </w:tcPr>
          <w:p w14:paraId="1C972B6C">
            <w:pPr>
              <w:rPr>
                <w:rFonts w:cs="Times New Roman"/>
                <w:kern w:val="0"/>
                <w:sz w:val="20"/>
                <w:szCs w:val="20"/>
              </w:rPr>
            </w:pPr>
          </w:p>
          <w:p w14:paraId="6E6983A8">
            <w:pPr>
              <w:rPr>
                <w:rFonts w:cs="Times New Roman"/>
                <w:kern w:val="0"/>
                <w:sz w:val="20"/>
                <w:szCs w:val="20"/>
              </w:rPr>
            </w:pPr>
          </w:p>
        </w:tc>
      </w:tr>
      <w:tr w14:paraId="4A673D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35F83ED">
            <w:pPr>
              <w:rPr>
                <w:rFonts w:cs="Times New Roman"/>
                <w:kern w:val="0"/>
                <w:sz w:val="20"/>
                <w:szCs w:val="20"/>
              </w:rPr>
            </w:pPr>
          </w:p>
        </w:tc>
        <w:tc>
          <w:tcPr>
            <w:tcW w:w="3891" w:type="pct"/>
            <w:shd w:val="clear" w:color="auto" w:fill="auto"/>
            <w:vAlign w:val="center"/>
          </w:tcPr>
          <w:p w14:paraId="3255196E">
            <w:pPr>
              <w:rPr>
                <w:rFonts w:cs="Times New Roman"/>
                <w:kern w:val="0"/>
                <w:sz w:val="20"/>
                <w:szCs w:val="20"/>
              </w:rPr>
            </w:pPr>
          </w:p>
          <w:p w14:paraId="05BD4E08">
            <w:pPr>
              <w:rPr>
                <w:rFonts w:cs="Times New Roman"/>
                <w:kern w:val="0"/>
                <w:sz w:val="20"/>
                <w:szCs w:val="20"/>
              </w:rPr>
            </w:pPr>
          </w:p>
        </w:tc>
      </w:tr>
    </w:tbl>
    <w:p w14:paraId="75BAEAD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资料来源：欧标智能；第三方资料、新闻报道、业内专家采访及QYResearch整理研究，2025年</w:t>
      </w:r>
    </w:p>
    <w:p w14:paraId="1ECF2BBE">
      <w:pPr>
        <w:pStyle w:val="4"/>
        <w:rPr>
          <w:color w:val="0D0D0D" w:themeColor="text1" w:themeTint="F2"/>
          <w14:textFill>
            <w14:solidFill>
              <w14:schemeClr w14:val="tx1">
                <w14:lumMod w14:val="95000"/>
                <w14:lumOff w14:val="5000"/>
              </w14:schemeClr>
            </w14:solidFill>
          </w14:textFill>
        </w:rPr>
      </w:pPr>
      <w:bookmarkStart w:id="457" w:name="_Toc216260587"/>
      <w:r>
        <w:rPr>
          <w:rFonts w:hint="eastAsia"/>
          <w:color w:val="0D0D0D" w:themeColor="text1" w:themeTint="F2"/>
          <w14:textFill>
            <w14:solidFill>
              <w14:schemeClr w14:val="tx1">
                <w14:lumMod w14:val="95000"/>
                <w14:lumOff w14:val="5000"/>
              </w14:schemeClr>
            </w14:solidFill>
          </w14:textFill>
        </w:rPr>
        <w:t>欧标智能</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457"/>
    </w:p>
    <w:p w14:paraId="0CCDED5F">
      <w:pPr>
        <w:pStyle w:val="151"/>
        <w:ind w:left="252" w:right="-105"/>
        <w:rPr>
          <w:lang w:eastAsia="zh-CN"/>
        </w:rPr>
      </w:pPr>
      <w:bookmarkStart w:id="458" w:name="_Toc216260772"/>
      <w:r>
        <w:rPr>
          <w:rFonts w:hint="eastAsia"/>
          <w:lang w:eastAsia="zh-CN"/>
        </w:rPr>
        <w:t>欧标智能</w:t>
      </w:r>
      <w:r>
        <w:rPr>
          <w:lang w:eastAsia="zh-CN"/>
        </w:rPr>
        <w:t xml:space="preserve"> 智能托盘四向车销量（千台）、收入（百万美元）、价格（千美元/台）及毛利率（2020-2025）</w:t>
      </w:r>
      <w:bookmarkEnd w:id="45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2B45C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31804B7">
            <w:pPr>
              <w:pStyle w:val="175"/>
              <w:widowControl w:val="0"/>
              <w:jc w:val="both"/>
              <w:rPr>
                <w:rFonts w:cs="Times New Roman"/>
                <w:b/>
                <w:bCs/>
                <w:color w:val="FFFFFF"/>
                <w:sz w:val="20"/>
              </w:rPr>
            </w:pPr>
            <w:r>
              <w:rPr>
                <w:rFonts w:cs="Times New Roman"/>
                <w:b/>
                <w:bCs/>
                <w:color w:val="FFFFFF"/>
                <w:sz w:val="20"/>
              </w:rPr>
              <w:t>欧标智能</w:t>
            </w:r>
          </w:p>
        </w:tc>
        <w:tc>
          <w:tcPr>
            <w:tcW w:w="648" w:type="pct"/>
            <w:shd w:val="solid" w:color="000080" w:fill="FFFFFF"/>
            <w:vAlign w:val="center"/>
          </w:tcPr>
          <w:p w14:paraId="5B79CAF4">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6A6BD0C0">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453434F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7EE17C36">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2B672D90">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304BB03A">
            <w:pPr>
              <w:pStyle w:val="175"/>
              <w:widowControl w:val="0"/>
              <w:jc w:val="center"/>
              <w:rPr>
                <w:rFonts w:cs="Times New Roman"/>
                <w:b/>
                <w:bCs/>
                <w:color w:val="FFFFFF"/>
                <w:sz w:val="20"/>
              </w:rPr>
            </w:pPr>
            <w:r>
              <w:rPr>
                <w:rFonts w:cs="Times New Roman"/>
                <w:b/>
                <w:bCs/>
                <w:color w:val="FFFFFF"/>
                <w:sz w:val="20"/>
              </w:rPr>
              <w:t>2025</w:t>
            </w:r>
          </w:p>
        </w:tc>
      </w:tr>
      <w:tr w14:paraId="50A153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C4A22F4">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32BB95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F7127A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309FEB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17E92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D2529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2B6F9FD">
            <w:pPr>
              <w:pStyle w:val="175"/>
              <w:widowControl w:val="0"/>
              <w:jc w:val="right"/>
              <w:rPr>
                <w:rFonts w:cs="Times New Roman"/>
                <w:sz w:val="20"/>
              </w:rPr>
            </w:pPr>
            <w:r>
              <w:rPr>
                <w:rFonts w:hint="eastAsia" w:cs="Times New Roman"/>
                <w:sz w:val="20"/>
              </w:rPr>
              <w:t>XX</w:t>
            </w:r>
          </w:p>
        </w:tc>
      </w:tr>
      <w:tr w14:paraId="568739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0481A4">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FEE48E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703F2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432B41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83303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1F49A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5A33F0">
            <w:pPr>
              <w:pStyle w:val="175"/>
              <w:widowControl w:val="0"/>
              <w:jc w:val="right"/>
              <w:rPr>
                <w:rFonts w:cs="Times New Roman"/>
                <w:sz w:val="20"/>
              </w:rPr>
            </w:pPr>
            <w:r>
              <w:rPr>
                <w:rFonts w:hint="eastAsia" w:cs="Times New Roman"/>
                <w:sz w:val="20"/>
              </w:rPr>
              <w:t>XX</w:t>
            </w:r>
          </w:p>
        </w:tc>
      </w:tr>
      <w:tr w14:paraId="5B8996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CB9CAB9">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EA2E5C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A55396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886D9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6E17B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4A923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ED85033">
            <w:pPr>
              <w:pStyle w:val="175"/>
              <w:widowControl w:val="0"/>
              <w:jc w:val="right"/>
              <w:rPr>
                <w:rFonts w:cs="Times New Roman"/>
                <w:sz w:val="20"/>
              </w:rPr>
            </w:pPr>
            <w:r>
              <w:rPr>
                <w:rFonts w:hint="eastAsia" w:cs="Times New Roman"/>
                <w:sz w:val="20"/>
              </w:rPr>
              <w:t>XX</w:t>
            </w:r>
          </w:p>
        </w:tc>
      </w:tr>
      <w:tr w14:paraId="338A54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86F2F14">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C6DE23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E8C2A8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24943A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FB555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8EB4F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FC13E92">
            <w:pPr>
              <w:pStyle w:val="175"/>
              <w:widowControl w:val="0"/>
              <w:jc w:val="right"/>
              <w:rPr>
                <w:rFonts w:cs="Times New Roman"/>
                <w:sz w:val="20"/>
              </w:rPr>
            </w:pPr>
            <w:r>
              <w:rPr>
                <w:rFonts w:hint="eastAsia" w:cs="Times New Roman"/>
                <w:sz w:val="20"/>
              </w:rPr>
              <w:t>XX%</w:t>
            </w:r>
          </w:p>
        </w:tc>
      </w:tr>
    </w:tbl>
    <w:p w14:paraId="5CE7470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资料来源：欧标智能；第三方资料、新闻报道、业内专家采访及QYResearch整理研究，2025年</w:t>
      </w:r>
    </w:p>
    <w:p w14:paraId="2F9CCB15">
      <w:pPr>
        <w:pStyle w:val="4"/>
        <w:rPr>
          <w:color w:val="0D0D0D" w:themeColor="text1" w:themeTint="F2"/>
          <w14:textFill>
            <w14:solidFill>
              <w14:schemeClr w14:val="tx1">
                <w14:lumMod w14:val="95000"/>
                <w14:lumOff w14:val="5000"/>
              </w14:schemeClr>
            </w14:solidFill>
          </w14:textFill>
        </w:rPr>
      </w:pPr>
      <w:bookmarkStart w:id="459" w:name="_Toc216260588"/>
      <w:r>
        <w:rPr>
          <w:rFonts w:hint="eastAsia"/>
          <w:color w:val="0D0D0D" w:themeColor="text1" w:themeTint="F2"/>
          <w14:textFill>
            <w14:solidFill>
              <w14:schemeClr w14:val="tx1">
                <w14:lumMod w14:val="95000"/>
                <w14:lumOff w14:val="5000"/>
              </w14:schemeClr>
            </w14:solidFill>
          </w14:textFill>
        </w:rPr>
        <w:t>欧标智能公司简介及主要业务</w:t>
      </w:r>
      <w:bookmarkEnd w:id="459"/>
    </w:p>
    <w:p w14:paraId="2D27C1EB">
      <w:pPr>
        <w:pStyle w:val="151"/>
        <w:ind w:left="252" w:right="-105"/>
        <w:rPr>
          <w:lang w:eastAsia="zh-CN"/>
        </w:rPr>
      </w:pPr>
      <w:bookmarkStart w:id="460" w:name="_Toc216260773"/>
      <w:r>
        <w:rPr>
          <w:rFonts w:hint="eastAsia"/>
          <w:lang w:eastAsia="zh-CN"/>
        </w:rPr>
        <w:t>欧标智能公司简介及主要业务</w:t>
      </w:r>
      <w:bookmarkEnd w:id="46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9601D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9470D50">
            <w:pPr>
              <w:rPr>
                <w:rFonts w:cs="Times New Roman"/>
                <w:b/>
                <w:bCs/>
                <w:color w:val="FFFFFF"/>
                <w:kern w:val="0"/>
                <w:sz w:val="20"/>
                <w:szCs w:val="20"/>
              </w:rPr>
            </w:pPr>
            <w:r>
              <w:rPr>
                <w:rFonts w:hint="eastAsia" w:cs="Times New Roman"/>
                <w:b/>
                <w:bCs/>
                <w:color w:val="FFFFFF"/>
                <w:kern w:val="0"/>
                <w:sz w:val="20"/>
                <w:szCs w:val="20"/>
              </w:rPr>
              <w:t>欧标智能</w:t>
            </w:r>
          </w:p>
        </w:tc>
        <w:tc>
          <w:tcPr>
            <w:tcW w:w="3879" w:type="pct"/>
            <w:shd w:val="solid" w:color="000080" w:fill="FFFFFF"/>
            <w:vAlign w:val="center"/>
          </w:tcPr>
          <w:p w14:paraId="65D6B810">
            <w:pPr>
              <w:rPr>
                <w:rFonts w:cs="Times New Roman"/>
                <w:b/>
                <w:bCs/>
                <w:color w:val="FFFFFF"/>
                <w:kern w:val="0"/>
                <w:sz w:val="20"/>
                <w:szCs w:val="20"/>
              </w:rPr>
            </w:pPr>
            <w:r>
              <w:rPr>
                <w:rFonts w:hint="eastAsia" w:cs="Times New Roman"/>
                <w:b/>
                <w:bCs/>
                <w:color w:val="FFFFFF"/>
                <w:kern w:val="0"/>
                <w:sz w:val="20"/>
                <w:szCs w:val="20"/>
              </w:rPr>
              <w:t>详情描述</w:t>
            </w:r>
          </w:p>
        </w:tc>
      </w:tr>
      <w:tr w14:paraId="6EBAD2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74FC9A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AF76FDF">
            <w:pPr>
              <w:rPr>
                <w:rFonts w:cs="Times New Roman"/>
                <w:kern w:val="0"/>
                <w:sz w:val="20"/>
                <w:szCs w:val="20"/>
              </w:rPr>
            </w:pPr>
          </w:p>
          <w:p w14:paraId="118B8905">
            <w:pPr>
              <w:rPr>
                <w:rFonts w:cs="Times New Roman"/>
                <w:kern w:val="0"/>
                <w:sz w:val="20"/>
                <w:szCs w:val="20"/>
              </w:rPr>
            </w:pPr>
          </w:p>
          <w:p w14:paraId="3114317A">
            <w:pPr>
              <w:rPr>
                <w:rFonts w:cs="Times New Roman"/>
                <w:kern w:val="0"/>
                <w:sz w:val="20"/>
                <w:szCs w:val="20"/>
              </w:rPr>
            </w:pPr>
          </w:p>
        </w:tc>
      </w:tr>
      <w:tr w14:paraId="2DB8C9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0317AB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53D6AC3">
            <w:pPr>
              <w:rPr>
                <w:rFonts w:cs="Times New Roman"/>
                <w:kern w:val="0"/>
                <w:sz w:val="20"/>
                <w:szCs w:val="20"/>
              </w:rPr>
            </w:pPr>
          </w:p>
          <w:p w14:paraId="3035A218">
            <w:pPr>
              <w:rPr>
                <w:rFonts w:cs="Times New Roman"/>
                <w:kern w:val="0"/>
                <w:sz w:val="20"/>
                <w:szCs w:val="20"/>
              </w:rPr>
            </w:pPr>
          </w:p>
          <w:p w14:paraId="149831BD">
            <w:pPr>
              <w:rPr>
                <w:rFonts w:cs="Times New Roman"/>
                <w:kern w:val="0"/>
                <w:sz w:val="20"/>
                <w:szCs w:val="20"/>
              </w:rPr>
            </w:pPr>
          </w:p>
        </w:tc>
      </w:tr>
    </w:tbl>
    <w:p w14:paraId="2527274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资料来源：欧标智能；第三方资料、新闻报道、业内专家采访及QYResearch整理研究，2025年</w:t>
      </w:r>
    </w:p>
    <w:p w14:paraId="6A1B49CD">
      <w:pPr>
        <w:pStyle w:val="4"/>
        <w:rPr>
          <w:color w:val="0D0D0D" w:themeColor="text1" w:themeTint="F2"/>
          <w14:textFill>
            <w14:solidFill>
              <w14:schemeClr w14:val="tx1">
                <w14:lumMod w14:val="95000"/>
                <w14:lumOff w14:val="5000"/>
              </w14:schemeClr>
            </w14:solidFill>
          </w14:textFill>
        </w:rPr>
      </w:pPr>
      <w:bookmarkStart w:id="461" w:name="_Toc216260589"/>
      <w:r>
        <w:rPr>
          <w:rFonts w:hint="eastAsia"/>
          <w:color w:val="0D0D0D" w:themeColor="text1" w:themeTint="F2"/>
          <w14:textFill>
            <w14:solidFill>
              <w14:schemeClr w14:val="tx1">
                <w14:lumMod w14:val="95000"/>
                <w14:lumOff w14:val="5000"/>
              </w14:schemeClr>
            </w14:solidFill>
          </w14:textFill>
        </w:rPr>
        <w:t>欧标智能企业最新动态</w:t>
      </w:r>
      <w:bookmarkEnd w:id="461"/>
    </w:p>
    <w:p w14:paraId="33EB2A58">
      <w:pPr>
        <w:pStyle w:val="151"/>
        <w:ind w:left="252" w:right="-105"/>
      </w:pPr>
      <w:bookmarkStart w:id="462" w:name="_Toc216260774"/>
      <w:r>
        <w:rPr>
          <w:rFonts w:hint="eastAsia"/>
        </w:rPr>
        <w:t>欧标智能企业最新动态</w:t>
      </w:r>
      <w:bookmarkEnd w:id="4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0A2C3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FC448E2">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82CFAEB">
            <w:pPr>
              <w:rPr>
                <w:rFonts w:cs="Times New Roman"/>
                <w:b/>
                <w:bCs/>
                <w:color w:val="FFFFFF"/>
                <w:kern w:val="0"/>
                <w:sz w:val="20"/>
                <w:szCs w:val="20"/>
              </w:rPr>
            </w:pPr>
            <w:r>
              <w:rPr>
                <w:rFonts w:hint="eastAsia" w:cs="Times New Roman"/>
                <w:b/>
                <w:bCs/>
                <w:color w:val="FFFFFF"/>
                <w:kern w:val="0"/>
                <w:sz w:val="20"/>
                <w:szCs w:val="20"/>
              </w:rPr>
              <w:t>详情描述</w:t>
            </w:r>
          </w:p>
        </w:tc>
      </w:tr>
      <w:tr w14:paraId="19F85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F3936BC">
            <w:pPr>
              <w:rPr>
                <w:rFonts w:cs="Times New Roman"/>
                <w:kern w:val="0"/>
                <w:sz w:val="20"/>
                <w:szCs w:val="20"/>
              </w:rPr>
            </w:pPr>
          </w:p>
        </w:tc>
        <w:tc>
          <w:tcPr>
            <w:tcW w:w="3879" w:type="pct"/>
            <w:shd w:val="clear" w:color="auto" w:fill="auto"/>
            <w:vAlign w:val="center"/>
          </w:tcPr>
          <w:p w14:paraId="10F5AC4E">
            <w:pPr>
              <w:rPr>
                <w:rFonts w:cs="Times New Roman"/>
                <w:kern w:val="0"/>
                <w:sz w:val="20"/>
                <w:szCs w:val="20"/>
              </w:rPr>
            </w:pPr>
          </w:p>
          <w:p w14:paraId="3BDFF64A">
            <w:pPr>
              <w:rPr>
                <w:rFonts w:cs="Times New Roman"/>
                <w:kern w:val="0"/>
                <w:sz w:val="20"/>
                <w:szCs w:val="20"/>
              </w:rPr>
            </w:pPr>
          </w:p>
        </w:tc>
      </w:tr>
      <w:tr w14:paraId="7B3150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78BEE62">
            <w:pPr>
              <w:rPr>
                <w:rFonts w:cs="Times New Roman"/>
                <w:kern w:val="0"/>
                <w:sz w:val="20"/>
                <w:szCs w:val="20"/>
              </w:rPr>
            </w:pPr>
          </w:p>
        </w:tc>
        <w:tc>
          <w:tcPr>
            <w:tcW w:w="3879" w:type="pct"/>
            <w:shd w:val="clear" w:color="auto" w:fill="auto"/>
            <w:vAlign w:val="center"/>
          </w:tcPr>
          <w:p w14:paraId="7E45177D">
            <w:pPr>
              <w:rPr>
                <w:rFonts w:cs="Times New Roman"/>
                <w:kern w:val="0"/>
                <w:sz w:val="20"/>
                <w:szCs w:val="20"/>
              </w:rPr>
            </w:pPr>
          </w:p>
          <w:p w14:paraId="3BA31A36">
            <w:pPr>
              <w:rPr>
                <w:rFonts w:cs="Times New Roman"/>
                <w:kern w:val="0"/>
                <w:sz w:val="20"/>
                <w:szCs w:val="20"/>
              </w:rPr>
            </w:pPr>
          </w:p>
        </w:tc>
      </w:tr>
      <w:tr w14:paraId="0A0367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DECF1C4">
            <w:pPr>
              <w:rPr>
                <w:rFonts w:cs="Times New Roman"/>
                <w:kern w:val="0"/>
                <w:sz w:val="20"/>
                <w:szCs w:val="20"/>
              </w:rPr>
            </w:pPr>
          </w:p>
        </w:tc>
        <w:tc>
          <w:tcPr>
            <w:tcW w:w="3879" w:type="pct"/>
            <w:shd w:val="clear" w:color="auto" w:fill="auto"/>
            <w:vAlign w:val="center"/>
          </w:tcPr>
          <w:p w14:paraId="7603C870">
            <w:pPr>
              <w:rPr>
                <w:rFonts w:cs="Times New Roman"/>
                <w:kern w:val="0"/>
                <w:sz w:val="20"/>
                <w:szCs w:val="20"/>
              </w:rPr>
            </w:pPr>
          </w:p>
          <w:p w14:paraId="0A2D6188">
            <w:pPr>
              <w:rPr>
                <w:rFonts w:cs="Times New Roman"/>
                <w:kern w:val="0"/>
                <w:sz w:val="20"/>
                <w:szCs w:val="20"/>
              </w:rPr>
            </w:pPr>
          </w:p>
        </w:tc>
      </w:tr>
    </w:tbl>
    <w:p w14:paraId="3F99780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资料来源：欧标智能；第三方资料、新闻报道、业内专家采访及QYResearch整理研究，2025年</w:t>
      </w:r>
    </w:p>
    <w:p w14:paraId="7D9F2A44">
      <w:pPr>
        <w:pStyle w:val="3"/>
        <w:rPr>
          <w:color w:val="0D0D0D" w:themeColor="text1" w:themeTint="F2"/>
          <w14:textFill>
            <w14:solidFill>
              <w14:schemeClr w14:val="tx1">
                <w14:lumMod w14:val="95000"/>
                <w14:lumOff w14:val="5000"/>
              </w14:schemeClr>
            </w14:solidFill>
          </w14:textFill>
        </w:rPr>
      </w:pPr>
      <w:bookmarkStart w:id="463" w:name="_Toc216260590"/>
      <w:r>
        <w:rPr>
          <w:rFonts w:hint="eastAsia"/>
          <w:color w:val="0D0D0D" w:themeColor="text1" w:themeTint="F2"/>
          <w14:textFill>
            <w14:solidFill>
              <w14:schemeClr w14:val="tx1">
                <w14:lumMod w14:val="95000"/>
                <w14:lumOff w14:val="5000"/>
              </w14:schemeClr>
            </w14:solidFill>
          </w14:textFill>
        </w:rPr>
        <w:t>牛眼智能</w:t>
      </w:r>
      <w:bookmarkEnd w:id="463"/>
    </w:p>
    <w:p w14:paraId="5E255E99"/>
    <w:p w14:paraId="5AAB0300">
      <w:pPr>
        <w:pStyle w:val="4"/>
        <w:rPr>
          <w:color w:val="0D0D0D" w:themeColor="text1" w:themeTint="F2"/>
          <w14:textFill>
            <w14:solidFill>
              <w14:schemeClr w14:val="tx1">
                <w14:lumMod w14:val="95000"/>
                <w14:lumOff w14:val="5000"/>
              </w14:schemeClr>
            </w14:solidFill>
          </w14:textFill>
        </w:rPr>
      </w:pPr>
      <w:bookmarkStart w:id="464" w:name="_Toc216260591"/>
      <w:r>
        <w:rPr>
          <w:rFonts w:hint="eastAsia"/>
          <w:color w:val="0D0D0D" w:themeColor="text1" w:themeTint="F2"/>
          <w14:textFill>
            <w14:solidFill>
              <w14:schemeClr w14:val="tx1">
                <w14:lumMod w14:val="95000"/>
                <w14:lumOff w14:val="5000"/>
              </w14:schemeClr>
            </w14:solidFill>
          </w14:textFill>
        </w:rPr>
        <w:t>牛眼智能基本信息、智能托盘四向车生产基地、销售区域、竞争对手及市场地位</w:t>
      </w:r>
      <w:bookmarkEnd w:id="464"/>
    </w:p>
    <w:p w14:paraId="6D9EF4A8">
      <w:pPr>
        <w:pStyle w:val="151"/>
        <w:ind w:left="252" w:right="-105"/>
        <w:rPr>
          <w:lang w:eastAsia="zh-CN"/>
        </w:rPr>
      </w:pPr>
      <w:bookmarkStart w:id="465" w:name="_Toc216260775"/>
      <w:r>
        <w:rPr>
          <w:rFonts w:hint="eastAsia"/>
          <w:lang w:eastAsia="zh-CN"/>
        </w:rPr>
        <w:t>牛眼智能 智能托盘四向车生产基地、销售区域、竞争对手及市场地位</w:t>
      </w:r>
      <w:bookmarkEnd w:id="46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0AEC0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61CD330">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ADE792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3DBC202">
            <w:pPr>
              <w:rPr>
                <w:rFonts w:cs="Times New Roman"/>
                <w:b/>
                <w:bCs/>
                <w:color w:val="FFFFFF"/>
                <w:kern w:val="0"/>
                <w:sz w:val="20"/>
                <w:szCs w:val="20"/>
              </w:rPr>
            </w:pPr>
            <w:r>
              <w:rPr>
                <w:rFonts w:hint="eastAsia" w:cs="Times New Roman"/>
                <w:b/>
                <w:bCs/>
                <w:color w:val="FFFFFF"/>
                <w:kern w:val="0"/>
                <w:sz w:val="20"/>
                <w:szCs w:val="20"/>
              </w:rPr>
              <w:t>描述</w:t>
            </w:r>
          </w:p>
        </w:tc>
      </w:tr>
      <w:tr w14:paraId="1542F7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2C747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37D5C7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B52097D">
            <w:pPr>
              <w:rPr>
                <w:rFonts w:cs="Times New Roman"/>
                <w:bCs/>
                <w:kern w:val="0"/>
                <w:sz w:val="20"/>
                <w:szCs w:val="20"/>
              </w:rPr>
            </w:pPr>
            <w:r>
              <w:rPr>
                <w:rFonts w:cs="Times New Roman"/>
                <w:bCs/>
                <w:kern w:val="0"/>
                <w:sz w:val="20"/>
                <w:szCs w:val="20"/>
              </w:rPr>
              <w:t>牛眼智能</w:t>
            </w:r>
          </w:p>
        </w:tc>
      </w:tr>
      <w:tr w14:paraId="76A2DC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525481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24BB828">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DE49E89">
            <w:pPr>
              <w:rPr>
                <w:rFonts w:cs="Times New Roman"/>
                <w:bCs/>
                <w:kern w:val="0"/>
                <w:sz w:val="20"/>
                <w:szCs w:val="20"/>
              </w:rPr>
            </w:pPr>
          </w:p>
        </w:tc>
      </w:tr>
      <w:tr w14:paraId="2A5F37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103B87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6C95545">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4D92B4E">
            <w:pPr>
              <w:rPr>
                <w:rFonts w:cs="Times New Roman"/>
                <w:bCs/>
                <w:kern w:val="0"/>
                <w:sz w:val="20"/>
                <w:szCs w:val="20"/>
              </w:rPr>
            </w:pPr>
          </w:p>
        </w:tc>
      </w:tr>
      <w:tr w14:paraId="46928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1D21CF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4AE09DF">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3BD7731">
            <w:pPr>
              <w:rPr>
                <w:rFonts w:cs="Times New Roman"/>
                <w:bCs/>
                <w:kern w:val="0"/>
                <w:sz w:val="20"/>
                <w:szCs w:val="20"/>
              </w:rPr>
            </w:pPr>
          </w:p>
        </w:tc>
      </w:tr>
      <w:tr w14:paraId="5911E8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D94BC5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E0A1A3D">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49D7EAF">
            <w:pPr>
              <w:rPr>
                <w:rFonts w:cs="Times New Roman"/>
                <w:bCs/>
                <w:kern w:val="0"/>
                <w:sz w:val="20"/>
                <w:szCs w:val="20"/>
              </w:rPr>
            </w:pPr>
          </w:p>
        </w:tc>
      </w:tr>
      <w:tr w14:paraId="06407F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F0A8F99">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3339315">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C9E76CE">
            <w:pPr>
              <w:rPr>
                <w:rFonts w:cs="Times New Roman"/>
                <w:bCs/>
                <w:kern w:val="0"/>
                <w:sz w:val="20"/>
                <w:szCs w:val="20"/>
              </w:rPr>
            </w:pPr>
          </w:p>
        </w:tc>
      </w:tr>
      <w:tr w14:paraId="7A89A3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5AA520">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77DB209">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C23F563">
            <w:pPr>
              <w:rPr>
                <w:rFonts w:cs="Times New Roman"/>
                <w:bCs/>
                <w:kern w:val="0"/>
                <w:sz w:val="20"/>
                <w:szCs w:val="20"/>
              </w:rPr>
            </w:pPr>
          </w:p>
        </w:tc>
      </w:tr>
      <w:tr w14:paraId="7A9290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D3FB84F">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08E58E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FF4BA0E">
            <w:pPr>
              <w:rPr>
                <w:rFonts w:cs="Times New Roman"/>
                <w:bCs/>
                <w:kern w:val="0"/>
                <w:sz w:val="20"/>
                <w:szCs w:val="20"/>
              </w:rPr>
            </w:pPr>
          </w:p>
        </w:tc>
      </w:tr>
      <w:tr w14:paraId="08D31B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C87556">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C4A3EA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7537C44">
            <w:pPr>
              <w:rPr>
                <w:rFonts w:cs="Times New Roman"/>
                <w:bCs/>
                <w:kern w:val="0"/>
                <w:sz w:val="20"/>
                <w:szCs w:val="20"/>
              </w:rPr>
            </w:pPr>
          </w:p>
        </w:tc>
      </w:tr>
    </w:tbl>
    <w:p w14:paraId="25D25BA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资料来源：牛眼智能；第三方资料、新闻报道、业内专家采访及QYResearch整理研究，2025年</w:t>
      </w:r>
    </w:p>
    <w:p w14:paraId="12122BCC">
      <w:pPr>
        <w:pStyle w:val="4"/>
        <w:rPr>
          <w:color w:val="0D0D0D" w:themeColor="text1" w:themeTint="F2"/>
          <w14:textFill>
            <w14:solidFill>
              <w14:schemeClr w14:val="tx1">
                <w14:lumMod w14:val="95000"/>
                <w14:lumOff w14:val="5000"/>
              </w14:schemeClr>
            </w14:solidFill>
          </w14:textFill>
        </w:rPr>
      </w:pPr>
      <w:bookmarkStart w:id="466" w:name="_Toc216260592"/>
      <w:r>
        <w:rPr>
          <w:rFonts w:hint="eastAsia"/>
          <w:color w:val="0D0D0D" w:themeColor="text1" w:themeTint="F2"/>
          <w14:textFill>
            <w14:solidFill>
              <w14:schemeClr w14:val="tx1">
                <w14:lumMod w14:val="95000"/>
                <w14:lumOff w14:val="5000"/>
              </w14:schemeClr>
            </w14:solidFill>
          </w14:textFill>
        </w:rPr>
        <w:t>牛眼智能 智能托盘四向车产品规格、参数及市场应用</w:t>
      </w:r>
      <w:bookmarkEnd w:id="466"/>
    </w:p>
    <w:p w14:paraId="5E26F1B2">
      <w:pPr>
        <w:pStyle w:val="151"/>
        <w:ind w:left="252" w:right="-105"/>
        <w:rPr>
          <w:lang w:eastAsia="zh-CN"/>
        </w:rPr>
      </w:pPr>
      <w:bookmarkStart w:id="467" w:name="_Toc216260776"/>
      <w:r>
        <w:rPr>
          <w:rFonts w:hint="eastAsia"/>
          <w:lang w:eastAsia="zh-CN"/>
        </w:rPr>
        <w:t>牛眼智能 智能托盘四向车产品规格、参数及市场应用</w:t>
      </w:r>
      <w:bookmarkEnd w:id="4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4051B6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713298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52D2783">
            <w:pPr>
              <w:rPr>
                <w:rFonts w:cs="Times New Roman"/>
                <w:b/>
                <w:bCs/>
                <w:color w:val="FFFFFF"/>
                <w:kern w:val="0"/>
                <w:sz w:val="20"/>
                <w:szCs w:val="20"/>
              </w:rPr>
            </w:pPr>
            <w:r>
              <w:rPr>
                <w:rFonts w:hint="eastAsia" w:cs="Times New Roman"/>
                <w:b/>
                <w:bCs/>
                <w:color w:val="FFFFFF"/>
                <w:kern w:val="0"/>
                <w:sz w:val="20"/>
                <w:szCs w:val="20"/>
              </w:rPr>
              <w:t>描述</w:t>
            </w:r>
          </w:p>
        </w:tc>
      </w:tr>
      <w:tr w14:paraId="34626D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9C080BC">
            <w:pPr>
              <w:rPr>
                <w:rFonts w:cs="Times New Roman"/>
                <w:kern w:val="0"/>
                <w:sz w:val="20"/>
                <w:szCs w:val="20"/>
              </w:rPr>
            </w:pPr>
          </w:p>
        </w:tc>
        <w:tc>
          <w:tcPr>
            <w:tcW w:w="3891" w:type="pct"/>
            <w:shd w:val="clear" w:color="auto" w:fill="auto"/>
            <w:vAlign w:val="center"/>
          </w:tcPr>
          <w:p w14:paraId="09177881">
            <w:pPr>
              <w:rPr>
                <w:rFonts w:cs="Times New Roman"/>
                <w:kern w:val="0"/>
                <w:sz w:val="20"/>
                <w:szCs w:val="20"/>
              </w:rPr>
            </w:pPr>
          </w:p>
          <w:p w14:paraId="647695EC">
            <w:pPr>
              <w:rPr>
                <w:rFonts w:cs="Times New Roman"/>
                <w:kern w:val="0"/>
                <w:sz w:val="20"/>
                <w:szCs w:val="20"/>
              </w:rPr>
            </w:pPr>
          </w:p>
        </w:tc>
      </w:tr>
      <w:tr w14:paraId="3F89F5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F062D61">
            <w:pPr>
              <w:rPr>
                <w:rFonts w:cs="Times New Roman"/>
                <w:kern w:val="0"/>
                <w:sz w:val="20"/>
                <w:szCs w:val="20"/>
              </w:rPr>
            </w:pPr>
          </w:p>
        </w:tc>
        <w:tc>
          <w:tcPr>
            <w:tcW w:w="3891" w:type="pct"/>
            <w:shd w:val="clear" w:color="auto" w:fill="auto"/>
            <w:vAlign w:val="center"/>
          </w:tcPr>
          <w:p w14:paraId="6B07C91D">
            <w:pPr>
              <w:rPr>
                <w:rFonts w:cs="Times New Roman"/>
                <w:kern w:val="0"/>
                <w:sz w:val="20"/>
                <w:szCs w:val="20"/>
              </w:rPr>
            </w:pPr>
          </w:p>
          <w:p w14:paraId="24BB4670">
            <w:pPr>
              <w:rPr>
                <w:rFonts w:cs="Times New Roman"/>
                <w:kern w:val="0"/>
                <w:sz w:val="20"/>
                <w:szCs w:val="20"/>
              </w:rPr>
            </w:pPr>
          </w:p>
        </w:tc>
      </w:tr>
    </w:tbl>
    <w:p w14:paraId="2A9E0B4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资料来源：牛眼智能；第三方资料、新闻报道、业内专家采访及QYResearch整理研究，2025年</w:t>
      </w:r>
    </w:p>
    <w:p w14:paraId="0C23493C">
      <w:pPr>
        <w:pStyle w:val="4"/>
        <w:rPr>
          <w:color w:val="0D0D0D" w:themeColor="text1" w:themeTint="F2"/>
          <w14:textFill>
            <w14:solidFill>
              <w14:schemeClr w14:val="tx1">
                <w14:lumMod w14:val="95000"/>
                <w14:lumOff w14:val="5000"/>
              </w14:schemeClr>
            </w14:solidFill>
          </w14:textFill>
        </w:rPr>
      </w:pPr>
      <w:bookmarkStart w:id="468" w:name="_Toc216260593"/>
      <w:r>
        <w:rPr>
          <w:rFonts w:hint="eastAsia"/>
          <w:color w:val="0D0D0D" w:themeColor="text1" w:themeTint="F2"/>
          <w14:textFill>
            <w14:solidFill>
              <w14:schemeClr w14:val="tx1">
                <w14:lumMod w14:val="95000"/>
                <w14:lumOff w14:val="5000"/>
              </w14:schemeClr>
            </w14:solidFill>
          </w14:textFill>
        </w:rPr>
        <w:t>牛眼智能</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468"/>
    </w:p>
    <w:p w14:paraId="40BD3D3E">
      <w:pPr>
        <w:pStyle w:val="151"/>
        <w:ind w:left="252" w:right="-105"/>
        <w:rPr>
          <w:lang w:eastAsia="zh-CN"/>
        </w:rPr>
      </w:pPr>
      <w:bookmarkStart w:id="469" w:name="_Toc216260777"/>
      <w:r>
        <w:rPr>
          <w:rFonts w:hint="eastAsia"/>
          <w:lang w:eastAsia="zh-CN"/>
        </w:rPr>
        <w:t>牛眼智能</w:t>
      </w:r>
      <w:r>
        <w:rPr>
          <w:lang w:eastAsia="zh-CN"/>
        </w:rPr>
        <w:t xml:space="preserve"> 智能托盘四向车销量（千台）、收入（百万美元）、价格（千美元/台）及毛利率（2020-2025）</w:t>
      </w:r>
      <w:bookmarkEnd w:id="46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B30D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6E34113">
            <w:pPr>
              <w:pStyle w:val="175"/>
              <w:widowControl w:val="0"/>
              <w:jc w:val="both"/>
              <w:rPr>
                <w:rFonts w:cs="Times New Roman"/>
                <w:b/>
                <w:bCs/>
                <w:color w:val="FFFFFF"/>
                <w:sz w:val="20"/>
              </w:rPr>
            </w:pPr>
            <w:r>
              <w:rPr>
                <w:rFonts w:cs="Times New Roman"/>
                <w:b/>
                <w:bCs/>
                <w:color w:val="FFFFFF"/>
                <w:sz w:val="20"/>
              </w:rPr>
              <w:t>牛眼智能</w:t>
            </w:r>
          </w:p>
        </w:tc>
        <w:tc>
          <w:tcPr>
            <w:tcW w:w="648" w:type="pct"/>
            <w:shd w:val="solid" w:color="000080" w:fill="FFFFFF"/>
            <w:vAlign w:val="center"/>
          </w:tcPr>
          <w:p w14:paraId="47444FAB">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22B11DD4">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7FD20529">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371CEA1C">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6B4E0385">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2AE9ECDE">
            <w:pPr>
              <w:pStyle w:val="175"/>
              <w:widowControl w:val="0"/>
              <w:jc w:val="center"/>
              <w:rPr>
                <w:rFonts w:cs="Times New Roman"/>
                <w:b/>
                <w:bCs/>
                <w:color w:val="FFFFFF"/>
                <w:sz w:val="20"/>
              </w:rPr>
            </w:pPr>
            <w:r>
              <w:rPr>
                <w:rFonts w:cs="Times New Roman"/>
                <w:b/>
                <w:bCs/>
                <w:color w:val="FFFFFF"/>
                <w:sz w:val="20"/>
              </w:rPr>
              <w:t>2025</w:t>
            </w:r>
          </w:p>
        </w:tc>
      </w:tr>
      <w:tr w14:paraId="248A82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C68BD0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928006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EA4EB0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7D9436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4FCD5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9C9FA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DA6013E">
            <w:pPr>
              <w:pStyle w:val="175"/>
              <w:widowControl w:val="0"/>
              <w:jc w:val="right"/>
              <w:rPr>
                <w:rFonts w:cs="Times New Roman"/>
                <w:sz w:val="20"/>
              </w:rPr>
            </w:pPr>
            <w:r>
              <w:rPr>
                <w:rFonts w:hint="eastAsia" w:cs="Times New Roman"/>
                <w:sz w:val="20"/>
              </w:rPr>
              <w:t>XX</w:t>
            </w:r>
          </w:p>
        </w:tc>
      </w:tr>
      <w:tr w14:paraId="4549AC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0AE5D2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C38EAC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E948C8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3DFA04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513EA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2875F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4265D7">
            <w:pPr>
              <w:pStyle w:val="175"/>
              <w:widowControl w:val="0"/>
              <w:jc w:val="right"/>
              <w:rPr>
                <w:rFonts w:cs="Times New Roman"/>
                <w:sz w:val="20"/>
              </w:rPr>
            </w:pPr>
            <w:r>
              <w:rPr>
                <w:rFonts w:hint="eastAsia" w:cs="Times New Roman"/>
                <w:sz w:val="20"/>
              </w:rPr>
              <w:t>XX</w:t>
            </w:r>
          </w:p>
        </w:tc>
      </w:tr>
      <w:tr w14:paraId="6707FC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65EB6E7">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A9B881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C1DCA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3C141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6DBB3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8462C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2CEEA86">
            <w:pPr>
              <w:pStyle w:val="175"/>
              <w:widowControl w:val="0"/>
              <w:jc w:val="right"/>
              <w:rPr>
                <w:rFonts w:cs="Times New Roman"/>
                <w:sz w:val="20"/>
              </w:rPr>
            </w:pPr>
            <w:r>
              <w:rPr>
                <w:rFonts w:hint="eastAsia" w:cs="Times New Roman"/>
                <w:sz w:val="20"/>
              </w:rPr>
              <w:t>XX</w:t>
            </w:r>
          </w:p>
        </w:tc>
      </w:tr>
      <w:tr w14:paraId="172F2E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8663BAF">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50C872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CA9060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B59433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A7454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D86D7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8ED003E">
            <w:pPr>
              <w:pStyle w:val="175"/>
              <w:widowControl w:val="0"/>
              <w:jc w:val="right"/>
              <w:rPr>
                <w:rFonts w:cs="Times New Roman"/>
                <w:sz w:val="20"/>
              </w:rPr>
            </w:pPr>
            <w:r>
              <w:rPr>
                <w:rFonts w:hint="eastAsia" w:cs="Times New Roman"/>
                <w:sz w:val="20"/>
              </w:rPr>
              <w:t>XX%</w:t>
            </w:r>
          </w:p>
        </w:tc>
      </w:tr>
    </w:tbl>
    <w:p w14:paraId="0811244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资料来源：牛眼智能；第三方资料、新闻报道、业内专家采访及QYResearch整理研究，2025年</w:t>
      </w:r>
    </w:p>
    <w:p w14:paraId="14A8C65B">
      <w:pPr>
        <w:pStyle w:val="4"/>
        <w:rPr>
          <w:color w:val="0D0D0D" w:themeColor="text1" w:themeTint="F2"/>
          <w14:textFill>
            <w14:solidFill>
              <w14:schemeClr w14:val="tx1">
                <w14:lumMod w14:val="95000"/>
                <w14:lumOff w14:val="5000"/>
              </w14:schemeClr>
            </w14:solidFill>
          </w14:textFill>
        </w:rPr>
      </w:pPr>
      <w:bookmarkStart w:id="470" w:name="_Toc216260594"/>
      <w:r>
        <w:rPr>
          <w:rFonts w:hint="eastAsia"/>
          <w:color w:val="0D0D0D" w:themeColor="text1" w:themeTint="F2"/>
          <w14:textFill>
            <w14:solidFill>
              <w14:schemeClr w14:val="tx1">
                <w14:lumMod w14:val="95000"/>
                <w14:lumOff w14:val="5000"/>
              </w14:schemeClr>
            </w14:solidFill>
          </w14:textFill>
        </w:rPr>
        <w:t>牛眼智能公司简介及主要业务</w:t>
      </w:r>
      <w:bookmarkEnd w:id="470"/>
    </w:p>
    <w:p w14:paraId="29CE4463">
      <w:pPr>
        <w:pStyle w:val="151"/>
        <w:ind w:left="252" w:right="-105"/>
        <w:rPr>
          <w:lang w:eastAsia="zh-CN"/>
        </w:rPr>
      </w:pPr>
      <w:bookmarkStart w:id="471" w:name="_Toc216260778"/>
      <w:r>
        <w:rPr>
          <w:rFonts w:hint="eastAsia"/>
          <w:lang w:eastAsia="zh-CN"/>
        </w:rPr>
        <w:t>牛眼智能公司简介及主要业务</w:t>
      </w:r>
      <w:bookmarkEnd w:id="4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F11F9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9224DB3">
            <w:pPr>
              <w:rPr>
                <w:rFonts w:cs="Times New Roman"/>
                <w:b/>
                <w:bCs/>
                <w:color w:val="FFFFFF"/>
                <w:kern w:val="0"/>
                <w:sz w:val="20"/>
                <w:szCs w:val="20"/>
              </w:rPr>
            </w:pPr>
            <w:r>
              <w:rPr>
                <w:rFonts w:hint="eastAsia" w:cs="Times New Roman"/>
                <w:b/>
                <w:bCs/>
                <w:color w:val="FFFFFF"/>
                <w:kern w:val="0"/>
                <w:sz w:val="20"/>
                <w:szCs w:val="20"/>
              </w:rPr>
              <w:t>牛眼智能</w:t>
            </w:r>
          </w:p>
        </w:tc>
        <w:tc>
          <w:tcPr>
            <w:tcW w:w="3879" w:type="pct"/>
            <w:shd w:val="solid" w:color="000080" w:fill="FFFFFF"/>
            <w:vAlign w:val="center"/>
          </w:tcPr>
          <w:p w14:paraId="640BADA8">
            <w:pPr>
              <w:rPr>
                <w:rFonts w:cs="Times New Roman"/>
                <w:b/>
                <w:bCs/>
                <w:color w:val="FFFFFF"/>
                <w:kern w:val="0"/>
                <w:sz w:val="20"/>
                <w:szCs w:val="20"/>
              </w:rPr>
            </w:pPr>
            <w:r>
              <w:rPr>
                <w:rFonts w:hint="eastAsia" w:cs="Times New Roman"/>
                <w:b/>
                <w:bCs/>
                <w:color w:val="FFFFFF"/>
                <w:kern w:val="0"/>
                <w:sz w:val="20"/>
                <w:szCs w:val="20"/>
              </w:rPr>
              <w:t>详情描述</w:t>
            </w:r>
          </w:p>
        </w:tc>
      </w:tr>
      <w:tr w14:paraId="7C7EAA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FABB2C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8F77E06">
            <w:pPr>
              <w:rPr>
                <w:rFonts w:cs="Times New Roman"/>
                <w:kern w:val="0"/>
                <w:sz w:val="20"/>
                <w:szCs w:val="20"/>
              </w:rPr>
            </w:pPr>
          </w:p>
          <w:p w14:paraId="29AA8951">
            <w:pPr>
              <w:rPr>
                <w:rFonts w:cs="Times New Roman"/>
                <w:kern w:val="0"/>
                <w:sz w:val="20"/>
                <w:szCs w:val="20"/>
              </w:rPr>
            </w:pPr>
          </w:p>
          <w:p w14:paraId="0E62B9CD">
            <w:pPr>
              <w:rPr>
                <w:rFonts w:cs="Times New Roman"/>
                <w:kern w:val="0"/>
                <w:sz w:val="20"/>
                <w:szCs w:val="20"/>
              </w:rPr>
            </w:pPr>
          </w:p>
        </w:tc>
      </w:tr>
      <w:tr w14:paraId="1A7A6F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2728A9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F3CC005">
            <w:pPr>
              <w:rPr>
                <w:rFonts w:cs="Times New Roman"/>
                <w:kern w:val="0"/>
                <w:sz w:val="20"/>
                <w:szCs w:val="20"/>
              </w:rPr>
            </w:pPr>
          </w:p>
          <w:p w14:paraId="789F3384">
            <w:pPr>
              <w:rPr>
                <w:rFonts w:cs="Times New Roman"/>
                <w:kern w:val="0"/>
                <w:sz w:val="20"/>
                <w:szCs w:val="20"/>
              </w:rPr>
            </w:pPr>
          </w:p>
          <w:p w14:paraId="0E883589">
            <w:pPr>
              <w:rPr>
                <w:rFonts w:cs="Times New Roman"/>
                <w:kern w:val="0"/>
                <w:sz w:val="20"/>
                <w:szCs w:val="20"/>
              </w:rPr>
            </w:pPr>
          </w:p>
        </w:tc>
      </w:tr>
    </w:tbl>
    <w:p w14:paraId="6614A48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资料来源：牛眼智能；第三方资料、新闻报道、业内专家采访及QYResearch整理研究，2025年</w:t>
      </w:r>
    </w:p>
    <w:p w14:paraId="40F94BED">
      <w:pPr>
        <w:pStyle w:val="4"/>
        <w:rPr>
          <w:color w:val="0D0D0D" w:themeColor="text1" w:themeTint="F2"/>
          <w14:textFill>
            <w14:solidFill>
              <w14:schemeClr w14:val="tx1">
                <w14:lumMod w14:val="95000"/>
                <w14:lumOff w14:val="5000"/>
              </w14:schemeClr>
            </w14:solidFill>
          </w14:textFill>
        </w:rPr>
      </w:pPr>
      <w:bookmarkStart w:id="472" w:name="_Toc216260595"/>
      <w:r>
        <w:rPr>
          <w:rFonts w:hint="eastAsia"/>
          <w:color w:val="0D0D0D" w:themeColor="text1" w:themeTint="F2"/>
          <w14:textFill>
            <w14:solidFill>
              <w14:schemeClr w14:val="tx1">
                <w14:lumMod w14:val="95000"/>
                <w14:lumOff w14:val="5000"/>
              </w14:schemeClr>
            </w14:solidFill>
          </w14:textFill>
        </w:rPr>
        <w:t>牛眼智能企业最新动态</w:t>
      </w:r>
      <w:bookmarkEnd w:id="472"/>
    </w:p>
    <w:p w14:paraId="36E29E5C">
      <w:pPr>
        <w:pStyle w:val="151"/>
        <w:ind w:left="252" w:right="-105"/>
      </w:pPr>
      <w:bookmarkStart w:id="473" w:name="_Toc216260779"/>
      <w:r>
        <w:rPr>
          <w:rFonts w:hint="eastAsia"/>
        </w:rPr>
        <w:t>牛眼智能企业最新动态</w:t>
      </w:r>
      <w:bookmarkEnd w:id="47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BAFC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EE21267">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1E8D13C">
            <w:pPr>
              <w:rPr>
                <w:rFonts w:cs="Times New Roman"/>
                <w:b/>
                <w:bCs/>
                <w:color w:val="FFFFFF"/>
                <w:kern w:val="0"/>
                <w:sz w:val="20"/>
                <w:szCs w:val="20"/>
              </w:rPr>
            </w:pPr>
            <w:r>
              <w:rPr>
                <w:rFonts w:hint="eastAsia" w:cs="Times New Roman"/>
                <w:b/>
                <w:bCs/>
                <w:color w:val="FFFFFF"/>
                <w:kern w:val="0"/>
                <w:sz w:val="20"/>
                <w:szCs w:val="20"/>
              </w:rPr>
              <w:t>详情描述</w:t>
            </w:r>
          </w:p>
        </w:tc>
      </w:tr>
      <w:tr w14:paraId="431EF2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6AFAA6">
            <w:pPr>
              <w:rPr>
                <w:rFonts w:cs="Times New Roman"/>
                <w:kern w:val="0"/>
                <w:sz w:val="20"/>
                <w:szCs w:val="20"/>
              </w:rPr>
            </w:pPr>
          </w:p>
        </w:tc>
        <w:tc>
          <w:tcPr>
            <w:tcW w:w="3879" w:type="pct"/>
            <w:shd w:val="clear" w:color="auto" w:fill="auto"/>
            <w:vAlign w:val="center"/>
          </w:tcPr>
          <w:p w14:paraId="131E766B">
            <w:pPr>
              <w:rPr>
                <w:rFonts w:cs="Times New Roman"/>
                <w:kern w:val="0"/>
                <w:sz w:val="20"/>
                <w:szCs w:val="20"/>
              </w:rPr>
            </w:pPr>
          </w:p>
          <w:p w14:paraId="12B19E9F">
            <w:pPr>
              <w:rPr>
                <w:rFonts w:cs="Times New Roman"/>
                <w:kern w:val="0"/>
                <w:sz w:val="20"/>
                <w:szCs w:val="20"/>
              </w:rPr>
            </w:pPr>
          </w:p>
        </w:tc>
      </w:tr>
      <w:tr w14:paraId="39641B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54F0586">
            <w:pPr>
              <w:rPr>
                <w:rFonts w:cs="Times New Roman"/>
                <w:kern w:val="0"/>
                <w:sz w:val="20"/>
                <w:szCs w:val="20"/>
              </w:rPr>
            </w:pPr>
          </w:p>
        </w:tc>
        <w:tc>
          <w:tcPr>
            <w:tcW w:w="3879" w:type="pct"/>
            <w:shd w:val="clear" w:color="auto" w:fill="auto"/>
            <w:vAlign w:val="center"/>
          </w:tcPr>
          <w:p w14:paraId="1393A2E6">
            <w:pPr>
              <w:rPr>
                <w:rFonts w:cs="Times New Roman"/>
                <w:kern w:val="0"/>
                <w:sz w:val="20"/>
                <w:szCs w:val="20"/>
              </w:rPr>
            </w:pPr>
          </w:p>
          <w:p w14:paraId="21DD1465">
            <w:pPr>
              <w:rPr>
                <w:rFonts w:cs="Times New Roman"/>
                <w:kern w:val="0"/>
                <w:sz w:val="20"/>
                <w:szCs w:val="20"/>
              </w:rPr>
            </w:pPr>
          </w:p>
        </w:tc>
      </w:tr>
      <w:tr w14:paraId="73FF11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06F33BE">
            <w:pPr>
              <w:rPr>
                <w:rFonts w:cs="Times New Roman"/>
                <w:kern w:val="0"/>
                <w:sz w:val="20"/>
                <w:szCs w:val="20"/>
              </w:rPr>
            </w:pPr>
          </w:p>
        </w:tc>
        <w:tc>
          <w:tcPr>
            <w:tcW w:w="3879" w:type="pct"/>
            <w:shd w:val="clear" w:color="auto" w:fill="auto"/>
            <w:vAlign w:val="center"/>
          </w:tcPr>
          <w:p w14:paraId="5520CE53">
            <w:pPr>
              <w:rPr>
                <w:rFonts w:cs="Times New Roman"/>
                <w:kern w:val="0"/>
                <w:sz w:val="20"/>
                <w:szCs w:val="20"/>
              </w:rPr>
            </w:pPr>
          </w:p>
          <w:p w14:paraId="669818DF">
            <w:pPr>
              <w:rPr>
                <w:rFonts w:cs="Times New Roman"/>
                <w:kern w:val="0"/>
                <w:sz w:val="20"/>
                <w:szCs w:val="20"/>
              </w:rPr>
            </w:pPr>
          </w:p>
        </w:tc>
      </w:tr>
    </w:tbl>
    <w:p w14:paraId="1B44E5B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资料来源：牛眼智能；第三方资料、新闻报道、业内专家采访及QYResearch整理研究，2025年</w:t>
      </w:r>
    </w:p>
    <w:p w14:paraId="3D2C8873">
      <w:pPr>
        <w:pStyle w:val="3"/>
        <w:rPr>
          <w:color w:val="0D0D0D" w:themeColor="text1" w:themeTint="F2"/>
          <w14:textFill>
            <w14:solidFill>
              <w14:schemeClr w14:val="tx1">
                <w14:lumMod w14:val="95000"/>
                <w14:lumOff w14:val="5000"/>
              </w14:schemeClr>
            </w14:solidFill>
          </w14:textFill>
        </w:rPr>
      </w:pPr>
      <w:bookmarkStart w:id="474" w:name="_Toc216260596"/>
      <w:r>
        <w:rPr>
          <w:rFonts w:hint="eastAsia"/>
          <w:color w:val="0D0D0D" w:themeColor="text1" w:themeTint="F2"/>
          <w14:textFill>
            <w14:solidFill>
              <w14:schemeClr w14:val="tx1">
                <w14:lumMod w14:val="95000"/>
                <w14:lumOff w14:val="5000"/>
              </w14:schemeClr>
            </w14:solidFill>
          </w14:textFill>
        </w:rPr>
        <w:t>宇锋智能</w:t>
      </w:r>
      <w:bookmarkEnd w:id="474"/>
    </w:p>
    <w:p w14:paraId="707B72C0"/>
    <w:p w14:paraId="4AEE1AD2">
      <w:pPr>
        <w:pStyle w:val="4"/>
        <w:rPr>
          <w:color w:val="0D0D0D" w:themeColor="text1" w:themeTint="F2"/>
          <w14:textFill>
            <w14:solidFill>
              <w14:schemeClr w14:val="tx1">
                <w14:lumMod w14:val="95000"/>
                <w14:lumOff w14:val="5000"/>
              </w14:schemeClr>
            </w14:solidFill>
          </w14:textFill>
        </w:rPr>
      </w:pPr>
      <w:bookmarkStart w:id="475" w:name="_Toc216260597"/>
      <w:r>
        <w:rPr>
          <w:rFonts w:hint="eastAsia"/>
          <w:color w:val="0D0D0D" w:themeColor="text1" w:themeTint="F2"/>
          <w14:textFill>
            <w14:solidFill>
              <w14:schemeClr w14:val="tx1">
                <w14:lumMod w14:val="95000"/>
                <w14:lumOff w14:val="5000"/>
              </w14:schemeClr>
            </w14:solidFill>
          </w14:textFill>
        </w:rPr>
        <w:t>宇锋智能基本信息、智能托盘四向车生产基地、销售区域、竞争对手及市场地位</w:t>
      </w:r>
      <w:bookmarkEnd w:id="475"/>
    </w:p>
    <w:p w14:paraId="2B87D9DC">
      <w:pPr>
        <w:pStyle w:val="151"/>
        <w:ind w:left="252" w:right="-105"/>
        <w:rPr>
          <w:lang w:eastAsia="zh-CN"/>
        </w:rPr>
      </w:pPr>
      <w:bookmarkStart w:id="476" w:name="_Toc216260780"/>
      <w:r>
        <w:rPr>
          <w:rFonts w:hint="eastAsia"/>
          <w:lang w:eastAsia="zh-CN"/>
        </w:rPr>
        <w:t>宇锋智能 智能托盘四向车生产基地、销售区域、竞争对手及市场地位</w:t>
      </w:r>
      <w:bookmarkEnd w:id="4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8E8AD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5BD9229">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49CDC14">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0B3B30C">
            <w:pPr>
              <w:rPr>
                <w:rFonts w:cs="Times New Roman"/>
                <w:b/>
                <w:bCs/>
                <w:color w:val="FFFFFF"/>
                <w:kern w:val="0"/>
                <w:sz w:val="20"/>
                <w:szCs w:val="20"/>
              </w:rPr>
            </w:pPr>
            <w:r>
              <w:rPr>
                <w:rFonts w:hint="eastAsia" w:cs="Times New Roman"/>
                <w:b/>
                <w:bCs/>
                <w:color w:val="FFFFFF"/>
                <w:kern w:val="0"/>
                <w:sz w:val="20"/>
                <w:szCs w:val="20"/>
              </w:rPr>
              <w:t>描述</w:t>
            </w:r>
          </w:p>
        </w:tc>
      </w:tr>
      <w:tr w14:paraId="239E46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15A8E6D">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A16AC4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2DB56D0">
            <w:pPr>
              <w:rPr>
                <w:rFonts w:cs="Times New Roman"/>
                <w:bCs/>
                <w:kern w:val="0"/>
                <w:sz w:val="20"/>
                <w:szCs w:val="20"/>
              </w:rPr>
            </w:pPr>
            <w:r>
              <w:rPr>
                <w:rFonts w:cs="Times New Roman"/>
                <w:bCs/>
                <w:kern w:val="0"/>
                <w:sz w:val="20"/>
                <w:szCs w:val="20"/>
              </w:rPr>
              <w:t>宇锋智能</w:t>
            </w:r>
          </w:p>
        </w:tc>
      </w:tr>
      <w:tr w14:paraId="406B1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A0552A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940E328">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9572D21">
            <w:pPr>
              <w:rPr>
                <w:rFonts w:cs="Times New Roman"/>
                <w:bCs/>
                <w:kern w:val="0"/>
                <w:sz w:val="20"/>
                <w:szCs w:val="20"/>
              </w:rPr>
            </w:pPr>
          </w:p>
        </w:tc>
      </w:tr>
      <w:tr w14:paraId="447EC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828F96E">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6F5D3CC">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FCADCA1">
            <w:pPr>
              <w:rPr>
                <w:rFonts w:cs="Times New Roman"/>
                <w:bCs/>
                <w:kern w:val="0"/>
                <w:sz w:val="20"/>
                <w:szCs w:val="20"/>
              </w:rPr>
            </w:pPr>
          </w:p>
        </w:tc>
      </w:tr>
      <w:tr w14:paraId="78D578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E26F1EF">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71C4F5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41C9D91">
            <w:pPr>
              <w:rPr>
                <w:rFonts w:cs="Times New Roman"/>
                <w:bCs/>
                <w:kern w:val="0"/>
                <w:sz w:val="20"/>
                <w:szCs w:val="20"/>
              </w:rPr>
            </w:pPr>
          </w:p>
        </w:tc>
      </w:tr>
      <w:tr w14:paraId="5BBDC8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8821F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18CFF1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922EBD3">
            <w:pPr>
              <w:rPr>
                <w:rFonts w:cs="Times New Roman"/>
                <w:bCs/>
                <w:kern w:val="0"/>
                <w:sz w:val="20"/>
                <w:szCs w:val="20"/>
              </w:rPr>
            </w:pPr>
          </w:p>
        </w:tc>
      </w:tr>
      <w:tr w14:paraId="53A00A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ACD67C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513B23C">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FA97951">
            <w:pPr>
              <w:rPr>
                <w:rFonts w:cs="Times New Roman"/>
                <w:bCs/>
                <w:kern w:val="0"/>
                <w:sz w:val="20"/>
                <w:szCs w:val="20"/>
              </w:rPr>
            </w:pPr>
          </w:p>
        </w:tc>
      </w:tr>
      <w:tr w14:paraId="573BF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B5C311">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1093527">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948C1B4">
            <w:pPr>
              <w:rPr>
                <w:rFonts w:cs="Times New Roman"/>
                <w:bCs/>
                <w:kern w:val="0"/>
                <w:sz w:val="20"/>
                <w:szCs w:val="20"/>
              </w:rPr>
            </w:pPr>
          </w:p>
        </w:tc>
      </w:tr>
      <w:tr w14:paraId="277A5C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305B2DA">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CAB316E">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E9439CD">
            <w:pPr>
              <w:rPr>
                <w:rFonts w:cs="Times New Roman"/>
                <w:bCs/>
                <w:kern w:val="0"/>
                <w:sz w:val="20"/>
                <w:szCs w:val="20"/>
              </w:rPr>
            </w:pPr>
          </w:p>
        </w:tc>
      </w:tr>
      <w:tr w14:paraId="7A48A3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3EF502">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64A13A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2E019BF">
            <w:pPr>
              <w:rPr>
                <w:rFonts w:cs="Times New Roman"/>
                <w:bCs/>
                <w:kern w:val="0"/>
                <w:sz w:val="20"/>
                <w:szCs w:val="20"/>
              </w:rPr>
            </w:pPr>
          </w:p>
        </w:tc>
      </w:tr>
    </w:tbl>
    <w:p w14:paraId="4FC0F37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资料来源：宇锋智能；第三方资料、新闻报道、业内专家采访及QYResearch整理研究，2025年</w:t>
      </w:r>
    </w:p>
    <w:p w14:paraId="384A2B13">
      <w:pPr>
        <w:pStyle w:val="4"/>
        <w:rPr>
          <w:color w:val="0D0D0D" w:themeColor="text1" w:themeTint="F2"/>
          <w14:textFill>
            <w14:solidFill>
              <w14:schemeClr w14:val="tx1">
                <w14:lumMod w14:val="95000"/>
                <w14:lumOff w14:val="5000"/>
              </w14:schemeClr>
            </w14:solidFill>
          </w14:textFill>
        </w:rPr>
      </w:pPr>
      <w:bookmarkStart w:id="477" w:name="_Toc216260598"/>
      <w:r>
        <w:rPr>
          <w:rFonts w:hint="eastAsia"/>
          <w:color w:val="0D0D0D" w:themeColor="text1" w:themeTint="F2"/>
          <w14:textFill>
            <w14:solidFill>
              <w14:schemeClr w14:val="tx1">
                <w14:lumMod w14:val="95000"/>
                <w14:lumOff w14:val="5000"/>
              </w14:schemeClr>
            </w14:solidFill>
          </w14:textFill>
        </w:rPr>
        <w:t>宇锋智能 智能托盘四向车产品规格、参数及市场应用</w:t>
      </w:r>
      <w:bookmarkEnd w:id="477"/>
    </w:p>
    <w:p w14:paraId="10634CE0">
      <w:pPr>
        <w:pStyle w:val="151"/>
        <w:ind w:left="252" w:right="-105"/>
        <w:rPr>
          <w:lang w:eastAsia="zh-CN"/>
        </w:rPr>
      </w:pPr>
      <w:bookmarkStart w:id="478" w:name="_Toc216260781"/>
      <w:r>
        <w:rPr>
          <w:rFonts w:hint="eastAsia"/>
          <w:lang w:eastAsia="zh-CN"/>
        </w:rPr>
        <w:t>宇锋智能 智能托盘四向车产品规格、参数及市场应用</w:t>
      </w:r>
      <w:bookmarkEnd w:id="4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133E7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4C88E01A">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A0A1E29">
            <w:pPr>
              <w:rPr>
                <w:rFonts w:cs="Times New Roman"/>
                <w:b/>
                <w:bCs/>
                <w:color w:val="FFFFFF"/>
                <w:kern w:val="0"/>
                <w:sz w:val="20"/>
                <w:szCs w:val="20"/>
              </w:rPr>
            </w:pPr>
            <w:r>
              <w:rPr>
                <w:rFonts w:hint="eastAsia" w:cs="Times New Roman"/>
                <w:b/>
                <w:bCs/>
                <w:color w:val="FFFFFF"/>
                <w:kern w:val="0"/>
                <w:sz w:val="20"/>
                <w:szCs w:val="20"/>
              </w:rPr>
              <w:t>描述</w:t>
            </w:r>
          </w:p>
        </w:tc>
      </w:tr>
      <w:tr w14:paraId="16549B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F36CDD5">
            <w:pPr>
              <w:rPr>
                <w:rFonts w:cs="Times New Roman"/>
                <w:kern w:val="0"/>
                <w:sz w:val="20"/>
                <w:szCs w:val="20"/>
              </w:rPr>
            </w:pPr>
          </w:p>
        </w:tc>
        <w:tc>
          <w:tcPr>
            <w:tcW w:w="3891" w:type="pct"/>
            <w:shd w:val="clear" w:color="auto" w:fill="auto"/>
            <w:vAlign w:val="center"/>
          </w:tcPr>
          <w:p w14:paraId="64832CFC">
            <w:pPr>
              <w:rPr>
                <w:rFonts w:cs="Times New Roman"/>
                <w:kern w:val="0"/>
                <w:sz w:val="20"/>
                <w:szCs w:val="20"/>
              </w:rPr>
            </w:pPr>
          </w:p>
          <w:p w14:paraId="176199C3">
            <w:pPr>
              <w:rPr>
                <w:rFonts w:cs="Times New Roman"/>
                <w:kern w:val="0"/>
                <w:sz w:val="20"/>
                <w:szCs w:val="20"/>
              </w:rPr>
            </w:pPr>
          </w:p>
        </w:tc>
      </w:tr>
      <w:tr w14:paraId="7DA4F8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6F1240F">
            <w:pPr>
              <w:rPr>
                <w:rFonts w:cs="Times New Roman"/>
                <w:kern w:val="0"/>
                <w:sz w:val="20"/>
                <w:szCs w:val="20"/>
              </w:rPr>
            </w:pPr>
          </w:p>
        </w:tc>
        <w:tc>
          <w:tcPr>
            <w:tcW w:w="3891" w:type="pct"/>
            <w:shd w:val="clear" w:color="auto" w:fill="auto"/>
            <w:vAlign w:val="center"/>
          </w:tcPr>
          <w:p w14:paraId="2C01238D">
            <w:pPr>
              <w:rPr>
                <w:rFonts w:cs="Times New Roman"/>
                <w:kern w:val="0"/>
                <w:sz w:val="20"/>
                <w:szCs w:val="20"/>
              </w:rPr>
            </w:pPr>
          </w:p>
          <w:p w14:paraId="42BD925E">
            <w:pPr>
              <w:rPr>
                <w:rFonts w:cs="Times New Roman"/>
                <w:kern w:val="0"/>
                <w:sz w:val="20"/>
                <w:szCs w:val="20"/>
              </w:rPr>
            </w:pPr>
          </w:p>
        </w:tc>
      </w:tr>
    </w:tbl>
    <w:p w14:paraId="3CD233B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资料来源：宇锋智能；第三方资料、新闻报道、业内专家采访及QYResearch整理研究，2025年</w:t>
      </w:r>
    </w:p>
    <w:p w14:paraId="6715B04A">
      <w:pPr>
        <w:pStyle w:val="4"/>
        <w:rPr>
          <w:color w:val="0D0D0D" w:themeColor="text1" w:themeTint="F2"/>
          <w14:textFill>
            <w14:solidFill>
              <w14:schemeClr w14:val="tx1">
                <w14:lumMod w14:val="95000"/>
                <w14:lumOff w14:val="5000"/>
              </w14:schemeClr>
            </w14:solidFill>
          </w14:textFill>
        </w:rPr>
      </w:pPr>
      <w:bookmarkStart w:id="479" w:name="_Toc216260599"/>
      <w:r>
        <w:rPr>
          <w:rFonts w:hint="eastAsia"/>
          <w:color w:val="0D0D0D" w:themeColor="text1" w:themeTint="F2"/>
          <w14:textFill>
            <w14:solidFill>
              <w14:schemeClr w14:val="tx1">
                <w14:lumMod w14:val="95000"/>
                <w14:lumOff w14:val="5000"/>
              </w14:schemeClr>
            </w14:solidFill>
          </w14:textFill>
        </w:rPr>
        <w:t>宇锋智能</w:t>
      </w:r>
      <w:r>
        <w:rPr>
          <w:color w:val="0D0D0D" w:themeColor="text1" w:themeTint="F2"/>
          <w14:textFill>
            <w14:solidFill>
              <w14:schemeClr w14:val="tx1">
                <w14:lumMod w14:val="95000"/>
                <w14:lumOff w14:val="5000"/>
              </w14:schemeClr>
            </w14:solidFill>
          </w14:textFill>
        </w:rPr>
        <w:t xml:space="preserve"> 智能托盘四向车销量、收入、价格及毛利率（2020-2025）</w:t>
      </w:r>
      <w:bookmarkEnd w:id="479"/>
    </w:p>
    <w:p w14:paraId="4619006B">
      <w:pPr>
        <w:pStyle w:val="151"/>
        <w:ind w:left="252" w:right="-105"/>
        <w:rPr>
          <w:lang w:eastAsia="zh-CN"/>
        </w:rPr>
      </w:pPr>
      <w:bookmarkStart w:id="480" w:name="_Toc216260782"/>
      <w:r>
        <w:rPr>
          <w:rFonts w:hint="eastAsia"/>
          <w:lang w:eastAsia="zh-CN"/>
        </w:rPr>
        <w:t>宇锋智能</w:t>
      </w:r>
      <w:r>
        <w:rPr>
          <w:lang w:eastAsia="zh-CN"/>
        </w:rPr>
        <w:t xml:space="preserve"> 智能托盘四向车销量（千台）、收入（百万美元）、价格（千美元/台）及毛利率（2020-2025）</w:t>
      </w:r>
      <w:bookmarkEnd w:id="48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0B585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831D42D">
            <w:pPr>
              <w:pStyle w:val="175"/>
              <w:widowControl w:val="0"/>
              <w:jc w:val="both"/>
              <w:rPr>
                <w:rFonts w:cs="Times New Roman"/>
                <w:b/>
                <w:bCs/>
                <w:color w:val="FFFFFF"/>
                <w:sz w:val="20"/>
              </w:rPr>
            </w:pPr>
            <w:r>
              <w:rPr>
                <w:rFonts w:cs="Times New Roman"/>
                <w:b/>
                <w:bCs/>
                <w:color w:val="FFFFFF"/>
                <w:sz w:val="20"/>
              </w:rPr>
              <w:t>宇锋智能</w:t>
            </w:r>
          </w:p>
        </w:tc>
        <w:tc>
          <w:tcPr>
            <w:tcW w:w="648" w:type="pct"/>
            <w:shd w:val="solid" w:color="000080" w:fill="FFFFFF"/>
            <w:vAlign w:val="center"/>
          </w:tcPr>
          <w:p w14:paraId="3AA58AE1">
            <w:pPr>
              <w:pStyle w:val="175"/>
              <w:widowControl w:val="0"/>
              <w:jc w:val="center"/>
              <w:rPr>
                <w:rFonts w:cs="Times New Roman"/>
                <w:b/>
                <w:bCs/>
                <w:color w:val="FFFFFF"/>
                <w:sz w:val="20"/>
              </w:rPr>
            </w:pPr>
            <w:r>
              <w:rPr>
                <w:rFonts w:hint="eastAsia" w:cs="Times New Roman"/>
                <w:b/>
                <w:bCs/>
                <w:color w:val="FFFFFF"/>
                <w:sz w:val="20"/>
              </w:rPr>
              <w:t>2020</w:t>
            </w:r>
          </w:p>
        </w:tc>
        <w:tc>
          <w:tcPr>
            <w:tcW w:w="648" w:type="pct"/>
            <w:shd w:val="solid" w:color="000080" w:fill="FFFFFF"/>
            <w:vAlign w:val="center"/>
          </w:tcPr>
          <w:p w14:paraId="7BCDACFB">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1C7211D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5F2269D9">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46438B63">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284741D6">
            <w:pPr>
              <w:pStyle w:val="175"/>
              <w:widowControl w:val="0"/>
              <w:jc w:val="center"/>
              <w:rPr>
                <w:rFonts w:cs="Times New Roman"/>
                <w:b/>
                <w:bCs/>
                <w:color w:val="FFFFFF"/>
                <w:sz w:val="20"/>
              </w:rPr>
            </w:pPr>
            <w:r>
              <w:rPr>
                <w:rFonts w:cs="Times New Roman"/>
                <w:b/>
                <w:bCs/>
                <w:color w:val="FFFFFF"/>
                <w:sz w:val="20"/>
              </w:rPr>
              <w:t>2025</w:t>
            </w:r>
          </w:p>
        </w:tc>
      </w:tr>
      <w:tr w14:paraId="2C1960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ED572D8">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DA3A92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A9C169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11BF3F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86AA19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C628C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61704A1">
            <w:pPr>
              <w:pStyle w:val="175"/>
              <w:widowControl w:val="0"/>
              <w:jc w:val="right"/>
              <w:rPr>
                <w:rFonts w:cs="Times New Roman"/>
                <w:sz w:val="20"/>
              </w:rPr>
            </w:pPr>
            <w:r>
              <w:rPr>
                <w:rFonts w:hint="eastAsia" w:cs="Times New Roman"/>
                <w:sz w:val="20"/>
              </w:rPr>
              <w:t>XX</w:t>
            </w:r>
          </w:p>
        </w:tc>
      </w:tr>
      <w:tr w14:paraId="14ADC9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48836C2">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8A9999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D767CB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9B552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31F20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3350F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7B638CD">
            <w:pPr>
              <w:pStyle w:val="175"/>
              <w:widowControl w:val="0"/>
              <w:jc w:val="right"/>
              <w:rPr>
                <w:rFonts w:cs="Times New Roman"/>
                <w:sz w:val="20"/>
              </w:rPr>
            </w:pPr>
            <w:r>
              <w:rPr>
                <w:rFonts w:hint="eastAsia" w:cs="Times New Roman"/>
                <w:sz w:val="20"/>
              </w:rPr>
              <w:t>XX</w:t>
            </w:r>
          </w:p>
        </w:tc>
      </w:tr>
      <w:tr w14:paraId="1DCDF2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A2628BB">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54F57B0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87DA75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78A833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7D9769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A6E72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FF9A44">
            <w:pPr>
              <w:pStyle w:val="175"/>
              <w:widowControl w:val="0"/>
              <w:jc w:val="right"/>
              <w:rPr>
                <w:rFonts w:cs="Times New Roman"/>
                <w:sz w:val="20"/>
              </w:rPr>
            </w:pPr>
            <w:r>
              <w:rPr>
                <w:rFonts w:hint="eastAsia" w:cs="Times New Roman"/>
                <w:sz w:val="20"/>
              </w:rPr>
              <w:t>XX</w:t>
            </w:r>
          </w:p>
        </w:tc>
      </w:tr>
      <w:tr w14:paraId="14AD2B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0D463E4">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F08C9F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F39D68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8E8333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F0293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DFE9B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15CED9">
            <w:pPr>
              <w:pStyle w:val="175"/>
              <w:widowControl w:val="0"/>
              <w:jc w:val="right"/>
              <w:rPr>
                <w:rFonts w:cs="Times New Roman"/>
                <w:sz w:val="20"/>
              </w:rPr>
            </w:pPr>
            <w:r>
              <w:rPr>
                <w:rFonts w:hint="eastAsia" w:cs="Times New Roman"/>
                <w:sz w:val="20"/>
              </w:rPr>
              <w:t>XX%</w:t>
            </w:r>
          </w:p>
        </w:tc>
      </w:tr>
    </w:tbl>
    <w:p w14:paraId="526EABC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资料来源：宇锋智能；第三方资料、新闻报道、业内专家采访及QYResearch整理研究，2025年</w:t>
      </w:r>
    </w:p>
    <w:p w14:paraId="7AC1D726">
      <w:pPr>
        <w:pStyle w:val="4"/>
        <w:rPr>
          <w:color w:val="0D0D0D" w:themeColor="text1" w:themeTint="F2"/>
          <w14:textFill>
            <w14:solidFill>
              <w14:schemeClr w14:val="tx1">
                <w14:lumMod w14:val="95000"/>
                <w14:lumOff w14:val="5000"/>
              </w14:schemeClr>
            </w14:solidFill>
          </w14:textFill>
        </w:rPr>
      </w:pPr>
      <w:bookmarkStart w:id="481" w:name="_Toc216260600"/>
      <w:r>
        <w:rPr>
          <w:rFonts w:hint="eastAsia"/>
          <w:color w:val="0D0D0D" w:themeColor="text1" w:themeTint="F2"/>
          <w14:textFill>
            <w14:solidFill>
              <w14:schemeClr w14:val="tx1">
                <w14:lumMod w14:val="95000"/>
                <w14:lumOff w14:val="5000"/>
              </w14:schemeClr>
            </w14:solidFill>
          </w14:textFill>
        </w:rPr>
        <w:t>宇锋智能公司简介及主要业务</w:t>
      </w:r>
      <w:bookmarkEnd w:id="481"/>
    </w:p>
    <w:p w14:paraId="7967BA6C">
      <w:pPr>
        <w:pStyle w:val="151"/>
        <w:ind w:left="252" w:right="-105"/>
        <w:rPr>
          <w:lang w:eastAsia="zh-CN"/>
        </w:rPr>
      </w:pPr>
      <w:bookmarkStart w:id="482" w:name="_Toc216260783"/>
      <w:r>
        <w:rPr>
          <w:rFonts w:hint="eastAsia"/>
          <w:lang w:eastAsia="zh-CN"/>
        </w:rPr>
        <w:t>宇锋智能公司简介及主要业务</w:t>
      </w:r>
      <w:bookmarkEnd w:id="4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A5F64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B67B78C">
            <w:pPr>
              <w:rPr>
                <w:rFonts w:cs="Times New Roman"/>
                <w:b/>
                <w:bCs/>
                <w:color w:val="FFFFFF"/>
                <w:kern w:val="0"/>
                <w:sz w:val="20"/>
                <w:szCs w:val="20"/>
              </w:rPr>
            </w:pPr>
            <w:r>
              <w:rPr>
                <w:rFonts w:hint="eastAsia" w:cs="Times New Roman"/>
                <w:b/>
                <w:bCs/>
                <w:color w:val="FFFFFF"/>
                <w:kern w:val="0"/>
                <w:sz w:val="20"/>
                <w:szCs w:val="20"/>
              </w:rPr>
              <w:t>宇锋智能</w:t>
            </w:r>
          </w:p>
        </w:tc>
        <w:tc>
          <w:tcPr>
            <w:tcW w:w="3879" w:type="pct"/>
            <w:shd w:val="solid" w:color="000080" w:fill="FFFFFF"/>
            <w:vAlign w:val="center"/>
          </w:tcPr>
          <w:p w14:paraId="74F94881">
            <w:pPr>
              <w:rPr>
                <w:rFonts w:cs="Times New Roman"/>
                <w:b/>
                <w:bCs/>
                <w:color w:val="FFFFFF"/>
                <w:kern w:val="0"/>
                <w:sz w:val="20"/>
                <w:szCs w:val="20"/>
              </w:rPr>
            </w:pPr>
            <w:r>
              <w:rPr>
                <w:rFonts w:hint="eastAsia" w:cs="Times New Roman"/>
                <w:b/>
                <w:bCs/>
                <w:color w:val="FFFFFF"/>
                <w:kern w:val="0"/>
                <w:sz w:val="20"/>
                <w:szCs w:val="20"/>
              </w:rPr>
              <w:t>详情描述</w:t>
            </w:r>
          </w:p>
        </w:tc>
      </w:tr>
      <w:tr w14:paraId="1A65E0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8909210">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D404E5F">
            <w:pPr>
              <w:rPr>
                <w:rFonts w:cs="Times New Roman"/>
                <w:kern w:val="0"/>
                <w:sz w:val="20"/>
                <w:szCs w:val="20"/>
              </w:rPr>
            </w:pPr>
          </w:p>
          <w:p w14:paraId="670B7531">
            <w:pPr>
              <w:rPr>
                <w:rFonts w:cs="Times New Roman"/>
                <w:kern w:val="0"/>
                <w:sz w:val="20"/>
                <w:szCs w:val="20"/>
              </w:rPr>
            </w:pPr>
          </w:p>
          <w:p w14:paraId="3D9BBB1B">
            <w:pPr>
              <w:rPr>
                <w:rFonts w:cs="Times New Roman"/>
                <w:kern w:val="0"/>
                <w:sz w:val="20"/>
                <w:szCs w:val="20"/>
              </w:rPr>
            </w:pPr>
          </w:p>
        </w:tc>
      </w:tr>
      <w:tr w14:paraId="04898B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167A14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FA33FB8">
            <w:pPr>
              <w:rPr>
                <w:rFonts w:cs="Times New Roman"/>
                <w:kern w:val="0"/>
                <w:sz w:val="20"/>
                <w:szCs w:val="20"/>
              </w:rPr>
            </w:pPr>
          </w:p>
          <w:p w14:paraId="04D0334A">
            <w:pPr>
              <w:rPr>
                <w:rFonts w:cs="Times New Roman"/>
                <w:kern w:val="0"/>
                <w:sz w:val="20"/>
                <w:szCs w:val="20"/>
              </w:rPr>
            </w:pPr>
          </w:p>
          <w:p w14:paraId="424C4F43">
            <w:pPr>
              <w:rPr>
                <w:rFonts w:cs="Times New Roman"/>
                <w:kern w:val="0"/>
                <w:sz w:val="20"/>
                <w:szCs w:val="20"/>
              </w:rPr>
            </w:pPr>
          </w:p>
        </w:tc>
      </w:tr>
    </w:tbl>
    <w:p w14:paraId="2BC1C52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资料来源：宇锋智能；第三方资料、新闻报道、业内专家采访及QYResearch整理研究，2025年</w:t>
      </w:r>
    </w:p>
    <w:p w14:paraId="43B5ECB8">
      <w:pPr>
        <w:pStyle w:val="4"/>
        <w:rPr>
          <w:color w:val="0D0D0D" w:themeColor="text1" w:themeTint="F2"/>
          <w14:textFill>
            <w14:solidFill>
              <w14:schemeClr w14:val="tx1">
                <w14:lumMod w14:val="95000"/>
                <w14:lumOff w14:val="5000"/>
              </w14:schemeClr>
            </w14:solidFill>
          </w14:textFill>
        </w:rPr>
      </w:pPr>
      <w:bookmarkStart w:id="483" w:name="_Toc216260601"/>
      <w:r>
        <w:rPr>
          <w:rFonts w:hint="eastAsia"/>
          <w:color w:val="0D0D0D" w:themeColor="text1" w:themeTint="F2"/>
          <w14:textFill>
            <w14:solidFill>
              <w14:schemeClr w14:val="tx1">
                <w14:lumMod w14:val="95000"/>
                <w14:lumOff w14:val="5000"/>
              </w14:schemeClr>
            </w14:solidFill>
          </w14:textFill>
        </w:rPr>
        <w:t>宇锋智能企业最新动态</w:t>
      </w:r>
      <w:bookmarkEnd w:id="483"/>
    </w:p>
    <w:p w14:paraId="3547307A">
      <w:pPr>
        <w:pStyle w:val="151"/>
        <w:ind w:left="252" w:right="-105"/>
      </w:pPr>
      <w:bookmarkStart w:id="484" w:name="_Toc216260784"/>
      <w:r>
        <w:rPr>
          <w:rFonts w:hint="eastAsia"/>
        </w:rPr>
        <w:t>宇锋智能企业最新动态</w:t>
      </w:r>
      <w:bookmarkEnd w:id="4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B975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71B85CD">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5E8B5E8">
            <w:pPr>
              <w:rPr>
                <w:rFonts w:cs="Times New Roman"/>
                <w:b/>
                <w:bCs/>
                <w:color w:val="FFFFFF"/>
                <w:kern w:val="0"/>
                <w:sz w:val="20"/>
                <w:szCs w:val="20"/>
              </w:rPr>
            </w:pPr>
            <w:r>
              <w:rPr>
                <w:rFonts w:hint="eastAsia" w:cs="Times New Roman"/>
                <w:b/>
                <w:bCs/>
                <w:color w:val="FFFFFF"/>
                <w:kern w:val="0"/>
                <w:sz w:val="20"/>
                <w:szCs w:val="20"/>
              </w:rPr>
              <w:t>详情描述</w:t>
            </w:r>
          </w:p>
        </w:tc>
      </w:tr>
      <w:tr w14:paraId="0B32C4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7826CF2">
            <w:pPr>
              <w:rPr>
                <w:rFonts w:cs="Times New Roman"/>
                <w:kern w:val="0"/>
                <w:sz w:val="20"/>
                <w:szCs w:val="20"/>
              </w:rPr>
            </w:pPr>
          </w:p>
        </w:tc>
        <w:tc>
          <w:tcPr>
            <w:tcW w:w="3879" w:type="pct"/>
            <w:shd w:val="clear" w:color="auto" w:fill="auto"/>
            <w:vAlign w:val="center"/>
          </w:tcPr>
          <w:p w14:paraId="719A5149">
            <w:pPr>
              <w:rPr>
                <w:rFonts w:cs="Times New Roman"/>
                <w:kern w:val="0"/>
                <w:sz w:val="20"/>
                <w:szCs w:val="20"/>
              </w:rPr>
            </w:pPr>
          </w:p>
          <w:p w14:paraId="482D4166">
            <w:pPr>
              <w:rPr>
                <w:rFonts w:cs="Times New Roman"/>
                <w:kern w:val="0"/>
                <w:sz w:val="20"/>
                <w:szCs w:val="20"/>
              </w:rPr>
            </w:pPr>
          </w:p>
        </w:tc>
      </w:tr>
      <w:tr w14:paraId="4C8FA2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B63D54">
            <w:pPr>
              <w:rPr>
                <w:rFonts w:cs="Times New Roman"/>
                <w:kern w:val="0"/>
                <w:sz w:val="20"/>
                <w:szCs w:val="20"/>
              </w:rPr>
            </w:pPr>
          </w:p>
        </w:tc>
        <w:tc>
          <w:tcPr>
            <w:tcW w:w="3879" w:type="pct"/>
            <w:shd w:val="clear" w:color="auto" w:fill="auto"/>
            <w:vAlign w:val="center"/>
          </w:tcPr>
          <w:p w14:paraId="2B5B9576">
            <w:pPr>
              <w:rPr>
                <w:rFonts w:cs="Times New Roman"/>
                <w:kern w:val="0"/>
                <w:sz w:val="20"/>
                <w:szCs w:val="20"/>
              </w:rPr>
            </w:pPr>
          </w:p>
          <w:p w14:paraId="73819074">
            <w:pPr>
              <w:rPr>
                <w:rFonts w:cs="Times New Roman"/>
                <w:kern w:val="0"/>
                <w:sz w:val="20"/>
                <w:szCs w:val="20"/>
              </w:rPr>
            </w:pPr>
          </w:p>
        </w:tc>
      </w:tr>
      <w:tr w14:paraId="07BB3A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D4707E9">
            <w:pPr>
              <w:rPr>
                <w:rFonts w:cs="Times New Roman"/>
                <w:kern w:val="0"/>
                <w:sz w:val="20"/>
                <w:szCs w:val="20"/>
              </w:rPr>
            </w:pPr>
          </w:p>
        </w:tc>
        <w:tc>
          <w:tcPr>
            <w:tcW w:w="3879" w:type="pct"/>
            <w:shd w:val="clear" w:color="auto" w:fill="auto"/>
            <w:vAlign w:val="center"/>
          </w:tcPr>
          <w:p w14:paraId="69073FAC">
            <w:pPr>
              <w:rPr>
                <w:rFonts w:cs="Times New Roman"/>
                <w:kern w:val="0"/>
                <w:sz w:val="20"/>
                <w:szCs w:val="20"/>
              </w:rPr>
            </w:pPr>
          </w:p>
          <w:p w14:paraId="56229501">
            <w:pPr>
              <w:rPr>
                <w:rFonts w:cs="Times New Roman"/>
                <w:kern w:val="0"/>
                <w:sz w:val="20"/>
                <w:szCs w:val="20"/>
              </w:rPr>
            </w:pPr>
          </w:p>
        </w:tc>
      </w:tr>
    </w:tbl>
    <w:p w14:paraId="34B88E3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资料来源：宇锋智能；第三方资料、新闻报道、业内专家采访及QYResearch整理研究，2025年</w:t>
      </w:r>
    </w:p>
    <w:p w14:paraId="27359413"/>
    <w:bookmarkEnd w:id="193"/>
    <w:p w14:paraId="4D7E758B">
      <w:pPr>
        <w:pStyle w:val="2"/>
        <w:rPr>
          <w:lang w:eastAsia="zh-CN"/>
        </w:rPr>
      </w:pPr>
      <w:bookmarkStart w:id="485" w:name="_Toc216260602"/>
      <w:bookmarkStart w:id="486" w:name="_Toc195888319"/>
      <w:bookmarkStart w:id="487" w:name="_Hlk59061508"/>
      <w:r>
        <w:rPr>
          <w:rFonts w:hint="eastAsia"/>
          <w:lang w:eastAsia="zh-CN"/>
        </w:rPr>
        <w:t>产品类型规模分析</w:t>
      </w:r>
      <w:bookmarkEnd w:id="485"/>
      <w:bookmarkEnd w:id="486"/>
    </w:p>
    <w:p w14:paraId="07702AC5">
      <w:pPr>
        <w:pStyle w:val="3"/>
        <w:rPr>
          <w:color w:val="0D0D0D" w:themeColor="text1" w:themeTint="F2"/>
          <w14:textFill>
            <w14:solidFill>
              <w14:schemeClr w14:val="tx1">
                <w14:lumMod w14:val="95000"/>
                <w14:lumOff w14:val="5000"/>
              </w14:schemeClr>
            </w14:solidFill>
          </w14:textFill>
        </w:rPr>
      </w:pPr>
      <w:bookmarkStart w:id="488" w:name="_Toc153728549"/>
      <w:bookmarkStart w:id="489" w:name="_Toc195888320"/>
      <w:bookmarkStart w:id="490" w:name="_Toc216260603"/>
      <w:r>
        <w:rPr>
          <w:rFonts w:hint="eastAsia"/>
          <w:color w:val="0D0D0D" w:themeColor="text1" w:themeTint="F2"/>
          <w14:textFill>
            <w14:solidFill>
              <w14:schemeClr w14:val="tx1">
                <w14:lumMod w14:val="95000"/>
                <w14:lumOff w14:val="5000"/>
              </w14:schemeClr>
            </w14:solidFill>
          </w14:textFill>
        </w:rPr>
        <w:t>产品分类，按产品类型</w:t>
      </w:r>
      <w:bookmarkEnd w:id="488"/>
      <w:bookmarkEnd w:id="489"/>
      <w:bookmarkEnd w:id="490"/>
    </w:p>
    <w:p w14:paraId="75256FC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w:t>
      </w:r>
      <w:r>
        <w:rPr>
          <w:color w:val="0D0D0D" w:themeColor="text1" w:themeTint="F2"/>
          <w:lang w:eastAsia="zh-CN"/>
          <w14:textFill>
            <w14:solidFill>
              <w14:schemeClr w14:val="tx1">
                <w14:lumMod w14:val="95000"/>
                <w14:lumOff w14:val="5000"/>
              </w14:schemeClr>
            </w14:solidFill>
          </w14:textFill>
        </w:rPr>
        <w:t>智能托盘四向车</w:t>
      </w:r>
      <w:r>
        <w:rPr>
          <w:rFonts w:hint="eastAsia"/>
          <w:color w:val="0D0D0D" w:themeColor="text1" w:themeTint="F2"/>
          <w:lang w:eastAsia="zh-CN"/>
          <w14:textFill>
            <w14:solidFill>
              <w14:schemeClr w14:val="tx1">
                <w14:lumMod w14:val="95000"/>
                <w14:lumOff w14:val="5000"/>
              </w14:schemeClr>
            </w14:solidFill>
          </w14:textFill>
        </w:rPr>
        <w:t>产品特点，本文将不同产品类型智能托盘四向车的产品特点、市场规模、市场份额、增长率及未来发展趋势。主要包括下列几种类型。</w:t>
      </w:r>
    </w:p>
    <w:p w14:paraId="383EFA11">
      <w:pPr>
        <w:pStyle w:val="4"/>
        <w:rPr>
          <w:color w:val="0D0D0D" w:themeColor="text1" w:themeTint="F2"/>
          <w14:textFill>
            <w14:solidFill>
              <w14:schemeClr w14:val="tx1">
                <w14:lumMod w14:val="95000"/>
                <w14:lumOff w14:val="5000"/>
              </w14:schemeClr>
            </w14:solidFill>
          </w14:textFill>
        </w:rPr>
      </w:pPr>
      <w:bookmarkStart w:id="491" w:name="_Toc195888321"/>
      <w:bookmarkStart w:id="492" w:name="_Toc216260604"/>
      <w:bookmarkStart w:id="493" w:name="_Toc535600186"/>
      <w:bookmarkStart w:id="494" w:name="_Toc476606616"/>
      <w:bookmarkStart w:id="495" w:name="_Toc24027792"/>
      <w:bookmarkStart w:id="496" w:name="_Toc153728550"/>
      <w:r>
        <w:rPr>
          <w:rFonts w:hint="eastAsia"/>
          <w:color w:val="0D0D0D" w:themeColor="text1" w:themeTint="F2"/>
          <w14:textFill>
            <w14:solidFill>
              <w14:schemeClr w14:val="tx1">
                <w14:lumMod w14:val="95000"/>
                <w14:lumOff w14:val="5000"/>
              </w14:schemeClr>
            </w14:solidFill>
          </w14:textFill>
        </w:rPr>
        <w:t>承载能力：≤1.5t</w:t>
      </w:r>
      <w:bookmarkEnd w:id="491"/>
      <w:bookmarkEnd w:id="492"/>
      <w:bookmarkEnd w:id="493"/>
      <w:bookmarkEnd w:id="494"/>
      <w:bookmarkEnd w:id="495"/>
      <w:bookmarkEnd w:id="496"/>
    </w:p>
    <w:p w14:paraId="630C3BE9">
      <w:pPr>
        <w:pStyle w:val="146"/>
        <w:ind w:firstLine="420"/>
        <w:rPr>
          <w:color w:val="0D0D0D" w:themeColor="text1" w:themeTint="F2"/>
          <w14:textFill>
            <w14:solidFill>
              <w14:schemeClr w14:val="tx1">
                <w14:lumMod w14:val="95000"/>
                <w14:lumOff w14:val="5000"/>
              </w14:schemeClr>
            </w14:solidFill>
          </w14:textFill>
        </w:rPr>
      </w:pPr>
    </w:p>
    <w:p w14:paraId="67633C66">
      <w:pPr>
        <w:pStyle w:val="148"/>
        <w:spacing w:after="120"/>
        <w:ind w:left="357" w:hanging="357"/>
      </w:pPr>
      <w:bookmarkStart w:id="497" w:name="_Toc24027518"/>
      <w:bookmarkStart w:id="498" w:name="_Toc182402944"/>
      <w:bookmarkStart w:id="499" w:name="_Toc216260817"/>
      <w:r>
        <w:rPr>
          <w:rFonts w:hint="eastAsia"/>
        </w:rPr>
        <w:t>承载能力：≤1.5t产品</w:t>
      </w:r>
      <w:r>
        <w:t>图</w:t>
      </w:r>
      <w:r>
        <w:rPr>
          <w:rFonts w:hint="eastAsia"/>
        </w:rPr>
        <w:t>片</w:t>
      </w:r>
      <w:bookmarkEnd w:id="497"/>
      <w:bookmarkEnd w:id="498"/>
      <w:bookmarkEnd w:id="499"/>
    </w:p>
    <w:p w14:paraId="6510FE54"/>
    <w:p w14:paraId="57F9BE3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23036527">
      <w:pPr>
        <w:pStyle w:val="144"/>
        <w:rPr>
          <w:color w:val="0D0D0D" w:themeColor="text1" w:themeTint="F2"/>
          <w14:textFill>
            <w14:solidFill>
              <w14:schemeClr w14:val="tx1">
                <w14:lumMod w14:val="95000"/>
                <w14:lumOff w14:val="5000"/>
              </w14:schemeClr>
            </w14:solidFill>
          </w14:textFill>
        </w:rPr>
      </w:pPr>
    </w:p>
    <w:p w14:paraId="544C57D7">
      <w:pPr>
        <w:pStyle w:val="4"/>
        <w:rPr>
          <w:color w:val="0D0D0D" w:themeColor="text1" w:themeTint="F2"/>
          <w14:textFill>
            <w14:solidFill>
              <w14:schemeClr w14:val="tx1">
                <w14:lumMod w14:val="95000"/>
                <w14:lumOff w14:val="5000"/>
              </w14:schemeClr>
            </w14:solidFill>
          </w14:textFill>
        </w:rPr>
      </w:pPr>
      <w:bookmarkStart w:id="500" w:name="_Toc216260605"/>
      <w:bookmarkStart w:id="501" w:name="_Toc24027793"/>
      <w:bookmarkStart w:id="502" w:name="_Toc535600187"/>
      <w:bookmarkStart w:id="503" w:name="_Toc153728551"/>
      <w:bookmarkStart w:id="504" w:name="_Toc195888322"/>
      <w:bookmarkStart w:id="505" w:name="_Toc476606617"/>
      <w:r>
        <w:rPr>
          <w:rFonts w:hint="eastAsia"/>
          <w:color w:val="0D0D0D" w:themeColor="text1" w:themeTint="F2"/>
          <w14:textFill>
            <w14:solidFill>
              <w14:schemeClr w14:val="tx1">
                <w14:lumMod w14:val="95000"/>
                <w14:lumOff w14:val="5000"/>
              </w14:schemeClr>
            </w14:solidFill>
          </w14:textFill>
        </w:rPr>
        <w:t>承载能力：&gt;1.5t</w:t>
      </w:r>
      <w:bookmarkEnd w:id="500"/>
      <w:bookmarkEnd w:id="501"/>
      <w:bookmarkEnd w:id="502"/>
      <w:bookmarkEnd w:id="503"/>
      <w:bookmarkEnd w:id="504"/>
      <w:bookmarkEnd w:id="505"/>
    </w:p>
    <w:p w14:paraId="0FD2C8AC">
      <w:pPr>
        <w:pStyle w:val="146"/>
        <w:ind w:firstLine="420"/>
        <w:rPr>
          <w:color w:val="0D0D0D" w:themeColor="text1" w:themeTint="F2"/>
          <w14:textFill>
            <w14:solidFill>
              <w14:schemeClr w14:val="tx1">
                <w14:lumMod w14:val="95000"/>
                <w14:lumOff w14:val="5000"/>
              </w14:schemeClr>
            </w14:solidFill>
          </w14:textFill>
        </w:rPr>
      </w:pPr>
    </w:p>
    <w:p w14:paraId="246921BD">
      <w:pPr>
        <w:pStyle w:val="148"/>
        <w:spacing w:after="120"/>
        <w:ind w:left="357" w:hanging="357"/>
      </w:pPr>
      <w:bookmarkStart w:id="506" w:name="_Toc216260818"/>
      <w:bookmarkStart w:id="507" w:name="_Toc24027521"/>
      <w:bookmarkStart w:id="508" w:name="_Toc182402946"/>
      <w:r>
        <w:rPr>
          <w:rFonts w:hint="eastAsia"/>
        </w:rPr>
        <w:t>承载能力：&gt;1.5t产品图片</w:t>
      </w:r>
      <w:bookmarkEnd w:id="506"/>
      <w:bookmarkEnd w:id="507"/>
      <w:bookmarkEnd w:id="508"/>
    </w:p>
    <w:p w14:paraId="70400C6D"/>
    <w:p w14:paraId="6429975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2AA024F3">
      <w:pPr>
        <w:pStyle w:val="3"/>
        <w:rPr>
          <w:color w:val="0D0D0D" w:themeColor="text1" w:themeTint="F2"/>
          <w14:textFill>
            <w14:solidFill>
              <w14:schemeClr w14:val="tx1">
                <w14:lumMod w14:val="95000"/>
                <w14:lumOff w14:val="5000"/>
              </w14:schemeClr>
            </w14:solidFill>
          </w14:textFill>
        </w:rPr>
      </w:pPr>
      <w:bookmarkStart w:id="509" w:name="_Toc476606621"/>
      <w:bookmarkStart w:id="510" w:name="_Toc24027802"/>
      <w:bookmarkStart w:id="511" w:name="_Toc535600196"/>
      <w:bookmarkStart w:id="512" w:name="_Toc195888330"/>
      <w:bookmarkStart w:id="513" w:name="_Toc153728559"/>
      <w:bookmarkStart w:id="514" w:name="_Toc216260606"/>
      <w:r>
        <w:rPr>
          <w:rFonts w:hint="eastAsia"/>
          <w:color w:val="0D0D0D" w:themeColor="text1" w:themeTint="F2"/>
          <w14:textFill>
            <w14:solidFill>
              <w14:schemeClr w14:val="tx1">
                <w14:lumMod w14:val="95000"/>
                <w14:lumOff w14:val="5000"/>
              </w14:schemeClr>
            </w14:solidFill>
          </w14:textFill>
        </w:rPr>
        <w:t>按产品类型细分，全球智能托盘四向车销售额对比</w:t>
      </w:r>
      <w:bookmarkEnd w:id="509"/>
      <w:bookmarkEnd w:id="510"/>
      <w:bookmarkEnd w:id="511"/>
      <w:r>
        <w:rPr>
          <w:rFonts w:hint="eastAsia"/>
          <w:color w:val="0D0D0D" w:themeColor="text1" w:themeTint="F2"/>
          <w14:textFill>
            <w14:solidFill>
              <w14:schemeClr w14:val="tx1">
                <w14:lumMod w14:val="95000"/>
                <w14:lumOff w14:val="5000"/>
              </w14:schemeClr>
            </w14:solidFill>
          </w14:textFill>
        </w:rPr>
        <w:t>（2020 VS 2024 VS 2031）</w:t>
      </w:r>
      <w:bookmarkEnd w:id="512"/>
      <w:bookmarkEnd w:id="513"/>
      <w:bookmarkEnd w:id="514"/>
    </w:p>
    <w:p w14:paraId="5CB63C2B">
      <w:pPr>
        <w:pStyle w:val="151"/>
        <w:spacing w:line="288" w:lineRule="auto"/>
        <w:ind w:left="252" w:leftChars="0" w:right="-105"/>
        <w:rPr>
          <w:lang w:eastAsia="zh-CN"/>
        </w:rPr>
      </w:pPr>
      <w:bookmarkStart w:id="515" w:name="_Toc476058762"/>
      <w:bookmarkStart w:id="516" w:name="_Toc24027545"/>
      <w:bookmarkStart w:id="517" w:name="_Toc476607013"/>
      <w:bookmarkStart w:id="518" w:name="_Toc216260785"/>
      <w:bookmarkStart w:id="519" w:name="_Toc153728284"/>
      <w:bookmarkStart w:id="520" w:name="_Toc196125648"/>
      <w:r>
        <w:rPr>
          <w:rFonts w:hint="eastAsia"/>
          <w:lang w:eastAsia="zh-CN"/>
        </w:rPr>
        <w:t>按产品类型细分，全球</w:t>
      </w:r>
      <w:bookmarkEnd w:id="515"/>
      <w:r>
        <w:rPr>
          <w:rFonts w:hint="eastAsia"/>
          <w:lang w:eastAsia="zh-CN"/>
        </w:rPr>
        <w:t>智能托盘四向车销售额及增长率对比（2020 VS 2024 VS 2031）</w:t>
      </w:r>
      <w:bookmarkEnd w:id="516"/>
      <w:bookmarkEnd w:id="517"/>
      <w:r>
        <w:rPr>
          <w:rFonts w:hint="eastAsia"/>
          <w:lang w:eastAsia="zh-CN"/>
        </w:rPr>
        <w:t>&amp;（百万美元）</w:t>
      </w:r>
      <w:bookmarkEnd w:id="518"/>
      <w:bookmarkEnd w:id="519"/>
      <w:bookmarkEnd w:id="52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5"/>
        <w:gridCol w:w="822"/>
        <w:gridCol w:w="851"/>
        <w:gridCol w:w="2620"/>
        <w:gridCol w:w="2377"/>
      </w:tblGrid>
      <w:tr w14:paraId="393FB5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562F18CF">
            <w:pPr>
              <w:pStyle w:val="175"/>
              <w:widowControl w:val="0"/>
              <w:jc w:val="both"/>
              <w:rPr>
                <w:rFonts w:cs="Times New Roman"/>
                <w:b/>
                <w:bCs/>
                <w:color w:val="FFFFFF"/>
                <w:sz w:val="20"/>
              </w:rPr>
            </w:pPr>
            <w:r>
              <w:rPr>
                <w:rFonts w:hint="eastAsia" w:cs="Times New Roman"/>
                <w:b/>
                <w:bCs/>
                <w:color w:val="FFFFFF"/>
                <w:sz w:val="20"/>
              </w:rPr>
              <w:t>产品类型</w:t>
            </w:r>
          </w:p>
        </w:tc>
        <w:tc>
          <w:tcPr>
            <w:tcW w:w="534" w:type="pct"/>
            <w:shd w:val="solid" w:color="000080" w:fill="FFFFFF"/>
            <w:vAlign w:val="center"/>
          </w:tcPr>
          <w:p w14:paraId="67D79936">
            <w:pPr>
              <w:pStyle w:val="175"/>
              <w:widowControl w:val="0"/>
              <w:jc w:val="center"/>
              <w:rPr>
                <w:rFonts w:cs="Times New Roman"/>
                <w:b/>
                <w:bCs/>
                <w:color w:val="FFFFFF"/>
                <w:sz w:val="20"/>
              </w:rPr>
            </w:pPr>
            <w:r>
              <w:rPr>
                <w:rFonts w:cs="Times New Roman"/>
                <w:b/>
                <w:bCs/>
                <w:color w:val="FFFFFF"/>
                <w:sz w:val="20"/>
              </w:rPr>
              <w:t>2020</w:t>
            </w:r>
          </w:p>
        </w:tc>
        <w:tc>
          <w:tcPr>
            <w:tcW w:w="412" w:type="pct"/>
            <w:shd w:val="solid" w:color="000080" w:fill="FFFFFF"/>
            <w:vAlign w:val="center"/>
          </w:tcPr>
          <w:p w14:paraId="551D888E">
            <w:pPr>
              <w:pStyle w:val="175"/>
              <w:widowControl w:val="0"/>
              <w:jc w:val="center"/>
              <w:rPr>
                <w:rFonts w:cs="Times New Roman"/>
                <w:b/>
                <w:bCs/>
                <w:color w:val="FFFFFF"/>
                <w:sz w:val="20"/>
              </w:rPr>
            </w:pPr>
            <w:r>
              <w:rPr>
                <w:rFonts w:cs="Times New Roman"/>
                <w:b/>
                <w:bCs/>
                <w:color w:val="FFFFFF"/>
                <w:sz w:val="20"/>
              </w:rPr>
              <w:t>2024</w:t>
            </w:r>
          </w:p>
        </w:tc>
        <w:tc>
          <w:tcPr>
            <w:tcW w:w="427" w:type="pct"/>
            <w:shd w:val="solid" w:color="000080" w:fill="FFFFFF"/>
            <w:vAlign w:val="center"/>
          </w:tcPr>
          <w:p w14:paraId="690C848D">
            <w:pPr>
              <w:pStyle w:val="175"/>
              <w:widowControl w:val="0"/>
              <w:jc w:val="center"/>
              <w:rPr>
                <w:rFonts w:cs="Times New Roman"/>
                <w:b/>
                <w:bCs/>
                <w:color w:val="FFFFFF"/>
                <w:sz w:val="20"/>
              </w:rPr>
            </w:pPr>
            <w:r>
              <w:rPr>
                <w:rFonts w:cs="Times New Roman"/>
                <w:b/>
                <w:bCs/>
                <w:color w:val="FFFFFF"/>
                <w:sz w:val="20"/>
              </w:rPr>
              <w:t>2031</w:t>
            </w:r>
          </w:p>
        </w:tc>
        <w:tc>
          <w:tcPr>
            <w:tcW w:w="1314" w:type="pct"/>
            <w:shd w:val="solid" w:color="000080" w:fill="FFFFFF"/>
            <w:vAlign w:val="center"/>
          </w:tcPr>
          <w:p w14:paraId="204614AE">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（2020-2024）</w:t>
            </w:r>
          </w:p>
        </w:tc>
        <w:tc>
          <w:tcPr>
            <w:tcW w:w="1192" w:type="pct"/>
            <w:shd w:val="solid" w:color="000080" w:fill="FFFFFF"/>
            <w:vAlign w:val="center"/>
          </w:tcPr>
          <w:p w14:paraId="3B940990">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（2025-2031）</w:t>
            </w:r>
          </w:p>
        </w:tc>
      </w:tr>
      <w:tr w14:paraId="68EE45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C24ACB3">
            <w:pPr>
              <w:pStyle w:val="175"/>
              <w:widowControl w:val="0"/>
              <w:jc w:val="both"/>
              <w:rPr>
                <w:rFonts w:cs="Times New Roman"/>
                <w:sz w:val="20"/>
              </w:rPr>
            </w:pPr>
            <w:r>
              <w:rPr>
                <w:rFonts w:cs="Times New Roman"/>
                <w:sz w:val="20"/>
              </w:rPr>
              <w:t>承载能力：≤1.5t</w:t>
            </w:r>
          </w:p>
        </w:tc>
        <w:tc>
          <w:tcPr>
            <w:tcW w:w="534" w:type="pct"/>
            <w:shd w:val="clear" w:color="auto" w:fill="auto"/>
            <w:vAlign w:val="center"/>
          </w:tcPr>
          <w:p w14:paraId="06023E00">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1F1139DA">
            <w:pPr>
              <w:pStyle w:val="175"/>
              <w:widowControl w:val="0"/>
              <w:jc w:val="right"/>
              <w:rPr>
                <w:rFonts w:cs="Times New Roman"/>
                <w:sz w:val="20"/>
              </w:rPr>
            </w:pPr>
            <w:r>
              <w:rPr>
                <w:rFonts w:hint="eastAsia" w:cs="Times New Roman"/>
                <w:sz w:val="20"/>
              </w:rPr>
              <w:t>XX</w:t>
            </w:r>
          </w:p>
        </w:tc>
        <w:tc>
          <w:tcPr>
            <w:tcW w:w="427" w:type="pct"/>
            <w:shd w:val="clear" w:color="auto" w:fill="auto"/>
            <w:vAlign w:val="center"/>
          </w:tcPr>
          <w:p w14:paraId="72E52E58">
            <w:pPr>
              <w:pStyle w:val="175"/>
              <w:widowControl w:val="0"/>
              <w:jc w:val="right"/>
              <w:rPr>
                <w:rFonts w:cs="Times New Roman"/>
                <w:sz w:val="20"/>
              </w:rPr>
            </w:pPr>
            <w:r>
              <w:rPr>
                <w:rFonts w:hint="eastAsia" w:cs="Times New Roman"/>
                <w:sz w:val="20"/>
              </w:rPr>
              <w:t>XX</w:t>
            </w:r>
          </w:p>
        </w:tc>
        <w:tc>
          <w:tcPr>
            <w:tcW w:w="1314" w:type="pct"/>
            <w:shd w:val="clear" w:color="auto" w:fill="auto"/>
            <w:vAlign w:val="center"/>
          </w:tcPr>
          <w:p w14:paraId="5D2FD11D">
            <w:pPr>
              <w:pStyle w:val="175"/>
              <w:widowControl w:val="0"/>
              <w:jc w:val="right"/>
              <w:rPr>
                <w:rFonts w:cs="Times New Roman"/>
                <w:sz w:val="20"/>
              </w:rPr>
            </w:pPr>
            <w:r>
              <w:rPr>
                <w:rFonts w:hint="eastAsia" w:cs="Times New Roman"/>
                <w:sz w:val="20"/>
              </w:rPr>
              <w:t>XX</w:t>
            </w:r>
            <w:r>
              <w:rPr>
                <w:rFonts w:cs="Times New Roman"/>
                <w:sz w:val="20"/>
              </w:rPr>
              <w:t>%</w:t>
            </w:r>
          </w:p>
        </w:tc>
        <w:tc>
          <w:tcPr>
            <w:tcW w:w="1192" w:type="pct"/>
            <w:shd w:val="clear" w:color="auto" w:fill="auto"/>
            <w:vAlign w:val="center"/>
          </w:tcPr>
          <w:p w14:paraId="0E763C26">
            <w:pPr>
              <w:pStyle w:val="175"/>
              <w:widowControl w:val="0"/>
              <w:jc w:val="right"/>
              <w:rPr>
                <w:rFonts w:cs="Times New Roman"/>
                <w:sz w:val="20"/>
              </w:rPr>
            </w:pPr>
            <w:r>
              <w:rPr>
                <w:rFonts w:hint="eastAsia" w:cs="Times New Roman"/>
                <w:sz w:val="20"/>
              </w:rPr>
              <w:t>XX</w:t>
            </w:r>
            <w:r>
              <w:rPr>
                <w:rFonts w:cs="Times New Roman"/>
                <w:sz w:val="20"/>
              </w:rPr>
              <w:t>%</w:t>
            </w:r>
          </w:p>
        </w:tc>
      </w:tr>
      <w:tr w14:paraId="47F8AA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FBE544">
            <w:pPr>
              <w:pStyle w:val="175"/>
              <w:widowControl w:val="0"/>
              <w:jc w:val="both"/>
              <w:rPr>
                <w:rFonts w:cs="Times New Roman"/>
                <w:sz w:val="20"/>
              </w:rPr>
            </w:pPr>
            <w:r>
              <w:rPr>
                <w:rFonts w:cs="Times New Roman"/>
                <w:sz w:val="20"/>
              </w:rPr>
              <w:t>承载能力：&gt;1.5t</w:t>
            </w:r>
          </w:p>
        </w:tc>
        <w:tc>
          <w:tcPr>
            <w:tcW w:w="534" w:type="pct"/>
            <w:shd w:val="clear" w:color="auto" w:fill="auto"/>
            <w:vAlign w:val="center"/>
          </w:tcPr>
          <w:p w14:paraId="35972657">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02A699C5">
            <w:pPr>
              <w:pStyle w:val="175"/>
              <w:widowControl w:val="0"/>
              <w:jc w:val="right"/>
              <w:rPr>
                <w:rFonts w:cs="Times New Roman"/>
                <w:sz w:val="20"/>
              </w:rPr>
            </w:pPr>
            <w:r>
              <w:rPr>
                <w:rFonts w:hint="eastAsia" w:cs="Times New Roman"/>
                <w:sz w:val="20"/>
              </w:rPr>
              <w:t>XX</w:t>
            </w:r>
          </w:p>
        </w:tc>
        <w:tc>
          <w:tcPr>
            <w:tcW w:w="427" w:type="pct"/>
            <w:shd w:val="clear" w:color="auto" w:fill="auto"/>
            <w:vAlign w:val="center"/>
          </w:tcPr>
          <w:p w14:paraId="4C65DCF4">
            <w:pPr>
              <w:pStyle w:val="175"/>
              <w:widowControl w:val="0"/>
              <w:jc w:val="right"/>
              <w:rPr>
                <w:rFonts w:cs="Times New Roman"/>
                <w:sz w:val="20"/>
              </w:rPr>
            </w:pPr>
            <w:r>
              <w:rPr>
                <w:rFonts w:hint="eastAsia" w:cs="Times New Roman"/>
                <w:sz w:val="20"/>
              </w:rPr>
              <w:t>XX</w:t>
            </w:r>
          </w:p>
        </w:tc>
        <w:tc>
          <w:tcPr>
            <w:tcW w:w="1314" w:type="pct"/>
            <w:shd w:val="clear" w:color="auto" w:fill="auto"/>
            <w:vAlign w:val="center"/>
          </w:tcPr>
          <w:p w14:paraId="7ADA53EE">
            <w:pPr>
              <w:pStyle w:val="175"/>
              <w:widowControl w:val="0"/>
              <w:jc w:val="right"/>
              <w:rPr>
                <w:rFonts w:cs="Times New Roman"/>
                <w:sz w:val="20"/>
              </w:rPr>
            </w:pPr>
            <w:r>
              <w:rPr>
                <w:rFonts w:hint="eastAsia" w:cs="Times New Roman"/>
                <w:sz w:val="20"/>
              </w:rPr>
              <w:t>XX</w:t>
            </w:r>
            <w:r>
              <w:rPr>
                <w:rFonts w:cs="Times New Roman"/>
                <w:sz w:val="20"/>
              </w:rPr>
              <w:t>%</w:t>
            </w:r>
          </w:p>
        </w:tc>
        <w:tc>
          <w:tcPr>
            <w:tcW w:w="1192" w:type="pct"/>
            <w:shd w:val="clear" w:color="auto" w:fill="auto"/>
            <w:vAlign w:val="center"/>
          </w:tcPr>
          <w:p w14:paraId="24D2D9C2">
            <w:pPr>
              <w:pStyle w:val="175"/>
              <w:widowControl w:val="0"/>
              <w:jc w:val="right"/>
              <w:rPr>
                <w:rFonts w:cs="Times New Roman"/>
                <w:sz w:val="20"/>
              </w:rPr>
            </w:pPr>
            <w:r>
              <w:rPr>
                <w:rFonts w:hint="eastAsia" w:cs="Times New Roman"/>
                <w:sz w:val="20"/>
              </w:rPr>
              <w:t>XX</w:t>
            </w:r>
            <w:r>
              <w:rPr>
                <w:rFonts w:cs="Times New Roman"/>
                <w:sz w:val="20"/>
              </w:rPr>
              <w:t>%</w:t>
            </w:r>
          </w:p>
        </w:tc>
      </w:tr>
      <w:tr w14:paraId="03E2A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9B3396A">
            <w:pPr>
              <w:pStyle w:val="175"/>
              <w:widowControl w:val="0"/>
              <w:jc w:val="both"/>
              <w:rPr>
                <w:rFonts w:cs="Times New Roman"/>
                <w:sz w:val="20"/>
              </w:rPr>
            </w:pPr>
            <w:r>
              <w:rPr>
                <w:rFonts w:hint="eastAsia" w:cs="Times New Roman"/>
                <w:sz w:val="20"/>
              </w:rPr>
              <w:t>合计</w:t>
            </w:r>
          </w:p>
        </w:tc>
        <w:tc>
          <w:tcPr>
            <w:tcW w:w="534" w:type="pct"/>
            <w:shd w:val="clear" w:color="auto" w:fill="auto"/>
            <w:vAlign w:val="center"/>
          </w:tcPr>
          <w:p w14:paraId="5BAE63B5">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4C340C8A">
            <w:pPr>
              <w:pStyle w:val="175"/>
              <w:widowControl w:val="0"/>
              <w:jc w:val="right"/>
              <w:rPr>
                <w:rFonts w:cs="Times New Roman"/>
                <w:sz w:val="20"/>
              </w:rPr>
            </w:pPr>
            <w:r>
              <w:rPr>
                <w:rFonts w:hint="eastAsia" w:cs="Times New Roman"/>
                <w:sz w:val="20"/>
              </w:rPr>
              <w:t>XX</w:t>
            </w:r>
          </w:p>
        </w:tc>
        <w:tc>
          <w:tcPr>
            <w:tcW w:w="427" w:type="pct"/>
            <w:shd w:val="clear" w:color="auto" w:fill="auto"/>
            <w:vAlign w:val="center"/>
          </w:tcPr>
          <w:p w14:paraId="03D1F8A8">
            <w:pPr>
              <w:pStyle w:val="175"/>
              <w:widowControl w:val="0"/>
              <w:jc w:val="right"/>
              <w:rPr>
                <w:rFonts w:cs="Times New Roman"/>
                <w:sz w:val="20"/>
              </w:rPr>
            </w:pPr>
            <w:r>
              <w:rPr>
                <w:rFonts w:hint="eastAsia" w:cs="Times New Roman"/>
                <w:sz w:val="20"/>
              </w:rPr>
              <w:t>XX</w:t>
            </w:r>
          </w:p>
        </w:tc>
        <w:tc>
          <w:tcPr>
            <w:tcW w:w="1314" w:type="pct"/>
            <w:shd w:val="clear" w:color="auto" w:fill="auto"/>
            <w:vAlign w:val="center"/>
          </w:tcPr>
          <w:p w14:paraId="293CF570">
            <w:pPr>
              <w:pStyle w:val="175"/>
              <w:widowControl w:val="0"/>
              <w:jc w:val="right"/>
              <w:rPr>
                <w:rFonts w:cs="Times New Roman"/>
                <w:sz w:val="20"/>
              </w:rPr>
            </w:pPr>
            <w:r>
              <w:rPr>
                <w:rFonts w:hint="eastAsia" w:cs="Times New Roman"/>
                <w:sz w:val="20"/>
              </w:rPr>
              <w:t>XX</w:t>
            </w:r>
            <w:r>
              <w:rPr>
                <w:rFonts w:cs="Times New Roman"/>
                <w:sz w:val="20"/>
              </w:rPr>
              <w:t>%</w:t>
            </w:r>
          </w:p>
        </w:tc>
        <w:tc>
          <w:tcPr>
            <w:tcW w:w="1192" w:type="pct"/>
            <w:shd w:val="clear" w:color="auto" w:fill="auto"/>
            <w:vAlign w:val="center"/>
          </w:tcPr>
          <w:p w14:paraId="22A08A34">
            <w:pPr>
              <w:pStyle w:val="175"/>
              <w:widowControl w:val="0"/>
              <w:jc w:val="right"/>
              <w:rPr>
                <w:rFonts w:cs="Times New Roman"/>
                <w:sz w:val="20"/>
              </w:rPr>
            </w:pPr>
            <w:r>
              <w:rPr>
                <w:rFonts w:hint="eastAsia" w:cs="Times New Roman"/>
                <w:sz w:val="20"/>
              </w:rPr>
              <w:t>XX</w:t>
            </w:r>
            <w:r>
              <w:rPr>
                <w:rFonts w:cs="Times New Roman"/>
                <w:sz w:val="20"/>
              </w:rPr>
              <w:t>%</w:t>
            </w:r>
          </w:p>
        </w:tc>
      </w:tr>
    </w:tbl>
    <w:p w14:paraId="2A70CDD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49500B4">
      <w:pPr>
        <w:rPr>
          <w:lang w:val="en-IN"/>
        </w:rPr>
      </w:pPr>
    </w:p>
    <w:p w14:paraId="2348C632">
      <w:pPr>
        <w:pStyle w:val="3"/>
        <w:rPr>
          <w:color w:val="0D0D0D" w:themeColor="text1" w:themeTint="F2"/>
          <w14:textFill>
            <w14:solidFill>
              <w14:schemeClr w14:val="tx1">
                <w14:lumMod w14:val="95000"/>
                <w14:lumOff w14:val="5000"/>
              </w14:schemeClr>
            </w14:solidFill>
          </w14:textFill>
        </w:rPr>
      </w:pPr>
      <w:bookmarkStart w:id="521" w:name="_Toc24972732"/>
      <w:bookmarkStart w:id="522" w:name="_Toc24028542"/>
      <w:bookmarkStart w:id="523" w:name="_Toc195888331"/>
      <w:bookmarkStart w:id="524" w:name="_Toc216260607"/>
      <w:bookmarkStart w:id="525" w:name="_Hlk28096052"/>
      <w:bookmarkStart w:id="526" w:name="_Hlk28095951"/>
      <w:r>
        <w:rPr>
          <w:rFonts w:hint="eastAsia"/>
          <w:color w:val="0D0D0D" w:themeColor="text1" w:themeTint="F2"/>
          <w14:textFill>
            <w14:solidFill>
              <w14:schemeClr w14:val="tx1">
                <w14:lumMod w14:val="95000"/>
                <w14:lumOff w14:val="5000"/>
              </w14:schemeClr>
            </w14:solidFill>
          </w14:textFill>
        </w:rPr>
        <w:t>全球不同产品类型智能托盘四向车销量（2020-2031）</w:t>
      </w:r>
      <w:bookmarkEnd w:id="521"/>
      <w:bookmarkEnd w:id="522"/>
      <w:bookmarkEnd w:id="523"/>
      <w:bookmarkEnd w:id="524"/>
    </w:p>
    <w:p w14:paraId="39E8269C">
      <w:pPr>
        <w:pStyle w:val="4"/>
        <w:rPr>
          <w:color w:val="0D0D0D" w:themeColor="text1" w:themeTint="F2"/>
          <w14:textFill>
            <w14:solidFill>
              <w14:schemeClr w14:val="tx1">
                <w14:lumMod w14:val="95000"/>
                <w14:lumOff w14:val="5000"/>
              </w14:schemeClr>
            </w14:solidFill>
          </w14:textFill>
        </w:rPr>
      </w:pPr>
      <w:bookmarkStart w:id="527" w:name="_Toc195888332"/>
      <w:bookmarkStart w:id="528" w:name="_Toc216260608"/>
      <w:r>
        <w:rPr>
          <w:rFonts w:hint="eastAsia"/>
          <w:color w:val="0D0D0D" w:themeColor="text1" w:themeTint="F2"/>
          <w14:textFill>
            <w14:solidFill>
              <w14:schemeClr w14:val="tx1">
                <w14:lumMod w14:val="95000"/>
                <w14:lumOff w14:val="5000"/>
              </w14:schemeClr>
            </w14:solidFill>
          </w14:textFill>
        </w:rPr>
        <w:t>全球不同产品类型智能托盘四向车销量及市场份额（2020-2025）</w:t>
      </w:r>
      <w:bookmarkEnd w:id="527"/>
      <w:bookmarkEnd w:id="528"/>
    </w:p>
    <w:p w14:paraId="1A1DFC3A">
      <w:pPr>
        <w:pStyle w:val="151"/>
        <w:ind w:left="252" w:right="-105"/>
        <w:rPr>
          <w:lang w:eastAsia="zh-CN"/>
        </w:rPr>
      </w:pPr>
      <w:bookmarkStart w:id="529" w:name="_Toc26780233"/>
      <w:bookmarkStart w:id="530" w:name="_Toc24029121"/>
      <w:bookmarkStart w:id="531" w:name="_Toc216260786"/>
      <w:bookmarkStart w:id="532" w:name="_Toc196125649"/>
      <w:r>
        <w:rPr>
          <w:rFonts w:hint="eastAsia"/>
          <w:lang w:eastAsia="zh-CN"/>
        </w:rPr>
        <w:t>全球不同产品类型智能托盘四向车销量（2020-2025年</w:t>
      </w:r>
      <w:bookmarkEnd w:id="529"/>
      <w:bookmarkEnd w:id="530"/>
      <w:r>
        <w:rPr>
          <w:rFonts w:hint="eastAsia"/>
          <w:lang w:eastAsia="zh-CN"/>
        </w:rPr>
        <w:t>）&amp;（</w:t>
      </w:r>
      <w:r>
        <w:rPr>
          <w:lang w:eastAsia="zh-CN"/>
        </w:rPr>
        <w:t>千台</w:t>
      </w:r>
      <w:r>
        <w:rPr>
          <w:rFonts w:hint="eastAsia"/>
          <w:lang w:eastAsia="zh-CN"/>
        </w:rPr>
        <w:t>）</w:t>
      </w:r>
      <w:bookmarkEnd w:id="531"/>
      <w:bookmarkEnd w:id="532"/>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9246F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B61F07A">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47531CA9">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5A7F5CE7">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31BFE2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3F12DA0">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167033B6">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697C85C3">
            <w:pPr>
              <w:pStyle w:val="175"/>
              <w:widowControl w:val="0"/>
              <w:jc w:val="center"/>
              <w:rPr>
                <w:rFonts w:cs="Times New Roman"/>
                <w:b/>
                <w:bCs/>
                <w:color w:val="FFFFFF"/>
                <w:sz w:val="20"/>
              </w:rPr>
            </w:pPr>
            <w:r>
              <w:rPr>
                <w:rFonts w:cs="Times New Roman"/>
                <w:b/>
                <w:bCs/>
                <w:color w:val="FFFFFF"/>
                <w:sz w:val="20"/>
              </w:rPr>
              <w:t>2025</w:t>
            </w:r>
          </w:p>
        </w:tc>
      </w:tr>
      <w:tr w14:paraId="73964F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5E846AD">
            <w:pPr>
              <w:pStyle w:val="175"/>
              <w:widowControl w:val="0"/>
              <w:jc w:val="both"/>
              <w:rPr>
                <w:rFonts w:cs="Times New Roman"/>
                <w:sz w:val="20"/>
              </w:rPr>
            </w:pPr>
            <w:r>
              <w:rPr>
                <w:rFonts w:cs="Times New Roman"/>
                <w:sz w:val="20"/>
              </w:rPr>
              <w:t>承载能力：≤1.5t</w:t>
            </w:r>
          </w:p>
        </w:tc>
        <w:tc>
          <w:tcPr>
            <w:tcW w:w="646" w:type="pct"/>
            <w:shd w:val="clear" w:color="auto" w:fill="auto"/>
            <w:noWrap/>
            <w:vAlign w:val="center"/>
          </w:tcPr>
          <w:p w14:paraId="2AEC1C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107F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EEAA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06E1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0F3DB8">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FBF93CE">
            <w:pPr>
              <w:pStyle w:val="175"/>
              <w:widowControl w:val="0"/>
              <w:jc w:val="right"/>
              <w:rPr>
                <w:rFonts w:cs="Times New Roman"/>
                <w:sz w:val="20"/>
              </w:rPr>
            </w:pPr>
            <w:r>
              <w:rPr>
                <w:rFonts w:hint="eastAsia" w:cs="Times New Roman"/>
                <w:sz w:val="20"/>
              </w:rPr>
              <w:t>XX</w:t>
            </w:r>
          </w:p>
        </w:tc>
      </w:tr>
      <w:tr w14:paraId="3DFCC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873EF15">
            <w:pPr>
              <w:pStyle w:val="175"/>
              <w:widowControl w:val="0"/>
              <w:jc w:val="both"/>
              <w:rPr>
                <w:rFonts w:cs="Times New Roman"/>
                <w:sz w:val="20"/>
              </w:rPr>
            </w:pPr>
            <w:r>
              <w:rPr>
                <w:rFonts w:cs="Times New Roman"/>
                <w:sz w:val="20"/>
              </w:rPr>
              <w:t>承载能力：&gt;1.5t</w:t>
            </w:r>
          </w:p>
        </w:tc>
        <w:tc>
          <w:tcPr>
            <w:tcW w:w="646" w:type="pct"/>
            <w:shd w:val="clear" w:color="auto" w:fill="auto"/>
            <w:noWrap/>
            <w:vAlign w:val="center"/>
          </w:tcPr>
          <w:p w14:paraId="42A7EA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EB2D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2E3D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F83A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D7ACF5">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913219A">
            <w:pPr>
              <w:pStyle w:val="175"/>
              <w:widowControl w:val="0"/>
              <w:jc w:val="right"/>
              <w:rPr>
                <w:rFonts w:cs="Times New Roman"/>
                <w:sz w:val="20"/>
              </w:rPr>
            </w:pPr>
            <w:r>
              <w:rPr>
                <w:rFonts w:hint="eastAsia" w:cs="Times New Roman"/>
                <w:sz w:val="20"/>
              </w:rPr>
              <w:t>XX</w:t>
            </w:r>
          </w:p>
        </w:tc>
      </w:tr>
      <w:tr w14:paraId="002830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59DAE2F">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2D3003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15BC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E3DE0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CAB4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6CFED3">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178BE45">
            <w:pPr>
              <w:pStyle w:val="175"/>
              <w:widowControl w:val="0"/>
              <w:jc w:val="right"/>
              <w:rPr>
                <w:rFonts w:cs="Times New Roman"/>
                <w:sz w:val="20"/>
              </w:rPr>
            </w:pPr>
            <w:r>
              <w:rPr>
                <w:rFonts w:hint="eastAsia" w:cs="Times New Roman"/>
                <w:sz w:val="20"/>
              </w:rPr>
              <w:t>XX</w:t>
            </w:r>
          </w:p>
        </w:tc>
      </w:tr>
    </w:tbl>
    <w:p w14:paraId="20E65E6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0C16FE3">
      <w:pPr>
        <w:pStyle w:val="151"/>
        <w:ind w:left="252" w:right="-105"/>
        <w:rPr>
          <w:lang w:eastAsia="zh-CN"/>
        </w:rPr>
      </w:pPr>
      <w:bookmarkStart w:id="533" w:name="_Toc216260787"/>
      <w:bookmarkStart w:id="534" w:name="_Toc196125650"/>
      <w:r>
        <w:rPr>
          <w:rFonts w:hint="eastAsia"/>
          <w:lang w:eastAsia="zh-CN"/>
        </w:rPr>
        <w:t>全球不同产品类型智能托盘四向车销量市场份额（2020-2025）</w:t>
      </w:r>
      <w:bookmarkEnd w:id="533"/>
      <w:bookmarkEnd w:id="534"/>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F828F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7EE3C18">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69843C62">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110D6960">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A903F5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ADA1684">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B9E84BE">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4B574F1B">
            <w:pPr>
              <w:pStyle w:val="175"/>
              <w:widowControl w:val="0"/>
              <w:jc w:val="center"/>
              <w:rPr>
                <w:rFonts w:cs="Times New Roman"/>
                <w:b/>
                <w:bCs/>
                <w:color w:val="FFFFFF"/>
                <w:sz w:val="20"/>
              </w:rPr>
            </w:pPr>
            <w:r>
              <w:rPr>
                <w:rFonts w:cs="Times New Roman"/>
                <w:b/>
                <w:bCs/>
                <w:color w:val="FFFFFF"/>
                <w:sz w:val="20"/>
              </w:rPr>
              <w:t>2025</w:t>
            </w:r>
          </w:p>
        </w:tc>
      </w:tr>
      <w:tr w14:paraId="5BFB05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ED0D95D">
            <w:pPr>
              <w:pStyle w:val="175"/>
              <w:widowControl w:val="0"/>
              <w:jc w:val="both"/>
              <w:rPr>
                <w:rFonts w:cs="Times New Roman"/>
                <w:sz w:val="20"/>
              </w:rPr>
            </w:pPr>
            <w:r>
              <w:rPr>
                <w:rFonts w:cs="Times New Roman"/>
                <w:sz w:val="20"/>
              </w:rPr>
              <w:t>承载能力：≤1.5t</w:t>
            </w:r>
          </w:p>
        </w:tc>
        <w:tc>
          <w:tcPr>
            <w:tcW w:w="646" w:type="pct"/>
            <w:shd w:val="clear" w:color="auto" w:fill="auto"/>
            <w:noWrap/>
            <w:vAlign w:val="center"/>
          </w:tcPr>
          <w:p w14:paraId="2D2FBC4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577E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A2E5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3ACE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20A5A7">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07FA574">
            <w:pPr>
              <w:pStyle w:val="175"/>
              <w:widowControl w:val="0"/>
              <w:jc w:val="right"/>
              <w:rPr>
                <w:rFonts w:cs="Times New Roman"/>
                <w:sz w:val="20"/>
              </w:rPr>
            </w:pPr>
            <w:r>
              <w:rPr>
                <w:rFonts w:hint="eastAsia" w:cs="Times New Roman"/>
                <w:sz w:val="20"/>
              </w:rPr>
              <w:t>XX%</w:t>
            </w:r>
          </w:p>
        </w:tc>
      </w:tr>
      <w:tr w14:paraId="1D0B13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81FCE3C">
            <w:pPr>
              <w:pStyle w:val="175"/>
              <w:widowControl w:val="0"/>
              <w:jc w:val="both"/>
              <w:rPr>
                <w:rFonts w:cs="Times New Roman"/>
                <w:sz w:val="20"/>
              </w:rPr>
            </w:pPr>
            <w:r>
              <w:rPr>
                <w:rFonts w:cs="Times New Roman"/>
                <w:sz w:val="20"/>
              </w:rPr>
              <w:t>承载能力：&gt;1.5t</w:t>
            </w:r>
          </w:p>
        </w:tc>
        <w:tc>
          <w:tcPr>
            <w:tcW w:w="646" w:type="pct"/>
            <w:shd w:val="clear" w:color="auto" w:fill="auto"/>
            <w:noWrap/>
            <w:vAlign w:val="center"/>
          </w:tcPr>
          <w:p w14:paraId="0737AB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CAFA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06B5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68C3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180C1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29519C9">
            <w:pPr>
              <w:pStyle w:val="175"/>
              <w:widowControl w:val="0"/>
              <w:jc w:val="right"/>
              <w:rPr>
                <w:rFonts w:cs="Times New Roman"/>
                <w:sz w:val="20"/>
              </w:rPr>
            </w:pPr>
            <w:r>
              <w:rPr>
                <w:rFonts w:hint="eastAsia" w:cs="Times New Roman"/>
                <w:sz w:val="20"/>
              </w:rPr>
              <w:t>XX%</w:t>
            </w:r>
          </w:p>
        </w:tc>
      </w:tr>
      <w:tr w14:paraId="067ABD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D029860">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79C87F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B1920E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E10998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DDEDF27">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A23D8D2">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7C41E1A7">
            <w:pPr>
              <w:pStyle w:val="175"/>
              <w:widowControl w:val="0"/>
              <w:jc w:val="right"/>
              <w:rPr>
                <w:rFonts w:cs="Times New Roman"/>
                <w:sz w:val="20"/>
              </w:rPr>
            </w:pPr>
            <w:r>
              <w:rPr>
                <w:rFonts w:cs="Times New Roman"/>
                <w:sz w:val="20"/>
              </w:rPr>
              <w:t>100</w:t>
            </w:r>
            <w:r>
              <w:rPr>
                <w:rFonts w:hint="eastAsia" w:cs="Times New Roman"/>
                <w:sz w:val="20"/>
              </w:rPr>
              <w:t>%</w:t>
            </w:r>
          </w:p>
        </w:tc>
      </w:tr>
    </w:tbl>
    <w:p w14:paraId="2DB37F7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A2D55E9">
      <w:pPr>
        <w:pStyle w:val="4"/>
        <w:rPr>
          <w:color w:val="0D0D0D" w:themeColor="text1" w:themeTint="F2"/>
          <w14:textFill>
            <w14:solidFill>
              <w14:schemeClr w14:val="tx1">
                <w14:lumMod w14:val="95000"/>
                <w14:lumOff w14:val="5000"/>
              </w14:schemeClr>
            </w14:solidFill>
          </w14:textFill>
        </w:rPr>
      </w:pPr>
      <w:bookmarkStart w:id="535" w:name="_Toc216260609"/>
      <w:bookmarkStart w:id="536" w:name="_Toc195888333"/>
      <w:r>
        <w:rPr>
          <w:rFonts w:hint="eastAsia"/>
          <w:color w:val="0D0D0D" w:themeColor="text1" w:themeTint="F2"/>
          <w14:textFill>
            <w14:solidFill>
              <w14:schemeClr w14:val="tx1">
                <w14:lumMod w14:val="95000"/>
                <w14:lumOff w14:val="5000"/>
              </w14:schemeClr>
            </w14:solidFill>
          </w14:textFill>
        </w:rPr>
        <w:t>全球不同产品类型智能托盘四向车销量预测（2026-2031）</w:t>
      </w:r>
      <w:bookmarkEnd w:id="535"/>
      <w:bookmarkEnd w:id="536"/>
    </w:p>
    <w:p w14:paraId="1845C482">
      <w:pPr>
        <w:pStyle w:val="151"/>
        <w:ind w:left="252" w:right="-105"/>
        <w:rPr>
          <w:lang w:eastAsia="zh-CN"/>
        </w:rPr>
      </w:pPr>
      <w:bookmarkStart w:id="537" w:name="_Toc24029122"/>
      <w:bookmarkStart w:id="538" w:name="_Toc26780234"/>
      <w:bookmarkStart w:id="539" w:name="_Toc196125651"/>
      <w:bookmarkStart w:id="540" w:name="_Toc216260788"/>
      <w:r>
        <w:rPr>
          <w:rFonts w:hint="eastAsia"/>
          <w:lang w:eastAsia="zh-CN"/>
        </w:rPr>
        <w:t>全球不同产品类型智能托盘四向车销量预测（2026-2031</w:t>
      </w:r>
      <w:bookmarkEnd w:id="537"/>
      <w:bookmarkEnd w:id="538"/>
      <w:r>
        <w:rPr>
          <w:rFonts w:hint="eastAsia"/>
          <w:lang w:eastAsia="zh-CN"/>
        </w:rPr>
        <w:t>）&amp;（</w:t>
      </w:r>
      <w:r>
        <w:rPr>
          <w:lang w:eastAsia="zh-CN"/>
        </w:rPr>
        <w:t>千台</w:t>
      </w:r>
      <w:r>
        <w:rPr>
          <w:rFonts w:hint="eastAsia"/>
          <w:lang w:eastAsia="zh-CN"/>
        </w:rPr>
        <w:t>）</w:t>
      </w:r>
      <w:bookmarkEnd w:id="539"/>
      <w:bookmarkEnd w:id="54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67D017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790622D">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091345F9">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43700AF8">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3C6197B2">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7056C12">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760FB14C">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5311AABE">
            <w:pPr>
              <w:pStyle w:val="175"/>
              <w:widowControl w:val="0"/>
              <w:jc w:val="center"/>
              <w:rPr>
                <w:rFonts w:cs="Times New Roman"/>
                <w:b/>
                <w:bCs/>
                <w:color w:val="FFFFFF"/>
                <w:sz w:val="20"/>
              </w:rPr>
            </w:pPr>
            <w:r>
              <w:rPr>
                <w:rFonts w:cs="Times New Roman"/>
                <w:b/>
                <w:bCs/>
                <w:color w:val="FFFFFF"/>
                <w:sz w:val="20"/>
              </w:rPr>
              <w:t>2031</w:t>
            </w:r>
          </w:p>
        </w:tc>
      </w:tr>
      <w:tr w14:paraId="1F2793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5302EC9">
            <w:pPr>
              <w:pStyle w:val="175"/>
              <w:widowControl w:val="0"/>
              <w:jc w:val="both"/>
              <w:rPr>
                <w:rFonts w:cs="Times New Roman"/>
                <w:sz w:val="20"/>
              </w:rPr>
            </w:pPr>
            <w:r>
              <w:rPr>
                <w:rFonts w:cs="Times New Roman"/>
                <w:sz w:val="20"/>
              </w:rPr>
              <w:t>承载能力：≤1.5t</w:t>
            </w:r>
          </w:p>
        </w:tc>
        <w:tc>
          <w:tcPr>
            <w:tcW w:w="704" w:type="pct"/>
            <w:shd w:val="clear" w:color="auto" w:fill="auto"/>
            <w:noWrap/>
            <w:vAlign w:val="center"/>
          </w:tcPr>
          <w:p w14:paraId="147FA30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F9DD40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4DBE8E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38205E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E2A87E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0AB855A">
            <w:pPr>
              <w:pStyle w:val="175"/>
              <w:widowControl w:val="0"/>
              <w:jc w:val="right"/>
              <w:rPr>
                <w:rFonts w:cs="Times New Roman"/>
                <w:sz w:val="20"/>
              </w:rPr>
            </w:pPr>
            <w:r>
              <w:rPr>
                <w:rFonts w:hint="eastAsia" w:cs="Times New Roman"/>
                <w:sz w:val="20"/>
              </w:rPr>
              <w:t>XX</w:t>
            </w:r>
          </w:p>
        </w:tc>
      </w:tr>
      <w:tr w14:paraId="6819CD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C5386F9">
            <w:pPr>
              <w:pStyle w:val="175"/>
              <w:widowControl w:val="0"/>
              <w:jc w:val="both"/>
              <w:rPr>
                <w:rFonts w:cs="Times New Roman"/>
                <w:sz w:val="20"/>
              </w:rPr>
            </w:pPr>
            <w:r>
              <w:rPr>
                <w:rFonts w:cs="Times New Roman"/>
                <w:sz w:val="20"/>
              </w:rPr>
              <w:t>承载能力：&gt;1.5t</w:t>
            </w:r>
          </w:p>
        </w:tc>
        <w:tc>
          <w:tcPr>
            <w:tcW w:w="704" w:type="pct"/>
            <w:shd w:val="clear" w:color="auto" w:fill="auto"/>
            <w:noWrap/>
            <w:vAlign w:val="center"/>
          </w:tcPr>
          <w:p w14:paraId="3B6DCBA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E29E32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7FB950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990E2D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65A4B6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0AD854">
            <w:pPr>
              <w:pStyle w:val="175"/>
              <w:widowControl w:val="0"/>
              <w:jc w:val="right"/>
              <w:rPr>
                <w:rFonts w:cs="Times New Roman"/>
                <w:sz w:val="20"/>
              </w:rPr>
            </w:pPr>
            <w:r>
              <w:rPr>
                <w:rFonts w:hint="eastAsia" w:cs="Times New Roman"/>
                <w:sz w:val="20"/>
              </w:rPr>
              <w:t>XX</w:t>
            </w:r>
          </w:p>
        </w:tc>
      </w:tr>
      <w:tr w14:paraId="224C0A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0E60B6B">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5450D8C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C99C42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207E9C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4A08C0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E28B17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A2C5880">
            <w:pPr>
              <w:pStyle w:val="175"/>
              <w:widowControl w:val="0"/>
              <w:jc w:val="right"/>
              <w:rPr>
                <w:rFonts w:cs="Times New Roman"/>
                <w:sz w:val="20"/>
              </w:rPr>
            </w:pPr>
            <w:r>
              <w:rPr>
                <w:rFonts w:hint="eastAsia" w:cs="Times New Roman"/>
                <w:sz w:val="20"/>
              </w:rPr>
              <w:t>XX</w:t>
            </w:r>
          </w:p>
        </w:tc>
      </w:tr>
    </w:tbl>
    <w:p w14:paraId="5A3CC9B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9124D4F">
      <w:pPr>
        <w:pStyle w:val="151"/>
        <w:ind w:left="252" w:right="-105"/>
        <w:rPr>
          <w:lang w:eastAsia="zh-CN"/>
        </w:rPr>
      </w:pPr>
      <w:bookmarkStart w:id="541" w:name="_Toc26780235"/>
      <w:bookmarkStart w:id="542" w:name="_Toc24029123"/>
      <w:bookmarkStart w:id="543" w:name="_Toc196125652"/>
      <w:bookmarkStart w:id="544" w:name="_Toc216260789"/>
      <w:r>
        <w:rPr>
          <w:rFonts w:hint="eastAsia"/>
          <w:lang w:eastAsia="zh-CN"/>
        </w:rPr>
        <w:t>全球市场不同产品类型智能托盘四向车销量市场份额预测（2026-2031）</w:t>
      </w:r>
      <w:bookmarkEnd w:id="541"/>
      <w:bookmarkEnd w:id="542"/>
      <w:bookmarkEnd w:id="543"/>
      <w:bookmarkEnd w:id="54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12778F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7E2CD0DF">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185600E9">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366DB4E6">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29C1B59F">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76154FB">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3C05C7D9">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44D09F2E">
            <w:pPr>
              <w:pStyle w:val="175"/>
              <w:widowControl w:val="0"/>
              <w:jc w:val="center"/>
              <w:rPr>
                <w:rFonts w:cs="Times New Roman"/>
                <w:b/>
                <w:bCs/>
                <w:color w:val="FFFFFF"/>
                <w:sz w:val="20"/>
              </w:rPr>
            </w:pPr>
            <w:r>
              <w:rPr>
                <w:rFonts w:cs="Times New Roman"/>
                <w:b/>
                <w:bCs/>
                <w:color w:val="FFFFFF"/>
                <w:sz w:val="20"/>
              </w:rPr>
              <w:t>2031</w:t>
            </w:r>
          </w:p>
        </w:tc>
      </w:tr>
      <w:tr w14:paraId="67EF7B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FBFD83B">
            <w:pPr>
              <w:pStyle w:val="175"/>
              <w:widowControl w:val="0"/>
              <w:jc w:val="both"/>
              <w:rPr>
                <w:rFonts w:cs="Times New Roman"/>
                <w:sz w:val="20"/>
              </w:rPr>
            </w:pPr>
            <w:r>
              <w:rPr>
                <w:rFonts w:cs="Times New Roman"/>
                <w:sz w:val="20"/>
              </w:rPr>
              <w:t>承载能力：≤1.5t</w:t>
            </w:r>
          </w:p>
        </w:tc>
        <w:tc>
          <w:tcPr>
            <w:tcW w:w="704" w:type="pct"/>
            <w:shd w:val="clear" w:color="auto" w:fill="auto"/>
            <w:noWrap/>
            <w:vAlign w:val="center"/>
          </w:tcPr>
          <w:p w14:paraId="4DD70F9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E7D407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61EC25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512446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8D79B4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26CEDE6">
            <w:pPr>
              <w:pStyle w:val="175"/>
              <w:widowControl w:val="0"/>
              <w:jc w:val="right"/>
              <w:rPr>
                <w:rFonts w:cs="Times New Roman"/>
                <w:sz w:val="20"/>
              </w:rPr>
            </w:pPr>
            <w:r>
              <w:rPr>
                <w:rFonts w:hint="eastAsia" w:cs="Times New Roman"/>
                <w:sz w:val="20"/>
              </w:rPr>
              <w:t>XX%</w:t>
            </w:r>
          </w:p>
        </w:tc>
      </w:tr>
      <w:tr w14:paraId="3E6B12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9527985">
            <w:pPr>
              <w:pStyle w:val="175"/>
              <w:widowControl w:val="0"/>
              <w:jc w:val="both"/>
              <w:rPr>
                <w:rFonts w:cs="Times New Roman"/>
                <w:sz w:val="20"/>
              </w:rPr>
            </w:pPr>
            <w:r>
              <w:rPr>
                <w:rFonts w:cs="Times New Roman"/>
                <w:sz w:val="20"/>
              </w:rPr>
              <w:t>承载能力：&gt;1.5t</w:t>
            </w:r>
          </w:p>
        </w:tc>
        <w:tc>
          <w:tcPr>
            <w:tcW w:w="704" w:type="pct"/>
            <w:shd w:val="clear" w:color="auto" w:fill="auto"/>
            <w:noWrap/>
            <w:vAlign w:val="center"/>
          </w:tcPr>
          <w:p w14:paraId="1C0CE4C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5B214C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BD4697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EDDE8A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232DE8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490B48C">
            <w:pPr>
              <w:pStyle w:val="175"/>
              <w:widowControl w:val="0"/>
              <w:jc w:val="right"/>
              <w:rPr>
                <w:rFonts w:cs="Times New Roman"/>
                <w:sz w:val="20"/>
              </w:rPr>
            </w:pPr>
            <w:r>
              <w:rPr>
                <w:rFonts w:hint="eastAsia" w:cs="Times New Roman"/>
                <w:sz w:val="20"/>
              </w:rPr>
              <w:t>XX%</w:t>
            </w:r>
          </w:p>
        </w:tc>
      </w:tr>
      <w:tr w14:paraId="01E2C5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CBF5E03">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448655A2">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08FF8B2">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E44C47D">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F32EB1F">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F72B378">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E5BC6B4">
            <w:pPr>
              <w:pStyle w:val="175"/>
              <w:widowControl w:val="0"/>
              <w:jc w:val="right"/>
              <w:rPr>
                <w:rFonts w:cs="Times New Roman"/>
                <w:sz w:val="20"/>
              </w:rPr>
            </w:pPr>
            <w:r>
              <w:rPr>
                <w:rFonts w:cs="Times New Roman"/>
                <w:sz w:val="20"/>
              </w:rPr>
              <w:t>100</w:t>
            </w:r>
            <w:r>
              <w:rPr>
                <w:rFonts w:hint="eastAsia" w:cs="Times New Roman"/>
                <w:sz w:val="20"/>
              </w:rPr>
              <w:t>%</w:t>
            </w:r>
          </w:p>
        </w:tc>
      </w:tr>
    </w:tbl>
    <w:p w14:paraId="73BF9EB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93966F9">
      <w:pPr>
        <w:pStyle w:val="3"/>
        <w:rPr>
          <w:color w:val="0D0D0D" w:themeColor="text1" w:themeTint="F2"/>
          <w14:textFill>
            <w14:solidFill>
              <w14:schemeClr w14:val="tx1">
                <w14:lumMod w14:val="95000"/>
                <w14:lumOff w14:val="5000"/>
              </w14:schemeClr>
            </w14:solidFill>
          </w14:textFill>
        </w:rPr>
      </w:pPr>
      <w:bookmarkStart w:id="545" w:name="_Toc216260610"/>
      <w:bookmarkStart w:id="546" w:name="_Toc195888334"/>
      <w:r>
        <w:rPr>
          <w:rFonts w:hint="eastAsia"/>
          <w:color w:val="0D0D0D" w:themeColor="text1" w:themeTint="F2"/>
          <w14:textFill>
            <w14:solidFill>
              <w14:schemeClr w14:val="tx1">
                <w14:lumMod w14:val="95000"/>
                <w14:lumOff w14:val="5000"/>
              </w14:schemeClr>
            </w14:solidFill>
          </w14:textFill>
        </w:rPr>
        <w:t>全球不同产品类型智能托盘四向车收入（2020-2031）</w:t>
      </w:r>
      <w:bookmarkEnd w:id="545"/>
      <w:bookmarkEnd w:id="546"/>
    </w:p>
    <w:p w14:paraId="4A300C63">
      <w:pPr>
        <w:pStyle w:val="4"/>
        <w:rPr>
          <w:color w:val="0D0D0D" w:themeColor="text1" w:themeTint="F2"/>
          <w14:textFill>
            <w14:solidFill>
              <w14:schemeClr w14:val="tx1">
                <w14:lumMod w14:val="95000"/>
                <w14:lumOff w14:val="5000"/>
              </w14:schemeClr>
            </w14:solidFill>
          </w14:textFill>
        </w:rPr>
      </w:pPr>
      <w:bookmarkStart w:id="547" w:name="_Toc195888335"/>
      <w:bookmarkStart w:id="548" w:name="_Toc216260611"/>
      <w:r>
        <w:rPr>
          <w:rFonts w:hint="eastAsia"/>
          <w:color w:val="0D0D0D" w:themeColor="text1" w:themeTint="F2"/>
          <w14:textFill>
            <w14:solidFill>
              <w14:schemeClr w14:val="tx1">
                <w14:lumMod w14:val="95000"/>
                <w14:lumOff w14:val="5000"/>
              </w14:schemeClr>
            </w14:solidFill>
          </w14:textFill>
        </w:rPr>
        <w:t>全球不同产品类型智能托盘四向车收入及市场份额（2020-2025）</w:t>
      </w:r>
      <w:bookmarkEnd w:id="547"/>
      <w:bookmarkEnd w:id="548"/>
    </w:p>
    <w:p w14:paraId="30581911">
      <w:pPr>
        <w:pStyle w:val="151"/>
        <w:ind w:left="252" w:right="-105"/>
        <w:rPr>
          <w:lang w:eastAsia="zh-CN"/>
        </w:rPr>
      </w:pPr>
      <w:bookmarkStart w:id="549" w:name="_Toc196125653"/>
      <w:bookmarkStart w:id="550" w:name="_Toc216260790"/>
      <w:r>
        <w:rPr>
          <w:rFonts w:hint="eastAsia"/>
          <w:lang w:eastAsia="zh-CN"/>
        </w:rPr>
        <w:t>全球不同产品类型智能托盘四向车收入（2020-2025年）&amp;（百万美元）</w:t>
      </w:r>
      <w:bookmarkEnd w:id="549"/>
      <w:bookmarkEnd w:id="550"/>
    </w:p>
    <w:tbl>
      <w:tblPr>
        <w:tblStyle w:val="42"/>
        <w:tblW w:w="5004"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1"/>
        <w:gridCol w:w="1291"/>
        <w:gridCol w:w="1291"/>
        <w:gridCol w:w="1291"/>
        <w:gridCol w:w="1291"/>
        <w:gridCol w:w="1287"/>
      </w:tblGrid>
      <w:tr w14:paraId="0438E3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EC6789E">
            <w:pPr>
              <w:pStyle w:val="175"/>
              <w:widowControl w:val="0"/>
              <w:jc w:val="both"/>
              <w:rPr>
                <w:rFonts w:cs="Times New Roman"/>
                <w:b/>
                <w:bCs/>
                <w:color w:val="FFFFFF"/>
                <w:sz w:val="20"/>
              </w:rPr>
            </w:pPr>
            <w:r>
              <w:rPr>
                <w:rFonts w:hint="eastAsia" w:cs="Times New Roman"/>
                <w:b/>
                <w:bCs/>
                <w:color w:val="FFFFFF"/>
                <w:sz w:val="20"/>
              </w:rPr>
              <w:t>产品类型</w:t>
            </w:r>
          </w:p>
        </w:tc>
        <w:tc>
          <w:tcPr>
            <w:tcW w:w="647" w:type="pct"/>
            <w:shd w:val="solid" w:color="000080" w:fill="FFFFFF"/>
            <w:noWrap/>
            <w:vAlign w:val="center"/>
          </w:tcPr>
          <w:p w14:paraId="5F0E1E43">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3BABDA8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AEABC3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A426D28">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51626AB3">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47A446B2">
            <w:pPr>
              <w:pStyle w:val="175"/>
              <w:widowControl w:val="0"/>
              <w:jc w:val="center"/>
              <w:rPr>
                <w:rFonts w:cs="Times New Roman"/>
                <w:b/>
                <w:bCs/>
                <w:color w:val="FFFFFF"/>
                <w:sz w:val="20"/>
              </w:rPr>
            </w:pPr>
            <w:r>
              <w:rPr>
                <w:rFonts w:cs="Times New Roman"/>
                <w:b/>
                <w:bCs/>
                <w:color w:val="FFFFFF"/>
                <w:sz w:val="20"/>
              </w:rPr>
              <w:t>2025</w:t>
            </w:r>
          </w:p>
        </w:tc>
      </w:tr>
      <w:tr w14:paraId="06A002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570C86A">
            <w:pPr>
              <w:pStyle w:val="175"/>
              <w:widowControl w:val="0"/>
              <w:jc w:val="both"/>
              <w:rPr>
                <w:rFonts w:cs="Times New Roman"/>
                <w:sz w:val="20"/>
              </w:rPr>
            </w:pPr>
            <w:r>
              <w:rPr>
                <w:rFonts w:cs="Times New Roman"/>
                <w:sz w:val="20"/>
              </w:rPr>
              <w:t>承载能力：≤1.5t</w:t>
            </w:r>
          </w:p>
        </w:tc>
        <w:tc>
          <w:tcPr>
            <w:tcW w:w="647" w:type="pct"/>
            <w:shd w:val="clear" w:color="auto" w:fill="auto"/>
            <w:noWrap/>
            <w:vAlign w:val="center"/>
          </w:tcPr>
          <w:p w14:paraId="22C536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C56B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B17CC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0CAD0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576C2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7DD7A0B">
            <w:pPr>
              <w:pStyle w:val="175"/>
              <w:widowControl w:val="0"/>
              <w:jc w:val="right"/>
              <w:rPr>
                <w:rFonts w:cs="Times New Roman"/>
                <w:sz w:val="20"/>
              </w:rPr>
            </w:pPr>
            <w:r>
              <w:rPr>
                <w:rFonts w:hint="eastAsia" w:cs="Times New Roman"/>
                <w:sz w:val="20"/>
              </w:rPr>
              <w:t>XX</w:t>
            </w:r>
          </w:p>
        </w:tc>
      </w:tr>
      <w:tr w14:paraId="14EFA7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393FC2B">
            <w:pPr>
              <w:pStyle w:val="175"/>
              <w:widowControl w:val="0"/>
              <w:jc w:val="both"/>
              <w:rPr>
                <w:rFonts w:cs="Times New Roman"/>
                <w:sz w:val="20"/>
              </w:rPr>
            </w:pPr>
            <w:r>
              <w:rPr>
                <w:rFonts w:cs="Times New Roman"/>
                <w:sz w:val="20"/>
              </w:rPr>
              <w:t>承载能力：&gt;1.5t</w:t>
            </w:r>
          </w:p>
        </w:tc>
        <w:tc>
          <w:tcPr>
            <w:tcW w:w="647" w:type="pct"/>
            <w:shd w:val="clear" w:color="auto" w:fill="auto"/>
            <w:noWrap/>
            <w:vAlign w:val="center"/>
          </w:tcPr>
          <w:p w14:paraId="1F3DDC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4032E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EC8D3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F19E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5A0DD4">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ED177DA">
            <w:pPr>
              <w:pStyle w:val="175"/>
              <w:widowControl w:val="0"/>
              <w:jc w:val="right"/>
              <w:rPr>
                <w:rFonts w:cs="Times New Roman"/>
                <w:sz w:val="20"/>
              </w:rPr>
            </w:pPr>
            <w:r>
              <w:rPr>
                <w:rFonts w:hint="eastAsia" w:cs="Times New Roman"/>
                <w:sz w:val="20"/>
              </w:rPr>
              <w:t>XX</w:t>
            </w:r>
          </w:p>
        </w:tc>
      </w:tr>
      <w:tr w14:paraId="1613D7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8EC95E1">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373EA5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5600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5C66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D694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0AC5C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952BC70">
            <w:pPr>
              <w:pStyle w:val="175"/>
              <w:widowControl w:val="0"/>
              <w:jc w:val="right"/>
              <w:rPr>
                <w:rFonts w:cs="Times New Roman"/>
                <w:sz w:val="20"/>
              </w:rPr>
            </w:pPr>
            <w:r>
              <w:rPr>
                <w:rFonts w:hint="eastAsia" w:cs="Times New Roman"/>
                <w:sz w:val="20"/>
              </w:rPr>
              <w:t>XX</w:t>
            </w:r>
          </w:p>
        </w:tc>
      </w:tr>
    </w:tbl>
    <w:p w14:paraId="12376AC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30945C3">
      <w:pPr>
        <w:pStyle w:val="151"/>
        <w:ind w:left="252" w:right="-105"/>
        <w:rPr>
          <w:lang w:eastAsia="zh-CN"/>
        </w:rPr>
      </w:pPr>
      <w:bookmarkStart w:id="551" w:name="_Toc216260791"/>
      <w:bookmarkStart w:id="552" w:name="_Toc196125654"/>
      <w:r>
        <w:rPr>
          <w:rFonts w:hint="eastAsia"/>
          <w:lang w:eastAsia="zh-CN"/>
        </w:rPr>
        <w:t>全球不同产品类型智能托盘四向车收入市场份额（2020-2025）</w:t>
      </w:r>
      <w:bookmarkEnd w:id="551"/>
      <w:bookmarkEnd w:id="552"/>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755DFD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5C63D61">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612D8FAC">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2BEDA6BB">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5722275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44BA1B9">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48818BC">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2429DF08">
            <w:pPr>
              <w:pStyle w:val="175"/>
              <w:widowControl w:val="0"/>
              <w:jc w:val="center"/>
              <w:rPr>
                <w:rFonts w:cs="Times New Roman"/>
                <w:b/>
                <w:bCs/>
                <w:color w:val="FFFFFF"/>
                <w:sz w:val="20"/>
              </w:rPr>
            </w:pPr>
            <w:r>
              <w:rPr>
                <w:rFonts w:cs="Times New Roman"/>
                <w:b/>
                <w:bCs/>
                <w:color w:val="FFFFFF"/>
                <w:sz w:val="20"/>
              </w:rPr>
              <w:t>2024</w:t>
            </w:r>
          </w:p>
        </w:tc>
      </w:tr>
      <w:tr w14:paraId="584134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1DD0319">
            <w:pPr>
              <w:pStyle w:val="175"/>
              <w:widowControl w:val="0"/>
              <w:jc w:val="both"/>
              <w:rPr>
                <w:rFonts w:cs="Times New Roman"/>
                <w:sz w:val="20"/>
              </w:rPr>
            </w:pPr>
            <w:r>
              <w:rPr>
                <w:rFonts w:cs="Times New Roman"/>
                <w:sz w:val="20"/>
              </w:rPr>
              <w:t>承载能力：≤1.5t</w:t>
            </w:r>
          </w:p>
        </w:tc>
        <w:tc>
          <w:tcPr>
            <w:tcW w:w="646" w:type="pct"/>
            <w:shd w:val="clear" w:color="auto" w:fill="auto"/>
            <w:noWrap/>
            <w:vAlign w:val="center"/>
          </w:tcPr>
          <w:p w14:paraId="06CCA7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3851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97EDD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8CB3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D92B7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8643B3C">
            <w:pPr>
              <w:pStyle w:val="175"/>
              <w:widowControl w:val="0"/>
              <w:jc w:val="right"/>
              <w:rPr>
                <w:rFonts w:cs="Times New Roman"/>
                <w:sz w:val="20"/>
              </w:rPr>
            </w:pPr>
            <w:r>
              <w:rPr>
                <w:rFonts w:hint="eastAsia" w:cs="Times New Roman"/>
                <w:sz w:val="20"/>
              </w:rPr>
              <w:t>XX%</w:t>
            </w:r>
          </w:p>
        </w:tc>
      </w:tr>
      <w:tr w14:paraId="5EE863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8AEC0E">
            <w:pPr>
              <w:pStyle w:val="175"/>
              <w:widowControl w:val="0"/>
              <w:jc w:val="both"/>
              <w:rPr>
                <w:rFonts w:cs="Times New Roman"/>
                <w:sz w:val="20"/>
              </w:rPr>
            </w:pPr>
            <w:r>
              <w:rPr>
                <w:rFonts w:cs="Times New Roman"/>
                <w:sz w:val="20"/>
              </w:rPr>
              <w:t>承载能力：&gt;1.5t</w:t>
            </w:r>
          </w:p>
        </w:tc>
        <w:tc>
          <w:tcPr>
            <w:tcW w:w="646" w:type="pct"/>
            <w:shd w:val="clear" w:color="auto" w:fill="auto"/>
            <w:noWrap/>
            <w:vAlign w:val="center"/>
          </w:tcPr>
          <w:p w14:paraId="648EAA3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2473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7FCE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2F11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BD78F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ED57B4E">
            <w:pPr>
              <w:pStyle w:val="175"/>
              <w:widowControl w:val="0"/>
              <w:jc w:val="right"/>
              <w:rPr>
                <w:rFonts w:cs="Times New Roman"/>
                <w:sz w:val="20"/>
              </w:rPr>
            </w:pPr>
            <w:r>
              <w:rPr>
                <w:rFonts w:hint="eastAsia" w:cs="Times New Roman"/>
                <w:sz w:val="20"/>
              </w:rPr>
              <w:t>XX%</w:t>
            </w:r>
          </w:p>
        </w:tc>
      </w:tr>
      <w:tr w14:paraId="6DDFC2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4441BD8">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13ECF1F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40AF83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3E1BA1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5ABCE5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B184B07">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4E0340F4">
            <w:pPr>
              <w:pStyle w:val="175"/>
              <w:widowControl w:val="0"/>
              <w:jc w:val="right"/>
              <w:rPr>
                <w:rFonts w:cs="Times New Roman"/>
                <w:sz w:val="20"/>
              </w:rPr>
            </w:pPr>
            <w:r>
              <w:rPr>
                <w:rFonts w:cs="Times New Roman"/>
                <w:sz w:val="20"/>
              </w:rPr>
              <w:t>100</w:t>
            </w:r>
            <w:r>
              <w:rPr>
                <w:rFonts w:hint="eastAsia" w:cs="Times New Roman"/>
                <w:sz w:val="20"/>
              </w:rPr>
              <w:t>%</w:t>
            </w:r>
          </w:p>
        </w:tc>
      </w:tr>
    </w:tbl>
    <w:p w14:paraId="3C3C789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6EAD134">
      <w:pPr>
        <w:pStyle w:val="4"/>
        <w:rPr>
          <w:color w:val="0D0D0D" w:themeColor="text1" w:themeTint="F2"/>
          <w14:textFill>
            <w14:solidFill>
              <w14:schemeClr w14:val="tx1">
                <w14:lumMod w14:val="95000"/>
                <w14:lumOff w14:val="5000"/>
              </w14:schemeClr>
            </w14:solidFill>
          </w14:textFill>
        </w:rPr>
      </w:pPr>
      <w:bookmarkStart w:id="553" w:name="_Toc195888336"/>
      <w:bookmarkStart w:id="554" w:name="_Toc216260612"/>
      <w:r>
        <w:rPr>
          <w:rFonts w:hint="eastAsia"/>
          <w:color w:val="0D0D0D" w:themeColor="text1" w:themeTint="F2"/>
          <w14:textFill>
            <w14:solidFill>
              <w14:schemeClr w14:val="tx1">
                <w14:lumMod w14:val="95000"/>
                <w14:lumOff w14:val="5000"/>
              </w14:schemeClr>
            </w14:solidFill>
          </w14:textFill>
        </w:rPr>
        <w:t>全球不同产品类型智能托盘四向车收入</w:t>
      </w:r>
      <w:bookmarkStart w:id="555" w:name="_Hlk28096143"/>
      <w:r>
        <w:rPr>
          <w:rFonts w:hint="eastAsia"/>
          <w:color w:val="0D0D0D" w:themeColor="text1" w:themeTint="F2"/>
          <w14:textFill>
            <w14:solidFill>
              <w14:schemeClr w14:val="tx1">
                <w14:lumMod w14:val="95000"/>
                <w14:lumOff w14:val="5000"/>
              </w14:schemeClr>
            </w14:solidFill>
          </w14:textFill>
        </w:rPr>
        <w:t>预测</w:t>
      </w:r>
      <w:bookmarkEnd w:id="555"/>
      <w:r>
        <w:rPr>
          <w:rFonts w:hint="eastAsia"/>
          <w:color w:val="0D0D0D" w:themeColor="text1" w:themeTint="F2"/>
          <w14:textFill>
            <w14:solidFill>
              <w14:schemeClr w14:val="tx1">
                <w14:lumMod w14:val="95000"/>
                <w14:lumOff w14:val="5000"/>
              </w14:schemeClr>
            </w14:solidFill>
          </w14:textFill>
        </w:rPr>
        <w:t>（2026-2031）</w:t>
      </w:r>
      <w:bookmarkEnd w:id="553"/>
      <w:bookmarkEnd w:id="554"/>
    </w:p>
    <w:p w14:paraId="2968B95E">
      <w:pPr>
        <w:pStyle w:val="151"/>
        <w:ind w:left="252" w:right="-105"/>
        <w:rPr>
          <w:lang w:eastAsia="zh-CN"/>
        </w:rPr>
      </w:pPr>
      <w:bookmarkStart w:id="556" w:name="_Toc216260792"/>
      <w:bookmarkStart w:id="557" w:name="_Toc196125655"/>
      <w:r>
        <w:rPr>
          <w:rFonts w:hint="eastAsia"/>
          <w:lang w:eastAsia="zh-CN"/>
        </w:rPr>
        <w:t>全球不同产品类型智能托盘四向车收入预测（2026-2031）&amp;（百万美元）</w:t>
      </w:r>
      <w:bookmarkEnd w:id="556"/>
      <w:bookmarkEnd w:id="55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5ABE0E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319C2031">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4D8BD7DC">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08E4E785">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50928F90">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19A74A3">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3D794537">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70612B11">
            <w:pPr>
              <w:pStyle w:val="175"/>
              <w:widowControl w:val="0"/>
              <w:jc w:val="center"/>
              <w:rPr>
                <w:rFonts w:cs="Times New Roman"/>
                <w:b/>
                <w:bCs/>
                <w:color w:val="FFFFFF"/>
                <w:sz w:val="20"/>
              </w:rPr>
            </w:pPr>
            <w:r>
              <w:rPr>
                <w:rFonts w:cs="Times New Roman"/>
                <w:b/>
                <w:bCs/>
                <w:color w:val="FFFFFF"/>
                <w:sz w:val="20"/>
              </w:rPr>
              <w:t>2031</w:t>
            </w:r>
          </w:p>
        </w:tc>
      </w:tr>
      <w:tr w14:paraId="1213E9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82F0C7A">
            <w:pPr>
              <w:pStyle w:val="175"/>
              <w:widowControl w:val="0"/>
              <w:jc w:val="both"/>
              <w:rPr>
                <w:rFonts w:cs="Times New Roman"/>
                <w:sz w:val="20"/>
              </w:rPr>
            </w:pPr>
            <w:r>
              <w:rPr>
                <w:rFonts w:cs="Times New Roman"/>
                <w:sz w:val="20"/>
              </w:rPr>
              <w:t>承载能力：≤1.5t</w:t>
            </w:r>
          </w:p>
        </w:tc>
        <w:tc>
          <w:tcPr>
            <w:tcW w:w="704" w:type="pct"/>
            <w:shd w:val="clear" w:color="auto" w:fill="auto"/>
            <w:noWrap/>
            <w:vAlign w:val="center"/>
          </w:tcPr>
          <w:p w14:paraId="4FFE7DC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12C5D3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E00CE9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003296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457985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F7B8E6F">
            <w:pPr>
              <w:pStyle w:val="175"/>
              <w:widowControl w:val="0"/>
              <w:jc w:val="right"/>
              <w:rPr>
                <w:rFonts w:cs="Times New Roman"/>
                <w:sz w:val="20"/>
              </w:rPr>
            </w:pPr>
            <w:r>
              <w:rPr>
                <w:rFonts w:hint="eastAsia" w:cs="Times New Roman"/>
                <w:sz w:val="20"/>
              </w:rPr>
              <w:t>XX</w:t>
            </w:r>
          </w:p>
        </w:tc>
      </w:tr>
      <w:tr w14:paraId="758C34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0F0CD28">
            <w:pPr>
              <w:pStyle w:val="175"/>
              <w:widowControl w:val="0"/>
              <w:jc w:val="both"/>
              <w:rPr>
                <w:rFonts w:cs="Times New Roman"/>
                <w:sz w:val="20"/>
              </w:rPr>
            </w:pPr>
            <w:r>
              <w:rPr>
                <w:rFonts w:cs="Times New Roman"/>
                <w:sz w:val="20"/>
              </w:rPr>
              <w:t>承载能力：&gt;1.5t</w:t>
            </w:r>
          </w:p>
        </w:tc>
        <w:tc>
          <w:tcPr>
            <w:tcW w:w="704" w:type="pct"/>
            <w:shd w:val="clear" w:color="auto" w:fill="auto"/>
            <w:noWrap/>
            <w:vAlign w:val="center"/>
          </w:tcPr>
          <w:p w14:paraId="50FB373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082485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11D37A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8EBB3B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5595A7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FF0D79C">
            <w:pPr>
              <w:pStyle w:val="175"/>
              <w:widowControl w:val="0"/>
              <w:jc w:val="right"/>
              <w:rPr>
                <w:rFonts w:cs="Times New Roman"/>
                <w:sz w:val="20"/>
              </w:rPr>
            </w:pPr>
            <w:r>
              <w:rPr>
                <w:rFonts w:hint="eastAsia" w:cs="Times New Roman"/>
                <w:sz w:val="20"/>
              </w:rPr>
              <w:t>XX</w:t>
            </w:r>
          </w:p>
        </w:tc>
      </w:tr>
      <w:tr w14:paraId="1C0951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ECB6D0A">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7D22D1C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BD7960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8A2EAB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D12A74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FA8F96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073F84C">
            <w:pPr>
              <w:pStyle w:val="175"/>
              <w:widowControl w:val="0"/>
              <w:jc w:val="right"/>
              <w:rPr>
                <w:rFonts w:cs="Times New Roman"/>
                <w:sz w:val="20"/>
              </w:rPr>
            </w:pPr>
            <w:r>
              <w:rPr>
                <w:rFonts w:hint="eastAsia" w:cs="Times New Roman"/>
                <w:sz w:val="20"/>
              </w:rPr>
              <w:t>XX</w:t>
            </w:r>
          </w:p>
        </w:tc>
      </w:tr>
    </w:tbl>
    <w:p w14:paraId="2C81D59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BEACB2F">
      <w:pPr>
        <w:pStyle w:val="151"/>
        <w:ind w:left="252" w:right="-105"/>
        <w:rPr>
          <w:lang w:eastAsia="zh-CN"/>
        </w:rPr>
      </w:pPr>
      <w:bookmarkStart w:id="558" w:name="_Toc216260793"/>
      <w:bookmarkStart w:id="559" w:name="_Toc196125656"/>
      <w:r>
        <w:rPr>
          <w:rFonts w:hint="eastAsia"/>
          <w:lang w:eastAsia="zh-CN"/>
        </w:rPr>
        <w:t>全球不同产品类型智能托盘四向车收入市场份额预测（2026-2031）</w:t>
      </w:r>
      <w:bookmarkEnd w:id="558"/>
      <w:bookmarkEnd w:id="55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3DD360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98183B2">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08A6114B">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65F2249D">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157387FC">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C348612">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56082ADE">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126167AF">
            <w:pPr>
              <w:pStyle w:val="175"/>
              <w:widowControl w:val="0"/>
              <w:jc w:val="center"/>
              <w:rPr>
                <w:rFonts w:cs="Times New Roman"/>
                <w:b/>
                <w:bCs/>
                <w:color w:val="FFFFFF"/>
                <w:sz w:val="20"/>
              </w:rPr>
            </w:pPr>
            <w:r>
              <w:rPr>
                <w:rFonts w:cs="Times New Roman"/>
                <w:b/>
                <w:bCs/>
                <w:color w:val="FFFFFF"/>
                <w:sz w:val="20"/>
              </w:rPr>
              <w:t>2031</w:t>
            </w:r>
          </w:p>
        </w:tc>
      </w:tr>
      <w:tr w14:paraId="438057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1304D85">
            <w:pPr>
              <w:pStyle w:val="175"/>
              <w:widowControl w:val="0"/>
              <w:jc w:val="both"/>
              <w:rPr>
                <w:rFonts w:cs="Times New Roman"/>
                <w:sz w:val="20"/>
              </w:rPr>
            </w:pPr>
            <w:r>
              <w:rPr>
                <w:rFonts w:cs="Times New Roman"/>
                <w:sz w:val="20"/>
              </w:rPr>
              <w:t>承载能力：≤1.5t</w:t>
            </w:r>
          </w:p>
        </w:tc>
        <w:tc>
          <w:tcPr>
            <w:tcW w:w="704" w:type="pct"/>
            <w:shd w:val="clear" w:color="auto" w:fill="auto"/>
            <w:noWrap/>
            <w:vAlign w:val="center"/>
          </w:tcPr>
          <w:p w14:paraId="651AD98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217232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CAD2BB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A74134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214834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7FD17A0">
            <w:pPr>
              <w:pStyle w:val="175"/>
              <w:widowControl w:val="0"/>
              <w:jc w:val="right"/>
              <w:rPr>
                <w:rFonts w:cs="Times New Roman"/>
                <w:sz w:val="20"/>
              </w:rPr>
            </w:pPr>
            <w:r>
              <w:rPr>
                <w:rFonts w:hint="eastAsia" w:cs="Times New Roman"/>
                <w:sz w:val="20"/>
              </w:rPr>
              <w:t>XX%</w:t>
            </w:r>
          </w:p>
        </w:tc>
      </w:tr>
      <w:tr w14:paraId="27DEE4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DA3E5D9">
            <w:pPr>
              <w:pStyle w:val="175"/>
              <w:widowControl w:val="0"/>
              <w:jc w:val="both"/>
              <w:rPr>
                <w:rFonts w:cs="Times New Roman"/>
                <w:sz w:val="20"/>
              </w:rPr>
            </w:pPr>
            <w:r>
              <w:rPr>
                <w:rFonts w:cs="Times New Roman"/>
                <w:sz w:val="20"/>
              </w:rPr>
              <w:t>承载能力：&gt;1.5t</w:t>
            </w:r>
          </w:p>
        </w:tc>
        <w:tc>
          <w:tcPr>
            <w:tcW w:w="704" w:type="pct"/>
            <w:shd w:val="clear" w:color="auto" w:fill="auto"/>
            <w:noWrap/>
            <w:vAlign w:val="center"/>
          </w:tcPr>
          <w:p w14:paraId="03B57A9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42DCF7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C7E1BA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CF760F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950676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C9CD687">
            <w:pPr>
              <w:pStyle w:val="175"/>
              <w:widowControl w:val="0"/>
              <w:jc w:val="right"/>
              <w:rPr>
                <w:rFonts w:cs="Times New Roman"/>
                <w:sz w:val="20"/>
              </w:rPr>
            </w:pPr>
            <w:r>
              <w:rPr>
                <w:rFonts w:hint="eastAsia" w:cs="Times New Roman"/>
                <w:sz w:val="20"/>
              </w:rPr>
              <w:t>XX%</w:t>
            </w:r>
          </w:p>
        </w:tc>
      </w:tr>
      <w:tr w14:paraId="464FAA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CF63B20">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7D47026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8342A12">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43EC9B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7CDF8EE">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3D38ED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61A9EED">
            <w:pPr>
              <w:pStyle w:val="175"/>
              <w:widowControl w:val="0"/>
              <w:jc w:val="right"/>
              <w:rPr>
                <w:rFonts w:cs="Times New Roman"/>
                <w:sz w:val="20"/>
              </w:rPr>
            </w:pPr>
            <w:r>
              <w:rPr>
                <w:rFonts w:cs="Times New Roman"/>
                <w:sz w:val="20"/>
              </w:rPr>
              <w:t>100</w:t>
            </w:r>
            <w:r>
              <w:rPr>
                <w:rFonts w:hint="eastAsia" w:cs="Times New Roman"/>
                <w:sz w:val="20"/>
              </w:rPr>
              <w:t>%</w:t>
            </w:r>
          </w:p>
        </w:tc>
      </w:tr>
    </w:tbl>
    <w:p w14:paraId="793A0C9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3027624">
      <w:pPr>
        <w:pStyle w:val="3"/>
        <w:rPr>
          <w:color w:val="0D0D0D" w:themeColor="text1" w:themeTint="F2"/>
          <w14:textFill>
            <w14:solidFill>
              <w14:schemeClr w14:val="tx1">
                <w14:lumMod w14:val="95000"/>
                <w14:lumOff w14:val="5000"/>
              </w14:schemeClr>
            </w14:solidFill>
          </w14:textFill>
        </w:rPr>
      </w:pPr>
      <w:bookmarkStart w:id="560" w:name="_Toc24972734"/>
      <w:bookmarkStart w:id="561" w:name="_Toc216260613"/>
      <w:bookmarkStart w:id="562" w:name="_Toc195888337"/>
      <w:bookmarkStart w:id="563" w:name="_Toc24028544"/>
      <w:r>
        <w:rPr>
          <w:rFonts w:hint="eastAsia"/>
          <w:color w:val="0D0D0D" w:themeColor="text1" w:themeTint="F2"/>
          <w14:textFill>
            <w14:solidFill>
              <w14:schemeClr w14:val="tx1">
                <w14:lumMod w14:val="95000"/>
                <w14:lumOff w14:val="5000"/>
              </w14:schemeClr>
            </w14:solidFill>
          </w14:textFill>
        </w:rPr>
        <w:t>全球不同产品类型智能托盘四向车价格走势（2020-2031）</w:t>
      </w:r>
      <w:bookmarkEnd w:id="560"/>
      <w:bookmarkEnd w:id="561"/>
      <w:bookmarkEnd w:id="562"/>
      <w:bookmarkEnd w:id="563"/>
    </w:p>
    <w:p w14:paraId="507B2934">
      <w:pPr>
        <w:pStyle w:val="148"/>
      </w:pPr>
      <w:bookmarkStart w:id="564" w:name="_Toc26780239"/>
      <w:bookmarkStart w:id="565" w:name="_Toc24029127"/>
      <w:bookmarkStart w:id="566" w:name="_Toc216260819"/>
      <w:bookmarkStart w:id="567" w:name="_Toc196124330"/>
      <w:r>
        <w:rPr>
          <w:rFonts w:hint="eastAsia"/>
        </w:rPr>
        <w:t>全球不同产品类型智能托盘四向车价格走势（2020-2031）</w:t>
      </w:r>
      <w:bookmarkEnd w:id="564"/>
      <w:bookmarkEnd w:id="565"/>
      <w:r>
        <w:rPr>
          <w:rFonts w:hint="eastAsia"/>
        </w:rPr>
        <w:t>&amp;</w:t>
      </w:r>
      <w:r>
        <w:t>（千美元/台）</w:t>
      </w:r>
      <w:bookmarkEnd w:id="566"/>
      <w:bookmarkEnd w:id="567"/>
    </w:p>
    <w:p w14:paraId="1FE89FD6">
      <w:r>
        <w:drawing>
          <wp:inline distT="0" distB="0" distL="0" distR="0">
            <wp:extent cx="6192520" cy="2843530"/>
            <wp:effectExtent l="0" t="0" r="0" b="0"/>
            <wp:docPr id="1023" name="图表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3A48967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DC0C572">
      <w:pPr>
        <w:pStyle w:val="144"/>
        <w:rPr>
          <w:color w:val="0D0D0D" w:themeColor="text1" w:themeTint="F2"/>
          <w14:textFill>
            <w14:solidFill>
              <w14:schemeClr w14:val="tx1">
                <w14:lumMod w14:val="95000"/>
                <w14:lumOff w14:val="5000"/>
              </w14:schemeClr>
            </w14:solidFill>
          </w14:textFill>
        </w:rPr>
      </w:pPr>
    </w:p>
    <w:bookmarkEnd w:id="525"/>
    <w:bookmarkEnd w:id="526"/>
    <w:p w14:paraId="37637012">
      <w:pPr>
        <w:pStyle w:val="2"/>
        <w:rPr>
          <w:lang w:eastAsia="zh-CN"/>
        </w:rPr>
      </w:pPr>
      <w:bookmarkStart w:id="568" w:name="_Toc216260614"/>
      <w:bookmarkStart w:id="569" w:name="_Toc195888338"/>
      <w:r>
        <w:rPr>
          <w:rFonts w:hint="eastAsia"/>
          <w:lang w:eastAsia="zh-CN"/>
        </w:rPr>
        <w:t>产品应用规模分析</w:t>
      </w:r>
      <w:bookmarkEnd w:id="568"/>
      <w:bookmarkEnd w:id="569"/>
    </w:p>
    <w:p w14:paraId="7CCF2B37">
      <w:pPr>
        <w:pStyle w:val="3"/>
        <w:rPr>
          <w:color w:val="0D0D0D" w:themeColor="text1" w:themeTint="F2"/>
          <w14:textFill>
            <w14:solidFill>
              <w14:schemeClr w14:val="tx1">
                <w14:lumMod w14:val="95000"/>
                <w14:lumOff w14:val="5000"/>
              </w14:schemeClr>
            </w14:solidFill>
          </w14:textFill>
        </w:rPr>
      </w:pPr>
      <w:bookmarkStart w:id="570" w:name="_Toc216260615"/>
      <w:bookmarkStart w:id="571" w:name="_Toc153728567"/>
      <w:bookmarkStart w:id="572" w:name="_Toc195888339"/>
      <w:r>
        <w:rPr>
          <w:rFonts w:hint="eastAsia"/>
          <w:color w:val="0D0D0D" w:themeColor="text1" w:themeTint="F2"/>
          <w14:textFill>
            <w14:solidFill>
              <w14:schemeClr w14:val="tx1">
                <w14:lumMod w14:val="95000"/>
                <w14:lumOff w14:val="5000"/>
              </w14:schemeClr>
            </w14:solidFill>
          </w14:textFill>
        </w:rPr>
        <w:t>产品分类，按应用</w:t>
      </w:r>
      <w:bookmarkEnd w:id="570"/>
      <w:bookmarkEnd w:id="571"/>
      <w:bookmarkEnd w:id="572"/>
    </w:p>
    <w:p w14:paraId="32B9E48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从不同应用，智能托盘四向车主要包括食品饮料、零售与电子商务等，</w:t>
      </w:r>
    </w:p>
    <w:p w14:paraId="2080D926">
      <w:pPr>
        <w:pStyle w:val="4"/>
        <w:rPr>
          <w:color w:val="0D0D0D" w:themeColor="text1" w:themeTint="F2"/>
          <w14:textFill>
            <w14:solidFill>
              <w14:schemeClr w14:val="tx1">
                <w14:lumMod w14:val="95000"/>
                <w14:lumOff w14:val="5000"/>
              </w14:schemeClr>
            </w14:solidFill>
          </w14:textFill>
        </w:rPr>
      </w:pPr>
      <w:bookmarkStart w:id="573" w:name="_Toc476606632"/>
      <w:bookmarkStart w:id="574" w:name="_Toc24027809"/>
      <w:bookmarkStart w:id="575" w:name="_Toc195888340"/>
      <w:bookmarkStart w:id="576" w:name="_Toc153728568"/>
      <w:bookmarkStart w:id="577" w:name="_Toc216260616"/>
      <w:bookmarkStart w:id="578" w:name="_Toc535600203"/>
      <w:r>
        <w:rPr>
          <w:color w:val="0D0D0D" w:themeColor="text1" w:themeTint="F2"/>
          <w14:textFill>
            <w14:solidFill>
              <w14:schemeClr w14:val="tx1">
                <w14:lumMod w14:val="95000"/>
                <w14:lumOff w14:val="5000"/>
              </w14:schemeClr>
            </w14:solidFill>
          </w14:textFill>
        </w:rPr>
        <w:t>食品饮料</w:t>
      </w:r>
      <w:bookmarkEnd w:id="573"/>
      <w:bookmarkEnd w:id="574"/>
      <w:bookmarkEnd w:id="575"/>
      <w:bookmarkEnd w:id="576"/>
      <w:bookmarkEnd w:id="577"/>
      <w:bookmarkEnd w:id="578"/>
    </w:p>
    <w:p w14:paraId="0A1752EF">
      <w:pPr>
        <w:pStyle w:val="146"/>
        <w:ind w:firstLine="420"/>
        <w:rPr>
          <w:color w:val="0D0D0D" w:themeColor="text1" w:themeTint="F2"/>
          <w14:textFill>
            <w14:solidFill>
              <w14:schemeClr w14:val="tx1">
                <w14:lumMod w14:val="95000"/>
                <w14:lumOff w14:val="5000"/>
              </w14:schemeClr>
            </w14:solidFill>
          </w14:textFill>
        </w:rPr>
      </w:pPr>
    </w:p>
    <w:p w14:paraId="3BD56348">
      <w:pPr>
        <w:pStyle w:val="148"/>
        <w:spacing w:after="120"/>
        <w:ind w:left="357" w:hanging="357"/>
      </w:pPr>
      <w:bookmarkStart w:id="579" w:name="_Toc182402967"/>
      <w:bookmarkStart w:id="580" w:name="_Toc24027555"/>
      <w:bookmarkStart w:id="581" w:name="_Toc196124331"/>
      <w:bookmarkStart w:id="582" w:name="_Toc476607033"/>
      <w:bookmarkStart w:id="583" w:name="_Toc216260820"/>
      <w:r>
        <w:t>食品饮料</w:t>
      </w:r>
      <w:bookmarkEnd w:id="579"/>
      <w:bookmarkEnd w:id="580"/>
      <w:bookmarkEnd w:id="581"/>
      <w:bookmarkEnd w:id="582"/>
      <w:bookmarkEnd w:id="583"/>
    </w:p>
    <w:p w14:paraId="044E8D70"/>
    <w:p w14:paraId="5494B1B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6772A3E0">
      <w:pPr>
        <w:pStyle w:val="4"/>
        <w:rPr>
          <w:color w:val="0D0D0D" w:themeColor="text1" w:themeTint="F2"/>
          <w14:textFill>
            <w14:solidFill>
              <w14:schemeClr w14:val="tx1">
                <w14:lumMod w14:val="95000"/>
                <w14:lumOff w14:val="5000"/>
              </w14:schemeClr>
            </w14:solidFill>
          </w14:textFill>
        </w:rPr>
      </w:pPr>
      <w:bookmarkStart w:id="584" w:name="_Toc195888341"/>
      <w:bookmarkStart w:id="585" w:name="_Toc535600204"/>
      <w:bookmarkStart w:id="586" w:name="_Toc476606633"/>
      <w:bookmarkStart w:id="587" w:name="_Toc153728569"/>
      <w:bookmarkStart w:id="588" w:name="_Toc216260617"/>
      <w:bookmarkStart w:id="589" w:name="_Toc24027810"/>
      <w:r>
        <w:rPr>
          <w:color w:val="0D0D0D" w:themeColor="text1" w:themeTint="F2"/>
          <w14:textFill>
            <w14:solidFill>
              <w14:schemeClr w14:val="tx1">
                <w14:lumMod w14:val="95000"/>
                <w14:lumOff w14:val="5000"/>
              </w14:schemeClr>
            </w14:solidFill>
          </w14:textFill>
        </w:rPr>
        <w:t>零售与电子商务</w:t>
      </w:r>
      <w:bookmarkEnd w:id="584"/>
      <w:bookmarkEnd w:id="585"/>
      <w:bookmarkEnd w:id="586"/>
      <w:bookmarkEnd w:id="587"/>
      <w:bookmarkEnd w:id="588"/>
      <w:bookmarkEnd w:id="589"/>
    </w:p>
    <w:p w14:paraId="3405C5E2">
      <w:pPr>
        <w:pStyle w:val="146"/>
        <w:ind w:firstLine="420"/>
        <w:rPr>
          <w:color w:val="0D0D0D" w:themeColor="text1" w:themeTint="F2"/>
          <w14:textFill>
            <w14:solidFill>
              <w14:schemeClr w14:val="tx1">
                <w14:lumMod w14:val="95000"/>
                <w14:lumOff w14:val="5000"/>
              </w14:schemeClr>
            </w14:solidFill>
          </w14:textFill>
        </w:rPr>
      </w:pPr>
    </w:p>
    <w:p w14:paraId="5C852C17">
      <w:pPr>
        <w:pStyle w:val="148"/>
        <w:spacing w:after="120"/>
        <w:ind w:left="357" w:hanging="357"/>
      </w:pPr>
      <w:bookmarkStart w:id="590" w:name="_Toc196124332"/>
      <w:bookmarkStart w:id="591" w:name="_Toc24027556"/>
      <w:bookmarkStart w:id="592" w:name="_Toc182402968"/>
      <w:bookmarkStart w:id="593" w:name="_Toc476607034"/>
      <w:bookmarkStart w:id="594" w:name="_Toc216260821"/>
      <w:r>
        <w:t>零售与电子商务</w:t>
      </w:r>
      <w:bookmarkEnd w:id="590"/>
      <w:bookmarkEnd w:id="591"/>
      <w:bookmarkEnd w:id="592"/>
      <w:bookmarkEnd w:id="593"/>
      <w:bookmarkEnd w:id="594"/>
    </w:p>
    <w:p w14:paraId="7BF96902"/>
    <w:p w14:paraId="2A3E7F3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3AA2523E">
      <w:pPr>
        <w:pStyle w:val="4"/>
        <w:rPr>
          <w:color w:val="0D0D0D" w:themeColor="text1" w:themeTint="F2"/>
          <w14:textFill>
            <w14:solidFill>
              <w14:schemeClr w14:val="tx1">
                <w14:lumMod w14:val="95000"/>
                <w14:lumOff w14:val="5000"/>
              </w14:schemeClr>
            </w14:solidFill>
          </w14:textFill>
        </w:rPr>
      </w:pPr>
      <w:bookmarkStart w:id="595" w:name="_Toc195888342"/>
      <w:bookmarkStart w:id="596" w:name="_Toc153728570"/>
      <w:bookmarkStart w:id="597" w:name="_Toc535600205"/>
      <w:bookmarkStart w:id="598" w:name="_Toc216260618"/>
      <w:bookmarkStart w:id="599" w:name="_Toc476606634"/>
      <w:bookmarkStart w:id="600" w:name="_Toc24027811"/>
      <w:r>
        <w:rPr>
          <w:color w:val="0D0D0D" w:themeColor="text1" w:themeTint="F2"/>
          <w14:textFill>
            <w14:solidFill>
              <w14:schemeClr w14:val="tx1">
                <w14:lumMod w14:val="95000"/>
                <w14:lumOff w14:val="5000"/>
              </w14:schemeClr>
            </w14:solidFill>
          </w14:textFill>
        </w:rPr>
        <w:t>汽车</w:t>
      </w:r>
      <w:bookmarkEnd w:id="595"/>
      <w:bookmarkEnd w:id="596"/>
      <w:bookmarkEnd w:id="597"/>
      <w:bookmarkEnd w:id="598"/>
      <w:bookmarkEnd w:id="599"/>
      <w:bookmarkEnd w:id="600"/>
    </w:p>
    <w:p w14:paraId="0039ED65">
      <w:pPr>
        <w:pStyle w:val="146"/>
        <w:ind w:firstLine="420"/>
        <w:rPr>
          <w:color w:val="0D0D0D" w:themeColor="text1" w:themeTint="F2"/>
          <w14:textFill>
            <w14:solidFill>
              <w14:schemeClr w14:val="tx1">
                <w14:lumMod w14:val="95000"/>
                <w14:lumOff w14:val="5000"/>
              </w14:schemeClr>
            </w14:solidFill>
          </w14:textFill>
        </w:rPr>
      </w:pPr>
    </w:p>
    <w:p w14:paraId="4954D923">
      <w:pPr>
        <w:pStyle w:val="148"/>
        <w:spacing w:after="120"/>
        <w:ind w:left="357" w:hanging="357"/>
      </w:pPr>
      <w:bookmarkStart w:id="601" w:name="_Toc24027557"/>
      <w:bookmarkStart w:id="602" w:name="_Toc196124333"/>
      <w:bookmarkStart w:id="603" w:name="_Toc182402969"/>
      <w:bookmarkStart w:id="604" w:name="_Toc476607035"/>
      <w:bookmarkStart w:id="605" w:name="_Toc216260822"/>
      <w:r>
        <w:t>汽车</w:t>
      </w:r>
      <w:bookmarkEnd w:id="601"/>
      <w:bookmarkEnd w:id="602"/>
      <w:bookmarkEnd w:id="603"/>
      <w:bookmarkEnd w:id="604"/>
      <w:bookmarkEnd w:id="605"/>
    </w:p>
    <w:p w14:paraId="571AFC51"/>
    <w:p w14:paraId="414E872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7CA44AFE">
      <w:pPr>
        <w:pStyle w:val="4"/>
        <w:rPr>
          <w:color w:val="0D0D0D" w:themeColor="text1" w:themeTint="F2"/>
          <w14:textFill>
            <w14:solidFill>
              <w14:schemeClr w14:val="tx1">
                <w14:lumMod w14:val="95000"/>
                <w14:lumOff w14:val="5000"/>
              </w14:schemeClr>
            </w14:solidFill>
          </w14:textFill>
        </w:rPr>
      </w:pPr>
      <w:bookmarkStart w:id="606" w:name="_Toc195888343"/>
      <w:bookmarkStart w:id="607" w:name="_Toc476606635"/>
      <w:bookmarkStart w:id="608" w:name="_Toc153728571"/>
      <w:bookmarkStart w:id="609" w:name="_Toc24027812"/>
      <w:bookmarkStart w:id="610" w:name="_Toc216260619"/>
      <w:bookmarkStart w:id="611" w:name="_Toc535600206"/>
      <w:r>
        <w:rPr>
          <w:color w:val="0D0D0D" w:themeColor="text1" w:themeTint="F2"/>
          <w14:textFill>
            <w14:solidFill>
              <w14:schemeClr w14:val="tx1">
                <w14:lumMod w14:val="95000"/>
                <w14:lumOff w14:val="5000"/>
              </w14:schemeClr>
            </w14:solidFill>
          </w14:textFill>
        </w:rPr>
        <w:t>医药</w:t>
      </w:r>
      <w:bookmarkEnd w:id="606"/>
      <w:bookmarkEnd w:id="607"/>
      <w:bookmarkEnd w:id="608"/>
      <w:bookmarkEnd w:id="609"/>
      <w:bookmarkEnd w:id="610"/>
      <w:bookmarkEnd w:id="611"/>
    </w:p>
    <w:p w14:paraId="45DDF253">
      <w:pPr>
        <w:pStyle w:val="146"/>
        <w:ind w:firstLine="420"/>
        <w:rPr>
          <w:color w:val="0D0D0D" w:themeColor="text1" w:themeTint="F2"/>
          <w14:textFill>
            <w14:solidFill>
              <w14:schemeClr w14:val="tx1">
                <w14:lumMod w14:val="95000"/>
                <w14:lumOff w14:val="5000"/>
              </w14:schemeClr>
            </w14:solidFill>
          </w14:textFill>
        </w:rPr>
      </w:pPr>
    </w:p>
    <w:p w14:paraId="6EA64453">
      <w:pPr>
        <w:pStyle w:val="148"/>
        <w:spacing w:after="120"/>
        <w:ind w:left="357" w:hanging="357"/>
      </w:pPr>
      <w:bookmarkStart w:id="612" w:name="_Toc182402970"/>
      <w:bookmarkStart w:id="613" w:name="_Toc196124334"/>
      <w:bookmarkStart w:id="614" w:name="_Toc24027558"/>
      <w:bookmarkStart w:id="615" w:name="_Toc476607036"/>
      <w:bookmarkStart w:id="616" w:name="_Toc216260823"/>
      <w:r>
        <w:t>医药</w:t>
      </w:r>
      <w:bookmarkEnd w:id="612"/>
      <w:bookmarkEnd w:id="613"/>
      <w:bookmarkEnd w:id="614"/>
      <w:bookmarkEnd w:id="615"/>
      <w:bookmarkEnd w:id="616"/>
    </w:p>
    <w:p w14:paraId="7B980CC0"/>
    <w:p w14:paraId="132E117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6960FBD6">
      <w:pPr>
        <w:pStyle w:val="4"/>
        <w:rPr>
          <w:color w:val="0D0D0D" w:themeColor="text1" w:themeTint="F2"/>
          <w14:textFill>
            <w14:solidFill>
              <w14:schemeClr w14:val="tx1">
                <w14:lumMod w14:val="95000"/>
                <w14:lumOff w14:val="5000"/>
              </w14:schemeClr>
            </w14:solidFill>
          </w14:textFill>
        </w:rPr>
      </w:pPr>
      <w:bookmarkStart w:id="617" w:name="_Toc24027813"/>
      <w:bookmarkStart w:id="618" w:name="_Toc535600207"/>
      <w:bookmarkStart w:id="619" w:name="_Toc195888344"/>
      <w:bookmarkStart w:id="620" w:name="_Toc476606636"/>
      <w:bookmarkStart w:id="621" w:name="_Toc216260620"/>
      <w:bookmarkStart w:id="622" w:name="_Toc153728572"/>
      <w:r>
        <w:rPr>
          <w:color w:val="0D0D0D" w:themeColor="text1" w:themeTint="F2"/>
          <w14:textFill>
            <w14:solidFill>
              <w14:schemeClr w14:val="tx1">
                <w14:lumMod w14:val="95000"/>
                <w14:lumOff w14:val="5000"/>
              </w14:schemeClr>
            </w14:solidFill>
          </w14:textFill>
        </w:rPr>
        <w:t>其他</w:t>
      </w:r>
      <w:bookmarkEnd w:id="617"/>
      <w:bookmarkEnd w:id="618"/>
      <w:bookmarkEnd w:id="619"/>
      <w:bookmarkEnd w:id="620"/>
      <w:bookmarkEnd w:id="621"/>
      <w:bookmarkEnd w:id="622"/>
    </w:p>
    <w:p w14:paraId="48AA3960">
      <w:pPr>
        <w:pStyle w:val="146"/>
        <w:ind w:firstLine="420"/>
        <w:rPr>
          <w:color w:val="0D0D0D" w:themeColor="text1" w:themeTint="F2"/>
          <w14:textFill>
            <w14:solidFill>
              <w14:schemeClr w14:val="tx1">
                <w14:lumMod w14:val="95000"/>
                <w14:lumOff w14:val="5000"/>
              </w14:schemeClr>
            </w14:solidFill>
          </w14:textFill>
        </w:rPr>
      </w:pPr>
    </w:p>
    <w:p w14:paraId="456802A6">
      <w:pPr>
        <w:pStyle w:val="148"/>
        <w:spacing w:after="120"/>
        <w:ind w:left="357" w:hanging="357"/>
      </w:pPr>
      <w:bookmarkStart w:id="623" w:name="_Toc196124335"/>
      <w:bookmarkStart w:id="624" w:name="_Toc24027559"/>
      <w:bookmarkStart w:id="625" w:name="_Toc182402971"/>
      <w:bookmarkStart w:id="626" w:name="_Toc476607037"/>
      <w:bookmarkStart w:id="627" w:name="_Toc216260824"/>
      <w:r>
        <w:t>其他</w:t>
      </w:r>
      <w:bookmarkEnd w:id="623"/>
      <w:bookmarkEnd w:id="624"/>
      <w:bookmarkEnd w:id="625"/>
      <w:bookmarkEnd w:id="626"/>
      <w:bookmarkEnd w:id="627"/>
    </w:p>
    <w:p w14:paraId="423A6DED"/>
    <w:p w14:paraId="5697EBD9">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资料来源：第三方资料及QYResearch整理研究，2025年</w:t>
      </w:r>
    </w:p>
    <w:p w14:paraId="1D3FBA01">
      <w:pPr>
        <w:pStyle w:val="3"/>
        <w:rPr>
          <w:color w:val="0D0D0D" w:themeColor="text1" w:themeTint="F2"/>
          <w14:textFill>
            <w14:solidFill>
              <w14:schemeClr w14:val="tx1">
                <w14:lumMod w14:val="95000"/>
                <w14:lumOff w14:val="5000"/>
              </w14:schemeClr>
            </w14:solidFill>
          </w14:textFill>
        </w:rPr>
      </w:pPr>
      <w:bookmarkStart w:id="628" w:name="_Toc195888349"/>
      <w:bookmarkStart w:id="629" w:name="_Toc153728577"/>
      <w:bookmarkStart w:id="630" w:name="_Toc216260621"/>
      <w:r>
        <w:rPr>
          <w:rFonts w:hint="eastAsia"/>
          <w:color w:val="0D0D0D" w:themeColor="text1" w:themeTint="F2"/>
          <w14:textFill>
            <w14:solidFill>
              <w14:schemeClr w14:val="tx1">
                <w14:lumMod w14:val="95000"/>
                <w14:lumOff w14:val="5000"/>
              </w14:schemeClr>
            </w14:solidFill>
          </w14:textFill>
        </w:rPr>
        <w:t>按应用细分，全球智能托盘四向车销售额对比（2020 VS 2024 VS 2031）</w:t>
      </w:r>
      <w:bookmarkEnd w:id="628"/>
      <w:bookmarkEnd w:id="629"/>
      <w:bookmarkEnd w:id="630"/>
    </w:p>
    <w:p w14:paraId="30CF677F">
      <w:pPr>
        <w:pStyle w:val="151"/>
        <w:spacing w:line="288" w:lineRule="auto"/>
        <w:ind w:left="252" w:leftChars="0" w:right="-105"/>
        <w:rPr>
          <w:lang w:eastAsia="zh-CN"/>
        </w:rPr>
      </w:pPr>
      <w:bookmarkStart w:id="631" w:name="_Toc153728293"/>
      <w:bookmarkStart w:id="632" w:name="_Toc216260794"/>
      <w:bookmarkStart w:id="633" w:name="_Toc196125657"/>
      <w:r>
        <w:rPr>
          <w:rFonts w:hint="eastAsia"/>
          <w:lang w:eastAsia="zh-CN"/>
        </w:rPr>
        <w:t>按应用细分，全球智能托盘四向车销售额及增长率对比（2020 VS 2024 VS 2031）&amp;（百万美元）</w:t>
      </w:r>
      <w:bookmarkEnd w:id="631"/>
      <w:bookmarkEnd w:id="632"/>
      <w:bookmarkEnd w:id="63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3CCC91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1FC23048">
            <w:pPr>
              <w:pStyle w:val="175"/>
              <w:widowControl w:val="0"/>
              <w:jc w:val="both"/>
              <w:rPr>
                <w:rFonts w:cs="Times New Roman"/>
                <w:b/>
                <w:bCs/>
                <w:color w:val="FFFFFF"/>
                <w:sz w:val="20"/>
              </w:rPr>
            </w:pPr>
            <w:bookmarkStart w:id="634" w:name="_Hlk87985770"/>
            <w:r>
              <w:rPr>
                <w:rFonts w:hint="eastAsia" w:cs="Times New Roman"/>
                <w:b/>
                <w:bCs/>
                <w:color w:val="FFFFFF"/>
                <w:sz w:val="20"/>
              </w:rPr>
              <w:t>应用</w:t>
            </w:r>
          </w:p>
        </w:tc>
        <w:tc>
          <w:tcPr>
            <w:tcW w:w="532" w:type="pct"/>
            <w:shd w:val="solid" w:color="000080" w:fill="FFFFFF"/>
            <w:vAlign w:val="center"/>
          </w:tcPr>
          <w:p w14:paraId="77C2F605">
            <w:pPr>
              <w:pStyle w:val="175"/>
              <w:widowControl w:val="0"/>
              <w:jc w:val="center"/>
              <w:rPr>
                <w:rFonts w:cs="Times New Roman"/>
                <w:b/>
                <w:bCs/>
                <w:color w:val="FFFFFF"/>
                <w:sz w:val="20"/>
              </w:rPr>
            </w:pPr>
            <w:r>
              <w:rPr>
                <w:rFonts w:cs="Times New Roman"/>
                <w:b/>
                <w:bCs/>
                <w:color w:val="FFFFFF"/>
                <w:sz w:val="20"/>
              </w:rPr>
              <w:t>2020</w:t>
            </w:r>
          </w:p>
        </w:tc>
        <w:tc>
          <w:tcPr>
            <w:tcW w:w="422" w:type="pct"/>
            <w:shd w:val="solid" w:color="000080" w:fill="FFFFFF"/>
            <w:vAlign w:val="center"/>
          </w:tcPr>
          <w:p w14:paraId="0D65230B">
            <w:pPr>
              <w:pStyle w:val="175"/>
              <w:widowControl w:val="0"/>
              <w:jc w:val="center"/>
              <w:rPr>
                <w:rFonts w:cs="Times New Roman"/>
                <w:b/>
                <w:bCs/>
                <w:color w:val="FFFFFF"/>
                <w:sz w:val="20"/>
              </w:rPr>
            </w:pPr>
            <w:r>
              <w:rPr>
                <w:rFonts w:cs="Times New Roman"/>
                <w:b/>
                <w:bCs/>
                <w:color w:val="FFFFFF"/>
                <w:sz w:val="20"/>
              </w:rPr>
              <w:t>2024</w:t>
            </w:r>
          </w:p>
        </w:tc>
        <w:tc>
          <w:tcPr>
            <w:tcW w:w="424" w:type="pct"/>
            <w:shd w:val="solid" w:color="000080" w:fill="FFFFFF"/>
            <w:vAlign w:val="center"/>
          </w:tcPr>
          <w:p w14:paraId="7BFE0EF8">
            <w:pPr>
              <w:pStyle w:val="175"/>
              <w:widowControl w:val="0"/>
              <w:jc w:val="center"/>
              <w:rPr>
                <w:rFonts w:cs="Times New Roman"/>
                <w:b/>
                <w:bCs/>
                <w:color w:val="FFFFFF"/>
                <w:sz w:val="20"/>
              </w:rPr>
            </w:pPr>
            <w:r>
              <w:rPr>
                <w:rFonts w:cs="Times New Roman"/>
                <w:b/>
                <w:bCs/>
                <w:color w:val="FFFFFF"/>
                <w:sz w:val="20"/>
              </w:rPr>
              <w:t>2031</w:t>
            </w:r>
          </w:p>
        </w:tc>
        <w:tc>
          <w:tcPr>
            <w:tcW w:w="1236" w:type="pct"/>
            <w:shd w:val="solid" w:color="000080" w:fill="FFFFFF"/>
            <w:vAlign w:val="center"/>
          </w:tcPr>
          <w:p w14:paraId="5C914637">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（2020-2024）</w:t>
            </w:r>
          </w:p>
        </w:tc>
        <w:tc>
          <w:tcPr>
            <w:tcW w:w="1265" w:type="pct"/>
            <w:shd w:val="solid" w:color="000080" w:fill="FFFFFF"/>
            <w:vAlign w:val="center"/>
          </w:tcPr>
          <w:p w14:paraId="4C3F8B37">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（2025-2031）</w:t>
            </w:r>
          </w:p>
        </w:tc>
      </w:tr>
      <w:tr w14:paraId="4909BE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EFC70E3">
            <w:pPr>
              <w:pStyle w:val="175"/>
              <w:widowControl w:val="0"/>
              <w:jc w:val="both"/>
              <w:rPr>
                <w:rFonts w:cs="Times New Roman"/>
                <w:sz w:val="20"/>
              </w:rPr>
            </w:pPr>
            <w:r>
              <w:rPr>
                <w:rFonts w:cs="Times New Roman"/>
                <w:sz w:val="20"/>
              </w:rPr>
              <w:t>食品饮料</w:t>
            </w:r>
          </w:p>
        </w:tc>
        <w:tc>
          <w:tcPr>
            <w:tcW w:w="532" w:type="pct"/>
            <w:shd w:val="clear" w:color="auto" w:fill="auto"/>
            <w:vAlign w:val="center"/>
          </w:tcPr>
          <w:p w14:paraId="0583774E">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1F849FB7">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3DEFE1AF">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36B1C4E0">
            <w:pPr>
              <w:pStyle w:val="175"/>
              <w:widowControl w:val="0"/>
              <w:jc w:val="right"/>
              <w:rPr>
                <w:rFonts w:cs="Times New Roman"/>
                <w:sz w:val="20"/>
              </w:rPr>
            </w:pPr>
            <w:r>
              <w:rPr>
                <w:rFonts w:hint="eastAsia" w:cs="Times New Roman"/>
                <w:sz w:val="20"/>
              </w:rPr>
              <w:t>XX</w:t>
            </w:r>
            <w:r>
              <w:rPr>
                <w:rFonts w:cs="Times New Roman"/>
                <w:sz w:val="20"/>
              </w:rPr>
              <w:t>%</w:t>
            </w:r>
          </w:p>
        </w:tc>
        <w:tc>
          <w:tcPr>
            <w:tcW w:w="1265" w:type="pct"/>
            <w:shd w:val="clear" w:color="auto" w:fill="auto"/>
            <w:vAlign w:val="center"/>
          </w:tcPr>
          <w:p w14:paraId="5CDA9818">
            <w:pPr>
              <w:pStyle w:val="175"/>
              <w:widowControl w:val="0"/>
              <w:jc w:val="right"/>
              <w:rPr>
                <w:rFonts w:cs="Times New Roman"/>
                <w:sz w:val="20"/>
              </w:rPr>
            </w:pPr>
            <w:r>
              <w:rPr>
                <w:rFonts w:hint="eastAsia" w:cs="Times New Roman"/>
                <w:sz w:val="20"/>
              </w:rPr>
              <w:t>XX</w:t>
            </w:r>
            <w:r>
              <w:rPr>
                <w:rFonts w:cs="Times New Roman"/>
                <w:sz w:val="20"/>
              </w:rPr>
              <w:t>%</w:t>
            </w:r>
          </w:p>
        </w:tc>
      </w:tr>
      <w:tr w14:paraId="428507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5EEDE73">
            <w:pPr>
              <w:pStyle w:val="175"/>
              <w:widowControl w:val="0"/>
              <w:jc w:val="both"/>
              <w:rPr>
                <w:rFonts w:cs="Times New Roman"/>
                <w:sz w:val="20"/>
              </w:rPr>
            </w:pPr>
            <w:r>
              <w:rPr>
                <w:rFonts w:cs="Times New Roman"/>
                <w:sz w:val="20"/>
              </w:rPr>
              <w:t>零售与电子商务</w:t>
            </w:r>
          </w:p>
        </w:tc>
        <w:tc>
          <w:tcPr>
            <w:tcW w:w="532" w:type="pct"/>
            <w:shd w:val="clear" w:color="auto" w:fill="auto"/>
            <w:vAlign w:val="center"/>
          </w:tcPr>
          <w:p w14:paraId="07D88C6A">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198F7F8C">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311CEAD0">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3D68F5F2">
            <w:pPr>
              <w:pStyle w:val="175"/>
              <w:widowControl w:val="0"/>
              <w:jc w:val="right"/>
              <w:rPr>
                <w:rFonts w:cs="Times New Roman"/>
                <w:sz w:val="20"/>
              </w:rPr>
            </w:pPr>
            <w:r>
              <w:rPr>
                <w:rFonts w:hint="eastAsia" w:cs="Times New Roman"/>
                <w:sz w:val="20"/>
              </w:rPr>
              <w:t>XX</w:t>
            </w:r>
            <w:r>
              <w:rPr>
                <w:rFonts w:cs="Times New Roman"/>
                <w:sz w:val="20"/>
              </w:rPr>
              <w:t>%</w:t>
            </w:r>
          </w:p>
        </w:tc>
        <w:tc>
          <w:tcPr>
            <w:tcW w:w="1265" w:type="pct"/>
            <w:shd w:val="clear" w:color="auto" w:fill="auto"/>
            <w:vAlign w:val="center"/>
          </w:tcPr>
          <w:p w14:paraId="7EB00A38">
            <w:pPr>
              <w:pStyle w:val="175"/>
              <w:widowControl w:val="0"/>
              <w:jc w:val="right"/>
              <w:rPr>
                <w:rFonts w:cs="Times New Roman"/>
                <w:sz w:val="20"/>
              </w:rPr>
            </w:pPr>
            <w:r>
              <w:rPr>
                <w:rFonts w:hint="eastAsia" w:cs="Times New Roman"/>
                <w:sz w:val="20"/>
              </w:rPr>
              <w:t>XX</w:t>
            </w:r>
            <w:r>
              <w:rPr>
                <w:rFonts w:cs="Times New Roman"/>
                <w:sz w:val="20"/>
              </w:rPr>
              <w:t>%</w:t>
            </w:r>
          </w:p>
        </w:tc>
      </w:tr>
      <w:tr w14:paraId="316BFF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472D95F">
            <w:pPr>
              <w:pStyle w:val="175"/>
              <w:widowControl w:val="0"/>
              <w:jc w:val="both"/>
              <w:rPr>
                <w:rFonts w:cs="Times New Roman"/>
                <w:sz w:val="20"/>
              </w:rPr>
            </w:pPr>
            <w:r>
              <w:rPr>
                <w:rFonts w:cs="Times New Roman"/>
                <w:sz w:val="20"/>
              </w:rPr>
              <w:t>汽车</w:t>
            </w:r>
          </w:p>
        </w:tc>
        <w:tc>
          <w:tcPr>
            <w:tcW w:w="532" w:type="pct"/>
            <w:shd w:val="clear" w:color="auto" w:fill="auto"/>
            <w:vAlign w:val="center"/>
          </w:tcPr>
          <w:p w14:paraId="4509C5D0">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22F68E29">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67B88D50">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2E122EC6">
            <w:pPr>
              <w:pStyle w:val="175"/>
              <w:widowControl w:val="0"/>
              <w:jc w:val="right"/>
              <w:rPr>
                <w:rFonts w:cs="Times New Roman"/>
                <w:sz w:val="20"/>
              </w:rPr>
            </w:pPr>
            <w:r>
              <w:rPr>
                <w:rFonts w:hint="eastAsia" w:cs="Times New Roman"/>
                <w:sz w:val="20"/>
              </w:rPr>
              <w:t>XX</w:t>
            </w:r>
            <w:r>
              <w:rPr>
                <w:rFonts w:cs="Times New Roman"/>
                <w:sz w:val="20"/>
              </w:rPr>
              <w:t>%</w:t>
            </w:r>
          </w:p>
        </w:tc>
        <w:tc>
          <w:tcPr>
            <w:tcW w:w="1265" w:type="pct"/>
            <w:shd w:val="clear" w:color="auto" w:fill="auto"/>
            <w:vAlign w:val="center"/>
          </w:tcPr>
          <w:p w14:paraId="0A992D50">
            <w:pPr>
              <w:pStyle w:val="175"/>
              <w:widowControl w:val="0"/>
              <w:jc w:val="right"/>
              <w:rPr>
                <w:rFonts w:cs="Times New Roman"/>
                <w:sz w:val="20"/>
              </w:rPr>
            </w:pPr>
            <w:r>
              <w:rPr>
                <w:rFonts w:hint="eastAsia" w:cs="Times New Roman"/>
                <w:sz w:val="20"/>
              </w:rPr>
              <w:t>XX</w:t>
            </w:r>
            <w:r>
              <w:rPr>
                <w:rFonts w:cs="Times New Roman"/>
                <w:sz w:val="20"/>
              </w:rPr>
              <w:t>%</w:t>
            </w:r>
          </w:p>
        </w:tc>
      </w:tr>
      <w:tr w14:paraId="274B54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2A16A8">
            <w:pPr>
              <w:pStyle w:val="175"/>
              <w:widowControl w:val="0"/>
              <w:jc w:val="both"/>
              <w:rPr>
                <w:rFonts w:cs="Times New Roman"/>
                <w:sz w:val="20"/>
              </w:rPr>
            </w:pPr>
            <w:r>
              <w:rPr>
                <w:rFonts w:cs="Times New Roman"/>
                <w:sz w:val="20"/>
              </w:rPr>
              <w:t>医药</w:t>
            </w:r>
          </w:p>
        </w:tc>
        <w:tc>
          <w:tcPr>
            <w:tcW w:w="532" w:type="pct"/>
            <w:shd w:val="clear" w:color="auto" w:fill="auto"/>
            <w:vAlign w:val="center"/>
          </w:tcPr>
          <w:p w14:paraId="44B3D750">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4257FF50">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44EA8571">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740E10AC">
            <w:pPr>
              <w:pStyle w:val="175"/>
              <w:widowControl w:val="0"/>
              <w:jc w:val="right"/>
              <w:rPr>
                <w:rFonts w:cs="Times New Roman"/>
                <w:sz w:val="20"/>
              </w:rPr>
            </w:pPr>
            <w:r>
              <w:rPr>
                <w:rFonts w:hint="eastAsia" w:cs="Times New Roman"/>
                <w:sz w:val="20"/>
              </w:rPr>
              <w:t>XX</w:t>
            </w:r>
            <w:r>
              <w:rPr>
                <w:rFonts w:cs="Times New Roman"/>
                <w:sz w:val="20"/>
              </w:rPr>
              <w:t>%</w:t>
            </w:r>
          </w:p>
        </w:tc>
        <w:tc>
          <w:tcPr>
            <w:tcW w:w="1265" w:type="pct"/>
            <w:shd w:val="clear" w:color="auto" w:fill="auto"/>
            <w:vAlign w:val="center"/>
          </w:tcPr>
          <w:p w14:paraId="5AA28168">
            <w:pPr>
              <w:pStyle w:val="175"/>
              <w:widowControl w:val="0"/>
              <w:jc w:val="right"/>
              <w:rPr>
                <w:rFonts w:cs="Times New Roman"/>
                <w:sz w:val="20"/>
              </w:rPr>
            </w:pPr>
            <w:r>
              <w:rPr>
                <w:rFonts w:hint="eastAsia" w:cs="Times New Roman"/>
                <w:sz w:val="20"/>
              </w:rPr>
              <w:t>XX</w:t>
            </w:r>
            <w:r>
              <w:rPr>
                <w:rFonts w:cs="Times New Roman"/>
                <w:sz w:val="20"/>
              </w:rPr>
              <w:t>%</w:t>
            </w:r>
          </w:p>
        </w:tc>
      </w:tr>
      <w:tr w14:paraId="14A687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FF233FD">
            <w:pPr>
              <w:pStyle w:val="175"/>
              <w:widowControl w:val="0"/>
              <w:jc w:val="both"/>
              <w:rPr>
                <w:rFonts w:cs="Times New Roman"/>
                <w:sz w:val="20"/>
              </w:rPr>
            </w:pPr>
            <w:r>
              <w:rPr>
                <w:rFonts w:cs="Times New Roman"/>
                <w:sz w:val="20"/>
              </w:rPr>
              <w:t>其他</w:t>
            </w:r>
          </w:p>
        </w:tc>
        <w:tc>
          <w:tcPr>
            <w:tcW w:w="532" w:type="pct"/>
            <w:shd w:val="clear" w:color="auto" w:fill="auto"/>
            <w:vAlign w:val="center"/>
          </w:tcPr>
          <w:p w14:paraId="59C11D57">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608F87CB">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7D5953E1">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66F3D679">
            <w:pPr>
              <w:pStyle w:val="175"/>
              <w:widowControl w:val="0"/>
              <w:jc w:val="right"/>
              <w:rPr>
                <w:rFonts w:cs="Times New Roman"/>
                <w:sz w:val="20"/>
              </w:rPr>
            </w:pPr>
            <w:r>
              <w:rPr>
                <w:rFonts w:hint="eastAsia" w:cs="Times New Roman"/>
                <w:sz w:val="20"/>
              </w:rPr>
              <w:t>XX</w:t>
            </w:r>
            <w:r>
              <w:rPr>
                <w:rFonts w:cs="Times New Roman"/>
                <w:sz w:val="20"/>
              </w:rPr>
              <w:t>%</w:t>
            </w:r>
          </w:p>
        </w:tc>
        <w:tc>
          <w:tcPr>
            <w:tcW w:w="1265" w:type="pct"/>
            <w:shd w:val="clear" w:color="auto" w:fill="auto"/>
            <w:vAlign w:val="center"/>
          </w:tcPr>
          <w:p w14:paraId="3377C3FD">
            <w:pPr>
              <w:pStyle w:val="175"/>
              <w:widowControl w:val="0"/>
              <w:jc w:val="right"/>
              <w:rPr>
                <w:rFonts w:cs="Times New Roman"/>
                <w:sz w:val="20"/>
              </w:rPr>
            </w:pPr>
            <w:r>
              <w:rPr>
                <w:rFonts w:hint="eastAsia" w:cs="Times New Roman"/>
                <w:sz w:val="20"/>
              </w:rPr>
              <w:t>XX</w:t>
            </w:r>
            <w:r>
              <w:rPr>
                <w:rFonts w:cs="Times New Roman"/>
                <w:sz w:val="20"/>
              </w:rPr>
              <w:t>%</w:t>
            </w:r>
          </w:p>
        </w:tc>
      </w:tr>
      <w:tr w14:paraId="0E63B2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39D4B2D">
            <w:pPr>
              <w:pStyle w:val="175"/>
              <w:widowControl w:val="0"/>
              <w:jc w:val="both"/>
              <w:rPr>
                <w:rFonts w:cs="Times New Roman"/>
                <w:sz w:val="20"/>
              </w:rPr>
            </w:pPr>
            <w:r>
              <w:rPr>
                <w:rFonts w:hint="eastAsia" w:cs="Times New Roman"/>
                <w:sz w:val="20"/>
              </w:rPr>
              <w:t>合计</w:t>
            </w:r>
          </w:p>
        </w:tc>
        <w:tc>
          <w:tcPr>
            <w:tcW w:w="532" w:type="pct"/>
            <w:shd w:val="clear" w:color="auto" w:fill="auto"/>
            <w:vAlign w:val="center"/>
          </w:tcPr>
          <w:p w14:paraId="5459D829">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15C67C6E">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7AA05223">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737C022C">
            <w:pPr>
              <w:pStyle w:val="175"/>
              <w:widowControl w:val="0"/>
              <w:jc w:val="right"/>
              <w:rPr>
                <w:rFonts w:cs="Times New Roman"/>
                <w:sz w:val="20"/>
              </w:rPr>
            </w:pPr>
            <w:r>
              <w:rPr>
                <w:rFonts w:hint="eastAsia" w:cs="Times New Roman"/>
                <w:sz w:val="20"/>
              </w:rPr>
              <w:t>XX</w:t>
            </w:r>
            <w:r>
              <w:rPr>
                <w:rFonts w:cs="Times New Roman"/>
                <w:sz w:val="20"/>
              </w:rPr>
              <w:t>%</w:t>
            </w:r>
          </w:p>
        </w:tc>
        <w:tc>
          <w:tcPr>
            <w:tcW w:w="1265" w:type="pct"/>
            <w:shd w:val="clear" w:color="auto" w:fill="auto"/>
            <w:vAlign w:val="center"/>
          </w:tcPr>
          <w:p w14:paraId="776C3CC1">
            <w:pPr>
              <w:pStyle w:val="175"/>
              <w:widowControl w:val="0"/>
              <w:jc w:val="right"/>
              <w:rPr>
                <w:rFonts w:cs="Times New Roman"/>
                <w:sz w:val="20"/>
              </w:rPr>
            </w:pPr>
            <w:r>
              <w:rPr>
                <w:rFonts w:hint="eastAsia" w:cs="Times New Roman"/>
                <w:sz w:val="20"/>
              </w:rPr>
              <w:t>XX</w:t>
            </w:r>
            <w:r>
              <w:rPr>
                <w:rFonts w:cs="Times New Roman"/>
                <w:sz w:val="20"/>
              </w:rPr>
              <w:t>%</w:t>
            </w:r>
          </w:p>
        </w:tc>
      </w:tr>
      <w:bookmarkEnd w:id="634"/>
    </w:tbl>
    <w:p w14:paraId="21B717C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8180650">
      <w:pPr>
        <w:rPr>
          <w:lang w:val="en-IN"/>
        </w:rPr>
      </w:pPr>
    </w:p>
    <w:p w14:paraId="1CB6D673">
      <w:pPr>
        <w:pStyle w:val="3"/>
        <w:rPr>
          <w:color w:val="0D0D0D" w:themeColor="text1" w:themeTint="F2"/>
          <w14:textFill>
            <w14:solidFill>
              <w14:schemeClr w14:val="tx1">
                <w14:lumMod w14:val="95000"/>
                <w14:lumOff w14:val="5000"/>
              </w14:schemeClr>
            </w14:solidFill>
          </w14:textFill>
        </w:rPr>
      </w:pPr>
      <w:bookmarkStart w:id="635" w:name="_Toc195888350"/>
      <w:bookmarkStart w:id="636" w:name="_Toc216260622"/>
      <w:r>
        <w:rPr>
          <w:rFonts w:hint="eastAsia"/>
          <w:color w:val="0D0D0D" w:themeColor="text1" w:themeTint="F2"/>
          <w14:textFill>
            <w14:solidFill>
              <w14:schemeClr w14:val="tx1">
                <w14:lumMod w14:val="95000"/>
                <w14:lumOff w14:val="5000"/>
              </w14:schemeClr>
            </w14:solidFill>
          </w14:textFill>
        </w:rPr>
        <w:t>全球不同应用智能托盘四向车销量（2020-2031）</w:t>
      </w:r>
      <w:bookmarkEnd w:id="635"/>
      <w:bookmarkEnd w:id="636"/>
    </w:p>
    <w:p w14:paraId="2D4DB3C6">
      <w:pPr>
        <w:pStyle w:val="4"/>
        <w:rPr>
          <w:color w:val="0D0D0D" w:themeColor="text1" w:themeTint="F2"/>
          <w14:textFill>
            <w14:solidFill>
              <w14:schemeClr w14:val="tx1">
                <w14:lumMod w14:val="95000"/>
                <w14:lumOff w14:val="5000"/>
              </w14:schemeClr>
            </w14:solidFill>
          </w14:textFill>
        </w:rPr>
      </w:pPr>
      <w:bookmarkStart w:id="637" w:name="_Toc216260623"/>
      <w:bookmarkStart w:id="638" w:name="_Toc195888351"/>
      <w:r>
        <w:rPr>
          <w:rFonts w:hint="eastAsia"/>
          <w:color w:val="0D0D0D" w:themeColor="text1" w:themeTint="F2"/>
          <w14:textFill>
            <w14:solidFill>
              <w14:schemeClr w14:val="tx1">
                <w14:lumMod w14:val="95000"/>
                <w14:lumOff w14:val="5000"/>
              </w14:schemeClr>
            </w14:solidFill>
          </w14:textFill>
        </w:rPr>
        <w:t>全球不同应用智能托盘四向车销量及市场份额（2020-2025）</w:t>
      </w:r>
      <w:bookmarkEnd w:id="637"/>
      <w:bookmarkEnd w:id="638"/>
    </w:p>
    <w:p w14:paraId="18F67D09">
      <w:pPr>
        <w:pStyle w:val="151"/>
        <w:ind w:left="252" w:right="-105"/>
        <w:rPr>
          <w:lang w:eastAsia="zh-CN"/>
        </w:rPr>
      </w:pPr>
      <w:bookmarkStart w:id="639" w:name="_Toc216260795"/>
      <w:bookmarkStart w:id="640" w:name="_Toc196125658"/>
      <w:r>
        <w:rPr>
          <w:rFonts w:hint="eastAsia"/>
          <w:lang w:eastAsia="zh-CN"/>
        </w:rPr>
        <w:t>全球不同应用智能托盘四向车销量（2020-2025年）&amp;（</w:t>
      </w:r>
      <w:r>
        <w:rPr>
          <w:lang w:eastAsia="zh-CN"/>
        </w:rPr>
        <w:t>千台</w:t>
      </w:r>
      <w:r>
        <w:rPr>
          <w:rFonts w:hint="eastAsia"/>
          <w:lang w:eastAsia="zh-CN"/>
        </w:rPr>
        <w:t>）</w:t>
      </w:r>
      <w:bookmarkEnd w:id="639"/>
      <w:bookmarkEnd w:id="640"/>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7A7452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3278E66">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5F8EA782">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7EBD18DD">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376FD30B">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800111B">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159D16EC">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4685149B">
            <w:pPr>
              <w:pStyle w:val="175"/>
              <w:widowControl w:val="0"/>
              <w:jc w:val="center"/>
              <w:rPr>
                <w:rFonts w:cs="Times New Roman"/>
                <w:b/>
                <w:bCs/>
                <w:color w:val="FFFFFF"/>
                <w:sz w:val="20"/>
              </w:rPr>
            </w:pPr>
            <w:r>
              <w:rPr>
                <w:rFonts w:cs="Times New Roman"/>
                <w:b/>
                <w:bCs/>
                <w:color w:val="FFFFFF"/>
                <w:sz w:val="20"/>
              </w:rPr>
              <w:t>2025</w:t>
            </w:r>
          </w:p>
        </w:tc>
      </w:tr>
      <w:tr w14:paraId="44D714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A02466">
            <w:pPr>
              <w:pStyle w:val="175"/>
              <w:widowControl w:val="0"/>
              <w:jc w:val="both"/>
              <w:rPr>
                <w:rFonts w:cs="Times New Roman"/>
                <w:sz w:val="20"/>
              </w:rPr>
            </w:pPr>
            <w:r>
              <w:rPr>
                <w:rFonts w:cs="Times New Roman"/>
                <w:sz w:val="20"/>
              </w:rPr>
              <w:t>食品饮料</w:t>
            </w:r>
          </w:p>
        </w:tc>
        <w:tc>
          <w:tcPr>
            <w:tcW w:w="646" w:type="pct"/>
            <w:shd w:val="clear" w:color="auto" w:fill="auto"/>
            <w:noWrap/>
            <w:vAlign w:val="center"/>
          </w:tcPr>
          <w:p w14:paraId="29A1465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13E6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73ED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5DBF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9590A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2DBC9BD">
            <w:pPr>
              <w:pStyle w:val="175"/>
              <w:widowControl w:val="0"/>
              <w:jc w:val="right"/>
              <w:rPr>
                <w:rFonts w:cs="Times New Roman"/>
                <w:sz w:val="20"/>
              </w:rPr>
            </w:pPr>
            <w:r>
              <w:rPr>
                <w:rFonts w:hint="eastAsia" w:cs="Times New Roman"/>
                <w:sz w:val="20"/>
              </w:rPr>
              <w:t>XX</w:t>
            </w:r>
          </w:p>
        </w:tc>
      </w:tr>
      <w:tr w14:paraId="2DBB0B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377F5B">
            <w:pPr>
              <w:pStyle w:val="175"/>
              <w:widowControl w:val="0"/>
              <w:jc w:val="both"/>
              <w:rPr>
                <w:rFonts w:cs="Times New Roman"/>
                <w:sz w:val="20"/>
              </w:rPr>
            </w:pPr>
            <w:r>
              <w:rPr>
                <w:rFonts w:cs="Times New Roman"/>
                <w:sz w:val="20"/>
              </w:rPr>
              <w:t>零售与电子商务</w:t>
            </w:r>
          </w:p>
        </w:tc>
        <w:tc>
          <w:tcPr>
            <w:tcW w:w="646" w:type="pct"/>
            <w:shd w:val="clear" w:color="auto" w:fill="auto"/>
            <w:noWrap/>
            <w:vAlign w:val="center"/>
          </w:tcPr>
          <w:p w14:paraId="0E1D83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561CB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98C9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758F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FDE81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6BDE305">
            <w:pPr>
              <w:pStyle w:val="175"/>
              <w:widowControl w:val="0"/>
              <w:jc w:val="right"/>
              <w:rPr>
                <w:rFonts w:cs="Times New Roman"/>
                <w:sz w:val="20"/>
              </w:rPr>
            </w:pPr>
            <w:r>
              <w:rPr>
                <w:rFonts w:hint="eastAsia" w:cs="Times New Roman"/>
                <w:sz w:val="20"/>
              </w:rPr>
              <w:t>XX</w:t>
            </w:r>
          </w:p>
        </w:tc>
      </w:tr>
      <w:tr w14:paraId="798FA5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BBFF71B">
            <w:pPr>
              <w:pStyle w:val="175"/>
              <w:widowControl w:val="0"/>
              <w:jc w:val="both"/>
              <w:rPr>
                <w:rFonts w:cs="Times New Roman"/>
                <w:sz w:val="20"/>
              </w:rPr>
            </w:pPr>
            <w:r>
              <w:rPr>
                <w:rFonts w:cs="Times New Roman"/>
                <w:sz w:val="20"/>
              </w:rPr>
              <w:t>汽车</w:t>
            </w:r>
          </w:p>
        </w:tc>
        <w:tc>
          <w:tcPr>
            <w:tcW w:w="646" w:type="pct"/>
            <w:shd w:val="clear" w:color="auto" w:fill="auto"/>
            <w:noWrap/>
            <w:vAlign w:val="center"/>
          </w:tcPr>
          <w:p w14:paraId="0E77C5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EF71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E9D0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FEC3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A35E9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1717B31">
            <w:pPr>
              <w:pStyle w:val="175"/>
              <w:widowControl w:val="0"/>
              <w:jc w:val="right"/>
              <w:rPr>
                <w:rFonts w:cs="Times New Roman"/>
                <w:sz w:val="20"/>
              </w:rPr>
            </w:pPr>
            <w:r>
              <w:rPr>
                <w:rFonts w:hint="eastAsia" w:cs="Times New Roman"/>
                <w:sz w:val="20"/>
              </w:rPr>
              <w:t>XX</w:t>
            </w:r>
          </w:p>
        </w:tc>
      </w:tr>
      <w:tr w14:paraId="49E1ED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6C24BCF">
            <w:pPr>
              <w:pStyle w:val="175"/>
              <w:widowControl w:val="0"/>
              <w:jc w:val="both"/>
              <w:rPr>
                <w:rFonts w:cs="Times New Roman"/>
                <w:sz w:val="20"/>
              </w:rPr>
            </w:pPr>
            <w:r>
              <w:rPr>
                <w:rFonts w:cs="Times New Roman"/>
                <w:sz w:val="20"/>
              </w:rPr>
              <w:t>医药</w:t>
            </w:r>
          </w:p>
        </w:tc>
        <w:tc>
          <w:tcPr>
            <w:tcW w:w="646" w:type="pct"/>
            <w:shd w:val="clear" w:color="auto" w:fill="auto"/>
            <w:noWrap/>
            <w:vAlign w:val="center"/>
          </w:tcPr>
          <w:p w14:paraId="36E309F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01D9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13AA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6EAB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B463F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16C1157">
            <w:pPr>
              <w:pStyle w:val="175"/>
              <w:widowControl w:val="0"/>
              <w:jc w:val="right"/>
              <w:rPr>
                <w:rFonts w:cs="Times New Roman"/>
                <w:sz w:val="20"/>
              </w:rPr>
            </w:pPr>
            <w:r>
              <w:rPr>
                <w:rFonts w:hint="eastAsia" w:cs="Times New Roman"/>
                <w:sz w:val="20"/>
              </w:rPr>
              <w:t>XX</w:t>
            </w:r>
          </w:p>
        </w:tc>
      </w:tr>
      <w:tr w14:paraId="7978D8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B6DB2D5">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3A7286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ADE0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7FCD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EE91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56CC3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7E579A7">
            <w:pPr>
              <w:pStyle w:val="175"/>
              <w:widowControl w:val="0"/>
              <w:jc w:val="right"/>
              <w:rPr>
                <w:rFonts w:cs="Times New Roman"/>
                <w:sz w:val="20"/>
              </w:rPr>
            </w:pPr>
            <w:r>
              <w:rPr>
                <w:rFonts w:hint="eastAsia" w:cs="Times New Roman"/>
                <w:sz w:val="20"/>
              </w:rPr>
              <w:t>XX</w:t>
            </w:r>
          </w:p>
        </w:tc>
      </w:tr>
      <w:tr w14:paraId="4D2951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C13C8DB">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0E0D4B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200E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E9251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4197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6D9F7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58C29B7">
            <w:pPr>
              <w:pStyle w:val="175"/>
              <w:widowControl w:val="0"/>
              <w:jc w:val="right"/>
              <w:rPr>
                <w:rFonts w:cs="Times New Roman"/>
                <w:sz w:val="20"/>
              </w:rPr>
            </w:pPr>
            <w:r>
              <w:rPr>
                <w:rFonts w:hint="eastAsia" w:cs="Times New Roman"/>
                <w:sz w:val="20"/>
              </w:rPr>
              <w:t>XX</w:t>
            </w:r>
          </w:p>
        </w:tc>
      </w:tr>
    </w:tbl>
    <w:p w14:paraId="451E447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5363325">
      <w:pPr>
        <w:pStyle w:val="151"/>
        <w:ind w:left="252" w:right="-105"/>
        <w:rPr>
          <w:lang w:eastAsia="zh-CN"/>
        </w:rPr>
      </w:pPr>
      <w:bookmarkStart w:id="641" w:name="_Toc196125659"/>
      <w:bookmarkStart w:id="642" w:name="_Toc216260796"/>
      <w:r>
        <w:rPr>
          <w:rFonts w:hint="eastAsia"/>
          <w:lang w:eastAsia="zh-CN"/>
        </w:rPr>
        <w:t>全球不同应用智能托盘四向车销量市场份额（2020-2025）</w:t>
      </w:r>
      <w:bookmarkEnd w:id="641"/>
      <w:bookmarkEnd w:id="642"/>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7FC8D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B54F412">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05244A62">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5C463E2F">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DCC6DD7">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69E7FA2">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9936256">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66305A14">
            <w:pPr>
              <w:pStyle w:val="175"/>
              <w:widowControl w:val="0"/>
              <w:jc w:val="center"/>
              <w:rPr>
                <w:rFonts w:cs="Times New Roman"/>
                <w:b/>
                <w:bCs/>
                <w:color w:val="FFFFFF"/>
                <w:sz w:val="20"/>
              </w:rPr>
            </w:pPr>
            <w:r>
              <w:rPr>
                <w:rFonts w:cs="Times New Roman"/>
                <w:b/>
                <w:bCs/>
                <w:color w:val="FFFFFF"/>
                <w:sz w:val="20"/>
              </w:rPr>
              <w:t>2025</w:t>
            </w:r>
          </w:p>
        </w:tc>
      </w:tr>
      <w:tr w14:paraId="2304E5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EBEF8FD">
            <w:pPr>
              <w:pStyle w:val="175"/>
              <w:widowControl w:val="0"/>
              <w:jc w:val="both"/>
              <w:rPr>
                <w:rFonts w:cs="Times New Roman"/>
                <w:sz w:val="20"/>
              </w:rPr>
            </w:pPr>
            <w:r>
              <w:rPr>
                <w:rFonts w:cs="Times New Roman"/>
                <w:sz w:val="20"/>
              </w:rPr>
              <w:t>食品饮料</w:t>
            </w:r>
          </w:p>
        </w:tc>
        <w:tc>
          <w:tcPr>
            <w:tcW w:w="646" w:type="pct"/>
            <w:shd w:val="clear" w:color="auto" w:fill="auto"/>
            <w:noWrap/>
            <w:vAlign w:val="center"/>
          </w:tcPr>
          <w:p w14:paraId="5F62DF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16809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5073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739FA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BF91C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848FC53">
            <w:pPr>
              <w:pStyle w:val="175"/>
              <w:widowControl w:val="0"/>
              <w:jc w:val="right"/>
              <w:rPr>
                <w:rFonts w:cs="Times New Roman"/>
                <w:sz w:val="20"/>
              </w:rPr>
            </w:pPr>
            <w:r>
              <w:rPr>
                <w:rFonts w:hint="eastAsia" w:cs="Times New Roman"/>
                <w:sz w:val="20"/>
              </w:rPr>
              <w:t>XX%</w:t>
            </w:r>
          </w:p>
        </w:tc>
      </w:tr>
      <w:tr w14:paraId="3255AD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DDF8870">
            <w:pPr>
              <w:pStyle w:val="175"/>
              <w:widowControl w:val="0"/>
              <w:jc w:val="both"/>
              <w:rPr>
                <w:rFonts w:cs="Times New Roman"/>
                <w:sz w:val="20"/>
              </w:rPr>
            </w:pPr>
            <w:r>
              <w:rPr>
                <w:rFonts w:cs="Times New Roman"/>
                <w:sz w:val="20"/>
              </w:rPr>
              <w:t>零售与电子商务</w:t>
            </w:r>
          </w:p>
        </w:tc>
        <w:tc>
          <w:tcPr>
            <w:tcW w:w="646" w:type="pct"/>
            <w:shd w:val="clear" w:color="auto" w:fill="auto"/>
            <w:noWrap/>
            <w:vAlign w:val="center"/>
          </w:tcPr>
          <w:p w14:paraId="5381E2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EA13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ECAB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842C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BE2DB7">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FEC9679">
            <w:pPr>
              <w:pStyle w:val="175"/>
              <w:widowControl w:val="0"/>
              <w:jc w:val="right"/>
              <w:rPr>
                <w:rFonts w:cs="Times New Roman"/>
                <w:sz w:val="20"/>
              </w:rPr>
            </w:pPr>
            <w:r>
              <w:rPr>
                <w:rFonts w:hint="eastAsia" w:cs="Times New Roman"/>
                <w:sz w:val="20"/>
              </w:rPr>
              <w:t>XX%</w:t>
            </w:r>
          </w:p>
        </w:tc>
      </w:tr>
      <w:tr w14:paraId="33F68F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BF65F29">
            <w:pPr>
              <w:pStyle w:val="175"/>
              <w:widowControl w:val="0"/>
              <w:jc w:val="both"/>
              <w:rPr>
                <w:rFonts w:cs="Times New Roman"/>
                <w:sz w:val="20"/>
              </w:rPr>
            </w:pPr>
            <w:r>
              <w:rPr>
                <w:rFonts w:cs="Times New Roman"/>
                <w:sz w:val="20"/>
              </w:rPr>
              <w:t>汽车</w:t>
            </w:r>
          </w:p>
        </w:tc>
        <w:tc>
          <w:tcPr>
            <w:tcW w:w="646" w:type="pct"/>
            <w:shd w:val="clear" w:color="auto" w:fill="auto"/>
            <w:noWrap/>
            <w:vAlign w:val="center"/>
          </w:tcPr>
          <w:p w14:paraId="55AD70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B919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04D4F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6AA5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49D836">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EF83ADA">
            <w:pPr>
              <w:pStyle w:val="175"/>
              <w:widowControl w:val="0"/>
              <w:jc w:val="right"/>
              <w:rPr>
                <w:rFonts w:cs="Times New Roman"/>
                <w:sz w:val="20"/>
              </w:rPr>
            </w:pPr>
            <w:r>
              <w:rPr>
                <w:rFonts w:hint="eastAsia" w:cs="Times New Roman"/>
                <w:sz w:val="20"/>
              </w:rPr>
              <w:t>XX%</w:t>
            </w:r>
          </w:p>
        </w:tc>
      </w:tr>
      <w:tr w14:paraId="4709F0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4F072BF">
            <w:pPr>
              <w:pStyle w:val="175"/>
              <w:widowControl w:val="0"/>
              <w:jc w:val="both"/>
              <w:rPr>
                <w:rFonts w:cs="Times New Roman"/>
                <w:sz w:val="20"/>
              </w:rPr>
            </w:pPr>
            <w:r>
              <w:rPr>
                <w:rFonts w:cs="Times New Roman"/>
                <w:sz w:val="20"/>
              </w:rPr>
              <w:t>医药</w:t>
            </w:r>
          </w:p>
        </w:tc>
        <w:tc>
          <w:tcPr>
            <w:tcW w:w="646" w:type="pct"/>
            <w:shd w:val="clear" w:color="auto" w:fill="auto"/>
            <w:noWrap/>
            <w:vAlign w:val="center"/>
          </w:tcPr>
          <w:p w14:paraId="676ED4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E532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D6F2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22849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45C8E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43958A1">
            <w:pPr>
              <w:pStyle w:val="175"/>
              <w:widowControl w:val="0"/>
              <w:jc w:val="right"/>
              <w:rPr>
                <w:rFonts w:cs="Times New Roman"/>
                <w:sz w:val="20"/>
              </w:rPr>
            </w:pPr>
            <w:r>
              <w:rPr>
                <w:rFonts w:hint="eastAsia" w:cs="Times New Roman"/>
                <w:sz w:val="20"/>
              </w:rPr>
              <w:t>XX%</w:t>
            </w:r>
          </w:p>
        </w:tc>
      </w:tr>
      <w:tr w14:paraId="5888AD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35BE55B">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577AB2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1D7A5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EB1F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2F6D7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8722F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A55CC3A">
            <w:pPr>
              <w:pStyle w:val="175"/>
              <w:widowControl w:val="0"/>
              <w:jc w:val="right"/>
              <w:rPr>
                <w:rFonts w:cs="Times New Roman"/>
                <w:sz w:val="20"/>
              </w:rPr>
            </w:pPr>
            <w:r>
              <w:rPr>
                <w:rFonts w:hint="eastAsia" w:cs="Times New Roman"/>
                <w:sz w:val="20"/>
              </w:rPr>
              <w:t>XX%</w:t>
            </w:r>
          </w:p>
        </w:tc>
      </w:tr>
      <w:tr w14:paraId="0CEFD6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669F96">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1204F3BE">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30786F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2D2258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2F747F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38FF1D2">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643CD623">
            <w:pPr>
              <w:pStyle w:val="175"/>
              <w:widowControl w:val="0"/>
              <w:jc w:val="right"/>
              <w:rPr>
                <w:rFonts w:cs="Times New Roman"/>
                <w:sz w:val="20"/>
              </w:rPr>
            </w:pPr>
            <w:r>
              <w:rPr>
                <w:rFonts w:cs="Times New Roman"/>
                <w:sz w:val="20"/>
              </w:rPr>
              <w:t>100</w:t>
            </w:r>
            <w:r>
              <w:rPr>
                <w:rFonts w:hint="eastAsia" w:cs="Times New Roman"/>
                <w:sz w:val="20"/>
              </w:rPr>
              <w:t>%</w:t>
            </w:r>
          </w:p>
        </w:tc>
      </w:tr>
    </w:tbl>
    <w:p w14:paraId="67F877E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21CC6EA">
      <w:pPr>
        <w:pStyle w:val="4"/>
        <w:rPr>
          <w:color w:val="0D0D0D" w:themeColor="text1" w:themeTint="F2"/>
          <w14:textFill>
            <w14:solidFill>
              <w14:schemeClr w14:val="tx1">
                <w14:lumMod w14:val="95000"/>
                <w14:lumOff w14:val="5000"/>
              </w14:schemeClr>
            </w14:solidFill>
          </w14:textFill>
        </w:rPr>
      </w:pPr>
      <w:bookmarkStart w:id="643" w:name="_Toc216260624"/>
      <w:bookmarkStart w:id="644" w:name="_Toc195888352"/>
      <w:r>
        <w:rPr>
          <w:rFonts w:hint="eastAsia"/>
          <w:color w:val="0D0D0D" w:themeColor="text1" w:themeTint="F2"/>
          <w14:textFill>
            <w14:solidFill>
              <w14:schemeClr w14:val="tx1">
                <w14:lumMod w14:val="95000"/>
                <w14:lumOff w14:val="5000"/>
              </w14:schemeClr>
            </w14:solidFill>
          </w14:textFill>
        </w:rPr>
        <w:t>全球不同应用智能托盘四向车销量预测（2026-2031）</w:t>
      </w:r>
      <w:bookmarkEnd w:id="643"/>
      <w:bookmarkEnd w:id="644"/>
    </w:p>
    <w:p w14:paraId="6507CB5C">
      <w:pPr>
        <w:pStyle w:val="151"/>
        <w:ind w:left="252" w:right="-105"/>
        <w:rPr>
          <w:lang w:eastAsia="zh-CN"/>
        </w:rPr>
      </w:pPr>
      <w:bookmarkStart w:id="645" w:name="_Toc216260797"/>
      <w:bookmarkStart w:id="646" w:name="_Toc196125660"/>
      <w:r>
        <w:rPr>
          <w:rFonts w:hint="eastAsia"/>
          <w:lang w:eastAsia="zh-CN"/>
        </w:rPr>
        <w:t>全球不同应用智能托盘四向车销量预测（2026-2031）&amp;（</w:t>
      </w:r>
      <w:r>
        <w:rPr>
          <w:lang w:eastAsia="zh-CN"/>
        </w:rPr>
        <w:t>千台</w:t>
      </w:r>
      <w:r>
        <w:rPr>
          <w:rFonts w:hint="eastAsia"/>
          <w:lang w:eastAsia="zh-CN"/>
        </w:rPr>
        <w:t>）</w:t>
      </w:r>
      <w:bookmarkEnd w:id="645"/>
      <w:bookmarkEnd w:id="646"/>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6"/>
        <w:gridCol w:w="1270"/>
        <w:gridCol w:w="1270"/>
        <w:gridCol w:w="1270"/>
        <w:gridCol w:w="1267"/>
        <w:gridCol w:w="1259"/>
      </w:tblGrid>
      <w:tr w14:paraId="6F17C3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771165C8">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717A8FEE">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7" w:type="pct"/>
            <w:shd w:val="solid" w:color="000080" w:fill="FFFFFF"/>
            <w:noWrap/>
            <w:vAlign w:val="center"/>
          </w:tcPr>
          <w:p w14:paraId="05F09B6B">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7A871862">
            <w:pPr>
              <w:pStyle w:val="175"/>
              <w:widowControl w:val="0"/>
              <w:jc w:val="center"/>
              <w:rPr>
                <w:rFonts w:cs="Times New Roman"/>
                <w:b/>
                <w:bCs/>
                <w:color w:val="FFFFFF"/>
                <w:sz w:val="20"/>
              </w:rPr>
            </w:pPr>
            <w:r>
              <w:rPr>
                <w:rFonts w:cs="Times New Roman"/>
                <w:b/>
                <w:bCs/>
                <w:color w:val="FFFFFF"/>
                <w:sz w:val="20"/>
              </w:rPr>
              <w:t>2028</w:t>
            </w:r>
          </w:p>
        </w:tc>
        <w:tc>
          <w:tcPr>
            <w:tcW w:w="637" w:type="pct"/>
            <w:shd w:val="solid" w:color="000080" w:fill="FFFFFF"/>
            <w:noWrap/>
            <w:vAlign w:val="center"/>
          </w:tcPr>
          <w:p w14:paraId="2BBF5081">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658023BA">
            <w:pPr>
              <w:pStyle w:val="175"/>
              <w:widowControl w:val="0"/>
              <w:jc w:val="center"/>
              <w:rPr>
                <w:rFonts w:cs="Times New Roman"/>
                <w:b/>
                <w:bCs/>
                <w:color w:val="FFFFFF"/>
                <w:sz w:val="20"/>
              </w:rPr>
            </w:pPr>
            <w:r>
              <w:rPr>
                <w:rFonts w:cs="Times New Roman"/>
                <w:b/>
                <w:bCs/>
                <w:color w:val="FFFFFF"/>
                <w:sz w:val="20"/>
              </w:rPr>
              <w:t>2030</w:t>
            </w:r>
          </w:p>
        </w:tc>
        <w:tc>
          <w:tcPr>
            <w:tcW w:w="632" w:type="pct"/>
            <w:shd w:val="solid" w:color="000080" w:fill="FFFFFF"/>
            <w:noWrap/>
            <w:vAlign w:val="center"/>
          </w:tcPr>
          <w:p w14:paraId="7FE77F9E">
            <w:pPr>
              <w:pStyle w:val="175"/>
              <w:widowControl w:val="0"/>
              <w:jc w:val="center"/>
              <w:rPr>
                <w:rFonts w:cs="Times New Roman"/>
                <w:b/>
                <w:bCs/>
                <w:color w:val="FFFFFF"/>
                <w:sz w:val="20"/>
              </w:rPr>
            </w:pPr>
            <w:r>
              <w:rPr>
                <w:rFonts w:cs="Times New Roman"/>
                <w:b/>
                <w:bCs/>
                <w:color w:val="FFFFFF"/>
                <w:sz w:val="20"/>
              </w:rPr>
              <w:t>2031</w:t>
            </w:r>
          </w:p>
        </w:tc>
      </w:tr>
      <w:tr w14:paraId="0EF764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7DB64C31">
            <w:pPr>
              <w:pStyle w:val="175"/>
              <w:widowControl w:val="0"/>
              <w:jc w:val="both"/>
              <w:rPr>
                <w:rFonts w:cs="Times New Roman"/>
                <w:sz w:val="20"/>
              </w:rPr>
            </w:pPr>
            <w:r>
              <w:rPr>
                <w:rFonts w:cs="Times New Roman"/>
                <w:sz w:val="20"/>
              </w:rPr>
              <w:t>食品饮料</w:t>
            </w:r>
          </w:p>
        </w:tc>
        <w:tc>
          <w:tcPr>
            <w:tcW w:w="700" w:type="pct"/>
            <w:shd w:val="clear" w:color="auto" w:fill="auto"/>
            <w:noWrap/>
            <w:vAlign w:val="center"/>
          </w:tcPr>
          <w:p w14:paraId="5595EEC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3F5652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836CA2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8F7435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0DE56E4">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0CB821DA">
            <w:pPr>
              <w:pStyle w:val="175"/>
              <w:widowControl w:val="0"/>
              <w:jc w:val="right"/>
              <w:rPr>
                <w:rFonts w:cs="Times New Roman"/>
                <w:sz w:val="20"/>
              </w:rPr>
            </w:pPr>
            <w:r>
              <w:rPr>
                <w:rFonts w:hint="eastAsia" w:cs="Times New Roman"/>
                <w:sz w:val="20"/>
              </w:rPr>
              <w:t>XX</w:t>
            </w:r>
          </w:p>
        </w:tc>
      </w:tr>
      <w:tr w14:paraId="4A4DBB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43D4F806">
            <w:pPr>
              <w:pStyle w:val="175"/>
              <w:widowControl w:val="0"/>
              <w:jc w:val="both"/>
              <w:rPr>
                <w:rFonts w:cs="Times New Roman"/>
                <w:sz w:val="20"/>
              </w:rPr>
            </w:pPr>
            <w:r>
              <w:rPr>
                <w:rFonts w:cs="Times New Roman"/>
                <w:sz w:val="20"/>
              </w:rPr>
              <w:t>零售与电子商务</w:t>
            </w:r>
          </w:p>
        </w:tc>
        <w:tc>
          <w:tcPr>
            <w:tcW w:w="700" w:type="pct"/>
            <w:shd w:val="clear" w:color="auto" w:fill="auto"/>
            <w:noWrap/>
            <w:vAlign w:val="center"/>
          </w:tcPr>
          <w:p w14:paraId="5C3BE82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1450DB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12AC84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152B74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D4E9995">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1B669ACF">
            <w:pPr>
              <w:pStyle w:val="175"/>
              <w:widowControl w:val="0"/>
              <w:jc w:val="right"/>
              <w:rPr>
                <w:rFonts w:cs="Times New Roman"/>
                <w:sz w:val="20"/>
              </w:rPr>
            </w:pPr>
            <w:r>
              <w:rPr>
                <w:rFonts w:hint="eastAsia" w:cs="Times New Roman"/>
                <w:sz w:val="20"/>
              </w:rPr>
              <w:t>XX</w:t>
            </w:r>
          </w:p>
        </w:tc>
      </w:tr>
      <w:tr w14:paraId="5182A8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230F0433">
            <w:pPr>
              <w:pStyle w:val="175"/>
              <w:widowControl w:val="0"/>
              <w:jc w:val="both"/>
              <w:rPr>
                <w:rFonts w:cs="Times New Roman"/>
                <w:sz w:val="20"/>
              </w:rPr>
            </w:pPr>
            <w:r>
              <w:rPr>
                <w:rFonts w:cs="Times New Roman"/>
                <w:sz w:val="20"/>
              </w:rPr>
              <w:t>汽车</w:t>
            </w:r>
          </w:p>
        </w:tc>
        <w:tc>
          <w:tcPr>
            <w:tcW w:w="700" w:type="pct"/>
            <w:shd w:val="clear" w:color="auto" w:fill="auto"/>
            <w:noWrap/>
            <w:vAlign w:val="center"/>
          </w:tcPr>
          <w:p w14:paraId="1220DDC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1E8556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9207EC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EAB3FA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AB6A4F7">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2BE37EC2">
            <w:pPr>
              <w:pStyle w:val="175"/>
              <w:widowControl w:val="0"/>
              <w:jc w:val="right"/>
              <w:rPr>
                <w:rFonts w:cs="Times New Roman"/>
                <w:sz w:val="20"/>
              </w:rPr>
            </w:pPr>
            <w:r>
              <w:rPr>
                <w:rFonts w:hint="eastAsia" w:cs="Times New Roman"/>
                <w:sz w:val="20"/>
              </w:rPr>
              <w:t>XX</w:t>
            </w:r>
          </w:p>
        </w:tc>
      </w:tr>
      <w:tr w14:paraId="5F7E0C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1C984F44">
            <w:pPr>
              <w:pStyle w:val="175"/>
              <w:widowControl w:val="0"/>
              <w:jc w:val="both"/>
              <w:rPr>
                <w:rFonts w:cs="Times New Roman"/>
                <w:sz w:val="20"/>
              </w:rPr>
            </w:pPr>
            <w:r>
              <w:rPr>
                <w:rFonts w:cs="Times New Roman"/>
                <w:sz w:val="20"/>
              </w:rPr>
              <w:t>医药</w:t>
            </w:r>
          </w:p>
        </w:tc>
        <w:tc>
          <w:tcPr>
            <w:tcW w:w="700" w:type="pct"/>
            <w:shd w:val="clear" w:color="auto" w:fill="auto"/>
            <w:noWrap/>
            <w:vAlign w:val="center"/>
          </w:tcPr>
          <w:p w14:paraId="1A25A72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189D5D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FDD50B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86DDAB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96B6ED9">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59885DA9">
            <w:pPr>
              <w:pStyle w:val="175"/>
              <w:widowControl w:val="0"/>
              <w:jc w:val="right"/>
              <w:rPr>
                <w:rFonts w:cs="Times New Roman"/>
                <w:sz w:val="20"/>
              </w:rPr>
            </w:pPr>
            <w:r>
              <w:rPr>
                <w:rFonts w:hint="eastAsia" w:cs="Times New Roman"/>
                <w:sz w:val="20"/>
              </w:rPr>
              <w:t>XX</w:t>
            </w:r>
          </w:p>
        </w:tc>
      </w:tr>
      <w:tr w14:paraId="0A46CB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01B7A6CE">
            <w:pPr>
              <w:pStyle w:val="175"/>
              <w:widowControl w:val="0"/>
              <w:jc w:val="both"/>
              <w:rPr>
                <w:rFonts w:cs="Times New Roman"/>
                <w:sz w:val="20"/>
              </w:rPr>
            </w:pPr>
            <w:r>
              <w:rPr>
                <w:rFonts w:cs="Times New Roman"/>
                <w:sz w:val="20"/>
              </w:rPr>
              <w:t>其他</w:t>
            </w:r>
          </w:p>
        </w:tc>
        <w:tc>
          <w:tcPr>
            <w:tcW w:w="700" w:type="pct"/>
            <w:shd w:val="clear" w:color="auto" w:fill="auto"/>
            <w:noWrap/>
            <w:vAlign w:val="center"/>
          </w:tcPr>
          <w:p w14:paraId="7D86DB4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997976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7981C0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17797D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40A3EB9">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8150AA8">
            <w:pPr>
              <w:pStyle w:val="175"/>
              <w:widowControl w:val="0"/>
              <w:jc w:val="right"/>
              <w:rPr>
                <w:rFonts w:cs="Times New Roman"/>
                <w:sz w:val="20"/>
              </w:rPr>
            </w:pPr>
            <w:r>
              <w:rPr>
                <w:rFonts w:hint="eastAsia" w:cs="Times New Roman"/>
                <w:sz w:val="20"/>
              </w:rPr>
              <w:t>XX</w:t>
            </w:r>
          </w:p>
        </w:tc>
      </w:tr>
      <w:tr w14:paraId="193BBE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5907A84A">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15CFF1E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5800EA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CBEC71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DE81CC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A43E3C">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13F42BA9">
            <w:pPr>
              <w:pStyle w:val="175"/>
              <w:widowControl w:val="0"/>
              <w:jc w:val="right"/>
              <w:rPr>
                <w:rFonts w:cs="Times New Roman"/>
                <w:sz w:val="20"/>
              </w:rPr>
            </w:pPr>
            <w:r>
              <w:rPr>
                <w:rFonts w:hint="eastAsia" w:cs="Times New Roman"/>
                <w:sz w:val="20"/>
              </w:rPr>
              <w:t>XX</w:t>
            </w:r>
          </w:p>
        </w:tc>
      </w:tr>
    </w:tbl>
    <w:p w14:paraId="23FA83C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C9E708A">
      <w:pPr>
        <w:pStyle w:val="151"/>
        <w:ind w:left="252" w:right="-105"/>
        <w:rPr>
          <w:lang w:eastAsia="zh-CN"/>
        </w:rPr>
      </w:pPr>
      <w:bookmarkStart w:id="647" w:name="_Toc216260798"/>
      <w:bookmarkStart w:id="648" w:name="_Toc196125661"/>
      <w:r>
        <w:rPr>
          <w:rFonts w:hint="eastAsia"/>
          <w:lang w:eastAsia="zh-CN"/>
        </w:rPr>
        <w:t>全球市场不同应用智能托盘四向车销量市场份额预测（2026-2031）</w:t>
      </w:r>
      <w:bookmarkEnd w:id="647"/>
      <w:bookmarkEnd w:id="64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6"/>
        <w:gridCol w:w="1270"/>
        <w:gridCol w:w="1270"/>
        <w:gridCol w:w="1270"/>
        <w:gridCol w:w="1267"/>
        <w:gridCol w:w="1259"/>
      </w:tblGrid>
      <w:tr w14:paraId="56F486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455032A7">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30B40650">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7" w:type="pct"/>
            <w:shd w:val="solid" w:color="000080" w:fill="FFFFFF"/>
            <w:noWrap/>
            <w:vAlign w:val="center"/>
          </w:tcPr>
          <w:p w14:paraId="0562F625">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40899D11">
            <w:pPr>
              <w:pStyle w:val="175"/>
              <w:widowControl w:val="0"/>
              <w:jc w:val="center"/>
              <w:rPr>
                <w:rFonts w:cs="Times New Roman"/>
                <w:b/>
                <w:bCs/>
                <w:color w:val="FFFFFF"/>
                <w:sz w:val="20"/>
              </w:rPr>
            </w:pPr>
            <w:r>
              <w:rPr>
                <w:rFonts w:cs="Times New Roman"/>
                <w:b/>
                <w:bCs/>
                <w:color w:val="FFFFFF"/>
                <w:sz w:val="20"/>
              </w:rPr>
              <w:t>2028</w:t>
            </w:r>
          </w:p>
        </w:tc>
        <w:tc>
          <w:tcPr>
            <w:tcW w:w="637" w:type="pct"/>
            <w:shd w:val="solid" w:color="000080" w:fill="FFFFFF"/>
            <w:noWrap/>
            <w:vAlign w:val="center"/>
          </w:tcPr>
          <w:p w14:paraId="7A5B74C8">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219C142B">
            <w:pPr>
              <w:pStyle w:val="175"/>
              <w:widowControl w:val="0"/>
              <w:jc w:val="center"/>
              <w:rPr>
                <w:rFonts w:cs="Times New Roman"/>
                <w:b/>
                <w:bCs/>
                <w:color w:val="FFFFFF"/>
                <w:sz w:val="20"/>
              </w:rPr>
            </w:pPr>
            <w:r>
              <w:rPr>
                <w:rFonts w:cs="Times New Roman"/>
                <w:b/>
                <w:bCs/>
                <w:color w:val="FFFFFF"/>
                <w:sz w:val="20"/>
              </w:rPr>
              <w:t>2030</w:t>
            </w:r>
          </w:p>
        </w:tc>
        <w:tc>
          <w:tcPr>
            <w:tcW w:w="632" w:type="pct"/>
            <w:shd w:val="solid" w:color="000080" w:fill="FFFFFF"/>
            <w:noWrap/>
            <w:vAlign w:val="center"/>
          </w:tcPr>
          <w:p w14:paraId="7BBE84AB">
            <w:pPr>
              <w:pStyle w:val="175"/>
              <w:widowControl w:val="0"/>
              <w:jc w:val="center"/>
              <w:rPr>
                <w:rFonts w:cs="Times New Roman"/>
                <w:b/>
                <w:bCs/>
                <w:color w:val="FFFFFF"/>
                <w:sz w:val="20"/>
              </w:rPr>
            </w:pPr>
            <w:r>
              <w:rPr>
                <w:rFonts w:cs="Times New Roman"/>
                <w:b/>
                <w:bCs/>
                <w:color w:val="FFFFFF"/>
                <w:sz w:val="20"/>
              </w:rPr>
              <w:t>2031</w:t>
            </w:r>
          </w:p>
        </w:tc>
      </w:tr>
      <w:tr w14:paraId="43334C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7DCBBE6A">
            <w:pPr>
              <w:pStyle w:val="175"/>
              <w:widowControl w:val="0"/>
              <w:jc w:val="both"/>
              <w:rPr>
                <w:rFonts w:cs="Times New Roman"/>
                <w:sz w:val="20"/>
              </w:rPr>
            </w:pPr>
            <w:r>
              <w:rPr>
                <w:rFonts w:cs="Times New Roman"/>
                <w:sz w:val="20"/>
              </w:rPr>
              <w:t>食品饮料</w:t>
            </w:r>
          </w:p>
        </w:tc>
        <w:tc>
          <w:tcPr>
            <w:tcW w:w="700" w:type="pct"/>
            <w:shd w:val="clear" w:color="auto" w:fill="auto"/>
            <w:noWrap/>
            <w:vAlign w:val="center"/>
          </w:tcPr>
          <w:p w14:paraId="0C54DB7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E7396D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36E2AD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46F570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E6B3D60">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031E79CD">
            <w:pPr>
              <w:pStyle w:val="175"/>
              <w:widowControl w:val="0"/>
              <w:jc w:val="right"/>
              <w:rPr>
                <w:rFonts w:cs="Times New Roman"/>
                <w:sz w:val="20"/>
              </w:rPr>
            </w:pPr>
            <w:r>
              <w:rPr>
                <w:rFonts w:hint="eastAsia" w:cs="Times New Roman"/>
                <w:sz w:val="20"/>
              </w:rPr>
              <w:t>XX%</w:t>
            </w:r>
          </w:p>
        </w:tc>
      </w:tr>
      <w:tr w14:paraId="3FF85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220A5F42">
            <w:pPr>
              <w:pStyle w:val="175"/>
              <w:widowControl w:val="0"/>
              <w:jc w:val="both"/>
              <w:rPr>
                <w:rFonts w:cs="Times New Roman"/>
                <w:sz w:val="20"/>
              </w:rPr>
            </w:pPr>
            <w:r>
              <w:rPr>
                <w:rFonts w:cs="Times New Roman"/>
                <w:sz w:val="20"/>
              </w:rPr>
              <w:t>零售与电子商务</w:t>
            </w:r>
          </w:p>
        </w:tc>
        <w:tc>
          <w:tcPr>
            <w:tcW w:w="700" w:type="pct"/>
            <w:shd w:val="clear" w:color="auto" w:fill="auto"/>
            <w:noWrap/>
            <w:vAlign w:val="center"/>
          </w:tcPr>
          <w:p w14:paraId="02F53D8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545E94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6138AC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6C015C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20FC464">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21EDEF0C">
            <w:pPr>
              <w:pStyle w:val="175"/>
              <w:widowControl w:val="0"/>
              <w:jc w:val="right"/>
              <w:rPr>
                <w:rFonts w:cs="Times New Roman"/>
                <w:sz w:val="20"/>
              </w:rPr>
            </w:pPr>
            <w:r>
              <w:rPr>
                <w:rFonts w:hint="eastAsia" w:cs="Times New Roman"/>
                <w:sz w:val="20"/>
              </w:rPr>
              <w:t>XX%</w:t>
            </w:r>
          </w:p>
        </w:tc>
      </w:tr>
      <w:tr w14:paraId="03ACAF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34BF8B37">
            <w:pPr>
              <w:pStyle w:val="175"/>
              <w:widowControl w:val="0"/>
              <w:jc w:val="both"/>
              <w:rPr>
                <w:rFonts w:cs="Times New Roman"/>
                <w:sz w:val="20"/>
              </w:rPr>
            </w:pPr>
            <w:r>
              <w:rPr>
                <w:rFonts w:cs="Times New Roman"/>
                <w:sz w:val="20"/>
              </w:rPr>
              <w:t>汽车</w:t>
            </w:r>
          </w:p>
        </w:tc>
        <w:tc>
          <w:tcPr>
            <w:tcW w:w="700" w:type="pct"/>
            <w:shd w:val="clear" w:color="auto" w:fill="auto"/>
            <w:noWrap/>
            <w:vAlign w:val="center"/>
          </w:tcPr>
          <w:p w14:paraId="334C9D0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D315D3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9D256A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5543E8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BEFC1C4">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7E97EA7">
            <w:pPr>
              <w:pStyle w:val="175"/>
              <w:widowControl w:val="0"/>
              <w:jc w:val="right"/>
              <w:rPr>
                <w:rFonts w:cs="Times New Roman"/>
                <w:sz w:val="20"/>
              </w:rPr>
            </w:pPr>
            <w:r>
              <w:rPr>
                <w:rFonts w:hint="eastAsia" w:cs="Times New Roman"/>
                <w:sz w:val="20"/>
              </w:rPr>
              <w:t>XX%</w:t>
            </w:r>
          </w:p>
        </w:tc>
      </w:tr>
      <w:tr w14:paraId="1DD0A9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12DB4B20">
            <w:pPr>
              <w:pStyle w:val="175"/>
              <w:widowControl w:val="0"/>
              <w:jc w:val="both"/>
              <w:rPr>
                <w:rFonts w:cs="Times New Roman"/>
                <w:sz w:val="20"/>
              </w:rPr>
            </w:pPr>
            <w:r>
              <w:rPr>
                <w:rFonts w:cs="Times New Roman"/>
                <w:sz w:val="20"/>
              </w:rPr>
              <w:t>医药</w:t>
            </w:r>
          </w:p>
        </w:tc>
        <w:tc>
          <w:tcPr>
            <w:tcW w:w="700" w:type="pct"/>
            <w:shd w:val="clear" w:color="auto" w:fill="auto"/>
            <w:noWrap/>
            <w:vAlign w:val="center"/>
          </w:tcPr>
          <w:p w14:paraId="01DDB99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22644E1">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12D2FD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D918CF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D8F616">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05656497">
            <w:pPr>
              <w:pStyle w:val="175"/>
              <w:widowControl w:val="0"/>
              <w:jc w:val="right"/>
              <w:rPr>
                <w:rFonts w:cs="Times New Roman"/>
                <w:sz w:val="20"/>
              </w:rPr>
            </w:pPr>
            <w:r>
              <w:rPr>
                <w:rFonts w:hint="eastAsia" w:cs="Times New Roman"/>
                <w:sz w:val="20"/>
              </w:rPr>
              <w:t>XX%</w:t>
            </w:r>
          </w:p>
        </w:tc>
      </w:tr>
      <w:tr w14:paraId="282169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6915D3B4">
            <w:pPr>
              <w:pStyle w:val="175"/>
              <w:widowControl w:val="0"/>
              <w:jc w:val="both"/>
              <w:rPr>
                <w:rFonts w:cs="Times New Roman"/>
                <w:sz w:val="20"/>
              </w:rPr>
            </w:pPr>
            <w:r>
              <w:rPr>
                <w:rFonts w:cs="Times New Roman"/>
                <w:sz w:val="20"/>
              </w:rPr>
              <w:t>其他</w:t>
            </w:r>
          </w:p>
        </w:tc>
        <w:tc>
          <w:tcPr>
            <w:tcW w:w="700" w:type="pct"/>
            <w:shd w:val="clear" w:color="auto" w:fill="auto"/>
            <w:noWrap/>
            <w:vAlign w:val="center"/>
          </w:tcPr>
          <w:p w14:paraId="0567923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160D1B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A5A713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AB5F7B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1ECEBD0">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591F7D94">
            <w:pPr>
              <w:pStyle w:val="175"/>
              <w:widowControl w:val="0"/>
              <w:jc w:val="right"/>
              <w:rPr>
                <w:rFonts w:cs="Times New Roman"/>
                <w:sz w:val="20"/>
              </w:rPr>
            </w:pPr>
            <w:r>
              <w:rPr>
                <w:rFonts w:hint="eastAsia" w:cs="Times New Roman"/>
                <w:sz w:val="20"/>
              </w:rPr>
              <w:t>XX%</w:t>
            </w:r>
          </w:p>
        </w:tc>
      </w:tr>
      <w:tr w14:paraId="67BD10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24DE6802">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0348EDBF">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1FD563C6">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58615CED">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2A36D135">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404A151">
            <w:pPr>
              <w:pStyle w:val="175"/>
              <w:widowControl w:val="0"/>
              <w:jc w:val="right"/>
              <w:rPr>
                <w:rFonts w:cs="Times New Roman"/>
                <w:sz w:val="20"/>
              </w:rPr>
            </w:pPr>
            <w:r>
              <w:rPr>
                <w:rFonts w:cs="Times New Roman"/>
                <w:sz w:val="20"/>
              </w:rPr>
              <w:t>100</w:t>
            </w:r>
            <w:r>
              <w:rPr>
                <w:rFonts w:hint="eastAsia" w:cs="Times New Roman"/>
                <w:sz w:val="20"/>
              </w:rPr>
              <w:t>%</w:t>
            </w:r>
          </w:p>
        </w:tc>
        <w:tc>
          <w:tcPr>
            <w:tcW w:w="632" w:type="pct"/>
            <w:shd w:val="clear" w:color="auto" w:fill="auto"/>
            <w:noWrap/>
            <w:vAlign w:val="center"/>
          </w:tcPr>
          <w:p w14:paraId="10AD69B5">
            <w:pPr>
              <w:pStyle w:val="175"/>
              <w:widowControl w:val="0"/>
              <w:jc w:val="right"/>
              <w:rPr>
                <w:rFonts w:cs="Times New Roman"/>
                <w:sz w:val="20"/>
              </w:rPr>
            </w:pPr>
            <w:r>
              <w:rPr>
                <w:rFonts w:cs="Times New Roman"/>
                <w:sz w:val="20"/>
              </w:rPr>
              <w:t>100</w:t>
            </w:r>
            <w:r>
              <w:rPr>
                <w:rFonts w:hint="eastAsia" w:cs="Times New Roman"/>
                <w:sz w:val="20"/>
              </w:rPr>
              <w:t>%</w:t>
            </w:r>
          </w:p>
        </w:tc>
      </w:tr>
    </w:tbl>
    <w:p w14:paraId="5B40566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E40821E">
      <w:pPr>
        <w:pStyle w:val="3"/>
        <w:rPr>
          <w:color w:val="0D0D0D" w:themeColor="text1" w:themeTint="F2"/>
          <w14:textFill>
            <w14:solidFill>
              <w14:schemeClr w14:val="tx1">
                <w14:lumMod w14:val="95000"/>
                <w14:lumOff w14:val="5000"/>
              </w14:schemeClr>
            </w14:solidFill>
          </w14:textFill>
        </w:rPr>
      </w:pPr>
      <w:bookmarkStart w:id="649" w:name="_Toc195888353"/>
      <w:bookmarkStart w:id="650" w:name="_Toc216260625"/>
      <w:r>
        <w:rPr>
          <w:rFonts w:hint="eastAsia"/>
          <w:color w:val="0D0D0D" w:themeColor="text1" w:themeTint="F2"/>
          <w14:textFill>
            <w14:solidFill>
              <w14:schemeClr w14:val="tx1">
                <w14:lumMod w14:val="95000"/>
                <w14:lumOff w14:val="5000"/>
              </w14:schemeClr>
            </w14:solidFill>
          </w14:textFill>
        </w:rPr>
        <w:t>全球不同应用智能托盘四向车收入（2020-2031）</w:t>
      </w:r>
      <w:bookmarkEnd w:id="649"/>
      <w:bookmarkEnd w:id="650"/>
    </w:p>
    <w:p w14:paraId="1BCC8FAB">
      <w:pPr>
        <w:pStyle w:val="4"/>
        <w:rPr>
          <w:color w:val="0D0D0D" w:themeColor="text1" w:themeTint="F2"/>
          <w14:textFill>
            <w14:solidFill>
              <w14:schemeClr w14:val="tx1">
                <w14:lumMod w14:val="95000"/>
                <w14:lumOff w14:val="5000"/>
              </w14:schemeClr>
            </w14:solidFill>
          </w14:textFill>
        </w:rPr>
      </w:pPr>
      <w:bookmarkStart w:id="651" w:name="_Toc216260626"/>
      <w:bookmarkStart w:id="652" w:name="_Toc195888354"/>
      <w:r>
        <w:rPr>
          <w:rFonts w:hint="eastAsia"/>
          <w:color w:val="0D0D0D" w:themeColor="text1" w:themeTint="F2"/>
          <w14:textFill>
            <w14:solidFill>
              <w14:schemeClr w14:val="tx1">
                <w14:lumMod w14:val="95000"/>
                <w14:lumOff w14:val="5000"/>
              </w14:schemeClr>
            </w14:solidFill>
          </w14:textFill>
        </w:rPr>
        <w:t>全球不同应用智能托盘四向车收入及市场份额（2020-2025）</w:t>
      </w:r>
      <w:bookmarkEnd w:id="651"/>
      <w:bookmarkEnd w:id="652"/>
    </w:p>
    <w:p w14:paraId="11B053A3">
      <w:pPr>
        <w:pStyle w:val="151"/>
        <w:ind w:left="252" w:right="-105"/>
        <w:rPr>
          <w:lang w:eastAsia="zh-CN"/>
        </w:rPr>
      </w:pPr>
      <w:bookmarkStart w:id="653" w:name="_Toc216260799"/>
      <w:bookmarkStart w:id="654" w:name="_Toc196125662"/>
      <w:r>
        <w:rPr>
          <w:rFonts w:hint="eastAsia"/>
          <w:lang w:eastAsia="zh-CN"/>
        </w:rPr>
        <w:t>全球不同应用智能托盘四向车收入（2020-2025年）&amp;（百万美元）</w:t>
      </w:r>
      <w:bookmarkEnd w:id="653"/>
      <w:bookmarkEnd w:id="654"/>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69A1DC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348556C1">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7A5DE8FA">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7FBFA7DE">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7697E2F6">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BEAE630">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D8D8BCA">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7A38A1BE">
            <w:pPr>
              <w:pStyle w:val="175"/>
              <w:widowControl w:val="0"/>
              <w:jc w:val="center"/>
              <w:rPr>
                <w:rFonts w:cs="Times New Roman"/>
                <w:b/>
                <w:bCs/>
                <w:color w:val="FFFFFF"/>
                <w:sz w:val="20"/>
              </w:rPr>
            </w:pPr>
            <w:r>
              <w:rPr>
                <w:rFonts w:cs="Times New Roman"/>
                <w:b/>
                <w:bCs/>
                <w:color w:val="FFFFFF"/>
                <w:sz w:val="20"/>
              </w:rPr>
              <w:t>2025</w:t>
            </w:r>
          </w:p>
        </w:tc>
      </w:tr>
      <w:tr w14:paraId="32E6FD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18D4D91">
            <w:pPr>
              <w:pStyle w:val="175"/>
              <w:widowControl w:val="0"/>
              <w:jc w:val="both"/>
              <w:rPr>
                <w:rFonts w:cs="Times New Roman"/>
                <w:sz w:val="20"/>
              </w:rPr>
            </w:pPr>
            <w:r>
              <w:rPr>
                <w:rFonts w:cs="Times New Roman"/>
                <w:sz w:val="20"/>
              </w:rPr>
              <w:t>食品饮料</w:t>
            </w:r>
          </w:p>
        </w:tc>
        <w:tc>
          <w:tcPr>
            <w:tcW w:w="646" w:type="pct"/>
            <w:shd w:val="clear" w:color="auto" w:fill="auto"/>
            <w:noWrap/>
            <w:vAlign w:val="center"/>
          </w:tcPr>
          <w:p w14:paraId="24E574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A45E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C8F01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AF26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683FA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85DD5FC">
            <w:pPr>
              <w:pStyle w:val="175"/>
              <w:widowControl w:val="0"/>
              <w:jc w:val="right"/>
              <w:rPr>
                <w:rFonts w:cs="Times New Roman"/>
                <w:sz w:val="20"/>
              </w:rPr>
            </w:pPr>
            <w:r>
              <w:rPr>
                <w:rFonts w:hint="eastAsia" w:cs="Times New Roman"/>
                <w:sz w:val="20"/>
              </w:rPr>
              <w:t>XX</w:t>
            </w:r>
          </w:p>
        </w:tc>
      </w:tr>
      <w:tr w14:paraId="1AD500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2A5CE8A">
            <w:pPr>
              <w:pStyle w:val="175"/>
              <w:widowControl w:val="0"/>
              <w:jc w:val="both"/>
              <w:rPr>
                <w:rFonts w:cs="Times New Roman"/>
                <w:sz w:val="20"/>
              </w:rPr>
            </w:pPr>
            <w:r>
              <w:rPr>
                <w:rFonts w:cs="Times New Roman"/>
                <w:sz w:val="20"/>
              </w:rPr>
              <w:t>零售与电子商务</w:t>
            </w:r>
          </w:p>
        </w:tc>
        <w:tc>
          <w:tcPr>
            <w:tcW w:w="646" w:type="pct"/>
            <w:shd w:val="clear" w:color="auto" w:fill="auto"/>
            <w:noWrap/>
            <w:vAlign w:val="center"/>
          </w:tcPr>
          <w:p w14:paraId="0DF17A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F05A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BDEEF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84565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F00ED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E75DE11">
            <w:pPr>
              <w:pStyle w:val="175"/>
              <w:widowControl w:val="0"/>
              <w:jc w:val="right"/>
              <w:rPr>
                <w:rFonts w:cs="Times New Roman"/>
                <w:sz w:val="20"/>
              </w:rPr>
            </w:pPr>
            <w:r>
              <w:rPr>
                <w:rFonts w:hint="eastAsia" w:cs="Times New Roman"/>
                <w:sz w:val="20"/>
              </w:rPr>
              <w:t>XX</w:t>
            </w:r>
          </w:p>
        </w:tc>
      </w:tr>
      <w:tr w14:paraId="525505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871D2B0">
            <w:pPr>
              <w:pStyle w:val="175"/>
              <w:widowControl w:val="0"/>
              <w:jc w:val="both"/>
              <w:rPr>
                <w:rFonts w:cs="Times New Roman"/>
                <w:sz w:val="20"/>
              </w:rPr>
            </w:pPr>
            <w:r>
              <w:rPr>
                <w:rFonts w:cs="Times New Roman"/>
                <w:sz w:val="20"/>
              </w:rPr>
              <w:t>汽车</w:t>
            </w:r>
          </w:p>
        </w:tc>
        <w:tc>
          <w:tcPr>
            <w:tcW w:w="646" w:type="pct"/>
            <w:shd w:val="clear" w:color="auto" w:fill="auto"/>
            <w:noWrap/>
            <w:vAlign w:val="center"/>
          </w:tcPr>
          <w:p w14:paraId="41ACA3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10C3F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3A046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C826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83A8A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3E9259E">
            <w:pPr>
              <w:pStyle w:val="175"/>
              <w:widowControl w:val="0"/>
              <w:jc w:val="right"/>
              <w:rPr>
                <w:rFonts w:cs="Times New Roman"/>
                <w:sz w:val="20"/>
              </w:rPr>
            </w:pPr>
            <w:r>
              <w:rPr>
                <w:rFonts w:hint="eastAsia" w:cs="Times New Roman"/>
                <w:sz w:val="20"/>
              </w:rPr>
              <w:t>XX</w:t>
            </w:r>
          </w:p>
        </w:tc>
      </w:tr>
      <w:tr w14:paraId="77F598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2B83768">
            <w:pPr>
              <w:pStyle w:val="175"/>
              <w:widowControl w:val="0"/>
              <w:jc w:val="both"/>
              <w:rPr>
                <w:rFonts w:cs="Times New Roman"/>
                <w:sz w:val="20"/>
              </w:rPr>
            </w:pPr>
            <w:r>
              <w:rPr>
                <w:rFonts w:cs="Times New Roman"/>
                <w:sz w:val="20"/>
              </w:rPr>
              <w:t>医药</w:t>
            </w:r>
          </w:p>
        </w:tc>
        <w:tc>
          <w:tcPr>
            <w:tcW w:w="646" w:type="pct"/>
            <w:shd w:val="clear" w:color="auto" w:fill="auto"/>
            <w:noWrap/>
            <w:vAlign w:val="center"/>
          </w:tcPr>
          <w:p w14:paraId="103256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31A9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5235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EAE2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0873B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34C7A1E">
            <w:pPr>
              <w:pStyle w:val="175"/>
              <w:widowControl w:val="0"/>
              <w:jc w:val="right"/>
              <w:rPr>
                <w:rFonts w:cs="Times New Roman"/>
                <w:sz w:val="20"/>
              </w:rPr>
            </w:pPr>
            <w:r>
              <w:rPr>
                <w:rFonts w:hint="eastAsia" w:cs="Times New Roman"/>
                <w:sz w:val="20"/>
              </w:rPr>
              <w:t>XX</w:t>
            </w:r>
          </w:p>
        </w:tc>
      </w:tr>
      <w:tr w14:paraId="71F008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3EF2580">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287E74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4F984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9267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AB25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D336D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2EBFA59">
            <w:pPr>
              <w:pStyle w:val="175"/>
              <w:widowControl w:val="0"/>
              <w:jc w:val="right"/>
              <w:rPr>
                <w:rFonts w:cs="Times New Roman"/>
                <w:sz w:val="20"/>
              </w:rPr>
            </w:pPr>
            <w:r>
              <w:rPr>
                <w:rFonts w:hint="eastAsia" w:cs="Times New Roman"/>
                <w:sz w:val="20"/>
              </w:rPr>
              <w:t>XX</w:t>
            </w:r>
          </w:p>
        </w:tc>
      </w:tr>
      <w:tr w14:paraId="50DC91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0761950">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6DB5D4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B276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75EA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A190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306D4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FDD88F9">
            <w:pPr>
              <w:pStyle w:val="175"/>
              <w:widowControl w:val="0"/>
              <w:jc w:val="right"/>
              <w:rPr>
                <w:rFonts w:cs="Times New Roman"/>
                <w:sz w:val="20"/>
              </w:rPr>
            </w:pPr>
            <w:r>
              <w:rPr>
                <w:rFonts w:hint="eastAsia" w:cs="Times New Roman"/>
                <w:sz w:val="20"/>
              </w:rPr>
              <w:t>XX</w:t>
            </w:r>
          </w:p>
        </w:tc>
      </w:tr>
    </w:tbl>
    <w:p w14:paraId="38BA213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799522F">
      <w:pPr>
        <w:pStyle w:val="151"/>
        <w:ind w:left="252" w:right="-105"/>
        <w:rPr>
          <w:lang w:eastAsia="zh-CN"/>
        </w:rPr>
      </w:pPr>
      <w:bookmarkStart w:id="655" w:name="_Toc216260800"/>
      <w:bookmarkStart w:id="656" w:name="_Toc196125663"/>
      <w:r>
        <w:rPr>
          <w:rFonts w:hint="eastAsia"/>
          <w:lang w:eastAsia="zh-CN"/>
        </w:rPr>
        <w:t>全球不同应用智能托盘四向车收入市场份额（2020-2025）</w:t>
      </w:r>
      <w:bookmarkEnd w:id="655"/>
      <w:bookmarkEnd w:id="656"/>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4B1738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FF2C40B">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0F57B437">
            <w:pPr>
              <w:pStyle w:val="175"/>
              <w:widowControl w:val="0"/>
              <w:jc w:val="center"/>
              <w:rPr>
                <w:rFonts w:cs="Times New Roman"/>
                <w:b/>
                <w:bCs/>
                <w:color w:val="FFFFFF"/>
                <w:sz w:val="20"/>
              </w:rPr>
            </w:pPr>
            <w:r>
              <w:rPr>
                <w:rFonts w:hint="eastAsia" w:cs="Times New Roman"/>
                <w:b/>
                <w:bCs/>
                <w:color w:val="FFFFFF"/>
                <w:sz w:val="20"/>
              </w:rPr>
              <w:t>2020</w:t>
            </w:r>
          </w:p>
        </w:tc>
        <w:tc>
          <w:tcPr>
            <w:tcW w:w="647" w:type="pct"/>
            <w:shd w:val="solid" w:color="000080" w:fill="FFFFFF"/>
            <w:noWrap/>
            <w:vAlign w:val="center"/>
          </w:tcPr>
          <w:p w14:paraId="32A949C5">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237FCF5A">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9427FCA">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072D6F42">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7511E8A7">
            <w:pPr>
              <w:pStyle w:val="175"/>
              <w:widowControl w:val="0"/>
              <w:jc w:val="center"/>
              <w:rPr>
                <w:rFonts w:cs="Times New Roman"/>
                <w:b/>
                <w:bCs/>
                <w:color w:val="FFFFFF"/>
                <w:sz w:val="20"/>
              </w:rPr>
            </w:pPr>
            <w:r>
              <w:rPr>
                <w:rFonts w:cs="Times New Roman"/>
                <w:b/>
                <w:bCs/>
                <w:color w:val="FFFFFF"/>
                <w:sz w:val="20"/>
              </w:rPr>
              <w:t>2025</w:t>
            </w:r>
          </w:p>
        </w:tc>
      </w:tr>
      <w:tr w14:paraId="7933B5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4EF58BA">
            <w:pPr>
              <w:pStyle w:val="175"/>
              <w:widowControl w:val="0"/>
              <w:jc w:val="both"/>
              <w:rPr>
                <w:rFonts w:cs="Times New Roman"/>
                <w:sz w:val="20"/>
              </w:rPr>
            </w:pPr>
            <w:r>
              <w:rPr>
                <w:rFonts w:cs="Times New Roman"/>
                <w:sz w:val="20"/>
              </w:rPr>
              <w:t>食品饮料</w:t>
            </w:r>
          </w:p>
        </w:tc>
        <w:tc>
          <w:tcPr>
            <w:tcW w:w="646" w:type="pct"/>
            <w:shd w:val="clear" w:color="auto" w:fill="auto"/>
            <w:noWrap/>
            <w:vAlign w:val="center"/>
          </w:tcPr>
          <w:p w14:paraId="7D2BAAB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42065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F98D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A7B8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5CEE7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B355CBD">
            <w:pPr>
              <w:pStyle w:val="175"/>
              <w:widowControl w:val="0"/>
              <w:jc w:val="right"/>
              <w:rPr>
                <w:rFonts w:cs="Times New Roman"/>
                <w:sz w:val="20"/>
              </w:rPr>
            </w:pPr>
            <w:r>
              <w:rPr>
                <w:rFonts w:hint="eastAsia" w:cs="Times New Roman"/>
                <w:sz w:val="20"/>
              </w:rPr>
              <w:t>XX%</w:t>
            </w:r>
          </w:p>
        </w:tc>
      </w:tr>
      <w:tr w14:paraId="31F9D4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FB846D8">
            <w:pPr>
              <w:pStyle w:val="175"/>
              <w:widowControl w:val="0"/>
              <w:jc w:val="both"/>
              <w:rPr>
                <w:rFonts w:cs="Times New Roman"/>
                <w:sz w:val="20"/>
              </w:rPr>
            </w:pPr>
            <w:r>
              <w:rPr>
                <w:rFonts w:cs="Times New Roman"/>
                <w:sz w:val="20"/>
              </w:rPr>
              <w:t>零售与电子商务</w:t>
            </w:r>
          </w:p>
        </w:tc>
        <w:tc>
          <w:tcPr>
            <w:tcW w:w="646" w:type="pct"/>
            <w:shd w:val="clear" w:color="auto" w:fill="auto"/>
            <w:noWrap/>
            <w:vAlign w:val="center"/>
          </w:tcPr>
          <w:p w14:paraId="6B82AB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FC2D5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6368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A3215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42C22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C1FFB56">
            <w:pPr>
              <w:pStyle w:val="175"/>
              <w:widowControl w:val="0"/>
              <w:jc w:val="right"/>
              <w:rPr>
                <w:rFonts w:cs="Times New Roman"/>
                <w:sz w:val="20"/>
              </w:rPr>
            </w:pPr>
            <w:r>
              <w:rPr>
                <w:rFonts w:hint="eastAsia" w:cs="Times New Roman"/>
                <w:sz w:val="20"/>
              </w:rPr>
              <w:t>XX%</w:t>
            </w:r>
          </w:p>
        </w:tc>
      </w:tr>
      <w:tr w14:paraId="77C519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85C1BE8">
            <w:pPr>
              <w:pStyle w:val="175"/>
              <w:widowControl w:val="0"/>
              <w:jc w:val="both"/>
              <w:rPr>
                <w:rFonts w:cs="Times New Roman"/>
                <w:sz w:val="20"/>
              </w:rPr>
            </w:pPr>
            <w:r>
              <w:rPr>
                <w:rFonts w:cs="Times New Roman"/>
                <w:sz w:val="20"/>
              </w:rPr>
              <w:t>汽车</w:t>
            </w:r>
          </w:p>
        </w:tc>
        <w:tc>
          <w:tcPr>
            <w:tcW w:w="646" w:type="pct"/>
            <w:shd w:val="clear" w:color="auto" w:fill="auto"/>
            <w:noWrap/>
            <w:vAlign w:val="center"/>
          </w:tcPr>
          <w:p w14:paraId="60A788B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33E05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3254F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F2DF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8175C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990EC46">
            <w:pPr>
              <w:pStyle w:val="175"/>
              <w:widowControl w:val="0"/>
              <w:jc w:val="right"/>
              <w:rPr>
                <w:rFonts w:cs="Times New Roman"/>
                <w:sz w:val="20"/>
              </w:rPr>
            </w:pPr>
            <w:r>
              <w:rPr>
                <w:rFonts w:hint="eastAsia" w:cs="Times New Roman"/>
                <w:sz w:val="20"/>
              </w:rPr>
              <w:t>XX%</w:t>
            </w:r>
          </w:p>
        </w:tc>
      </w:tr>
      <w:tr w14:paraId="03891F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F6145A6">
            <w:pPr>
              <w:pStyle w:val="175"/>
              <w:widowControl w:val="0"/>
              <w:jc w:val="both"/>
              <w:rPr>
                <w:rFonts w:cs="Times New Roman"/>
                <w:sz w:val="20"/>
              </w:rPr>
            </w:pPr>
            <w:r>
              <w:rPr>
                <w:rFonts w:cs="Times New Roman"/>
                <w:sz w:val="20"/>
              </w:rPr>
              <w:t>医药</w:t>
            </w:r>
          </w:p>
        </w:tc>
        <w:tc>
          <w:tcPr>
            <w:tcW w:w="646" w:type="pct"/>
            <w:shd w:val="clear" w:color="auto" w:fill="auto"/>
            <w:noWrap/>
            <w:vAlign w:val="center"/>
          </w:tcPr>
          <w:p w14:paraId="31B9E2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33F3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1B6B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03DA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E5860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C53BD12">
            <w:pPr>
              <w:pStyle w:val="175"/>
              <w:widowControl w:val="0"/>
              <w:jc w:val="right"/>
              <w:rPr>
                <w:rFonts w:cs="Times New Roman"/>
                <w:sz w:val="20"/>
              </w:rPr>
            </w:pPr>
            <w:r>
              <w:rPr>
                <w:rFonts w:hint="eastAsia" w:cs="Times New Roman"/>
                <w:sz w:val="20"/>
              </w:rPr>
              <w:t>XX%</w:t>
            </w:r>
          </w:p>
        </w:tc>
      </w:tr>
      <w:tr w14:paraId="1220F2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E7EC231">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1FECA36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45527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79E4A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463F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FEE10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B0AA320">
            <w:pPr>
              <w:pStyle w:val="175"/>
              <w:widowControl w:val="0"/>
              <w:jc w:val="right"/>
              <w:rPr>
                <w:rFonts w:cs="Times New Roman"/>
                <w:sz w:val="20"/>
              </w:rPr>
            </w:pPr>
            <w:r>
              <w:rPr>
                <w:rFonts w:hint="eastAsia" w:cs="Times New Roman"/>
                <w:sz w:val="20"/>
              </w:rPr>
              <w:t>XX%</w:t>
            </w:r>
          </w:p>
        </w:tc>
      </w:tr>
      <w:tr w14:paraId="4644FB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5068CE7">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375846C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0A0C18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22CFB1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2AA3B4F">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7B2333E">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3A64C0CB">
            <w:pPr>
              <w:pStyle w:val="175"/>
              <w:widowControl w:val="0"/>
              <w:jc w:val="right"/>
              <w:rPr>
                <w:rFonts w:cs="Times New Roman"/>
                <w:sz w:val="20"/>
              </w:rPr>
            </w:pPr>
            <w:r>
              <w:rPr>
                <w:rFonts w:cs="Times New Roman"/>
                <w:sz w:val="20"/>
              </w:rPr>
              <w:t>100</w:t>
            </w:r>
            <w:r>
              <w:rPr>
                <w:rFonts w:hint="eastAsia" w:cs="Times New Roman"/>
                <w:sz w:val="20"/>
              </w:rPr>
              <w:t>%</w:t>
            </w:r>
          </w:p>
        </w:tc>
      </w:tr>
    </w:tbl>
    <w:p w14:paraId="5F700E9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8EDD668">
      <w:pPr>
        <w:pStyle w:val="4"/>
        <w:rPr>
          <w:color w:val="0D0D0D" w:themeColor="text1" w:themeTint="F2"/>
          <w14:textFill>
            <w14:solidFill>
              <w14:schemeClr w14:val="tx1">
                <w14:lumMod w14:val="95000"/>
                <w14:lumOff w14:val="5000"/>
              </w14:schemeClr>
            </w14:solidFill>
          </w14:textFill>
        </w:rPr>
      </w:pPr>
      <w:bookmarkStart w:id="657" w:name="_Toc195888355"/>
      <w:bookmarkStart w:id="658" w:name="_Toc216260627"/>
      <w:r>
        <w:rPr>
          <w:rFonts w:hint="eastAsia"/>
          <w:color w:val="0D0D0D" w:themeColor="text1" w:themeTint="F2"/>
          <w14:textFill>
            <w14:solidFill>
              <w14:schemeClr w14:val="tx1">
                <w14:lumMod w14:val="95000"/>
                <w14:lumOff w14:val="5000"/>
              </w14:schemeClr>
            </w14:solidFill>
          </w14:textFill>
        </w:rPr>
        <w:t>全球不同应用智能托盘四向车收入预测（2026-2031）</w:t>
      </w:r>
      <w:bookmarkEnd w:id="657"/>
      <w:bookmarkEnd w:id="658"/>
    </w:p>
    <w:p w14:paraId="07473C29">
      <w:pPr>
        <w:pStyle w:val="151"/>
        <w:ind w:left="252" w:right="-105"/>
        <w:rPr>
          <w:lang w:eastAsia="zh-CN"/>
        </w:rPr>
      </w:pPr>
      <w:bookmarkStart w:id="659" w:name="_Toc216260801"/>
      <w:bookmarkStart w:id="660" w:name="_Toc196125664"/>
      <w:r>
        <w:rPr>
          <w:rFonts w:hint="eastAsia"/>
          <w:lang w:eastAsia="zh-CN"/>
        </w:rPr>
        <w:t>全球不同应用智能托盘四向车收入预测（2026-2031）&amp;（百万美元）</w:t>
      </w:r>
      <w:bookmarkEnd w:id="659"/>
      <w:bookmarkEnd w:id="66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6"/>
        <w:gridCol w:w="1270"/>
        <w:gridCol w:w="1270"/>
        <w:gridCol w:w="1270"/>
        <w:gridCol w:w="1267"/>
        <w:gridCol w:w="1259"/>
      </w:tblGrid>
      <w:tr w14:paraId="23F9C2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52DBA558">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4F630080">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7" w:type="pct"/>
            <w:shd w:val="solid" w:color="000080" w:fill="FFFFFF"/>
            <w:noWrap/>
            <w:vAlign w:val="center"/>
          </w:tcPr>
          <w:p w14:paraId="24171F0B">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260EBC18">
            <w:pPr>
              <w:pStyle w:val="175"/>
              <w:widowControl w:val="0"/>
              <w:jc w:val="center"/>
              <w:rPr>
                <w:rFonts w:cs="Times New Roman"/>
                <w:b/>
                <w:bCs/>
                <w:color w:val="FFFFFF"/>
                <w:sz w:val="20"/>
              </w:rPr>
            </w:pPr>
            <w:r>
              <w:rPr>
                <w:rFonts w:cs="Times New Roman"/>
                <w:b/>
                <w:bCs/>
                <w:color w:val="FFFFFF"/>
                <w:sz w:val="20"/>
              </w:rPr>
              <w:t>2028</w:t>
            </w:r>
          </w:p>
        </w:tc>
        <w:tc>
          <w:tcPr>
            <w:tcW w:w="637" w:type="pct"/>
            <w:shd w:val="solid" w:color="000080" w:fill="FFFFFF"/>
            <w:noWrap/>
            <w:vAlign w:val="center"/>
          </w:tcPr>
          <w:p w14:paraId="1E52A90E">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642C4ABC">
            <w:pPr>
              <w:pStyle w:val="175"/>
              <w:widowControl w:val="0"/>
              <w:jc w:val="center"/>
              <w:rPr>
                <w:rFonts w:cs="Times New Roman"/>
                <w:b/>
                <w:bCs/>
                <w:color w:val="FFFFFF"/>
                <w:sz w:val="20"/>
              </w:rPr>
            </w:pPr>
            <w:r>
              <w:rPr>
                <w:rFonts w:cs="Times New Roman"/>
                <w:b/>
                <w:bCs/>
                <w:color w:val="FFFFFF"/>
                <w:sz w:val="20"/>
              </w:rPr>
              <w:t>2030</w:t>
            </w:r>
          </w:p>
        </w:tc>
        <w:tc>
          <w:tcPr>
            <w:tcW w:w="632" w:type="pct"/>
            <w:shd w:val="solid" w:color="000080" w:fill="FFFFFF"/>
            <w:noWrap/>
            <w:vAlign w:val="center"/>
          </w:tcPr>
          <w:p w14:paraId="123C0789">
            <w:pPr>
              <w:pStyle w:val="175"/>
              <w:widowControl w:val="0"/>
              <w:jc w:val="center"/>
              <w:rPr>
                <w:rFonts w:cs="Times New Roman"/>
                <w:b/>
                <w:bCs/>
                <w:color w:val="FFFFFF"/>
                <w:sz w:val="20"/>
              </w:rPr>
            </w:pPr>
            <w:r>
              <w:rPr>
                <w:rFonts w:cs="Times New Roman"/>
                <w:b/>
                <w:bCs/>
                <w:color w:val="FFFFFF"/>
                <w:sz w:val="20"/>
              </w:rPr>
              <w:t>2031</w:t>
            </w:r>
          </w:p>
        </w:tc>
      </w:tr>
      <w:tr w14:paraId="36B420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3F9BF78B">
            <w:pPr>
              <w:pStyle w:val="175"/>
              <w:widowControl w:val="0"/>
              <w:jc w:val="both"/>
              <w:rPr>
                <w:rFonts w:cs="Times New Roman"/>
                <w:sz w:val="20"/>
              </w:rPr>
            </w:pPr>
            <w:r>
              <w:rPr>
                <w:rFonts w:cs="Times New Roman"/>
                <w:sz w:val="20"/>
              </w:rPr>
              <w:t>食品饮料</w:t>
            </w:r>
          </w:p>
        </w:tc>
        <w:tc>
          <w:tcPr>
            <w:tcW w:w="700" w:type="pct"/>
            <w:shd w:val="clear" w:color="auto" w:fill="auto"/>
            <w:noWrap/>
            <w:vAlign w:val="center"/>
          </w:tcPr>
          <w:p w14:paraId="5D74613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4C367E1">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775133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16EA46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CA50C0E">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42CC67BA">
            <w:pPr>
              <w:pStyle w:val="175"/>
              <w:widowControl w:val="0"/>
              <w:jc w:val="right"/>
              <w:rPr>
                <w:rFonts w:cs="Times New Roman"/>
                <w:sz w:val="20"/>
              </w:rPr>
            </w:pPr>
            <w:r>
              <w:rPr>
                <w:rFonts w:hint="eastAsia" w:cs="Times New Roman"/>
                <w:sz w:val="20"/>
              </w:rPr>
              <w:t>XX</w:t>
            </w:r>
          </w:p>
        </w:tc>
      </w:tr>
      <w:tr w14:paraId="562A47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376167C4">
            <w:pPr>
              <w:pStyle w:val="175"/>
              <w:widowControl w:val="0"/>
              <w:jc w:val="both"/>
              <w:rPr>
                <w:rFonts w:cs="Times New Roman"/>
                <w:sz w:val="20"/>
              </w:rPr>
            </w:pPr>
            <w:r>
              <w:rPr>
                <w:rFonts w:cs="Times New Roman"/>
                <w:sz w:val="20"/>
              </w:rPr>
              <w:t>零售与电子商务</w:t>
            </w:r>
          </w:p>
        </w:tc>
        <w:tc>
          <w:tcPr>
            <w:tcW w:w="700" w:type="pct"/>
            <w:shd w:val="clear" w:color="auto" w:fill="auto"/>
            <w:noWrap/>
            <w:vAlign w:val="center"/>
          </w:tcPr>
          <w:p w14:paraId="2ED6A15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AF8905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CC5947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2DCC09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9D53F44">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4E8E872">
            <w:pPr>
              <w:pStyle w:val="175"/>
              <w:widowControl w:val="0"/>
              <w:jc w:val="right"/>
              <w:rPr>
                <w:rFonts w:cs="Times New Roman"/>
                <w:sz w:val="20"/>
              </w:rPr>
            </w:pPr>
            <w:r>
              <w:rPr>
                <w:rFonts w:hint="eastAsia" w:cs="Times New Roman"/>
                <w:sz w:val="20"/>
              </w:rPr>
              <w:t>XX</w:t>
            </w:r>
          </w:p>
        </w:tc>
      </w:tr>
      <w:tr w14:paraId="11542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2F178D72">
            <w:pPr>
              <w:pStyle w:val="175"/>
              <w:widowControl w:val="0"/>
              <w:jc w:val="both"/>
              <w:rPr>
                <w:rFonts w:cs="Times New Roman"/>
                <w:sz w:val="20"/>
              </w:rPr>
            </w:pPr>
            <w:r>
              <w:rPr>
                <w:rFonts w:cs="Times New Roman"/>
                <w:sz w:val="20"/>
              </w:rPr>
              <w:t>汽车</w:t>
            </w:r>
          </w:p>
        </w:tc>
        <w:tc>
          <w:tcPr>
            <w:tcW w:w="700" w:type="pct"/>
            <w:shd w:val="clear" w:color="auto" w:fill="auto"/>
            <w:noWrap/>
            <w:vAlign w:val="center"/>
          </w:tcPr>
          <w:p w14:paraId="359A298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637F51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BC22D0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347207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AB55FC8">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3B283A5F">
            <w:pPr>
              <w:pStyle w:val="175"/>
              <w:widowControl w:val="0"/>
              <w:jc w:val="right"/>
              <w:rPr>
                <w:rFonts w:cs="Times New Roman"/>
                <w:sz w:val="20"/>
              </w:rPr>
            </w:pPr>
            <w:r>
              <w:rPr>
                <w:rFonts w:hint="eastAsia" w:cs="Times New Roman"/>
                <w:sz w:val="20"/>
              </w:rPr>
              <w:t>XX</w:t>
            </w:r>
          </w:p>
        </w:tc>
      </w:tr>
      <w:tr w14:paraId="617957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64CDB42B">
            <w:pPr>
              <w:pStyle w:val="175"/>
              <w:widowControl w:val="0"/>
              <w:jc w:val="both"/>
              <w:rPr>
                <w:rFonts w:cs="Times New Roman"/>
                <w:sz w:val="20"/>
              </w:rPr>
            </w:pPr>
            <w:r>
              <w:rPr>
                <w:rFonts w:cs="Times New Roman"/>
                <w:sz w:val="20"/>
              </w:rPr>
              <w:t>医药</w:t>
            </w:r>
          </w:p>
        </w:tc>
        <w:tc>
          <w:tcPr>
            <w:tcW w:w="700" w:type="pct"/>
            <w:shd w:val="clear" w:color="auto" w:fill="auto"/>
            <w:noWrap/>
            <w:vAlign w:val="center"/>
          </w:tcPr>
          <w:p w14:paraId="4285B5A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E97A8C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B33C37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BDDD9B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8F6DBAA">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5155BE7B">
            <w:pPr>
              <w:pStyle w:val="175"/>
              <w:widowControl w:val="0"/>
              <w:jc w:val="right"/>
              <w:rPr>
                <w:rFonts w:cs="Times New Roman"/>
                <w:sz w:val="20"/>
              </w:rPr>
            </w:pPr>
            <w:r>
              <w:rPr>
                <w:rFonts w:hint="eastAsia" w:cs="Times New Roman"/>
                <w:sz w:val="20"/>
              </w:rPr>
              <w:t>XX</w:t>
            </w:r>
          </w:p>
        </w:tc>
      </w:tr>
      <w:tr w14:paraId="2014D4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07220CB5">
            <w:pPr>
              <w:pStyle w:val="175"/>
              <w:widowControl w:val="0"/>
              <w:jc w:val="both"/>
              <w:rPr>
                <w:rFonts w:cs="Times New Roman"/>
                <w:sz w:val="20"/>
              </w:rPr>
            </w:pPr>
            <w:r>
              <w:rPr>
                <w:rFonts w:cs="Times New Roman"/>
                <w:sz w:val="20"/>
              </w:rPr>
              <w:t>其他</w:t>
            </w:r>
          </w:p>
        </w:tc>
        <w:tc>
          <w:tcPr>
            <w:tcW w:w="700" w:type="pct"/>
            <w:shd w:val="clear" w:color="auto" w:fill="auto"/>
            <w:noWrap/>
            <w:vAlign w:val="center"/>
          </w:tcPr>
          <w:p w14:paraId="404E2ED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2685CC1">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8BB1FB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DBDAEB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0E56606">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7B87B417">
            <w:pPr>
              <w:pStyle w:val="175"/>
              <w:widowControl w:val="0"/>
              <w:jc w:val="right"/>
              <w:rPr>
                <w:rFonts w:cs="Times New Roman"/>
                <w:sz w:val="20"/>
              </w:rPr>
            </w:pPr>
            <w:r>
              <w:rPr>
                <w:rFonts w:hint="eastAsia" w:cs="Times New Roman"/>
                <w:sz w:val="20"/>
              </w:rPr>
              <w:t>XX</w:t>
            </w:r>
          </w:p>
        </w:tc>
      </w:tr>
      <w:tr w14:paraId="53B466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5A1EED2B">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6F7D6F9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A30214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3792D4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ACBEFF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CC290E8">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0F3DDF83">
            <w:pPr>
              <w:pStyle w:val="175"/>
              <w:widowControl w:val="0"/>
              <w:jc w:val="right"/>
              <w:rPr>
                <w:rFonts w:cs="Times New Roman"/>
                <w:sz w:val="20"/>
              </w:rPr>
            </w:pPr>
            <w:r>
              <w:rPr>
                <w:rFonts w:hint="eastAsia" w:cs="Times New Roman"/>
                <w:sz w:val="20"/>
              </w:rPr>
              <w:t>XX</w:t>
            </w:r>
          </w:p>
        </w:tc>
      </w:tr>
    </w:tbl>
    <w:p w14:paraId="4ABFBD8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8D702AB">
      <w:pPr>
        <w:pStyle w:val="151"/>
        <w:ind w:left="252" w:right="-105"/>
        <w:rPr>
          <w:lang w:eastAsia="zh-CN"/>
        </w:rPr>
      </w:pPr>
      <w:bookmarkStart w:id="661" w:name="_Toc216260802"/>
      <w:bookmarkStart w:id="662" w:name="_Toc196125665"/>
      <w:r>
        <w:rPr>
          <w:rFonts w:hint="eastAsia"/>
          <w:lang w:eastAsia="zh-CN"/>
        </w:rPr>
        <w:t>全球不同应用智能托盘四向车收入市场份额预测（2026-2031）</w:t>
      </w:r>
      <w:bookmarkEnd w:id="661"/>
      <w:bookmarkEnd w:id="662"/>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6"/>
        <w:gridCol w:w="1270"/>
        <w:gridCol w:w="1270"/>
        <w:gridCol w:w="1270"/>
        <w:gridCol w:w="1267"/>
        <w:gridCol w:w="1259"/>
      </w:tblGrid>
      <w:tr w14:paraId="1C00E9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2B8E220E">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06BD34F4">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26</w:t>
            </w:r>
          </w:p>
        </w:tc>
        <w:tc>
          <w:tcPr>
            <w:tcW w:w="637" w:type="pct"/>
            <w:shd w:val="solid" w:color="000080" w:fill="FFFFFF"/>
            <w:noWrap/>
            <w:vAlign w:val="center"/>
          </w:tcPr>
          <w:p w14:paraId="23A51B28">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100F8EF2">
            <w:pPr>
              <w:pStyle w:val="175"/>
              <w:widowControl w:val="0"/>
              <w:jc w:val="center"/>
              <w:rPr>
                <w:rFonts w:cs="Times New Roman"/>
                <w:b/>
                <w:bCs/>
                <w:color w:val="FFFFFF"/>
                <w:sz w:val="20"/>
              </w:rPr>
            </w:pPr>
            <w:r>
              <w:rPr>
                <w:rFonts w:cs="Times New Roman"/>
                <w:b/>
                <w:bCs/>
                <w:color w:val="FFFFFF"/>
                <w:sz w:val="20"/>
              </w:rPr>
              <w:t>2028</w:t>
            </w:r>
          </w:p>
        </w:tc>
        <w:tc>
          <w:tcPr>
            <w:tcW w:w="637" w:type="pct"/>
            <w:shd w:val="solid" w:color="000080" w:fill="FFFFFF"/>
            <w:noWrap/>
            <w:vAlign w:val="center"/>
          </w:tcPr>
          <w:p w14:paraId="3FEBA358">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4DE6411B">
            <w:pPr>
              <w:pStyle w:val="175"/>
              <w:widowControl w:val="0"/>
              <w:jc w:val="center"/>
              <w:rPr>
                <w:rFonts w:cs="Times New Roman"/>
                <w:b/>
                <w:bCs/>
                <w:color w:val="FFFFFF"/>
                <w:sz w:val="20"/>
              </w:rPr>
            </w:pPr>
            <w:r>
              <w:rPr>
                <w:rFonts w:cs="Times New Roman"/>
                <w:b/>
                <w:bCs/>
                <w:color w:val="FFFFFF"/>
                <w:sz w:val="20"/>
              </w:rPr>
              <w:t>2030</w:t>
            </w:r>
          </w:p>
        </w:tc>
        <w:tc>
          <w:tcPr>
            <w:tcW w:w="632" w:type="pct"/>
            <w:shd w:val="solid" w:color="000080" w:fill="FFFFFF"/>
            <w:noWrap/>
            <w:vAlign w:val="center"/>
          </w:tcPr>
          <w:p w14:paraId="155C965B">
            <w:pPr>
              <w:pStyle w:val="175"/>
              <w:widowControl w:val="0"/>
              <w:jc w:val="center"/>
              <w:rPr>
                <w:rFonts w:cs="Times New Roman"/>
                <w:b/>
                <w:bCs/>
                <w:color w:val="FFFFFF"/>
                <w:sz w:val="20"/>
              </w:rPr>
            </w:pPr>
            <w:r>
              <w:rPr>
                <w:rFonts w:cs="Times New Roman"/>
                <w:b/>
                <w:bCs/>
                <w:color w:val="FFFFFF"/>
                <w:sz w:val="20"/>
              </w:rPr>
              <w:t>2031</w:t>
            </w:r>
          </w:p>
        </w:tc>
      </w:tr>
      <w:tr w14:paraId="704DC0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6A1C7874">
            <w:pPr>
              <w:pStyle w:val="175"/>
              <w:widowControl w:val="0"/>
              <w:jc w:val="both"/>
              <w:rPr>
                <w:rFonts w:cs="Times New Roman"/>
                <w:sz w:val="20"/>
              </w:rPr>
            </w:pPr>
            <w:r>
              <w:rPr>
                <w:rFonts w:cs="Times New Roman"/>
                <w:sz w:val="20"/>
              </w:rPr>
              <w:t>食品饮料</w:t>
            </w:r>
          </w:p>
        </w:tc>
        <w:tc>
          <w:tcPr>
            <w:tcW w:w="700" w:type="pct"/>
            <w:shd w:val="clear" w:color="auto" w:fill="auto"/>
            <w:noWrap/>
            <w:vAlign w:val="center"/>
          </w:tcPr>
          <w:p w14:paraId="6145DE2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069044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7D58D1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692131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CF2C5CD">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789B13A6">
            <w:pPr>
              <w:pStyle w:val="175"/>
              <w:widowControl w:val="0"/>
              <w:jc w:val="right"/>
              <w:rPr>
                <w:rFonts w:cs="Times New Roman"/>
                <w:sz w:val="20"/>
              </w:rPr>
            </w:pPr>
            <w:r>
              <w:rPr>
                <w:rFonts w:hint="eastAsia" w:cs="Times New Roman"/>
                <w:sz w:val="20"/>
              </w:rPr>
              <w:t>XX%</w:t>
            </w:r>
          </w:p>
        </w:tc>
      </w:tr>
      <w:tr w14:paraId="475E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71E8E39C">
            <w:pPr>
              <w:pStyle w:val="175"/>
              <w:widowControl w:val="0"/>
              <w:jc w:val="both"/>
              <w:rPr>
                <w:rFonts w:cs="Times New Roman"/>
                <w:sz w:val="20"/>
              </w:rPr>
            </w:pPr>
            <w:r>
              <w:rPr>
                <w:rFonts w:cs="Times New Roman"/>
                <w:sz w:val="20"/>
              </w:rPr>
              <w:t>零售与电子商务</w:t>
            </w:r>
          </w:p>
        </w:tc>
        <w:tc>
          <w:tcPr>
            <w:tcW w:w="700" w:type="pct"/>
            <w:shd w:val="clear" w:color="auto" w:fill="auto"/>
            <w:noWrap/>
            <w:vAlign w:val="center"/>
          </w:tcPr>
          <w:p w14:paraId="0E70D1B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92AC8B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963609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47D2C3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1170085">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0A7BB86D">
            <w:pPr>
              <w:pStyle w:val="175"/>
              <w:widowControl w:val="0"/>
              <w:jc w:val="right"/>
              <w:rPr>
                <w:rFonts w:cs="Times New Roman"/>
                <w:sz w:val="20"/>
              </w:rPr>
            </w:pPr>
            <w:r>
              <w:rPr>
                <w:rFonts w:hint="eastAsia" w:cs="Times New Roman"/>
                <w:sz w:val="20"/>
              </w:rPr>
              <w:t>XX%</w:t>
            </w:r>
          </w:p>
        </w:tc>
      </w:tr>
      <w:tr w14:paraId="00D114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1BDF5F3E">
            <w:pPr>
              <w:pStyle w:val="175"/>
              <w:widowControl w:val="0"/>
              <w:jc w:val="both"/>
              <w:rPr>
                <w:rFonts w:cs="Times New Roman"/>
                <w:sz w:val="20"/>
              </w:rPr>
            </w:pPr>
            <w:r>
              <w:rPr>
                <w:rFonts w:cs="Times New Roman"/>
                <w:sz w:val="20"/>
              </w:rPr>
              <w:t>汽车</w:t>
            </w:r>
          </w:p>
        </w:tc>
        <w:tc>
          <w:tcPr>
            <w:tcW w:w="700" w:type="pct"/>
            <w:shd w:val="clear" w:color="auto" w:fill="auto"/>
            <w:noWrap/>
            <w:vAlign w:val="center"/>
          </w:tcPr>
          <w:p w14:paraId="635599C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5FA23D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83EBFA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A4C73B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20016D6">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878E409">
            <w:pPr>
              <w:pStyle w:val="175"/>
              <w:widowControl w:val="0"/>
              <w:jc w:val="right"/>
              <w:rPr>
                <w:rFonts w:cs="Times New Roman"/>
                <w:sz w:val="20"/>
              </w:rPr>
            </w:pPr>
            <w:r>
              <w:rPr>
                <w:rFonts w:hint="eastAsia" w:cs="Times New Roman"/>
                <w:sz w:val="20"/>
              </w:rPr>
              <w:t>XX%</w:t>
            </w:r>
          </w:p>
        </w:tc>
      </w:tr>
      <w:tr w14:paraId="11FAFE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700757F3">
            <w:pPr>
              <w:pStyle w:val="175"/>
              <w:widowControl w:val="0"/>
              <w:jc w:val="both"/>
              <w:rPr>
                <w:rFonts w:cs="Times New Roman"/>
                <w:sz w:val="20"/>
              </w:rPr>
            </w:pPr>
            <w:r>
              <w:rPr>
                <w:rFonts w:cs="Times New Roman"/>
                <w:sz w:val="20"/>
              </w:rPr>
              <w:t>医药</w:t>
            </w:r>
          </w:p>
        </w:tc>
        <w:tc>
          <w:tcPr>
            <w:tcW w:w="700" w:type="pct"/>
            <w:shd w:val="clear" w:color="auto" w:fill="auto"/>
            <w:noWrap/>
            <w:vAlign w:val="center"/>
          </w:tcPr>
          <w:p w14:paraId="64C60481">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BA7BE9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D46F4F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6300F8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CD0948C">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58DF84EB">
            <w:pPr>
              <w:pStyle w:val="175"/>
              <w:widowControl w:val="0"/>
              <w:jc w:val="right"/>
              <w:rPr>
                <w:rFonts w:cs="Times New Roman"/>
                <w:sz w:val="20"/>
              </w:rPr>
            </w:pPr>
            <w:r>
              <w:rPr>
                <w:rFonts w:hint="eastAsia" w:cs="Times New Roman"/>
                <w:sz w:val="20"/>
              </w:rPr>
              <w:t>XX%</w:t>
            </w:r>
          </w:p>
        </w:tc>
      </w:tr>
      <w:tr w14:paraId="3A82B8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650F6548">
            <w:pPr>
              <w:pStyle w:val="175"/>
              <w:widowControl w:val="0"/>
              <w:jc w:val="both"/>
              <w:rPr>
                <w:rFonts w:cs="Times New Roman"/>
                <w:sz w:val="20"/>
              </w:rPr>
            </w:pPr>
            <w:r>
              <w:rPr>
                <w:rFonts w:cs="Times New Roman"/>
                <w:sz w:val="20"/>
              </w:rPr>
              <w:t>其他</w:t>
            </w:r>
          </w:p>
        </w:tc>
        <w:tc>
          <w:tcPr>
            <w:tcW w:w="700" w:type="pct"/>
            <w:shd w:val="clear" w:color="auto" w:fill="auto"/>
            <w:noWrap/>
            <w:vAlign w:val="center"/>
          </w:tcPr>
          <w:p w14:paraId="1AAD599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751E46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BB4C76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15338F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0BC9D77">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1EF1BA3F">
            <w:pPr>
              <w:pStyle w:val="175"/>
              <w:widowControl w:val="0"/>
              <w:jc w:val="right"/>
              <w:rPr>
                <w:rFonts w:cs="Times New Roman"/>
                <w:sz w:val="20"/>
              </w:rPr>
            </w:pPr>
            <w:r>
              <w:rPr>
                <w:rFonts w:hint="eastAsia" w:cs="Times New Roman"/>
                <w:sz w:val="20"/>
              </w:rPr>
              <w:t>XX%</w:t>
            </w:r>
          </w:p>
        </w:tc>
      </w:tr>
      <w:tr w14:paraId="579C26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43EB5BD6">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372EF9D5">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20333919">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682229F4">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01B0667D">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67586BA6">
            <w:pPr>
              <w:pStyle w:val="175"/>
              <w:widowControl w:val="0"/>
              <w:jc w:val="right"/>
              <w:rPr>
                <w:rFonts w:cs="Times New Roman"/>
                <w:sz w:val="20"/>
              </w:rPr>
            </w:pPr>
            <w:r>
              <w:rPr>
                <w:rFonts w:cs="Times New Roman"/>
                <w:sz w:val="20"/>
              </w:rPr>
              <w:t>100</w:t>
            </w:r>
            <w:r>
              <w:rPr>
                <w:rFonts w:hint="eastAsia" w:cs="Times New Roman"/>
                <w:sz w:val="20"/>
              </w:rPr>
              <w:t>%</w:t>
            </w:r>
          </w:p>
        </w:tc>
        <w:tc>
          <w:tcPr>
            <w:tcW w:w="632" w:type="pct"/>
            <w:shd w:val="clear" w:color="auto" w:fill="auto"/>
            <w:noWrap/>
            <w:vAlign w:val="center"/>
          </w:tcPr>
          <w:p w14:paraId="4626BFE2">
            <w:pPr>
              <w:pStyle w:val="175"/>
              <w:widowControl w:val="0"/>
              <w:jc w:val="right"/>
              <w:rPr>
                <w:rFonts w:cs="Times New Roman"/>
                <w:sz w:val="20"/>
              </w:rPr>
            </w:pPr>
            <w:r>
              <w:rPr>
                <w:rFonts w:cs="Times New Roman"/>
                <w:sz w:val="20"/>
              </w:rPr>
              <w:t>100</w:t>
            </w:r>
            <w:r>
              <w:rPr>
                <w:rFonts w:hint="eastAsia" w:cs="Times New Roman"/>
                <w:sz w:val="20"/>
              </w:rPr>
              <w:t>%</w:t>
            </w:r>
          </w:p>
        </w:tc>
      </w:tr>
    </w:tbl>
    <w:p w14:paraId="1C746DB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9A11696">
      <w:pPr>
        <w:pStyle w:val="3"/>
        <w:rPr>
          <w:color w:val="0D0D0D" w:themeColor="text1" w:themeTint="F2"/>
          <w14:textFill>
            <w14:solidFill>
              <w14:schemeClr w14:val="tx1">
                <w14:lumMod w14:val="95000"/>
                <w14:lumOff w14:val="5000"/>
              </w14:schemeClr>
            </w14:solidFill>
          </w14:textFill>
        </w:rPr>
      </w:pPr>
      <w:bookmarkStart w:id="663" w:name="_Toc195888356"/>
      <w:bookmarkStart w:id="664" w:name="_Toc216260628"/>
      <w:r>
        <w:rPr>
          <w:rFonts w:hint="eastAsia"/>
          <w:color w:val="0D0D0D" w:themeColor="text1" w:themeTint="F2"/>
          <w14:textFill>
            <w14:solidFill>
              <w14:schemeClr w14:val="tx1">
                <w14:lumMod w14:val="95000"/>
                <w14:lumOff w14:val="5000"/>
              </w14:schemeClr>
            </w14:solidFill>
          </w14:textFill>
        </w:rPr>
        <w:t>全球不同应用智能托盘四向车价格走势（2020-2031）</w:t>
      </w:r>
      <w:bookmarkEnd w:id="663"/>
      <w:bookmarkEnd w:id="664"/>
    </w:p>
    <w:p w14:paraId="73EC58EC">
      <w:pPr>
        <w:pStyle w:val="148"/>
      </w:pPr>
      <w:bookmarkStart w:id="665" w:name="_Toc196124340"/>
      <w:bookmarkStart w:id="666" w:name="_Toc216260825"/>
      <w:r>
        <w:rPr>
          <w:rFonts w:hint="eastAsia"/>
        </w:rPr>
        <w:t>全球不同应用智能托盘四向车价格走势（2020-2031）&amp;</w:t>
      </w:r>
      <w:r>
        <w:t>（千美元/台）</w:t>
      </w:r>
      <w:bookmarkEnd w:id="665"/>
      <w:bookmarkEnd w:id="666"/>
    </w:p>
    <w:p w14:paraId="4D1C4D2B">
      <w:r>
        <w:drawing>
          <wp:inline distT="0" distB="0" distL="0" distR="0">
            <wp:extent cx="6192520" cy="2843530"/>
            <wp:effectExtent l="0" t="0" r="0" b="0"/>
            <wp:docPr id="1024" name="图表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51C9592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46D90D9">
      <w:pPr>
        <w:pStyle w:val="144"/>
        <w:rPr>
          <w:color w:val="0D0D0D" w:themeColor="text1" w:themeTint="F2"/>
          <w14:textFill>
            <w14:solidFill>
              <w14:schemeClr w14:val="tx1">
                <w14:lumMod w14:val="95000"/>
                <w14:lumOff w14:val="5000"/>
              </w14:schemeClr>
            </w14:solidFill>
          </w14:textFill>
        </w:rPr>
      </w:pPr>
      <w:bookmarkStart w:id="667" w:name="_Hlk143035100"/>
    </w:p>
    <w:bookmarkEnd w:id="487"/>
    <w:bookmarkEnd w:id="667"/>
    <w:p w14:paraId="6A5A9558">
      <w:pPr>
        <w:pStyle w:val="2"/>
      </w:pPr>
      <w:bookmarkStart w:id="668" w:name="_Toc216260629"/>
      <w:bookmarkStart w:id="669" w:name="_Toc24028588"/>
      <w:bookmarkStart w:id="670" w:name="_Toc195888357"/>
      <w:bookmarkStart w:id="671" w:name="_Toc24972778"/>
      <w:r>
        <w:rPr>
          <w:rFonts w:hint="eastAsia"/>
        </w:rPr>
        <w:t>研究成果及结论</w:t>
      </w:r>
      <w:bookmarkEnd w:id="668"/>
      <w:bookmarkEnd w:id="669"/>
      <w:bookmarkEnd w:id="670"/>
      <w:bookmarkEnd w:id="671"/>
    </w:p>
    <w:p w14:paraId="302039D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通过多年对本行业的调研，结合对行业厂商、业内专家的采访，以及本文分析师观点，得出如下总结：</w:t>
      </w:r>
    </w:p>
    <w:p w14:paraId="5F58DEE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2024年，全球智能托盘四向车市场规模达到了XX百万美元，预计2031年将达到XX百万美元，年复合增长率（CAGR）为XX。</w:t>
      </w:r>
    </w:p>
    <w:p w14:paraId="6F6B206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地区层面来看，中国市场在过去几年变化较快，2024年市场规模为XX百万美元，约占全球的XX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，预计2031年将达到XX百万美元，届时全球占比将达到XX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7BC7C265">
      <w:pPr>
        <w:pStyle w:val="146"/>
        <w:ind w:firstLine="420"/>
        <w:rPr>
          <w:color w:val="0D0D0D" w:themeColor="text1" w:themeTint="F2"/>
          <w:lang w:eastAsia="zh-CN"/>
          <w14:textFill>
            <w14:solidFill>
              <w14:schemeClr w14:val="tx1">
                <w14:lumMod w14:val="95000"/>
                <w14:lumOff w14:val="5000"/>
              </w14:schemeClr>
            </w14:solidFill>
          </w14:textFill>
        </w:rPr>
      </w:pPr>
    </w:p>
    <w:p w14:paraId="3979A3F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从产品类型及技术方面来看，</w:t>
      </w:r>
      <w:r>
        <w:rPr>
          <w:color w:val="0D0D0D" w:themeColor="text1" w:themeTint="F2"/>
          <w:lang w:eastAsia="zh-CN"/>
          <w14:textFill>
            <w14:solidFill>
              <w14:schemeClr w14:val="tx1">
                <w14:lumMod w14:val="95000"/>
                <w14:lumOff w14:val="5000"/>
              </w14:schemeClr>
            </w14:solidFill>
          </w14:textFill>
        </w:rPr>
        <w:t>承载能力：≤1.5t</w:t>
      </w:r>
    </w:p>
    <w:p w14:paraId="0A9302C9">
      <w:pPr>
        <w:pStyle w:val="146"/>
        <w:ind w:firstLine="420"/>
        <w:rPr>
          <w:color w:val="0D0D0D" w:themeColor="text1" w:themeTint="F2"/>
          <w:lang w:eastAsia="zh-CN"/>
          <w14:textFill>
            <w14:solidFill>
              <w14:schemeClr w14:val="tx1">
                <w14:lumMod w14:val="95000"/>
                <w14:lumOff w14:val="5000"/>
              </w14:schemeClr>
            </w14:solidFill>
          </w14:textFill>
        </w:rPr>
      </w:pPr>
    </w:p>
    <w:p w14:paraId="44DE8F4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从产品市场应用情况来看，</w:t>
      </w:r>
      <w:r>
        <w:rPr>
          <w:color w:val="0D0D0D" w:themeColor="text1" w:themeTint="F2"/>
          <w:lang w:eastAsia="zh-CN"/>
          <w14:textFill>
            <w14:solidFill>
              <w14:schemeClr w14:val="tx1">
                <w14:lumMod w14:val="95000"/>
                <w14:lumOff w14:val="5000"/>
              </w14:schemeClr>
            </w14:solidFill>
          </w14:textFill>
        </w:rPr>
        <w:t>食品饮料</w:t>
      </w:r>
    </w:p>
    <w:p w14:paraId="292B1106">
      <w:pPr>
        <w:pStyle w:val="146"/>
        <w:ind w:firstLine="420"/>
        <w:rPr>
          <w:color w:val="0D0D0D" w:themeColor="text1" w:themeTint="F2"/>
          <w:lang w:eastAsia="zh-CN"/>
          <w14:textFill>
            <w14:solidFill>
              <w14:schemeClr w14:val="tx1">
                <w14:lumMod w14:val="95000"/>
                <w14:lumOff w14:val="5000"/>
              </w14:schemeClr>
            </w14:solidFill>
          </w14:textFill>
        </w:rPr>
      </w:pPr>
    </w:p>
    <w:p w14:paraId="7438ED8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目前全球主要厂商包括</w:t>
      </w:r>
      <w:r>
        <w:rPr>
          <w:color w:val="0D0D0D" w:themeColor="text1" w:themeTint="F2"/>
          <w:lang w:eastAsia="zh-CN"/>
          <w14:textFill>
            <w14:solidFill>
              <w14:schemeClr w14:val="tx1">
                <w14:lumMod w14:val="95000"/>
                <w14:lumOff w14:val="5000"/>
              </w14:schemeClr>
            </w14:solidFill>
          </w14:textFill>
        </w:rPr>
        <w:t>Dexion (Gonvarri Material Handling)、Interlake Mecalux、AR Racking (Arania Group)、WDX、Cisco-Eagle、Swisslog、Stow Group (Averys)、KION Group、SSI Schaefer、Frazier Industrial</w:t>
      </w:r>
      <w:r>
        <w:rPr>
          <w:rFonts w:hint="eastAsia"/>
          <w:color w:val="0D0D0D" w:themeColor="text1" w:themeTint="F2"/>
          <w:lang w:eastAsia="zh-CN"/>
          <w14:textFill>
            <w14:solidFill>
              <w14:schemeClr w14:val="tx1">
                <w14:lumMod w14:val="95000"/>
                <w14:lumOff w14:val="5000"/>
              </w14:schemeClr>
            </w14:solidFill>
          </w14:textFill>
        </w:rPr>
        <w:t xml:space="preserve">等，2024年主要厂商份额占比超过， </w:t>
      </w:r>
      <w:r>
        <w:rPr>
          <w:color w:val="0D0D0D" w:themeColor="text1" w:themeTint="F2"/>
          <w:lang w:eastAsia="zh-CN"/>
          <w14:textFill>
            <w14:solidFill>
              <w14:schemeClr w14:val="tx1">
                <w14:lumMod w14:val="95000"/>
                <w14:lumOff w14:val="5000"/>
              </w14:schemeClr>
            </w14:solidFill>
          </w14:textFill>
        </w:rPr>
        <w:t xml:space="preserve">  </w:t>
      </w:r>
      <w:r>
        <w:rPr>
          <w:rFonts w:hint="eastAsia"/>
          <w:color w:val="0D0D0D" w:themeColor="text1" w:themeTint="F2"/>
          <w:lang w:eastAsia="zh-CN"/>
          <w14:textFill>
            <w14:solidFill>
              <w14:schemeClr w14:val="tx1">
                <w14:lumMod w14:val="95000"/>
                <w14:lumOff w14:val="5000"/>
              </w14:schemeClr>
            </w14:solidFill>
          </w14:textFill>
        </w:rPr>
        <w:t>预计未来几年行业竞争将更加激烈，尤其在中国市场。</w:t>
      </w:r>
    </w:p>
    <w:p w14:paraId="46FDC995">
      <w:pPr>
        <w:pStyle w:val="146"/>
        <w:ind w:firstLine="420"/>
        <w:rPr>
          <w:color w:val="0D0D0D" w:themeColor="text1" w:themeTint="F2"/>
          <w:lang w:eastAsia="zh-CN"/>
          <w14:textFill>
            <w14:solidFill>
              <w14:schemeClr w14:val="tx1">
                <w14:lumMod w14:val="95000"/>
                <w14:lumOff w14:val="5000"/>
              </w14:schemeClr>
            </w14:solidFill>
          </w14:textFill>
        </w:rPr>
      </w:pPr>
    </w:p>
    <w:p w14:paraId="112B3C1D">
      <w:pPr>
        <w:pStyle w:val="146"/>
        <w:ind w:firstLine="420"/>
        <w:rPr>
          <w:color w:val="0D0D0D" w:themeColor="text1" w:themeTint="F2"/>
          <w:lang w:eastAsia="zh-CN"/>
          <w14:textFill>
            <w14:solidFill>
              <w14:schemeClr w14:val="tx1">
                <w14:lumMod w14:val="95000"/>
                <w14:lumOff w14:val="5000"/>
              </w14:schemeClr>
            </w14:solidFill>
          </w14:textFill>
        </w:rPr>
      </w:pPr>
    </w:p>
    <w:p w14:paraId="42ADD5FD">
      <w:pPr>
        <w:pStyle w:val="146"/>
        <w:ind w:firstLine="420"/>
        <w:rPr>
          <w:color w:val="0D0D0D" w:themeColor="text1" w:themeTint="F2"/>
          <w:lang w:eastAsia="zh-CN"/>
          <w14:textFill>
            <w14:solidFill>
              <w14:schemeClr w14:val="tx1">
                <w14:lumMod w14:val="95000"/>
                <w14:lumOff w14:val="5000"/>
              </w14:schemeClr>
            </w14:solidFill>
          </w14:textFill>
        </w:rPr>
      </w:pPr>
    </w:p>
    <w:p w14:paraId="21F72041">
      <w:pPr>
        <w:pStyle w:val="146"/>
        <w:ind w:firstLine="420"/>
        <w:rPr>
          <w:color w:val="0D0D0D" w:themeColor="text1" w:themeTint="F2"/>
          <w:lang w:eastAsia="zh-CN"/>
          <w14:textFill>
            <w14:solidFill>
              <w14:schemeClr w14:val="tx1">
                <w14:lumMod w14:val="95000"/>
                <w14:lumOff w14:val="5000"/>
              </w14:schemeClr>
            </w14:solidFill>
          </w14:textFill>
        </w:rPr>
      </w:pPr>
    </w:p>
    <w:p w14:paraId="209D332F">
      <w:pPr>
        <w:pStyle w:val="146"/>
        <w:ind w:firstLine="420"/>
        <w:rPr>
          <w:color w:val="0D0D0D" w:themeColor="text1" w:themeTint="F2"/>
          <w:lang w:eastAsia="zh-CN"/>
          <w14:textFill>
            <w14:solidFill>
              <w14:schemeClr w14:val="tx1">
                <w14:lumMod w14:val="95000"/>
                <w14:lumOff w14:val="5000"/>
              </w14:schemeClr>
            </w14:solidFill>
          </w14:textFill>
        </w:rPr>
      </w:pPr>
    </w:p>
    <w:p w14:paraId="49C1562F"/>
    <w:p w14:paraId="19142730">
      <w:pPr>
        <w:jc w:val="center"/>
        <w:rPr>
          <w:rFonts w:cstheme="minorHAnsi"/>
          <w:b/>
          <w:color w:val="FFFFFF" w:themeColor="background1"/>
          <w:sz w:val="24"/>
          <w14:textFill>
            <w14:solidFill>
              <w14:schemeClr w14:val="bg1"/>
            </w14:solidFill>
          </w14:textFill>
        </w:rPr>
      </w:pPr>
      <w:r>
        <w:rPr>
          <w:rFonts w:hint="eastAsia" w:cstheme="minorHAnsi"/>
          <w:b/>
          <w:color w:val="FFFFFF" w:themeColor="background1"/>
          <w:sz w:val="24"/>
          <w14:textFill>
            <w14:solidFill>
              <w14:schemeClr w14:val="bg1"/>
            </w14:solidFill>
          </w14:textFill>
        </w:rPr>
        <w:t>感谢您阅读本报告，任何问题，请随时联系本报告分析师，附录是本报告分析师列表</w:t>
      </w:r>
    </w:p>
    <w:p w14:paraId="3530154F">
      <w:pPr>
        <w:ind w:firstLine="567"/>
        <w:jc w:val="center"/>
        <w:rPr>
          <w:rFonts w:cstheme="minorHAnsi"/>
          <w:b/>
          <w:color w:val="FFFFFF" w:themeColor="background1"/>
          <w:sz w:val="24"/>
          <w14:textFill>
            <w14:solidFill>
              <w14:schemeClr w14:val="bg1"/>
            </w14:solidFill>
          </w14:textFill>
        </w:rPr>
      </w:pPr>
    </w:p>
    <w:p w14:paraId="10AE4C5F">
      <w:pPr>
        <w:ind w:firstLine="567"/>
        <w:jc w:val="center"/>
        <w:rPr>
          <w:rFonts w:cstheme="minorHAnsi"/>
          <w:b/>
          <w:color w:val="FFFFFF" w:themeColor="background1"/>
          <w:sz w:val="24"/>
          <w14:textFill>
            <w14:solidFill>
              <w14:schemeClr w14:val="bg1"/>
            </w14:solidFill>
          </w14:textFill>
        </w:rPr>
      </w:pPr>
      <w:r>
        <w:rPr>
          <w:rFonts w:cstheme="minorHAnsi"/>
          <w:b/>
          <w:color w:val="FFFFFF" w:themeColor="background1"/>
          <w:sz w:val="24"/>
          <w14:textFill>
            <w14:solidFill>
              <w14:schemeClr w14:val="bg1"/>
            </w14:solidFill>
          </w14:textFill>
        </w:rPr>
        <w:t>Tel: 001-6262952442</w:t>
      </w:r>
      <w:r>
        <w:rPr>
          <w:rFonts w:hint="eastAsia" w:cstheme="minorHAnsi"/>
          <w:b/>
          <w:color w:val="FFFFFF" w:themeColor="background1"/>
          <w:sz w:val="24"/>
          <w14:textFill>
            <w14:solidFill>
              <w14:schemeClr w14:val="bg1"/>
            </w14:solidFill>
          </w14:textFill>
        </w:rPr>
        <w:t>;</w:t>
      </w:r>
      <w:r>
        <w:rPr>
          <w:rFonts w:cstheme="minorHAnsi"/>
          <w:b/>
          <w:color w:val="FFFFFF" w:themeColor="background1"/>
          <w:sz w:val="24"/>
          <w14:textFill>
            <w14:solidFill>
              <w14:schemeClr w14:val="bg1"/>
            </w14:solidFill>
          </w14:textFill>
        </w:rPr>
        <w:t xml:space="preserve"> +86-1082945717; Email: market@qyresearch.com</w:t>
      </w:r>
    </w:p>
    <w:p w14:paraId="09B495BB"/>
    <w:p w14:paraId="6FE0E9C4"/>
    <w:p w14:paraId="2275054F">
      <w:pPr>
        <w:pStyle w:val="2"/>
      </w:pPr>
      <w:bookmarkStart w:id="672" w:name="_Toc24972779"/>
      <w:bookmarkStart w:id="673" w:name="_Toc195888358"/>
      <w:bookmarkStart w:id="674" w:name="_Toc24028589"/>
      <w:bookmarkStart w:id="675" w:name="_Toc535600429"/>
      <w:bookmarkStart w:id="676" w:name="_Toc476606183"/>
      <w:bookmarkStart w:id="677" w:name="_Toc14176322"/>
      <w:bookmarkStart w:id="678" w:name="_Toc216260630"/>
      <w:bookmarkStart w:id="679" w:name="_Hlk17481764"/>
      <w:r>
        <w:rPr>
          <w:rFonts w:hint="eastAsia"/>
        </w:rPr>
        <w:t>附录</w:t>
      </w:r>
      <w:bookmarkEnd w:id="672"/>
      <w:bookmarkEnd w:id="673"/>
      <w:bookmarkEnd w:id="674"/>
      <w:bookmarkEnd w:id="675"/>
      <w:bookmarkEnd w:id="676"/>
      <w:bookmarkEnd w:id="677"/>
      <w:bookmarkEnd w:id="678"/>
    </w:p>
    <w:p w14:paraId="7E5959F9">
      <w:pPr>
        <w:pStyle w:val="3"/>
        <w:rPr>
          <w:color w:val="0D0D0D" w:themeColor="text1" w:themeTint="F2"/>
          <w14:textFill>
            <w14:solidFill>
              <w14:schemeClr w14:val="tx1">
                <w14:lumMod w14:val="95000"/>
                <w14:lumOff w14:val="5000"/>
              </w14:schemeClr>
            </w14:solidFill>
          </w14:textFill>
        </w:rPr>
      </w:pPr>
      <w:bookmarkStart w:id="680" w:name="_Toc24028590"/>
      <w:bookmarkStart w:id="681" w:name="_Toc476606184"/>
      <w:bookmarkStart w:id="682" w:name="_Toc216260631"/>
      <w:bookmarkStart w:id="683" w:name="_Toc195888359"/>
      <w:bookmarkStart w:id="684" w:name="_Toc24972780"/>
      <w:bookmarkStart w:id="685" w:name="_Toc14176323"/>
      <w:bookmarkStart w:id="686" w:name="_Toc535600430"/>
      <w:r>
        <w:rPr>
          <w:rFonts w:hint="eastAsia"/>
          <w:color w:val="0D0D0D" w:themeColor="text1" w:themeTint="F2"/>
          <w14:textFill>
            <w14:solidFill>
              <w14:schemeClr w14:val="tx1">
                <w14:lumMod w14:val="95000"/>
                <w14:lumOff w14:val="5000"/>
              </w14:schemeClr>
            </w14:solidFill>
          </w14:textFill>
        </w:rPr>
        <w:t>研究</w:t>
      </w:r>
      <w:r>
        <w:rPr>
          <w:color w:val="0D0D0D" w:themeColor="text1" w:themeTint="F2"/>
          <w14:textFill>
            <w14:solidFill>
              <w14:schemeClr w14:val="tx1">
                <w14:lumMod w14:val="95000"/>
                <w14:lumOff w14:val="5000"/>
              </w14:schemeClr>
            </w14:solidFill>
          </w14:textFill>
        </w:rPr>
        <w:t>方法</w:t>
      </w:r>
      <w:bookmarkEnd w:id="680"/>
      <w:bookmarkEnd w:id="681"/>
      <w:bookmarkEnd w:id="682"/>
      <w:bookmarkEnd w:id="683"/>
      <w:bookmarkEnd w:id="684"/>
      <w:bookmarkEnd w:id="685"/>
      <w:bookmarkEnd w:id="686"/>
    </w:p>
    <w:p w14:paraId="44DDA117">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rPr>
          <w:color w:val="0D0D0D" w:themeColor="text1" w:themeTint="F2"/>
          <w14:textFill>
            <w14:solidFill>
              <w14:schemeClr w14:val="tx1">
                <w14:lumMod w14:val="95000"/>
                <w14:lumOff w14:val="5000"/>
              </w14:schemeClr>
            </w14:solidFill>
          </w14:textFill>
        </w:rPr>
        <w:t>下</w:t>
      </w:r>
      <w:r>
        <w:rPr>
          <w:rFonts w:hint="eastAsia"/>
          <w:color w:val="0D0D0D" w:themeColor="text1" w:themeTint="F2"/>
          <w14:textFill>
            <w14:solidFill>
              <w14:schemeClr w14:val="tx1">
                <w14:lumMod w14:val="95000"/>
                <w14:lumOff w14:val="5000"/>
              </w14:schemeClr>
            </w14:solidFill>
          </w14:textFill>
        </w:rPr>
        <w:t>表展示了</w:t>
      </w:r>
      <w:r>
        <w:rPr>
          <w:color w:val="0D0D0D" w:themeColor="text1" w:themeTint="F2"/>
          <w14:textFill>
            <w14:solidFill>
              <w14:schemeClr w14:val="tx1">
                <w14:lumMod w14:val="95000"/>
                <w14:lumOff w14:val="5000"/>
              </w14:schemeClr>
            </w14:solidFill>
          </w14:textFill>
        </w:rPr>
        <w:t>本报告所采用的市场研究方法。</w:t>
      </w:r>
    </w:p>
    <w:p w14:paraId="0579BE1C">
      <w:pPr>
        <w:pStyle w:val="151"/>
        <w:ind w:left="252" w:right="-105"/>
      </w:pPr>
      <w:bookmarkStart w:id="687" w:name="_Toc196125666"/>
      <w:bookmarkStart w:id="688" w:name="_Toc216260803"/>
      <w:bookmarkStart w:id="689" w:name="_Toc24029155"/>
      <w:bookmarkStart w:id="690" w:name="_Toc26780265"/>
      <w:r>
        <w:rPr>
          <w:rFonts w:hint="eastAsia"/>
        </w:rPr>
        <w:t>研究范围</w:t>
      </w:r>
      <w:bookmarkEnd w:id="687"/>
      <w:bookmarkEnd w:id="688"/>
      <w:bookmarkEnd w:id="689"/>
      <w:bookmarkEnd w:id="6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75B942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2A7EE7FA">
            <w:pPr>
              <w:rPr>
                <w:rFonts w:cs="Times New Roman"/>
                <w:b/>
                <w:bCs/>
                <w:color w:val="FFFFFF"/>
                <w:kern w:val="0"/>
                <w:sz w:val="20"/>
                <w:szCs w:val="20"/>
              </w:rPr>
            </w:pPr>
            <w:r>
              <w:rPr>
                <w:rFonts w:hint="eastAsia" w:cs="Times New Roman"/>
                <w:b/>
                <w:bCs/>
                <w:color w:val="FFFFFF"/>
                <w:kern w:val="0"/>
                <w:sz w:val="20"/>
                <w:szCs w:val="20"/>
              </w:rPr>
              <w:t>历史数据</w:t>
            </w:r>
          </w:p>
          <w:p w14:paraId="61963750">
            <w:pPr>
              <w:rPr>
                <w:rFonts w:cs="Times New Roman"/>
                <w:b/>
                <w:bCs/>
                <w:color w:val="FFFFFF"/>
                <w:kern w:val="0"/>
                <w:sz w:val="20"/>
                <w:szCs w:val="20"/>
              </w:rPr>
            </w:pPr>
            <w:r>
              <w:rPr>
                <w:rFonts w:cs="Times New Roman"/>
                <w:b/>
                <w:bCs/>
                <w:color w:val="FFFFFF"/>
                <w:kern w:val="0"/>
                <w:sz w:val="20"/>
                <w:szCs w:val="20"/>
              </w:rPr>
              <w:t>(2020-2024)</w:t>
            </w:r>
          </w:p>
        </w:tc>
        <w:tc>
          <w:tcPr>
            <w:tcW w:w="1920" w:type="pct"/>
            <w:shd w:val="solid" w:color="000080" w:fill="FFFFFF"/>
            <w:noWrap/>
            <w:vAlign w:val="center"/>
          </w:tcPr>
          <w:p w14:paraId="5AD4DB91">
            <w:pPr>
              <w:pStyle w:val="113"/>
              <w:numPr>
                <w:ilvl w:val="0"/>
                <w:numId w:val="5"/>
              </w:numPr>
              <w:rPr>
                <w:rFonts w:hint="eastAsia"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32F82BE8">
            <w:pPr>
              <w:pStyle w:val="113"/>
              <w:numPr>
                <w:ilvl w:val="0"/>
                <w:numId w:val="5"/>
              </w:numPr>
              <w:rPr>
                <w:rFonts w:hint="eastAsia"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14:paraId="1F4841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5F2B3744">
            <w:pPr>
              <w:rPr>
                <w:rFonts w:hint="eastAsia" w:ascii="宋体" w:hAnsi="宋体" w:cs="Times New Roman"/>
                <w:b/>
                <w:bCs/>
                <w:color w:val="FFFFFF"/>
                <w:kern w:val="0"/>
                <w:sz w:val="20"/>
                <w:szCs w:val="20"/>
              </w:rPr>
            </w:pPr>
          </w:p>
        </w:tc>
        <w:tc>
          <w:tcPr>
            <w:tcW w:w="1920" w:type="pct"/>
            <w:shd w:val="clear" w:color="auto" w:fill="auto"/>
            <w:noWrap/>
            <w:vAlign w:val="center"/>
          </w:tcPr>
          <w:p w14:paraId="17F423F7">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主要厂商</w:t>
            </w:r>
          </w:p>
          <w:p w14:paraId="0C1482AA">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竞争格局</w:t>
            </w:r>
          </w:p>
          <w:p w14:paraId="09E575A0">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42DE21A3">
            <w:pPr>
              <w:pStyle w:val="113"/>
              <w:numPr>
                <w:ilvl w:val="0"/>
                <w:numId w:val="5"/>
              </w:numPr>
              <w:rPr>
                <w:rFonts w:hint="eastAsia" w:ascii="宋体" w:hAnsi="宋体" w:eastAsia="宋体"/>
                <w:sz w:val="21"/>
                <w:szCs w:val="21"/>
                <w:lang w:eastAsia="zh-CN"/>
              </w:rPr>
            </w:pPr>
            <w:r>
              <w:rPr>
                <w:rFonts w:hint="eastAsia" w:ascii="宋体" w:hAnsi="宋体" w:eastAsia="宋体" w:cs="微软雅黑"/>
                <w:sz w:val="21"/>
                <w:szCs w:val="21"/>
                <w:lang w:eastAsia="zh-CN"/>
              </w:rPr>
              <w:t>产品产销量、销售收入等</w:t>
            </w:r>
          </w:p>
          <w:p w14:paraId="5EBD51FD">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市场份额及增长趋势</w:t>
            </w:r>
          </w:p>
          <w:p w14:paraId="1FFF46B5">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历史及当前现状分析</w:t>
            </w:r>
          </w:p>
        </w:tc>
      </w:tr>
      <w:tr w14:paraId="146CB3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3206C597">
            <w:pPr>
              <w:rPr>
                <w:rFonts w:hint="eastAsia" w:ascii="宋体" w:hAnsi="宋体" w:cs="Times New Roman"/>
                <w:b/>
                <w:bCs/>
                <w:color w:val="FFFFFF"/>
                <w:kern w:val="0"/>
                <w:sz w:val="20"/>
                <w:szCs w:val="20"/>
              </w:rPr>
            </w:pPr>
          </w:p>
        </w:tc>
        <w:tc>
          <w:tcPr>
            <w:tcW w:w="1920" w:type="pct"/>
            <w:shd w:val="clear" w:color="auto" w:fill="auto"/>
            <w:noWrap/>
            <w:vAlign w:val="center"/>
          </w:tcPr>
          <w:p w14:paraId="48D6FAC3">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市场数据细分</w:t>
            </w:r>
          </w:p>
          <w:p w14:paraId="7A5EDA8F">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14:paraId="23F3AA58">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按应用</w:t>
            </w:r>
          </w:p>
          <w:p w14:paraId="55DAB853">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42DE377F">
            <w:pPr>
              <w:pStyle w:val="113"/>
              <w:numPr>
                <w:ilvl w:val="0"/>
                <w:numId w:val="5"/>
              </w:numPr>
              <w:rPr>
                <w:rFonts w:hint="eastAsia"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6203D9D4">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市场份额</w:t>
            </w:r>
          </w:p>
          <w:p w14:paraId="48C879EC">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增长率</w:t>
            </w:r>
          </w:p>
          <w:p w14:paraId="4DFA3FC1">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现状分析</w:t>
            </w:r>
          </w:p>
        </w:tc>
      </w:tr>
      <w:tr w14:paraId="3B1ADA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2940F74E">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3C5C2661">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市场环境</w:t>
            </w:r>
          </w:p>
          <w:p w14:paraId="3639362C">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政府政策</w:t>
            </w:r>
          </w:p>
          <w:p w14:paraId="4BE01525">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6E97FA24">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市场驱动因素</w:t>
            </w:r>
          </w:p>
          <w:p w14:paraId="57641EC7">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下游需求</w:t>
            </w:r>
          </w:p>
          <w:p w14:paraId="36FDA11E">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026D7B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10301DB4">
            <w:pPr>
              <w:rPr>
                <w:rFonts w:hint="eastAsia" w:ascii="宋体" w:hAnsi="宋体" w:cs="Times New Roman"/>
                <w:b/>
                <w:bCs/>
                <w:color w:val="FFFFFF"/>
                <w:kern w:val="0"/>
                <w:sz w:val="20"/>
                <w:szCs w:val="20"/>
              </w:rPr>
            </w:pPr>
          </w:p>
        </w:tc>
        <w:tc>
          <w:tcPr>
            <w:tcW w:w="1920" w:type="pct"/>
            <w:shd w:val="clear" w:color="auto" w:fill="auto"/>
            <w:noWrap/>
            <w:vAlign w:val="center"/>
          </w:tcPr>
          <w:p w14:paraId="20F04ED2">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3E0C8C41">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机遇与挑战</w:t>
            </w:r>
          </w:p>
        </w:tc>
      </w:tr>
      <w:tr w14:paraId="0474FB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3D320C75">
            <w:pPr>
              <w:rPr>
                <w:rFonts w:cs="Times New Roman"/>
                <w:kern w:val="0"/>
                <w:sz w:val="20"/>
                <w:szCs w:val="20"/>
              </w:rPr>
            </w:pPr>
            <w:r>
              <w:rPr>
                <w:rFonts w:hint="eastAsia" w:cs="Times New Roman"/>
                <w:kern w:val="0"/>
                <w:sz w:val="20"/>
                <w:szCs w:val="20"/>
              </w:rPr>
              <w:t>预测数据</w:t>
            </w:r>
          </w:p>
          <w:p w14:paraId="4414C0D1">
            <w:pPr>
              <w:rPr>
                <w:rFonts w:cs="Times New Roman"/>
                <w:kern w:val="0"/>
                <w:sz w:val="20"/>
                <w:szCs w:val="20"/>
              </w:rPr>
            </w:pPr>
            <w:r>
              <w:rPr>
                <w:rFonts w:cs="Times New Roman"/>
                <w:kern w:val="0"/>
                <w:sz w:val="20"/>
                <w:szCs w:val="20"/>
              </w:rPr>
              <w:t>(2025-2031)</w:t>
            </w:r>
          </w:p>
        </w:tc>
        <w:tc>
          <w:tcPr>
            <w:tcW w:w="1920" w:type="pct"/>
            <w:shd w:val="clear" w:color="auto" w:fill="auto"/>
            <w:noWrap/>
            <w:vAlign w:val="center"/>
          </w:tcPr>
          <w:p w14:paraId="6B35FA60">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总体规模预测</w:t>
            </w:r>
          </w:p>
          <w:p w14:paraId="10D316A9">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不同产品类型预测</w:t>
            </w:r>
          </w:p>
          <w:p w14:paraId="0D190686">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不同应用预测</w:t>
            </w:r>
          </w:p>
          <w:p w14:paraId="141BEDD7">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14:paraId="0E801C90">
            <w:pPr>
              <w:pStyle w:val="113"/>
              <w:numPr>
                <w:ilvl w:val="0"/>
                <w:numId w:val="5"/>
              </w:numPr>
              <w:rPr>
                <w:rFonts w:hint="eastAsia"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63D4706A">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市场份额及增长率</w:t>
            </w:r>
          </w:p>
          <w:p w14:paraId="67E983DF">
            <w:pPr>
              <w:pStyle w:val="113"/>
              <w:numPr>
                <w:ilvl w:val="0"/>
                <w:numId w:val="5"/>
              </w:numPr>
              <w:rPr>
                <w:rFonts w:hint="eastAsia" w:ascii="宋体" w:hAnsi="宋体" w:eastAsia="宋体"/>
                <w:sz w:val="21"/>
                <w:szCs w:val="21"/>
              </w:rPr>
            </w:pPr>
            <w:r>
              <w:rPr>
                <w:rFonts w:hint="eastAsia" w:ascii="宋体" w:hAnsi="宋体" w:eastAsia="宋体" w:cs="微软雅黑"/>
                <w:sz w:val="21"/>
                <w:szCs w:val="21"/>
              </w:rPr>
              <w:t>竞争趋势预测</w:t>
            </w:r>
          </w:p>
        </w:tc>
      </w:tr>
    </w:tbl>
    <w:p w14:paraId="16DD356C">
      <w:pPr>
        <w:pStyle w:val="3"/>
        <w:rPr>
          <w:color w:val="0D0D0D" w:themeColor="text1" w:themeTint="F2"/>
          <w14:textFill>
            <w14:solidFill>
              <w14:schemeClr w14:val="tx1">
                <w14:lumMod w14:val="95000"/>
                <w14:lumOff w14:val="5000"/>
              </w14:schemeClr>
            </w14:solidFill>
          </w14:textFill>
        </w:rPr>
      </w:pPr>
      <w:bookmarkStart w:id="691" w:name="_Toc24972781"/>
      <w:bookmarkStart w:id="692" w:name="_Toc195888360"/>
      <w:bookmarkStart w:id="693" w:name="_Toc24028591"/>
      <w:bookmarkStart w:id="694" w:name="_Toc216260632"/>
      <w:r>
        <w:rPr>
          <w:rFonts w:hint="eastAsia"/>
          <w:color w:val="0D0D0D" w:themeColor="text1" w:themeTint="F2"/>
          <w14:textFill>
            <w14:solidFill>
              <w14:schemeClr w14:val="tx1">
                <w14:lumMod w14:val="95000"/>
                <w14:lumOff w14:val="5000"/>
              </w14:schemeClr>
            </w14:solidFill>
          </w14:textFill>
        </w:rPr>
        <w:t>数据来源</w:t>
      </w:r>
      <w:bookmarkEnd w:id="691"/>
      <w:bookmarkEnd w:id="692"/>
      <w:bookmarkEnd w:id="693"/>
      <w:bookmarkEnd w:id="694"/>
    </w:p>
    <w:p w14:paraId="3F574102">
      <w:pPr>
        <w:pStyle w:val="4"/>
        <w:rPr>
          <w:color w:val="0D0D0D" w:themeColor="text1" w:themeTint="F2"/>
          <w14:textFill>
            <w14:solidFill>
              <w14:schemeClr w14:val="tx1">
                <w14:lumMod w14:val="95000"/>
                <w14:lumOff w14:val="5000"/>
              </w14:schemeClr>
            </w14:solidFill>
          </w14:textFill>
        </w:rPr>
      </w:pPr>
      <w:bookmarkStart w:id="695" w:name="_Toc195888361"/>
      <w:bookmarkStart w:id="696" w:name="_Toc24972782"/>
      <w:bookmarkStart w:id="697" w:name="_Toc24028592"/>
      <w:bookmarkStart w:id="698" w:name="_Toc216260633"/>
      <w:r>
        <w:rPr>
          <w:rFonts w:hint="eastAsia"/>
          <w:color w:val="0D0D0D" w:themeColor="text1" w:themeTint="F2"/>
          <w14:textFill>
            <w14:solidFill>
              <w14:schemeClr w14:val="tx1">
                <w14:lumMod w14:val="95000"/>
                <w14:lumOff w14:val="5000"/>
              </w14:schemeClr>
            </w14:solidFill>
          </w14:textFill>
        </w:rPr>
        <w:t>二手信息来源</w:t>
      </w:r>
      <w:bookmarkEnd w:id="695"/>
      <w:bookmarkEnd w:id="696"/>
      <w:bookmarkEnd w:id="697"/>
      <w:bookmarkEnd w:id="698"/>
    </w:p>
    <w:p w14:paraId="1165BC3A">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color w:val="0D0D0D" w:themeColor="text1" w:themeTint="F2"/>
          <w:lang w:eastAsia="zh-CN"/>
          <w14:textFill>
            <w14:solidFill>
              <w14:schemeClr w14:val="tx1">
                <w14:lumMod w14:val="95000"/>
                <w14:lumOff w14:val="5000"/>
              </w14:schemeClr>
            </w14:solidFill>
          </w14:textFill>
        </w:rPr>
        <w:t>Market Watch</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Hoovers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statista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TradingEconomics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Federal Reserve Economic Data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BIS Statistics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ICIS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CAS (American Chemical Society)</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Investor Presentations</w:t>
      </w:r>
      <w:r>
        <w:rPr>
          <w:rFonts w:hint="eastAsia"/>
          <w:color w:val="0D0D0D" w:themeColor="text1" w:themeTint="F2"/>
          <w:lang w:eastAsia="zh-CN"/>
          <w14:textFill>
            <w14:solidFill>
              <w14:schemeClr w14:val="tx1">
                <w14:lumMod w14:val="95000"/>
                <w14:lumOff w14:val="5000"/>
              </w14:schemeClr>
            </w14:solidFill>
          </w14:textFill>
        </w:rPr>
        <w:t>、SEC文件、公司年报、</w:t>
      </w:r>
      <w:r>
        <w:rPr>
          <w:color w:val="0D0D0D" w:themeColor="text1" w:themeTint="F2"/>
          <w:lang w:eastAsia="zh-CN"/>
          <w14:textFill>
            <w14:solidFill>
              <w14:schemeClr w14:val="tx1">
                <w14:lumMod w14:val="95000"/>
                <w14:lumOff w14:val="5000"/>
              </w14:schemeClr>
            </w14:solidFill>
          </w14:textFill>
        </w:rPr>
        <w:t>Emerging Markets Information Service (EMIS)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Osiris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Zephyr</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Uncomtrade</w:t>
      </w:r>
      <w:r>
        <w:rPr>
          <w:rFonts w:hint="eastAsia"/>
          <w:color w:val="0D0D0D" w:themeColor="text1" w:themeTint="F2"/>
          <w:lang w:eastAsia="zh-CN"/>
          <w14:textFill>
            <w14:solidFill>
              <w14:schemeClr w14:val="tx1">
                <w14:lumMod w14:val="95000"/>
                <w14:lumOff w14:val="5000"/>
              </w14:schemeClr>
            </w14:solidFill>
          </w14:textFill>
        </w:rPr>
        <w:t>、万得资讯、国研网、中国资讯行数据库、csmar数据库、皮书数据库及中经专网等。</w:t>
      </w:r>
    </w:p>
    <w:p w14:paraId="06F2B006">
      <w:pPr>
        <w:pStyle w:val="4"/>
        <w:rPr>
          <w:color w:val="0D0D0D" w:themeColor="text1" w:themeTint="F2"/>
          <w14:textFill>
            <w14:solidFill>
              <w14:schemeClr w14:val="tx1">
                <w14:lumMod w14:val="95000"/>
                <w14:lumOff w14:val="5000"/>
              </w14:schemeClr>
            </w14:solidFill>
          </w14:textFill>
        </w:rPr>
      </w:pPr>
      <w:bookmarkStart w:id="699" w:name="_Toc195888362"/>
      <w:bookmarkStart w:id="700" w:name="_Toc24972783"/>
      <w:bookmarkStart w:id="701" w:name="_Toc24028593"/>
      <w:bookmarkStart w:id="702" w:name="_Toc216260634"/>
      <w:r>
        <w:rPr>
          <w:rFonts w:hint="eastAsia"/>
          <w:color w:val="0D0D0D" w:themeColor="text1" w:themeTint="F2"/>
          <w14:textFill>
            <w14:solidFill>
              <w14:schemeClr w14:val="tx1">
                <w14:lumMod w14:val="95000"/>
                <w14:lumOff w14:val="5000"/>
              </w14:schemeClr>
            </w14:solidFill>
          </w14:textFill>
        </w:rPr>
        <w:t>一手信息来源</w:t>
      </w:r>
      <w:bookmarkEnd w:id="699"/>
      <w:bookmarkEnd w:id="700"/>
      <w:bookmarkEnd w:id="701"/>
      <w:bookmarkEnd w:id="702"/>
    </w:p>
    <w:p w14:paraId="27579D7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673FA18F">
      <w:pPr>
        <w:pStyle w:val="148"/>
      </w:pPr>
      <w:bookmarkStart w:id="703" w:name="_Toc196124341"/>
      <w:bookmarkStart w:id="704" w:name="_Toc26780060"/>
      <w:bookmarkStart w:id="705" w:name="_Toc216260826"/>
      <w:bookmarkStart w:id="706" w:name="_Toc24029156"/>
      <w:r>
        <w:rPr>
          <w:rFonts w:hint="eastAsia"/>
        </w:rPr>
        <w:t>关键采访目标</w:t>
      </w:r>
      <w:bookmarkEnd w:id="703"/>
      <w:bookmarkEnd w:id="704"/>
      <w:bookmarkEnd w:id="705"/>
      <w:bookmarkEnd w:id="706"/>
    </w:p>
    <w:p w14:paraId="0F25DCEB">
      <w:r>
        <w:drawing>
          <wp:inline distT="0" distB="0" distL="0" distR="0">
            <wp:extent cx="6192520" cy="2967355"/>
            <wp:effectExtent l="0" t="0" r="0" b="4445"/>
            <wp:docPr id="1026"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图片 28"/>
                    <pic:cNvPicPr>
                      <a:picLocks noChangeAspect="1"/>
                    </pic:cNvPicPr>
                  </pic:nvPicPr>
                  <pic:blipFill>
                    <a:blip r:embed="rId27" cstate="email"/>
                    <a:stretch>
                      <a:fillRect/>
                    </a:stretch>
                  </pic:blipFill>
                  <pic:spPr>
                    <a:xfrm>
                      <a:off x="0" y="0"/>
                      <a:ext cx="6192520" cy="2967355"/>
                    </a:xfrm>
                    <a:prstGeom prst="rect">
                      <a:avLst/>
                    </a:prstGeom>
                  </pic:spPr>
                </pic:pic>
              </a:graphicData>
            </a:graphic>
          </wp:inline>
        </w:drawing>
      </w:r>
    </w:p>
    <w:p w14:paraId="3A98E16A">
      <w:pPr>
        <w:pStyle w:val="3"/>
        <w:rPr>
          <w:color w:val="0D0D0D" w:themeColor="text1" w:themeTint="F2"/>
          <w14:textFill>
            <w14:solidFill>
              <w14:schemeClr w14:val="tx1">
                <w14:lumMod w14:val="95000"/>
                <w14:lumOff w14:val="5000"/>
              </w14:schemeClr>
            </w14:solidFill>
          </w14:textFill>
        </w:rPr>
      </w:pPr>
      <w:bookmarkStart w:id="707" w:name="_Toc195888363"/>
      <w:bookmarkStart w:id="708" w:name="_Toc476606187"/>
      <w:bookmarkStart w:id="709" w:name="_Toc216260635"/>
      <w:bookmarkStart w:id="710" w:name="_Toc24028594"/>
      <w:bookmarkStart w:id="711" w:name="_Toc14176326"/>
      <w:bookmarkStart w:id="712" w:name="_Toc535600433"/>
      <w:bookmarkStart w:id="713" w:name="_Toc24972784"/>
      <w:r>
        <w:rPr>
          <w:rFonts w:hint="eastAsia"/>
          <w:color w:val="0D0D0D" w:themeColor="text1" w:themeTint="F2"/>
          <w14:textFill>
            <w14:solidFill>
              <w14:schemeClr w14:val="tx1">
                <w14:lumMod w14:val="95000"/>
                <w14:lumOff w14:val="5000"/>
              </w14:schemeClr>
            </w14:solidFill>
          </w14:textFill>
        </w:rPr>
        <w:t>数据交互验证</w:t>
      </w:r>
      <w:bookmarkEnd w:id="707"/>
      <w:bookmarkEnd w:id="708"/>
      <w:bookmarkEnd w:id="709"/>
      <w:bookmarkEnd w:id="710"/>
      <w:bookmarkEnd w:id="711"/>
      <w:bookmarkEnd w:id="712"/>
      <w:bookmarkEnd w:id="713"/>
    </w:p>
    <w:p w14:paraId="160C624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7422C4D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本公司采用自上而下和自下而上方法来评估和验证主要公司、产品产品类型细分、产品应用细分、国家级及区域级的市场规模，以及全球市场总体数据。</w:t>
      </w:r>
    </w:p>
    <w:p w14:paraId="74E6226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3BC3A3F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本研究包括了关键生产商公开的报告、评论、时事通讯以及对这些生产商相关人员的采访信息。如下展示了本报告采用的总体市场评估验证过程。</w:t>
      </w:r>
    </w:p>
    <w:p w14:paraId="5B75F1A7">
      <w:pPr>
        <w:pStyle w:val="148"/>
      </w:pPr>
      <w:bookmarkStart w:id="714" w:name="_Toc26780061"/>
      <w:bookmarkStart w:id="715" w:name="_Toc196124342"/>
      <w:bookmarkStart w:id="716" w:name="_Toc24029157"/>
      <w:bookmarkStart w:id="717" w:name="_Toc216260827"/>
      <w:bookmarkStart w:id="718" w:name="_Hlk23594971"/>
      <w:r>
        <w:rPr>
          <w:rFonts w:hint="eastAsia"/>
        </w:rPr>
        <w:t>自下而上及自上而下验证</w:t>
      </w:r>
      <w:bookmarkEnd w:id="714"/>
      <w:bookmarkEnd w:id="715"/>
      <w:bookmarkEnd w:id="716"/>
      <w:bookmarkEnd w:id="717"/>
    </w:p>
    <w:p w14:paraId="56C472FA">
      <w:r>
        <w:drawing>
          <wp:inline distT="0" distB="0" distL="0" distR="0">
            <wp:extent cx="6192520" cy="5509260"/>
            <wp:effectExtent l="0" t="0" r="0" b="0"/>
            <wp:docPr id="102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图片 29"/>
                    <pic:cNvPicPr>
                      <a:picLocks noChangeAspect="1"/>
                    </pic:cNvPicPr>
                  </pic:nvPicPr>
                  <pic:blipFill>
                    <a:blip r:embed="rId28" cstate="email"/>
                    <a:stretch>
                      <a:fillRect/>
                    </a:stretch>
                  </pic:blipFill>
                  <pic:spPr>
                    <a:xfrm>
                      <a:off x="0" y="0"/>
                      <a:ext cx="6192520" cy="5509260"/>
                    </a:xfrm>
                    <a:prstGeom prst="rect">
                      <a:avLst/>
                    </a:prstGeom>
                  </pic:spPr>
                </pic:pic>
              </a:graphicData>
            </a:graphic>
          </wp:inline>
        </w:drawing>
      </w:r>
    </w:p>
    <w:p w14:paraId="497BBC75">
      <w:pPr>
        <w:pStyle w:val="148"/>
      </w:pPr>
      <w:bookmarkStart w:id="719" w:name="_Toc196124343"/>
      <w:bookmarkStart w:id="720" w:name="_Toc26780062"/>
      <w:bookmarkStart w:id="721" w:name="_Toc24029158"/>
      <w:bookmarkStart w:id="722" w:name="_Toc216260828"/>
      <w:r>
        <w:rPr>
          <w:rFonts w:hint="eastAsia"/>
        </w:rPr>
        <w:t>资料三角测定</w:t>
      </w:r>
      <w:bookmarkEnd w:id="719"/>
      <w:bookmarkEnd w:id="720"/>
      <w:bookmarkEnd w:id="721"/>
      <w:bookmarkEnd w:id="722"/>
    </w:p>
    <w:p w14:paraId="2AF9B3F7">
      <w:r>
        <w:drawing>
          <wp:inline distT="0" distB="0" distL="0" distR="0">
            <wp:extent cx="6192520" cy="6693535"/>
            <wp:effectExtent l="0" t="0" r="0" b="0"/>
            <wp:docPr id="102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图片 31"/>
                    <pic:cNvPicPr>
                      <a:picLocks noChangeAspect="1"/>
                    </pic:cNvPicPr>
                  </pic:nvPicPr>
                  <pic:blipFill>
                    <a:blip r:embed="rId29" cstate="email"/>
                    <a:stretch>
                      <a:fillRect/>
                    </a:stretch>
                  </pic:blipFill>
                  <pic:spPr>
                    <a:xfrm>
                      <a:off x="0" y="0"/>
                      <a:ext cx="6192520" cy="6693535"/>
                    </a:xfrm>
                    <a:prstGeom prst="rect">
                      <a:avLst/>
                    </a:prstGeom>
                  </pic:spPr>
                </pic:pic>
              </a:graphicData>
            </a:graphic>
          </wp:inline>
        </w:drawing>
      </w:r>
    </w:p>
    <w:bookmarkEnd w:id="718"/>
    <w:p w14:paraId="4879CDF1">
      <w:pPr>
        <w:pStyle w:val="3"/>
        <w:rPr>
          <w:color w:val="0D0D0D" w:themeColor="text1" w:themeTint="F2"/>
          <w14:textFill>
            <w14:solidFill>
              <w14:schemeClr w14:val="tx1">
                <w14:lumMod w14:val="95000"/>
                <w14:lumOff w14:val="5000"/>
              </w14:schemeClr>
            </w14:solidFill>
          </w14:textFill>
        </w:rPr>
      </w:pPr>
      <w:bookmarkStart w:id="723" w:name="_Toc195888364"/>
      <w:bookmarkStart w:id="724" w:name="_Toc476606191"/>
      <w:bookmarkStart w:id="725" w:name="_Toc24028595"/>
      <w:bookmarkStart w:id="726" w:name="_Toc216260636"/>
      <w:bookmarkStart w:id="727" w:name="_Toc535600437"/>
      <w:bookmarkStart w:id="728" w:name="_Toc24972785"/>
      <w:bookmarkStart w:id="729" w:name="_Toc14176330"/>
      <w:r>
        <w:rPr>
          <w:rFonts w:hint="eastAsia"/>
          <w:color w:val="0D0D0D" w:themeColor="text1" w:themeTint="F2"/>
          <w14:textFill>
            <w14:solidFill>
              <w14:schemeClr w14:val="tx1">
                <w14:lumMod w14:val="95000"/>
                <w14:lumOff w14:val="5000"/>
              </w14:schemeClr>
            </w14:solidFill>
          </w14:textFill>
        </w:rPr>
        <w:t>免责声明</w:t>
      </w:r>
      <w:bookmarkEnd w:id="723"/>
      <w:bookmarkEnd w:id="724"/>
      <w:bookmarkEnd w:id="725"/>
      <w:bookmarkEnd w:id="726"/>
      <w:bookmarkEnd w:id="727"/>
      <w:bookmarkEnd w:id="728"/>
      <w:bookmarkEnd w:id="729"/>
    </w:p>
    <w:p w14:paraId="03DE6DC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0725E28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未经本公司许可，本报告不得给与、出借、转售或披露给非客户用户。此外，未经本公司许可，不得以任何形式及任何方式复制及或传送本报告，包括打印版、电子版、录音或其他方式等。</w:t>
      </w:r>
    </w:p>
    <w:p w14:paraId="53702537">
      <w:pPr>
        <w:pStyle w:val="151"/>
        <w:ind w:left="252" w:right="-105"/>
      </w:pPr>
      <w:bookmarkStart w:id="730" w:name="_Toc26780266"/>
      <w:bookmarkStart w:id="731" w:name="_Toc196125667"/>
      <w:bookmarkStart w:id="732" w:name="_Toc24029159"/>
      <w:bookmarkStart w:id="733" w:name="_Toc216260804"/>
      <w:r>
        <w:rPr>
          <w:rFonts w:hint="eastAsia"/>
          <w:lang w:eastAsia="zh-CN"/>
        </w:rPr>
        <w:t>本文</w:t>
      </w:r>
      <w:r>
        <w:rPr>
          <w:rFonts w:hint="eastAsia"/>
        </w:rPr>
        <w:t>分析师列表</w:t>
      </w:r>
      <w:bookmarkEnd w:id="730"/>
      <w:bookmarkEnd w:id="731"/>
      <w:bookmarkEnd w:id="732"/>
      <w:bookmarkEnd w:id="7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984"/>
        <w:gridCol w:w="4984"/>
      </w:tblGrid>
      <w:tr w14:paraId="2ED04B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solid" w:color="000080" w:fill="FFFFFF"/>
            <w:vAlign w:val="center"/>
          </w:tcPr>
          <w:p w14:paraId="10509676">
            <w:pPr>
              <w:rPr>
                <w:rFonts w:cs="Times New Roman"/>
                <w:b/>
                <w:bCs/>
                <w:color w:val="FFFFFF"/>
                <w:kern w:val="0"/>
                <w:sz w:val="20"/>
                <w:szCs w:val="20"/>
              </w:rPr>
            </w:pPr>
            <w:bookmarkStart w:id="734" w:name="_Hlk27755175"/>
            <w:bookmarkStart w:id="737" w:name="_GoBack"/>
            <w:bookmarkEnd w:id="737"/>
          </w:p>
        </w:tc>
        <w:tc>
          <w:tcPr>
            <w:tcW w:w="2500" w:type="pct"/>
            <w:shd w:val="solid" w:color="000080" w:fill="FFFFFF"/>
            <w:vAlign w:val="center"/>
          </w:tcPr>
          <w:p w14:paraId="7EA8DA6C">
            <w:pPr>
              <w:rPr>
                <w:rFonts w:cs="Times New Roman"/>
                <w:b/>
                <w:bCs/>
                <w:color w:val="FFFFFF"/>
                <w:kern w:val="0"/>
                <w:sz w:val="20"/>
                <w:szCs w:val="20"/>
              </w:rPr>
            </w:pPr>
          </w:p>
        </w:tc>
      </w:tr>
      <w:tr w14:paraId="541AD2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07FAFCAF">
            <w:pPr>
              <w:rPr>
                <w:rFonts w:hint="eastAsia" w:ascii="仿宋" w:hAnsi="仿宋" w:eastAsia="仿宋" w:cs="Times New Roman"/>
                <w:kern w:val="0"/>
                <w:sz w:val="20"/>
                <w:szCs w:val="20"/>
              </w:rPr>
            </w:pPr>
          </w:p>
        </w:tc>
        <w:tc>
          <w:tcPr>
            <w:tcW w:w="2500" w:type="pct"/>
            <w:shd w:val="clear" w:color="auto" w:fill="auto"/>
            <w:vAlign w:val="center"/>
          </w:tcPr>
          <w:p w14:paraId="42BC7D2C">
            <w:pPr>
              <w:rPr>
                <w:rFonts w:hint="eastAsia" w:ascii="仿宋" w:hAnsi="仿宋" w:eastAsia="仿宋" w:cs="Times New Roman"/>
                <w:kern w:val="0"/>
                <w:sz w:val="20"/>
                <w:szCs w:val="20"/>
              </w:rPr>
            </w:pPr>
          </w:p>
        </w:tc>
      </w:tr>
      <w:tr w14:paraId="3D95A2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2401F112">
            <w:pPr>
              <w:rPr>
                <w:rFonts w:hint="eastAsia" w:ascii="仿宋" w:hAnsi="仿宋" w:eastAsia="仿宋" w:cs="Times New Roman"/>
                <w:kern w:val="0"/>
                <w:sz w:val="20"/>
                <w:szCs w:val="20"/>
              </w:rPr>
            </w:pPr>
          </w:p>
        </w:tc>
        <w:tc>
          <w:tcPr>
            <w:tcW w:w="2500" w:type="pct"/>
            <w:shd w:val="clear" w:color="auto" w:fill="auto"/>
            <w:vAlign w:val="center"/>
          </w:tcPr>
          <w:p w14:paraId="7989FC01">
            <w:pPr>
              <w:rPr>
                <w:rFonts w:hint="eastAsia" w:ascii="仿宋" w:hAnsi="仿宋" w:eastAsia="仿宋" w:cs="Times New Roman"/>
                <w:kern w:val="0"/>
                <w:sz w:val="20"/>
                <w:szCs w:val="20"/>
              </w:rPr>
            </w:pPr>
          </w:p>
        </w:tc>
      </w:tr>
      <w:tr w14:paraId="152C19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308BF20C">
            <w:pPr>
              <w:rPr>
                <w:rFonts w:hint="eastAsia" w:ascii="仿宋" w:hAnsi="仿宋" w:eastAsia="仿宋" w:cs="Times New Roman"/>
                <w:kern w:val="0"/>
                <w:sz w:val="20"/>
                <w:szCs w:val="20"/>
              </w:rPr>
            </w:pPr>
          </w:p>
        </w:tc>
        <w:tc>
          <w:tcPr>
            <w:tcW w:w="2500" w:type="pct"/>
            <w:shd w:val="clear" w:color="auto" w:fill="auto"/>
            <w:vAlign w:val="center"/>
          </w:tcPr>
          <w:p w14:paraId="03D172C1">
            <w:pPr>
              <w:rPr>
                <w:rFonts w:hint="eastAsia" w:ascii="仿宋" w:hAnsi="仿宋" w:eastAsia="仿宋" w:cs="Times New Roman"/>
                <w:kern w:val="0"/>
                <w:sz w:val="20"/>
                <w:szCs w:val="20"/>
              </w:rPr>
            </w:pPr>
          </w:p>
        </w:tc>
      </w:tr>
      <w:tr w14:paraId="4A64ED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57C8DCE3">
            <w:pPr>
              <w:rPr>
                <w:rFonts w:cs="Times New Roman"/>
                <w:kern w:val="0"/>
                <w:sz w:val="20"/>
                <w:szCs w:val="20"/>
              </w:rPr>
            </w:pPr>
          </w:p>
        </w:tc>
        <w:tc>
          <w:tcPr>
            <w:tcW w:w="2500" w:type="pct"/>
            <w:shd w:val="clear" w:color="auto" w:fill="auto"/>
            <w:vAlign w:val="center"/>
          </w:tcPr>
          <w:p w14:paraId="4FCEC4E9">
            <w:pPr>
              <w:rPr>
                <w:rFonts w:cs="Times New Roman"/>
                <w:kern w:val="0"/>
                <w:sz w:val="20"/>
                <w:szCs w:val="20"/>
              </w:rPr>
            </w:pPr>
          </w:p>
        </w:tc>
      </w:tr>
      <w:tr w14:paraId="5F1047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1CF131FE">
            <w:pPr>
              <w:rPr>
                <w:rFonts w:cs="Times New Roman"/>
                <w:kern w:val="0"/>
                <w:sz w:val="20"/>
                <w:szCs w:val="20"/>
              </w:rPr>
            </w:pPr>
          </w:p>
        </w:tc>
        <w:tc>
          <w:tcPr>
            <w:tcW w:w="2500" w:type="pct"/>
            <w:shd w:val="clear" w:color="auto" w:fill="auto"/>
            <w:vAlign w:val="center"/>
          </w:tcPr>
          <w:p w14:paraId="6C179086">
            <w:pPr>
              <w:rPr>
                <w:rFonts w:cs="Times New Roman"/>
                <w:kern w:val="0"/>
                <w:sz w:val="20"/>
                <w:szCs w:val="20"/>
              </w:rPr>
            </w:pPr>
          </w:p>
        </w:tc>
      </w:tr>
      <w:tr w14:paraId="2D329F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0E9FB608">
            <w:pPr>
              <w:rPr>
                <w:rFonts w:hint="eastAsia" w:ascii="仿宋" w:hAnsi="仿宋" w:eastAsia="仿宋" w:cs="Times New Roman"/>
                <w:kern w:val="0"/>
                <w:sz w:val="20"/>
                <w:szCs w:val="20"/>
              </w:rPr>
            </w:pPr>
          </w:p>
        </w:tc>
        <w:tc>
          <w:tcPr>
            <w:tcW w:w="2500" w:type="pct"/>
            <w:shd w:val="clear" w:color="auto" w:fill="auto"/>
            <w:vAlign w:val="center"/>
          </w:tcPr>
          <w:p w14:paraId="2016FE9D">
            <w:pPr>
              <w:rPr>
                <w:rFonts w:hint="eastAsia" w:ascii="仿宋" w:hAnsi="仿宋" w:eastAsia="仿宋" w:cs="Times New Roman"/>
                <w:kern w:val="0"/>
                <w:sz w:val="20"/>
                <w:szCs w:val="20"/>
              </w:rPr>
            </w:pPr>
          </w:p>
        </w:tc>
      </w:tr>
      <w:tr w14:paraId="04C189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0A137E3E">
            <w:pPr>
              <w:rPr>
                <w:rFonts w:hint="eastAsia" w:ascii="仿宋" w:hAnsi="仿宋" w:eastAsia="仿宋" w:cs="Times New Roman"/>
                <w:kern w:val="0"/>
                <w:sz w:val="20"/>
                <w:szCs w:val="20"/>
              </w:rPr>
            </w:pPr>
          </w:p>
        </w:tc>
        <w:tc>
          <w:tcPr>
            <w:tcW w:w="2500" w:type="pct"/>
            <w:shd w:val="clear" w:color="auto" w:fill="auto"/>
            <w:vAlign w:val="center"/>
          </w:tcPr>
          <w:p w14:paraId="28DEC1E7">
            <w:pPr>
              <w:rPr>
                <w:rFonts w:hint="eastAsia" w:ascii="仿宋" w:hAnsi="仿宋" w:eastAsia="仿宋" w:cs="Times New Roman"/>
                <w:kern w:val="0"/>
                <w:sz w:val="20"/>
                <w:szCs w:val="20"/>
              </w:rPr>
            </w:pPr>
          </w:p>
        </w:tc>
      </w:tr>
      <w:tr w14:paraId="6576C4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0FBCDBF0">
            <w:pPr>
              <w:rPr>
                <w:rFonts w:hint="eastAsia" w:ascii="仿宋" w:hAnsi="仿宋" w:eastAsia="仿宋" w:cs="Times New Roman"/>
                <w:kern w:val="0"/>
                <w:sz w:val="20"/>
                <w:szCs w:val="20"/>
              </w:rPr>
            </w:pPr>
          </w:p>
        </w:tc>
        <w:tc>
          <w:tcPr>
            <w:tcW w:w="2500" w:type="pct"/>
            <w:shd w:val="clear" w:color="auto" w:fill="auto"/>
            <w:vAlign w:val="center"/>
          </w:tcPr>
          <w:p w14:paraId="5B4E49EC">
            <w:pPr>
              <w:rPr>
                <w:rFonts w:hint="eastAsia" w:ascii="仿宋" w:hAnsi="仿宋" w:eastAsia="仿宋" w:cs="Times New Roman"/>
                <w:kern w:val="0"/>
                <w:sz w:val="20"/>
                <w:szCs w:val="20"/>
              </w:rPr>
            </w:pPr>
          </w:p>
        </w:tc>
      </w:tr>
      <w:tr w14:paraId="3CFB57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185817A1">
            <w:pPr>
              <w:rPr>
                <w:rFonts w:cs="Times New Roman"/>
                <w:kern w:val="0"/>
                <w:sz w:val="20"/>
                <w:szCs w:val="20"/>
              </w:rPr>
            </w:pPr>
          </w:p>
        </w:tc>
        <w:tc>
          <w:tcPr>
            <w:tcW w:w="2500" w:type="pct"/>
            <w:shd w:val="clear" w:color="auto" w:fill="auto"/>
            <w:vAlign w:val="center"/>
          </w:tcPr>
          <w:p w14:paraId="068F27ED">
            <w:pPr>
              <w:rPr>
                <w:rFonts w:cs="Times New Roman"/>
                <w:kern w:val="0"/>
                <w:sz w:val="20"/>
                <w:szCs w:val="20"/>
              </w:rPr>
            </w:pPr>
          </w:p>
        </w:tc>
      </w:tr>
      <w:tr w14:paraId="2A6FF2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115AE617">
            <w:pPr>
              <w:rPr>
                <w:rFonts w:cs="Times New Roman"/>
                <w:kern w:val="0"/>
                <w:sz w:val="20"/>
                <w:szCs w:val="20"/>
              </w:rPr>
            </w:pPr>
          </w:p>
        </w:tc>
        <w:tc>
          <w:tcPr>
            <w:tcW w:w="2500" w:type="pct"/>
            <w:shd w:val="clear" w:color="auto" w:fill="auto"/>
            <w:vAlign w:val="center"/>
          </w:tcPr>
          <w:p w14:paraId="6739AB5D">
            <w:pPr>
              <w:rPr>
                <w:rFonts w:hint="eastAsia" w:ascii="仿宋" w:hAnsi="仿宋" w:eastAsia="仿宋" w:cs="Times New Roman"/>
                <w:kern w:val="0"/>
                <w:sz w:val="20"/>
                <w:szCs w:val="20"/>
              </w:rPr>
            </w:pPr>
          </w:p>
        </w:tc>
      </w:tr>
      <w:tr w14:paraId="0DEBC1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23BD4278">
            <w:pPr>
              <w:rPr>
                <w:rFonts w:hint="eastAsia" w:ascii="仿宋" w:hAnsi="仿宋" w:eastAsia="仿宋" w:cs="Times New Roman"/>
                <w:kern w:val="0"/>
                <w:sz w:val="20"/>
                <w:szCs w:val="20"/>
              </w:rPr>
            </w:pPr>
          </w:p>
        </w:tc>
        <w:tc>
          <w:tcPr>
            <w:tcW w:w="2500" w:type="pct"/>
            <w:shd w:val="clear" w:color="auto" w:fill="auto"/>
            <w:vAlign w:val="center"/>
          </w:tcPr>
          <w:p w14:paraId="2EABBFD9">
            <w:pPr>
              <w:rPr>
                <w:rFonts w:hint="eastAsia" w:ascii="仿宋" w:hAnsi="仿宋" w:eastAsia="仿宋" w:cs="Times New Roman"/>
                <w:kern w:val="0"/>
                <w:sz w:val="20"/>
                <w:szCs w:val="20"/>
              </w:rPr>
            </w:pPr>
          </w:p>
        </w:tc>
      </w:tr>
      <w:tr w14:paraId="05BF54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287A54C5">
            <w:pPr>
              <w:rPr>
                <w:rFonts w:hint="eastAsia" w:ascii="仿宋" w:hAnsi="仿宋" w:eastAsia="仿宋" w:cs="Times New Roman"/>
                <w:kern w:val="0"/>
                <w:sz w:val="20"/>
                <w:szCs w:val="20"/>
              </w:rPr>
            </w:pPr>
          </w:p>
        </w:tc>
        <w:tc>
          <w:tcPr>
            <w:tcW w:w="2500" w:type="pct"/>
            <w:shd w:val="clear" w:color="auto" w:fill="auto"/>
            <w:vAlign w:val="center"/>
          </w:tcPr>
          <w:p w14:paraId="7812D697">
            <w:pPr>
              <w:rPr>
                <w:rFonts w:hint="eastAsia" w:ascii="仿宋" w:hAnsi="仿宋" w:eastAsia="仿宋" w:cs="Times New Roman"/>
                <w:kern w:val="0"/>
                <w:sz w:val="20"/>
                <w:szCs w:val="20"/>
              </w:rPr>
            </w:pPr>
          </w:p>
        </w:tc>
      </w:tr>
      <w:tr w14:paraId="23155C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181C264E">
            <w:pPr>
              <w:rPr>
                <w:rFonts w:hint="eastAsia" w:ascii="仿宋" w:hAnsi="仿宋" w:eastAsia="仿宋" w:cs="Times New Roman"/>
                <w:kern w:val="0"/>
                <w:sz w:val="20"/>
                <w:szCs w:val="20"/>
              </w:rPr>
            </w:pPr>
          </w:p>
        </w:tc>
        <w:tc>
          <w:tcPr>
            <w:tcW w:w="2500" w:type="pct"/>
            <w:shd w:val="clear" w:color="auto" w:fill="auto"/>
            <w:vAlign w:val="center"/>
          </w:tcPr>
          <w:p w14:paraId="0AF639D5">
            <w:pPr>
              <w:rPr>
                <w:rFonts w:hint="eastAsia" w:ascii="仿宋" w:hAnsi="仿宋" w:eastAsia="仿宋" w:cs="Times New Roman"/>
                <w:kern w:val="0"/>
                <w:sz w:val="20"/>
                <w:szCs w:val="20"/>
              </w:rPr>
            </w:pPr>
          </w:p>
        </w:tc>
      </w:tr>
      <w:bookmarkEnd w:id="679"/>
      <w:bookmarkEnd w:id="734"/>
    </w:tbl>
    <w:p w14:paraId="05867B7E">
      <w:pPr>
        <w:pStyle w:val="146"/>
        <w:ind w:firstLine="420"/>
        <w:rPr>
          <w:color w:val="0D0D0D" w:themeColor="text1" w:themeTint="F2"/>
          <w14:textFill>
            <w14:solidFill>
              <w14:schemeClr w14:val="tx1">
                <w14:lumMod w14:val="95000"/>
                <w14:lumOff w14:val="5000"/>
              </w14:schemeClr>
            </w14:solidFill>
          </w14:textFill>
        </w:rPr>
      </w:pPr>
    </w:p>
    <w:p w14:paraId="133C3A5D">
      <w:pPr>
        <w:pStyle w:val="146"/>
        <w:ind w:firstLine="42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br w:type="page"/>
      </w:r>
    </w:p>
    <w:p w14:paraId="0897ADFF">
      <w:r>
        <w:drawing>
          <wp:anchor distT="0" distB="0" distL="114300" distR="114300" simplePos="0" relativeHeight="251663360"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02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图片 16"/>
                    <pic:cNvPicPr>
                      <a:picLocks noChangeAspect="1" noChangeArrowheads="1"/>
                    </pic:cNvPicPr>
                  </pic:nvPicPr>
                  <pic:blipFill>
                    <a:blip r:embed="rId30"/>
                    <a:srcRect/>
                    <a:stretch>
                      <a:fillRect/>
                    </a:stretch>
                  </pic:blipFill>
                  <pic:spPr>
                    <a:xfrm>
                      <a:off x="0" y="0"/>
                      <a:ext cx="7612912" cy="10748761"/>
                    </a:xfrm>
                    <a:prstGeom prst="rect">
                      <a:avLst/>
                    </a:prstGeom>
                    <a:noFill/>
                    <a:ln>
                      <a:noFill/>
                    </a:ln>
                  </pic:spPr>
                </pic:pic>
              </a:graphicData>
            </a:graphic>
          </wp:anchor>
        </w:drawing>
      </w:r>
    </w:p>
    <w:p w14:paraId="3DFAC98F"/>
    <w:p w14:paraId="59133615">
      <w:r>
        <w:drawing>
          <wp:anchor distT="0" distB="0" distL="114300" distR="114300" simplePos="0" relativeHeight="251662336"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030"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1454"/>
                    <pic:cNvPicPr>
                      <a:picLocks noChangeAspect="1" noChangeArrowheads="1"/>
                    </pic:cNvPicPr>
                  </pic:nvPicPr>
                  <pic:blipFill>
                    <a:blip r:embed="rId31" cstate="email"/>
                    <a:srcRect/>
                    <a:stretch>
                      <a:fillRect/>
                    </a:stretch>
                  </pic:blipFill>
                  <pic:spPr>
                    <a:xfrm>
                      <a:off x="0" y="0"/>
                      <a:ext cx="3246755" cy="1423035"/>
                    </a:xfrm>
                    <a:prstGeom prst="rect">
                      <a:avLst/>
                    </a:prstGeom>
                    <a:noFill/>
                    <a:ln>
                      <a:noFill/>
                    </a:ln>
                  </pic:spPr>
                </pic:pic>
              </a:graphicData>
            </a:graphic>
          </wp:anchor>
        </w:drawing>
      </w:r>
    </w:p>
    <w:p w14:paraId="510EBA3D">
      <w:r>
        <mc:AlternateContent>
          <mc:Choice Requires="wps">
            <w:drawing>
              <wp:anchor distT="0" distB="0" distL="114300" distR="114300" simplePos="0" relativeHeight="251661312"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031"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50E9BC0A">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1312;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agN6jZAAAA&#10;DAEAAA8AAAAAAAAAAQAgAAAAIgAAAGRycy9kb3ducmV2LnhtbFBLAQIUABQAAAAIAIdO4kA9URL5&#10;HAIAADwEAAAOAAAAAAAAAAEAIAAAACgBAABkcnMvZTJvRG9jLnhtbFBLBQYAAAAABgAGAFkBAAC2&#10;BQAAAAA=&#10;">
                <v:fill on="f" focussize="0,0"/>
                <v:stroke on="f" miterlimit="8" joinstyle="miter"/>
                <v:imagedata o:title=""/>
                <o:lock v:ext="edit" aspectratio="f"/>
                <v:textbox>
                  <w:txbxContent>
                    <w:p w14:paraId="50E9BC0A">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3D0BA49B"/>
    <w:p w14:paraId="02B69E1C"/>
    <w:p w14:paraId="32DC5CCF"/>
    <w:p w14:paraId="4AE1335D"/>
    <w:p w14:paraId="3C7C502D"/>
    <w:p w14:paraId="081C9C94"/>
    <w:p w14:paraId="4CAF7F28"/>
    <w:p w14:paraId="03ADED83"/>
    <w:p w14:paraId="427D751C">
      <w:r>
        <mc:AlternateContent>
          <mc:Choice Requires="wps">
            <w:drawing>
              <wp:anchor distT="0" distB="0" distL="114300" distR="114300" simplePos="0" relativeHeight="251664384" behindDoc="0" locked="0" layoutInCell="1" allowOverlap="1">
                <wp:simplePos x="0" y="0"/>
                <wp:positionH relativeFrom="margin">
                  <wp:posOffset>573405</wp:posOffset>
                </wp:positionH>
                <wp:positionV relativeFrom="paragraph">
                  <wp:posOffset>6170930</wp:posOffset>
                </wp:positionV>
                <wp:extent cx="5048250" cy="443230"/>
                <wp:effectExtent l="0" t="0" r="0" b="0"/>
                <wp:wrapNone/>
                <wp:docPr id="1032" name="Text Box 7"/>
                <wp:cNvGraphicFramePr/>
                <a:graphic xmlns:a="http://schemas.openxmlformats.org/drawingml/2006/main">
                  <a:graphicData uri="http://schemas.microsoft.com/office/word/2010/wordprocessingShape">
                    <wps:wsp>
                      <wps:cNvSpPr txBox="1"/>
                      <wps:spPr>
                        <a:xfrm>
                          <a:off x="0" y="0"/>
                          <a:ext cx="5048250" cy="443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CAA567">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85.9pt;height:34.9pt;width:397.5pt;mso-position-horizontal-relative:margin;z-index:251664384;mso-width-relative:page;mso-height-relative:page;" filled="f" stroked="f" coordsize="21600,21600" o:gfxdata="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xIEWDbAAAACwEAAA8AAAAAAAAAAQAgAAAAIgAAAGRycy9kb3ducmV2&#10;LnhtbFBLAQIUABQAAAAIAIdO4kAcs4JbMgIAAHYEAAAOAAAAAAAAAAEAIAAAACoBAABkcnMvZTJv&#10;RG9jLnhtbFBLBQYAAAAABgAGAFkBAADOBQAAAAA=&#10;">
                <v:fill on="f" focussize="0,0"/>
                <v:stroke on="f" weight="0.5pt"/>
                <v:imagedata o:title=""/>
                <o:lock v:ext="edit" aspectratio="f"/>
                <v:textbox>
                  <w:txbxContent>
                    <w:p w14:paraId="6BCAA567">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sectPr>
      <w:footerReference r:id="rId6" w:type="default"/>
      <w:pgSz w:w="11906" w:h="16838"/>
      <w:pgMar w:top="1418" w:right="1077" w:bottom="1134" w:left="1077"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37702">
    <w:pPr>
      <w:pStyle w:val="20"/>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45C9506A">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45C9506A">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585EE">
    <w:pPr>
      <w:pStyle w:val="20"/>
      <w:rPr>
        <w:rFonts w:cs="Calibri"/>
      </w:rPr>
    </w:pPr>
    <w:r>
      <w:rPr>
        <w:rFonts w:cs="Calibri"/>
      </w:rPr>
      <mc:AlternateContent>
        <mc:Choice Requires="wps">
          <w:drawing>
            <wp:anchor distT="0" distB="0" distL="114300" distR="114300" simplePos="0" relativeHeight="251670528"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51E03788">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20</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70528;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51E03788">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20</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7155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7155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AD8996">
    <w:pPr>
      <w:rPr>
        <w:rFonts w:eastAsia="黑体"/>
      </w:rPr>
    </w:pPr>
    <w:bookmarkStart w:id="735" w:name="_Hlk39682314"/>
    <w:bookmarkStart w:id="736"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0288"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6F5BE923">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全球及中国</w:t>
                          </w:r>
                          <w:r>
                            <w:rPr>
                              <w:rFonts w:cs="Calibri"/>
                              <w:b/>
                              <w:color w:val="000000" w:themeColor="text1"/>
                              <w14:textFill>
                                <w14:solidFill>
                                  <w14:schemeClr w14:val="tx1"/>
                                </w14:solidFill>
                              </w14:textFill>
                            </w:rPr>
                            <w:t>智能托盘四向车</w:t>
                          </w:r>
                          <w:r>
                            <w:rPr>
                              <w:rFonts w:hint="eastAsia" w:cs="Calibri"/>
                              <w:b/>
                              <w:color w:val="000000" w:themeColor="text1"/>
                              <w14:textFill>
                                <w14:solidFill>
                                  <w14:schemeClr w14:val="tx1"/>
                                </w14:solidFill>
                              </w14:textFill>
                            </w:rPr>
                            <w:t>企业出海开展业务规划及策略研究报告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0288;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6F5BE923">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全球及中国</w:t>
                    </w:r>
                    <w:r>
                      <w:rPr>
                        <w:rFonts w:cs="Calibri"/>
                        <w:b/>
                        <w:color w:val="000000" w:themeColor="text1"/>
                        <w14:textFill>
                          <w14:solidFill>
                            <w14:schemeClr w14:val="tx1"/>
                          </w14:solidFill>
                        </w14:textFill>
                      </w:rPr>
                      <w:t>智能托盘四向车</w:t>
                    </w:r>
                    <w:r>
                      <w:rPr>
                        <w:rFonts w:hint="eastAsia" w:cs="Calibri"/>
                        <w:b/>
                        <w:color w:val="000000" w:themeColor="text1"/>
                        <w14:textFill>
                          <w14:solidFill>
                            <w14:schemeClr w14:val="tx1"/>
                          </w14:solidFill>
                        </w14:textFill>
                      </w:rPr>
                      <w:t>企业出海开展业务规划及策略研究报告</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735"/>
    <w:bookmarkEnd w:id="736"/>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51086C2F"/>
    <w:multiLevelType w:val="multilevel"/>
    <w:tmpl w:val="51086C2F"/>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4">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6F9"/>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9B7"/>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43"/>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62A"/>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A34"/>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9BA"/>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092"/>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C8"/>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B12"/>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CD1"/>
    <w:rsid w:val="000A6EAD"/>
    <w:rsid w:val="000A70D8"/>
    <w:rsid w:val="000A7252"/>
    <w:rsid w:val="000A739A"/>
    <w:rsid w:val="000A742F"/>
    <w:rsid w:val="000A7A5D"/>
    <w:rsid w:val="000A7D26"/>
    <w:rsid w:val="000A7E45"/>
    <w:rsid w:val="000B00A0"/>
    <w:rsid w:val="000B00FF"/>
    <w:rsid w:val="000B074A"/>
    <w:rsid w:val="000B081E"/>
    <w:rsid w:val="000B09BE"/>
    <w:rsid w:val="000B0AE3"/>
    <w:rsid w:val="000B0B87"/>
    <w:rsid w:val="000B0E2A"/>
    <w:rsid w:val="000B13F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3F9F"/>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32"/>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486"/>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3DEB"/>
    <w:rsid w:val="00104164"/>
    <w:rsid w:val="0010432C"/>
    <w:rsid w:val="001047D0"/>
    <w:rsid w:val="0010494F"/>
    <w:rsid w:val="00104D67"/>
    <w:rsid w:val="00104DEF"/>
    <w:rsid w:val="00104FAD"/>
    <w:rsid w:val="001054D1"/>
    <w:rsid w:val="001056AE"/>
    <w:rsid w:val="00105B26"/>
    <w:rsid w:val="00106104"/>
    <w:rsid w:val="0010636B"/>
    <w:rsid w:val="0010638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79"/>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36E"/>
    <w:rsid w:val="00121519"/>
    <w:rsid w:val="0012188D"/>
    <w:rsid w:val="0012197E"/>
    <w:rsid w:val="00121B08"/>
    <w:rsid w:val="00121D81"/>
    <w:rsid w:val="00121DAC"/>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8B4"/>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4F5"/>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DEB"/>
    <w:rsid w:val="00156EA9"/>
    <w:rsid w:val="001577F9"/>
    <w:rsid w:val="00157897"/>
    <w:rsid w:val="00157AF6"/>
    <w:rsid w:val="00157DF8"/>
    <w:rsid w:val="0016004A"/>
    <w:rsid w:val="0016010B"/>
    <w:rsid w:val="001602CD"/>
    <w:rsid w:val="0016044F"/>
    <w:rsid w:val="00160553"/>
    <w:rsid w:val="0016066C"/>
    <w:rsid w:val="00160BE1"/>
    <w:rsid w:val="00160D9A"/>
    <w:rsid w:val="00160F1C"/>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7EC"/>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67FFC"/>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8F4"/>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71C"/>
    <w:rsid w:val="00193A84"/>
    <w:rsid w:val="00193C6C"/>
    <w:rsid w:val="00194224"/>
    <w:rsid w:val="001942F8"/>
    <w:rsid w:val="0019469A"/>
    <w:rsid w:val="00194762"/>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4E4"/>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23"/>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728"/>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3F5"/>
    <w:rsid w:val="001C64E9"/>
    <w:rsid w:val="001C666E"/>
    <w:rsid w:val="001C6696"/>
    <w:rsid w:val="001C69EB"/>
    <w:rsid w:val="001C6B26"/>
    <w:rsid w:val="001C6BC4"/>
    <w:rsid w:val="001C712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7D1"/>
    <w:rsid w:val="001D3BF1"/>
    <w:rsid w:val="001D3D2F"/>
    <w:rsid w:val="001D4144"/>
    <w:rsid w:val="001D43EE"/>
    <w:rsid w:val="001D4682"/>
    <w:rsid w:val="001D4B48"/>
    <w:rsid w:val="001D4C5C"/>
    <w:rsid w:val="001D4EA3"/>
    <w:rsid w:val="001D4EAB"/>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4F"/>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261"/>
    <w:rsid w:val="002023DD"/>
    <w:rsid w:val="00202514"/>
    <w:rsid w:val="00202534"/>
    <w:rsid w:val="00202650"/>
    <w:rsid w:val="00202C61"/>
    <w:rsid w:val="00203082"/>
    <w:rsid w:val="002034E8"/>
    <w:rsid w:val="00203662"/>
    <w:rsid w:val="00203CC2"/>
    <w:rsid w:val="002040CE"/>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32D"/>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11B"/>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B03"/>
    <w:rsid w:val="00240E78"/>
    <w:rsid w:val="0024124B"/>
    <w:rsid w:val="002412FC"/>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24D"/>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3D1"/>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55E"/>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19"/>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2CF6"/>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147"/>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370"/>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BD5"/>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DA3"/>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5FC"/>
    <w:rsid w:val="0031497F"/>
    <w:rsid w:val="0031498C"/>
    <w:rsid w:val="00314B4C"/>
    <w:rsid w:val="00314D0D"/>
    <w:rsid w:val="00314D63"/>
    <w:rsid w:val="00314DD6"/>
    <w:rsid w:val="003150F2"/>
    <w:rsid w:val="003155B6"/>
    <w:rsid w:val="00315635"/>
    <w:rsid w:val="00315719"/>
    <w:rsid w:val="00315C1A"/>
    <w:rsid w:val="00315D71"/>
    <w:rsid w:val="00315DA4"/>
    <w:rsid w:val="00315DE0"/>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E8A"/>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60"/>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94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380B"/>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110"/>
    <w:rsid w:val="0035053B"/>
    <w:rsid w:val="003506C0"/>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6A6"/>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AA5"/>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B0"/>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67DFC"/>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E3F"/>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07D"/>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64A"/>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CE1"/>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675"/>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42F"/>
    <w:rsid w:val="00411F5B"/>
    <w:rsid w:val="00412135"/>
    <w:rsid w:val="00412194"/>
    <w:rsid w:val="0041288E"/>
    <w:rsid w:val="00412A8A"/>
    <w:rsid w:val="00412AF2"/>
    <w:rsid w:val="00412DD9"/>
    <w:rsid w:val="00412E2C"/>
    <w:rsid w:val="00412F6F"/>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4F4"/>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4BF"/>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903"/>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37EEA"/>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00"/>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7D8"/>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59B"/>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BEF"/>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553"/>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C0C"/>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79"/>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9E2"/>
    <w:rsid w:val="004C4F24"/>
    <w:rsid w:val="004C4F5B"/>
    <w:rsid w:val="004C52A9"/>
    <w:rsid w:val="004C53AF"/>
    <w:rsid w:val="004C5510"/>
    <w:rsid w:val="004C56A2"/>
    <w:rsid w:val="004C5CA9"/>
    <w:rsid w:val="004C5F03"/>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0E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0"/>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27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C97"/>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4F7F25"/>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633"/>
    <w:rsid w:val="00522A6C"/>
    <w:rsid w:val="00523389"/>
    <w:rsid w:val="00523860"/>
    <w:rsid w:val="00523AA1"/>
    <w:rsid w:val="00523B30"/>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37E0D"/>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3FB1"/>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718"/>
    <w:rsid w:val="0056193F"/>
    <w:rsid w:val="00561A73"/>
    <w:rsid w:val="00561B8E"/>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67E82"/>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980"/>
    <w:rsid w:val="005729EA"/>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37A"/>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4"/>
    <w:rsid w:val="005A0515"/>
    <w:rsid w:val="005A0717"/>
    <w:rsid w:val="005A0858"/>
    <w:rsid w:val="005A0BA0"/>
    <w:rsid w:val="005A0D2C"/>
    <w:rsid w:val="005A115A"/>
    <w:rsid w:val="005A1256"/>
    <w:rsid w:val="005A12DA"/>
    <w:rsid w:val="005A14A3"/>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721"/>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4ED"/>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1DE"/>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77F"/>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62F"/>
    <w:rsid w:val="005F788E"/>
    <w:rsid w:val="005F78D6"/>
    <w:rsid w:val="005F7B00"/>
    <w:rsid w:val="005F7BE8"/>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9D"/>
    <w:rsid w:val="006068EB"/>
    <w:rsid w:val="00606ABF"/>
    <w:rsid w:val="00606B34"/>
    <w:rsid w:val="00606C4A"/>
    <w:rsid w:val="00606CB6"/>
    <w:rsid w:val="00606CB9"/>
    <w:rsid w:val="00606DEB"/>
    <w:rsid w:val="00606FC5"/>
    <w:rsid w:val="006070C1"/>
    <w:rsid w:val="006072C7"/>
    <w:rsid w:val="006072CC"/>
    <w:rsid w:val="006072D2"/>
    <w:rsid w:val="0060754F"/>
    <w:rsid w:val="006078D0"/>
    <w:rsid w:val="006078D6"/>
    <w:rsid w:val="00607966"/>
    <w:rsid w:val="00607E32"/>
    <w:rsid w:val="00607F47"/>
    <w:rsid w:val="0061028A"/>
    <w:rsid w:val="00610483"/>
    <w:rsid w:val="0061073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AE5"/>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2F6"/>
    <w:rsid w:val="0064056B"/>
    <w:rsid w:val="006405F6"/>
    <w:rsid w:val="00640818"/>
    <w:rsid w:val="006408D4"/>
    <w:rsid w:val="00640F9D"/>
    <w:rsid w:val="0064124C"/>
    <w:rsid w:val="00641494"/>
    <w:rsid w:val="0064159F"/>
    <w:rsid w:val="00641772"/>
    <w:rsid w:val="006417CE"/>
    <w:rsid w:val="006418A0"/>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01E"/>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A9E"/>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C32"/>
    <w:rsid w:val="00676EFB"/>
    <w:rsid w:val="00677243"/>
    <w:rsid w:val="006775FF"/>
    <w:rsid w:val="006777A2"/>
    <w:rsid w:val="00677B18"/>
    <w:rsid w:val="00677CEA"/>
    <w:rsid w:val="00677ED5"/>
    <w:rsid w:val="0068016E"/>
    <w:rsid w:val="00680288"/>
    <w:rsid w:val="006802EC"/>
    <w:rsid w:val="0068031E"/>
    <w:rsid w:val="00680479"/>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462"/>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97EFC"/>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B2"/>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F0"/>
    <w:rsid w:val="006B370F"/>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6"/>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804"/>
    <w:rsid w:val="006D6C2E"/>
    <w:rsid w:val="006D6CF9"/>
    <w:rsid w:val="006D6D48"/>
    <w:rsid w:val="006D6EBB"/>
    <w:rsid w:val="006D6FEE"/>
    <w:rsid w:val="006D72CE"/>
    <w:rsid w:val="006D75A1"/>
    <w:rsid w:val="006D79A8"/>
    <w:rsid w:val="006D7DD5"/>
    <w:rsid w:val="006D7E39"/>
    <w:rsid w:val="006D7E75"/>
    <w:rsid w:val="006E013C"/>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3F94"/>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C3C"/>
    <w:rsid w:val="00704E8F"/>
    <w:rsid w:val="00704EEE"/>
    <w:rsid w:val="0070506F"/>
    <w:rsid w:val="00705446"/>
    <w:rsid w:val="0070547E"/>
    <w:rsid w:val="00705605"/>
    <w:rsid w:val="0070566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8A4"/>
    <w:rsid w:val="00717B90"/>
    <w:rsid w:val="00717BBD"/>
    <w:rsid w:val="00717DBF"/>
    <w:rsid w:val="00720511"/>
    <w:rsid w:val="007205A8"/>
    <w:rsid w:val="007205C0"/>
    <w:rsid w:val="00720636"/>
    <w:rsid w:val="0072069B"/>
    <w:rsid w:val="0072102C"/>
    <w:rsid w:val="0072113D"/>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2F7F"/>
    <w:rsid w:val="00723024"/>
    <w:rsid w:val="00723034"/>
    <w:rsid w:val="00723182"/>
    <w:rsid w:val="00723193"/>
    <w:rsid w:val="00723260"/>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A1"/>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A92"/>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6A4"/>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860"/>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96"/>
    <w:rsid w:val="00776DA4"/>
    <w:rsid w:val="00776DC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292"/>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621"/>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76E"/>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26F"/>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295"/>
    <w:rsid w:val="008154E1"/>
    <w:rsid w:val="0081555E"/>
    <w:rsid w:val="008155D3"/>
    <w:rsid w:val="00815678"/>
    <w:rsid w:val="0081596F"/>
    <w:rsid w:val="00815B57"/>
    <w:rsid w:val="00815EC6"/>
    <w:rsid w:val="008160C3"/>
    <w:rsid w:val="0081621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EB"/>
    <w:rsid w:val="00825A1E"/>
    <w:rsid w:val="00825A4B"/>
    <w:rsid w:val="00825BEF"/>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18"/>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E7A"/>
    <w:rsid w:val="00854FD7"/>
    <w:rsid w:val="00855008"/>
    <w:rsid w:val="008551A3"/>
    <w:rsid w:val="0085524D"/>
    <w:rsid w:val="00855413"/>
    <w:rsid w:val="008554A9"/>
    <w:rsid w:val="008558CF"/>
    <w:rsid w:val="00855909"/>
    <w:rsid w:val="00855D9E"/>
    <w:rsid w:val="00856106"/>
    <w:rsid w:val="00856445"/>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5C5"/>
    <w:rsid w:val="008719BC"/>
    <w:rsid w:val="0087211C"/>
    <w:rsid w:val="008723CF"/>
    <w:rsid w:val="008726BD"/>
    <w:rsid w:val="008727DA"/>
    <w:rsid w:val="00872F15"/>
    <w:rsid w:val="00872F5D"/>
    <w:rsid w:val="00873080"/>
    <w:rsid w:val="0087349F"/>
    <w:rsid w:val="00873A0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94F"/>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713"/>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478"/>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4A9"/>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4B5"/>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396"/>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7AF"/>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DEF"/>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EE2"/>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3F78"/>
    <w:rsid w:val="009342FE"/>
    <w:rsid w:val="00934975"/>
    <w:rsid w:val="009349F8"/>
    <w:rsid w:val="00934BFE"/>
    <w:rsid w:val="00934DC5"/>
    <w:rsid w:val="00935BE6"/>
    <w:rsid w:val="00935CEF"/>
    <w:rsid w:val="00936096"/>
    <w:rsid w:val="009363D5"/>
    <w:rsid w:val="00936435"/>
    <w:rsid w:val="0093644B"/>
    <w:rsid w:val="00936884"/>
    <w:rsid w:val="00936C2A"/>
    <w:rsid w:val="00936CA2"/>
    <w:rsid w:val="00936CBE"/>
    <w:rsid w:val="00936DB8"/>
    <w:rsid w:val="00936ED0"/>
    <w:rsid w:val="00937094"/>
    <w:rsid w:val="0093717F"/>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1AA2"/>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AA3"/>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EBC"/>
    <w:rsid w:val="00964FF6"/>
    <w:rsid w:val="009650AE"/>
    <w:rsid w:val="009650D8"/>
    <w:rsid w:val="00965845"/>
    <w:rsid w:val="009658CF"/>
    <w:rsid w:val="00965C17"/>
    <w:rsid w:val="00965E03"/>
    <w:rsid w:val="00965E95"/>
    <w:rsid w:val="009660E3"/>
    <w:rsid w:val="009660F3"/>
    <w:rsid w:val="009663B6"/>
    <w:rsid w:val="0096695A"/>
    <w:rsid w:val="00966995"/>
    <w:rsid w:val="00966EBF"/>
    <w:rsid w:val="00966FE1"/>
    <w:rsid w:val="00967087"/>
    <w:rsid w:val="009671BC"/>
    <w:rsid w:val="00967673"/>
    <w:rsid w:val="00967C5B"/>
    <w:rsid w:val="00967C96"/>
    <w:rsid w:val="00970160"/>
    <w:rsid w:val="0097023B"/>
    <w:rsid w:val="0097037D"/>
    <w:rsid w:val="009703F4"/>
    <w:rsid w:val="009704EC"/>
    <w:rsid w:val="00970555"/>
    <w:rsid w:val="00970768"/>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47C"/>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4FB"/>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30C"/>
    <w:rsid w:val="009A48CC"/>
    <w:rsid w:val="009A4AE6"/>
    <w:rsid w:val="009A4D26"/>
    <w:rsid w:val="009A50F1"/>
    <w:rsid w:val="009A5493"/>
    <w:rsid w:val="009A55AF"/>
    <w:rsid w:val="009A5887"/>
    <w:rsid w:val="009A5C72"/>
    <w:rsid w:val="009A5D5D"/>
    <w:rsid w:val="009A5E9A"/>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331"/>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468"/>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B1"/>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883"/>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77"/>
    <w:rsid w:val="00A33497"/>
    <w:rsid w:val="00A33E11"/>
    <w:rsid w:val="00A34066"/>
    <w:rsid w:val="00A340FA"/>
    <w:rsid w:val="00A34490"/>
    <w:rsid w:val="00A34720"/>
    <w:rsid w:val="00A348C8"/>
    <w:rsid w:val="00A34B4E"/>
    <w:rsid w:val="00A35082"/>
    <w:rsid w:val="00A350E6"/>
    <w:rsid w:val="00A35812"/>
    <w:rsid w:val="00A35AFD"/>
    <w:rsid w:val="00A35B3F"/>
    <w:rsid w:val="00A35E9A"/>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38"/>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3E7"/>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0EB7"/>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B81"/>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A24"/>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8C3"/>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79E"/>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DA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62"/>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0FB"/>
    <w:rsid w:val="00B11308"/>
    <w:rsid w:val="00B11612"/>
    <w:rsid w:val="00B11816"/>
    <w:rsid w:val="00B11D10"/>
    <w:rsid w:val="00B12395"/>
    <w:rsid w:val="00B125B0"/>
    <w:rsid w:val="00B12985"/>
    <w:rsid w:val="00B12A89"/>
    <w:rsid w:val="00B13084"/>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4E6"/>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5B"/>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0E7"/>
    <w:rsid w:val="00B521AB"/>
    <w:rsid w:val="00B52201"/>
    <w:rsid w:val="00B524AF"/>
    <w:rsid w:val="00B5253C"/>
    <w:rsid w:val="00B52649"/>
    <w:rsid w:val="00B528FE"/>
    <w:rsid w:val="00B52B1D"/>
    <w:rsid w:val="00B52C86"/>
    <w:rsid w:val="00B53483"/>
    <w:rsid w:val="00B535D6"/>
    <w:rsid w:val="00B53685"/>
    <w:rsid w:val="00B53937"/>
    <w:rsid w:val="00B53BEB"/>
    <w:rsid w:val="00B53FB6"/>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2E95"/>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30"/>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62"/>
    <w:rsid w:val="00B82B3A"/>
    <w:rsid w:val="00B82C3F"/>
    <w:rsid w:val="00B82F6B"/>
    <w:rsid w:val="00B831FA"/>
    <w:rsid w:val="00B832FF"/>
    <w:rsid w:val="00B83528"/>
    <w:rsid w:val="00B837DC"/>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3A9"/>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23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34B"/>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3C1"/>
    <w:rsid w:val="00BD190B"/>
    <w:rsid w:val="00BD1AE2"/>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09E"/>
    <w:rsid w:val="00BD415D"/>
    <w:rsid w:val="00BD4176"/>
    <w:rsid w:val="00BD418F"/>
    <w:rsid w:val="00BD44CC"/>
    <w:rsid w:val="00BD4F4D"/>
    <w:rsid w:val="00BD5141"/>
    <w:rsid w:val="00BD53A0"/>
    <w:rsid w:val="00BD55B7"/>
    <w:rsid w:val="00BD56FE"/>
    <w:rsid w:val="00BD5B99"/>
    <w:rsid w:val="00BD6136"/>
    <w:rsid w:val="00BD620C"/>
    <w:rsid w:val="00BD6264"/>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0A4"/>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58"/>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87B"/>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4DDC"/>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295"/>
    <w:rsid w:val="00C543E1"/>
    <w:rsid w:val="00C5446C"/>
    <w:rsid w:val="00C54640"/>
    <w:rsid w:val="00C54CB4"/>
    <w:rsid w:val="00C55576"/>
    <w:rsid w:val="00C55B3F"/>
    <w:rsid w:val="00C55C9F"/>
    <w:rsid w:val="00C56393"/>
    <w:rsid w:val="00C56D96"/>
    <w:rsid w:val="00C56DCE"/>
    <w:rsid w:val="00C56ED2"/>
    <w:rsid w:val="00C56F5D"/>
    <w:rsid w:val="00C576F1"/>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AFE"/>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6EE5"/>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5D"/>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122"/>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846"/>
    <w:rsid w:val="00CB1976"/>
    <w:rsid w:val="00CB1B5A"/>
    <w:rsid w:val="00CB1BCD"/>
    <w:rsid w:val="00CB1D84"/>
    <w:rsid w:val="00CB2206"/>
    <w:rsid w:val="00CB2330"/>
    <w:rsid w:val="00CB2446"/>
    <w:rsid w:val="00CB2633"/>
    <w:rsid w:val="00CB2756"/>
    <w:rsid w:val="00CB2D2F"/>
    <w:rsid w:val="00CB2E52"/>
    <w:rsid w:val="00CB3217"/>
    <w:rsid w:val="00CB3576"/>
    <w:rsid w:val="00CB38A7"/>
    <w:rsid w:val="00CB3949"/>
    <w:rsid w:val="00CB3AAB"/>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51B"/>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6F2F"/>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7A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C63"/>
    <w:rsid w:val="00D06D45"/>
    <w:rsid w:val="00D06DF4"/>
    <w:rsid w:val="00D071DD"/>
    <w:rsid w:val="00D07272"/>
    <w:rsid w:val="00D0753A"/>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34"/>
    <w:rsid w:val="00D13DA5"/>
    <w:rsid w:val="00D14130"/>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D94"/>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787"/>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CCC"/>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3FA"/>
    <w:rsid w:val="00D46734"/>
    <w:rsid w:val="00D46B00"/>
    <w:rsid w:val="00D46DF5"/>
    <w:rsid w:val="00D46FDC"/>
    <w:rsid w:val="00D473A0"/>
    <w:rsid w:val="00D47741"/>
    <w:rsid w:val="00D477DF"/>
    <w:rsid w:val="00D47CA2"/>
    <w:rsid w:val="00D47F2C"/>
    <w:rsid w:val="00D50101"/>
    <w:rsid w:val="00D504A9"/>
    <w:rsid w:val="00D50522"/>
    <w:rsid w:val="00D509B4"/>
    <w:rsid w:val="00D50C58"/>
    <w:rsid w:val="00D50DA1"/>
    <w:rsid w:val="00D50EAB"/>
    <w:rsid w:val="00D516C6"/>
    <w:rsid w:val="00D51AFF"/>
    <w:rsid w:val="00D51C2D"/>
    <w:rsid w:val="00D51EB4"/>
    <w:rsid w:val="00D51ECA"/>
    <w:rsid w:val="00D520FD"/>
    <w:rsid w:val="00D5210E"/>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5F3A"/>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6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AE5"/>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68A"/>
    <w:rsid w:val="00DD4A76"/>
    <w:rsid w:val="00DD4B92"/>
    <w:rsid w:val="00DD4F5B"/>
    <w:rsid w:val="00DD508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C6"/>
    <w:rsid w:val="00DE27EC"/>
    <w:rsid w:val="00DE2878"/>
    <w:rsid w:val="00DE28A0"/>
    <w:rsid w:val="00DE28BD"/>
    <w:rsid w:val="00DE2C5B"/>
    <w:rsid w:val="00DE3081"/>
    <w:rsid w:val="00DE36D3"/>
    <w:rsid w:val="00DE384F"/>
    <w:rsid w:val="00DE3A8D"/>
    <w:rsid w:val="00DE3BDA"/>
    <w:rsid w:val="00DE4456"/>
    <w:rsid w:val="00DE4524"/>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4C"/>
    <w:rsid w:val="00DE6986"/>
    <w:rsid w:val="00DE69EB"/>
    <w:rsid w:val="00DE6D56"/>
    <w:rsid w:val="00DE6D61"/>
    <w:rsid w:val="00DE74AC"/>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DC8"/>
    <w:rsid w:val="00DF1EB1"/>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272"/>
    <w:rsid w:val="00E1652B"/>
    <w:rsid w:val="00E166D0"/>
    <w:rsid w:val="00E16726"/>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41"/>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B0D"/>
    <w:rsid w:val="00E61CD6"/>
    <w:rsid w:val="00E61DD2"/>
    <w:rsid w:val="00E61ED5"/>
    <w:rsid w:val="00E623ED"/>
    <w:rsid w:val="00E623FE"/>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54C"/>
    <w:rsid w:val="00E73700"/>
    <w:rsid w:val="00E73B81"/>
    <w:rsid w:val="00E7474F"/>
    <w:rsid w:val="00E747E3"/>
    <w:rsid w:val="00E74C1F"/>
    <w:rsid w:val="00E74F5E"/>
    <w:rsid w:val="00E751FA"/>
    <w:rsid w:val="00E7546B"/>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87F94"/>
    <w:rsid w:val="00E90110"/>
    <w:rsid w:val="00E90800"/>
    <w:rsid w:val="00E90F0D"/>
    <w:rsid w:val="00E90FEE"/>
    <w:rsid w:val="00E9123B"/>
    <w:rsid w:val="00E915EE"/>
    <w:rsid w:val="00E91B41"/>
    <w:rsid w:val="00E92393"/>
    <w:rsid w:val="00E92476"/>
    <w:rsid w:val="00E925D2"/>
    <w:rsid w:val="00E92A4A"/>
    <w:rsid w:val="00E92B87"/>
    <w:rsid w:val="00E92CDB"/>
    <w:rsid w:val="00E92D64"/>
    <w:rsid w:val="00E932BE"/>
    <w:rsid w:val="00E934B5"/>
    <w:rsid w:val="00E93631"/>
    <w:rsid w:val="00E9369A"/>
    <w:rsid w:val="00E93774"/>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180"/>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B35"/>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24"/>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9D2"/>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42D"/>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277A"/>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3FB5"/>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BCE"/>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066"/>
    <w:rsid w:val="00F15129"/>
    <w:rsid w:val="00F1516F"/>
    <w:rsid w:val="00F15224"/>
    <w:rsid w:val="00F1524F"/>
    <w:rsid w:val="00F155FC"/>
    <w:rsid w:val="00F15898"/>
    <w:rsid w:val="00F15CED"/>
    <w:rsid w:val="00F15E7B"/>
    <w:rsid w:val="00F16551"/>
    <w:rsid w:val="00F16604"/>
    <w:rsid w:val="00F1686F"/>
    <w:rsid w:val="00F1695C"/>
    <w:rsid w:val="00F16994"/>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BC4"/>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1D"/>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9B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B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397"/>
    <w:rsid w:val="00F83453"/>
    <w:rsid w:val="00F8356A"/>
    <w:rsid w:val="00F8368B"/>
    <w:rsid w:val="00F83776"/>
    <w:rsid w:val="00F83851"/>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4EF3"/>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61"/>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B6E"/>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4CCE"/>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0F5F"/>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E16"/>
    <w:rsid w:val="00FE4FBE"/>
    <w:rsid w:val="00FE4FC5"/>
    <w:rsid w:val="00FE522D"/>
    <w:rsid w:val="00FE52B2"/>
    <w:rsid w:val="00FE5C26"/>
    <w:rsid w:val="00FE5D4D"/>
    <w:rsid w:val="00FE5D67"/>
    <w:rsid w:val="00FE5E34"/>
    <w:rsid w:val="00FE5E50"/>
    <w:rsid w:val="00FE60F7"/>
    <w:rsid w:val="00FE6190"/>
    <w:rsid w:val="00FE62E4"/>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4E82D5D"/>
    <w:rsid w:val="46192EB5"/>
    <w:rsid w:val="61D30721"/>
    <w:rsid w:val="6EBB64AE"/>
    <w:rsid w:val="7DEF1F69"/>
    <w:rsid w:val="FF95CE4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rPr>
  </w:style>
  <w:style w:type="paragraph" w:styleId="6">
    <w:name w:val="heading 5"/>
    <w:basedOn w:val="1"/>
    <w:next w:val="1"/>
    <w:link w:val="7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qFormat/>
    <w:uiPriority w:val="1"/>
  </w:style>
  <w:style w:type="table" w:default="1" w:styleId="33">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qFormat/>
    <w:uiPriority w:val="0"/>
    <w:pPr>
      <w:shd w:val="clear" w:color="auto" w:fill="000080"/>
    </w:pPr>
    <w:rPr>
      <w:rFonts w:asciiTheme="minorHAnsi" w:hAnsiTheme="minorHAnsi"/>
    </w:rPr>
  </w:style>
  <w:style w:type="paragraph" w:styleId="11">
    <w:name w:val="annotation text"/>
    <w:basedOn w:val="1"/>
    <w:link w:val="116"/>
    <w:unhideWhenUsed/>
    <w:qFormat/>
    <w:uiPriority w:val="0"/>
    <w:pPr>
      <w:jc w:val="left"/>
    </w:pPr>
  </w:style>
  <w:style w:type="paragraph" w:styleId="12">
    <w:name w:val="Body Text"/>
    <w:basedOn w:val="1"/>
    <w:link w:val="111"/>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qFormat/>
    <w:uiPriority w:val="0"/>
    <w:pPr>
      <w:ind w:left="100" w:leftChars="2500"/>
    </w:pPr>
  </w:style>
  <w:style w:type="paragraph" w:styleId="18">
    <w:name w:val="endnote text"/>
    <w:basedOn w:val="1"/>
    <w:link w:val="141"/>
    <w:semiHidden/>
    <w:unhideWhenUsed/>
    <w:qFormat/>
    <w:uiPriority w:val="99"/>
    <w:pPr>
      <w:snapToGrid w:val="0"/>
      <w:jc w:val="left"/>
    </w:pPr>
  </w:style>
  <w:style w:type="paragraph" w:styleId="19">
    <w:name w:val="Balloon Text"/>
    <w:basedOn w:val="1"/>
    <w:link w:val="104"/>
    <w:unhideWhenUsed/>
    <w:qFormat/>
    <w:uiPriority w:val="99"/>
    <w:rPr>
      <w:rFonts w:ascii="Arial" w:hAnsi="Arial" w:cs="Arial"/>
      <w:kern w:val="0"/>
      <w:sz w:val="18"/>
      <w:szCs w:val="18"/>
      <w:lang w:eastAsia="en-US"/>
    </w:rPr>
  </w:style>
  <w:style w:type="paragraph" w:styleId="20">
    <w:name w:val="footer"/>
    <w:basedOn w:val="1"/>
    <w:link w:val="78"/>
    <w:unhideWhenUsed/>
    <w:qFormat/>
    <w:uiPriority w:val="99"/>
    <w:pPr>
      <w:tabs>
        <w:tab w:val="center" w:pos="4153"/>
        <w:tab w:val="right" w:pos="8306"/>
      </w:tabs>
      <w:snapToGrid w:val="0"/>
      <w:jc w:val="left"/>
    </w:pPr>
    <w:rPr>
      <w:sz w:val="18"/>
      <w:szCs w:val="18"/>
    </w:rPr>
  </w:style>
  <w:style w:type="paragraph" w:styleId="21">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qFormat/>
    <w:uiPriority w:val="0"/>
    <w:pPr>
      <w:jc w:val="left"/>
    </w:pPr>
    <w:rPr>
      <w:b/>
      <w:bCs/>
    </w:rPr>
  </w:style>
  <w:style w:type="table" w:styleId="34">
    <w:name w:val="Table Grid"/>
    <w:basedOn w:val="33"/>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qFormat/>
    <w:uiPriority w:val="99"/>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qFormat/>
    <w:uiPriority w:val="0"/>
    <w:rPr>
      <w:b/>
      <w:bCs/>
    </w:rPr>
  </w:style>
  <w:style w:type="character" w:styleId="68">
    <w:name w:val="endnote reference"/>
    <w:basedOn w:val="66"/>
    <w:semiHidden/>
    <w:unhideWhenUsed/>
    <w:qFormat/>
    <w:uiPriority w:val="99"/>
    <w:rPr>
      <w:vertAlign w:val="superscript"/>
    </w:rPr>
  </w:style>
  <w:style w:type="character" w:styleId="69">
    <w:name w:val="Hyperlink"/>
    <w:unhideWhenUsed/>
    <w:qFormat/>
    <w:uiPriority w:val="99"/>
    <w:rPr>
      <w:color w:val="0000FF"/>
      <w:u w:val="single"/>
    </w:rPr>
  </w:style>
  <w:style w:type="character" w:styleId="70">
    <w:name w:val="annotation reference"/>
    <w:qFormat/>
    <w:uiPriority w:val="0"/>
    <w:rPr>
      <w:sz w:val="21"/>
      <w:szCs w:val="21"/>
    </w:rPr>
  </w:style>
  <w:style w:type="character" w:customStyle="1" w:styleId="71">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qFormat/>
    <w:uiPriority w:val="0"/>
    <w:rPr>
      <w:rFonts w:ascii="Calibri" w:hAnsi="Calibri" w:eastAsia="宋体"/>
      <w:b/>
      <w:bCs/>
      <w:sz w:val="26"/>
      <w:szCs w:val="26"/>
      <w:lang w:val="zh-CN" w:eastAsia="zh-CN"/>
    </w:rPr>
  </w:style>
  <w:style w:type="character" w:customStyle="1" w:styleId="75">
    <w:name w:val="标题 5 字符1"/>
    <w:link w:val="6"/>
    <w:qFormat/>
    <w:uiPriority w:val="9"/>
    <w:rPr>
      <w:rFonts w:ascii="Calibri" w:hAnsi="Calibri" w:eastAsia="宋体"/>
      <w:b/>
      <w:bCs/>
      <w:sz w:val="28"/>
      <w:szCs w:val="28"/>
    </w:rPr>
  </w:style>
  <w:style w:type="character" w:customStyle="1" w:styleId="76">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qFormat/>
    <w:uiPriority w:val="99"/>
    <w:rPr>
      <w:sz w:val="18"/>
      <w:szCs w:val="18"/>
    </w:rPr>
  </w:style>
  <w:style w:type="character" w:customStyle="1" w:styleId="78">
    <w:name w:val="页脚 字符"/>
    <w:basedOn w:val="66"/>
    <w:link w:val="20"/>
    <w:qFormat/>
    <w:uiPriority w:val="99"/>
    <w:rPr>
      <w:sz w:val="18"/>
      <w:szCs w:val="18"/>
    </w:rPr>
  </w:style>
  <w:style w:type="character" w:customStyle="1" w:styleId="79">
    <w:name w:val="标题 1 字符"/>
    <w:basedOn w:val="66"/>
    <w:qFormat/>
    <w:uiPriority w:val="0"/>
    <w:rPr>
      <w:rFonts w:ascii="Times New Roman" w:hAnsi="Times New Roman" w:eastAsia="Times New Roman" w:cs="Times New Roman"/>
      <w:b/>
      <w:bCs/>
      <w:kern w:val="44"/>
      <w:sz w:val="44"/>
      <w:szCs w:val="44"/>
    </w:rPr>
  </w:style>
  <w:style w:type="character" w:customStyle="1" w:styleId="80">
    <w:name w:val="标题 2 字符"/>
    <w:basedOn w:val="66"/>
    <w:qFormat/>
    <w:uiPriority w:val="0"/>
    <w:rPr>
      <w:rFonts w:asciiTheme="majorHAnsi" w:hAnsiTheme="majorHAnsi" w:eastAsiaTheme="majorEastAsia" w:cstheme="majorBidi"/>
      <w:b/>
      <w:bCs/>
      <w:sz w:val="32"/>
      <w:szCs w:val="32"/>
    </w:rPr>
  </w:style>
  <w:style w:type="character" w:customStyle="1" w:styleId="81">
    <w:name w:val="标题 3 字符"/>
    <w:basedOn w:val="66"/>
    <w:qFormat/>
    <w:uiPriority w:val="0"/>
    <w:rPr>
      <w:rFonts w:ascii="Times New Roman" w:hAnsi="Times New Roman" w:eastAsia="Times New Roman" w:cs="Times New Roman"/>
      <w:b/>
      <w:bCs/>
      <w:sz w:val="32"/>
      <w:szCs w:val="32"/>
    </w:rPr>
  </w:style>
  <w:style w:type="character" w:customStyle="1" w:styleId="82">
    <w:name w:val="标题 4 字符"/>
    <w:basedOn w:val="66"/>
    <w:qFormat/>
    <w:uiPriority w:val="0"/>
    <w:rPr>
      <w:rFonts w:asciiTheme="majorHAnsi" w:hAnsiTheme="majorHAnsi" w:eastAsiaTheme="majorEastAsia" w:cstheme="majorBidi"/>
      <w:b/>
      <w:bCs/>
      <w:sz w:val="28"/>
      <w:szCs w:val="28"/>
    </w:rPr>
  </w:style>
  <w:style w:type="character" w:customStyle="1" w:styleId="83">
    <w:name w:val="标题 5 字符"/>
    <w:basedOn w:val="66"/>
    <w:qFormat/>
    <w:uiPriority w:val="9"/>
    <w:rPr>
      <w:rFonts w:ascii="Times New Roman" w:hAnsi="Times New Roman" w:eastAsia="Times New Roman" w:cs="Times New Roman"/>
      <w:b/>
      <w:bCs/>
      <w:sz w:val="28"/>
      <w:szCs w:val="28"/>
    </w:rPr>
  </w:style>
  <w:style w:type="character" w:customStyle="1" w:styleId="84">
    <w:name w:val="标题 6 字符"/>
    <w:basedOn w:val="66"/>
    <w:qFormat/>
    <w:uiPriority w:val="0"/>
    <w:rPr>
      <w:rFonts w:asciiTheme="majorHAnsi" w:hAnsiTheme="majorHAnsi" w:eastAsiaTheme="majorEastAsia" w:cstheme="majorBidi"/>
      <w:b/>
      <w:bCs/>
      <w:sz w:val="24"/>
      <w:szCs w:val="24"/>
    </w:rPr>
  </w:style>
  <w:style w:type="table" w:customStyle="1" w:styleId="85">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qFormat/>
    <w:uiPriority w:val="0"/>
    <w:pPr>
      <w:ind w:left="420" w:hanging="420"/>
    </w:pPr>
    <w:rPr>
      <w:rFonts w:cs="宋体"/>
      <w:b/>
      <w:bCs/>
      <w:color w:val="FFFFFF"/>
      <w:szCs w:val="20"/>
    </w:rPr>
  </w:style>
  <w:style w:type="character" w:customStyle="1" w:styleId="87">
    <w:name w:val="纯文本 字符1"/>
    <w:link w:val="15"/>
    <w:qFormat/>
    <w:uiPriority w:val="0"/>
    <w:rPr>
      <w:rFonts w:ascii="宋体" w:hAnsi="Courier New" w:eastAsia="Times New Roman" w:cs="Courier New"/>
      <w:szCs w:val="21"/>
    </w:rPr>
  </w:style>
  <w:style w:type="character" w:customStyle="1" w:styleId="88">
    <w:name w:val="页眉 Char"/>
    <w:qFormat/>
    <w:uiPriority w:val="0"/>
    <w:rPr>
      <w:rFonts w:ascii="Arial Unicode MS" w:hAnsi="Arial Unicode MS" w:eastAsia="微软雅黑"/>
      <w:kern w:val="2"/>
      <w:sz w:val="18"/>
      <w:szCs w:val="22"/>
    </w:rPr>
  </w:style>
  <w:style w:type="character" w:customStyle="1" w:styleId="89">
    <w:name w:val="页脚 Char"/>
    <w:qFormat/>
    <w:uiPriority w:val="99"/>
    <w:rPr>
      <w:rFonts w:ascii="Arial Unicode MS" w:hAnsi="Arial Unicode MS" w:eastAsia="微软雅黑"/>
      <w:kern w:val="2"/>
      <w:sz w:val="18"/>
      <w:szCs w:val="22"/>
    </w:rPr>
  </w:style>
  <w:style w:type="character" w:customStyle="1" w:styleId="90">
    <w:name w:val="文档结构图 字符1"/>
    <w:link w:val="10"/>
    <w:qFormat/>
    <w:uiPriority w:val="0"/>
    <w:rPr>
      <w:rFonts w:eastAsia="Times New Roman"/>
      <w:szCs w:val="21"/>
      <w:shd w:val="clear" w:color="auto" w:fill="000080"/>
    </w:rPr>
  </w:style>
  <w:style w:type="character" w:customStyle="1" w:styleId="91">
    <w:name w:val="文档结构图 字符"/>
    <w:basedOn w:val="66"/>
    <w:semiHidden/>
    <w:qFormat/>
    <w:uiPriority w:val="0"/>
    <w:rPr>
      <w:rFonts w:ascii="Microsoft YaHei UI" w:hAnsi="Times New Roman" w:eastAsia="Microsoft YaHei UI" w:cs="Times New Roman"/>
      <w:sz w:val="18"/>
      <w:szCs w:val="18"/>
    </w:rPr>
  </w:style>
  <w:style w:type="character" w:customStyle="1" w:styleId="92">
    <w:name w:val="文档结构图 Char1"/>
    <w:qFormat/>
    <w:uiPriority w:val="99"/>
    <w:rPr>
      <w:rFonts w:ascii="宋体" w:hAnsi="Arial Unicode MS"/>
      <w:kern w:val="2"/>
      <w:sz w:val="18"/>
      <w:szCs w:val="18"/>
    </w:rPr>
  </w:style>
  <w:style w:type="character" w:customStyle="1" w:styleId="93">
    <w:name w:val="Bold text_1 Char"/>
    <w:link w:val="23"/>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TOC 2 字符"/>
    <w:basedOn w:val="66"/>
    <w:link w:val="28"/>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semiHidden/>
    <w:qFormat/>
    <w:uiPriority w:val="99"/>
    <w:rPr>
      <w:rFonts w:hAnsi="Courier New" w:cs="Courier New" w:asciiTheme="minorEastAsia"/>
      <w:szCs w:val="21"/>
    </w:rPr>
  </w:style>
  <w:style w:type="paragraph" w:customStyle="1" w:styleId="96">
    <w:name w:val="_Style 50"/>
    <w:qFormat/>
    <w:uiPriority w:val="63"/>
    <w:rPr>
      <w:rFonts w:ascii="Calibri" w:hAnsi="Calibri" w:eastAsia="宋体" w:cs="Times New Roman"/>
      <w:kern w:val="2"/>
      <w:sz w:val="21"/>
      <w:szCs w:val="21"/>
      <w:lang w:val="en-US" w:eastAsia="zh-CN" w:bidi="ar-SA"/>
    </w:rPr>
  </w:style>
  <w:style w:type="paragraph" w:customStyle="1" w:styleId="97">
    <w:name w:val="TOC 标题1"/>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qFormat/>
    <w:uiPriority w:val="10"/>
    <w:rPr>
      <w:rFonts w:ascii="Cambria" w:hAnsi="Cambria" w:eastAsia="宋体" w:cs="Times New Roman"/>
      <w:b/>
      <w:bCs/>
      <w:sz w:val="32"/>
      <w:szCs w:val="32"/>
    </w:rPr>
  </w:style>
  <w:style w:type="character" w:customStyle="1" w:styleId="99">
    <w:name w:val="标题 字符"/>
    <w:basedOn w:val="66"/>
    <w:qFormat/>
    <w:uiPriority w:val="10"/>
    <w:rPr>
      <w:rFonts w:asciiTheme="majorHAnsi" w:hAnsiTheme="majorHAnsi" w:eastAsiaTheme="majorEastAsia" w:cstheme="majorBidi"/>
      <w:b/>
      <w:bCs/>
      <w:sz w:val="32"/>
      <w:szCs w:val="32"/>
    </w:rPr>
  </w:style>
  <w:style w:type="paragraph" w:customStyle="1" w:styleId="100">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qFormat/>
    <w:uiPriority w:val="11"/>
    <w:rPr>
      <w:rFonts w:ascii="Cambria" w:hAnsi="Cambria" w:eastAsia="宋体" w:cs="Times New Roman"/>
      <w:b/>
      <w:bCs/>
      <w:kern w:val="28"/>
      <w:sz w:val="32"/>
      <w:szCs w:val="32"/>
    </w:rPr>
  </w:style>
  <w:style w:type="character" w:customStyle="1" w:styleId="102">
    <w:name w:val="副标题 字符"/>
    <w:basedOn w:val="66"/>
    <w:qFormat/>
    <w:uiPriority w:val="11"/>
    <w:rPr>
      <w:b/>
      <w:bCs/>
      <w:kern w:val="28"/>
      <w:sz w:val="32"/>
      <w:szCs w:val="32"/>
    </w:rPr>
  </w:style>
  <w:style w:type="character" w:customStyle="1" w:styleId="103">
    <w:name w:val="@他1"/>
    <w:semiHidden/>
    <w:unhideWhenUsed/>
    <w:qFormat/>
    <w:uiPriority w:val="99"/>
    <w:rPr>
      <w:color w:val="2B579A"/>
      <w:shd w:val="clear" w:color="auto" w:fill="E6E6E6"/>
    </w:rPr>
  </w:style>
  <w:style w:type="character" w:customStyle="1" w:styleId="104">
    <w:name w:val="批注框文本 字符1"/>
    <w:link w:val="19"/>
    <w:qFormat/>
    <w:uiPriority w:val="99"/>
    <w:rPr>
      <w:rFonts w:ascii="Arial" w:hAnsi="Arial" w:eastAsia="Times New Roman" w:cs="Arial"/>
      <w:kern w:val="0"/>
      <w:sz w:val="18"/>
      <w:szCs w:val="18"/>
      <w:lang w:eastAsia="en-US"/>
    </w:rPr>
  </w:style>
  <w:style w:type="character" w:customStyle="1" w:styleId="105">
    <w:name w:val="批注框文本 字符"/>
    <w:basedOn w:val="66"/>
    <w:qFormat/>
    <w:uiPriority w:val="99"/>
    <w:rPr>
      <w:rFonts w:ascii="Times New Roman" w:hAnsi="Times New Roman" w:eastAsia="Times New Roman" w:cs="Times New Roman"/>
      <w:sz w:val="18"/>
      <w:szCs w:val="18"/>
    </w:rPr>
  </w:style>
  <w:style w:type="table" w:customStyle="1" w:styleId="106">
    <w:name w:val="网格表 4 - 着色 11"/>
    <w:basedOn w:val="33"/>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qFormat/>
    <w:uiPriority w:val="0"/>
    <w:rPr>
      <w:rFonts w:cs="宋体"/>
      <w:szCs w:val="20"/>
    </w:rPr>
  </w:style>
  <w:style w:type="paragraph" w:customStyle="1" w:styleId="108">
    <w:name w:val="样式 标题 5 + (中文) 宋体"/>
    <w:basedOn w:val="6"/>
    <w:qFormat/>
    <w:uiPriority w:val="0"/>
  </w:style>
  <w:style w:type="table" w:customStyle="1" w:styleId="109">
    <w:name w:val="网格表 4 - 着色 12"/>
    <w:basedOn w:val="33"/>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qFormat/>
    <w:uiPriority w:val="1"/>
    <w:rPr>
      <w:rFonts w:ascii="Arial" w:hAnsi="Arial" w:eastAsia="Arial" w:cs="Arial"/>
      <w:kern w:val="0"/>
      <w:sz w:val="53"/>
      <w:szCs w:val="53"/>
      <w:lang w:eastAsia="en-US"/>
    </w:rPr>
  </w:style>
  <w:style w:type="character" w:customStyle="1" w:styleId="112">
    <w:name w:val="正文文本 字符"/>
    <w:basedOn w:val="66"/>
    <w:semiHidden/>
    <w:qFormat/>
    <w:uiPriority w:val="99"/>
    <w:rPr>
      <w:rFonts w:ascii="Times New Roman" w:hAnsi="Times New Roman" w:eastAsia="Times New Roman" w:cs="Times New Roman"/>
      <w:szCs w:val="21"/>
    </w:rPr>
  </w:style>
  <w:style w:type="paragraph" w:styleId="113">
    <w:name w:val="List Paragraph"/>
    <w:basedOn w:val="1"/>
    <w:link w:val="114"/>
    <w:qFormat/>
    <w:uiPriority w:val="1"/>
    <w:pPr>
      <w:jc w:val="left"/>
    </w:pPr>
    <w:rPr>
      <w:rFonts w:ascii="Arial" w:hAnsi="Arial" w:eastAsia="Arial" w:cs="Arial"/>
      <w:kern w:val="0"/>
      <w:sz w:val="22"/>
      <w:szCs w:val="22"/>
      <w:lang w:eastAsia="en-US"/>
    </w:rPr>
  </w:style>
  <w:style w:type="character" w:customStyle="1" w:styleId="114">
    <w:name w:val="列表段落 字符"/>
    <w:basedOn w:val="66"/>
    <w:link w:val="113"/>
    <w:qFormat/>
    <w:uiPriority w:val="1"/>
    <w:rPr>
      <w:rFonts w:ascii="Arial" w:hAnsi="Arial" w:eastAsia="Arial" w:cs="Arial"/>
      <w:kern w:val="0"/>
      <w:sz w:val="22"/>
      <w:szCs w:val="22"/>
      <w:lang w:eastAsia="en-US"/>
    </w:rPr>
  </w:style>
  <w:style w:type="paragraph" w:customStyle="1" w:styleId="115">
    <w:name w:val="Table Paragraph"/>
    <w:basedOn w:val="1"/>
    <w:qFormat/>
    <w:uiPriority w:val="1"/>
    <w:pPr>
      <w:jc w:val="left"/>
    </w:pPr>
    <w:rPr>
      <w:rFonts w:ascii="Arial" w:hAnsi="Arial" w:eastAsia="Arial" w:cs="Arial"/>
      <w:kern w:val="0"/>
      <w:sz w:val="22"/>
      <w:szCs w:val="22"/>
      <w:lang w:eastAsia="en-US"/>
    </w:rPr>
  </w:style>
  <w:style w:type="character" w:customStyle="1" w:styleId="116">
    <w:name w:val="批注文字 字符1"/>
    <w:link w:val="11"/>
    <w:qFormat/>
    <w:uiPriority w:val="0"/>
    <w:rPr>
      <w:rFonts w:ascii="Times New Roman" w:hAnsi="Times New Roman" w:eastAsia="Times New Roman" w:cs="Times New Roman"/>
      <w:szCs w:val="21"/>
    </w:rPr>
  </w:style>
  <w:style w:type="character" w:customStyle="1" w:styleId="117">
    <w:name w:val="批注文字 字符"/>
    <w:basedOn w:val="66"/>
    <w:qFormat/>
    <w:uiPriority w:val="0"/>
    <w:rPr>
      <w:rFonts w:ascii="Times New Roman" w:hAnsi="Times New Roman" w:eastAsia="Times New Roman" w:cs="Times New Roman"/>
      <w:szCs w:val="21"/>
    </w:rPr>
  </w:style>
  <w:style w:type="character" w:customStyle="1" w:styleId="118">
    <w:name w:val="批注主题 字符1"/>
    <w:link w:val="32"/>
    <w:qFormat/>
    <w:uiPriority w:val="0"/>
    <w:rPr>
      <w:rFonts w:ascii="Times New Roman" w:hAnsi="Times New Roman" w:eastAsia="Times New Roman" w:cs="Times New Roman"/>
      <w:b/>
      <w:bCs/>
      <w:szCs w:val="21"/>
    </w:rPr>
  </w:style>
  <w:style w:type="character" w:customStyle="1" w:styleId="119">
    <w:name w:val="批注主题 字符"/>
    <w:basedOn w:val="117"/>
    <w:qFormat/>
    <w:uiPriority w:val="0"/>
    <w:rPr>
      <w:rFonts w:ascii="Times New Roman" w:hAnsi="Times New Roman" w:eastAsia="Times New Roman" w:cs="Times New Roman"/>
      <w:b/>
      <w:bCs/>
      <w:szCs w:val="21"/>
    </w:rPr>
  </w:style>
  <w:style w:type="character" w:customStyle="1" w:styleId="120">
    <w:name w:val="日期 字符1"/>
    <w:link w:val="17"/>
    <w:qFormat/>
    <w:uiPriority w:val="0"/>
    <w:rPr>
      <w:rFonts w:ascii="Times New Roman" w:hAnsi="Times New Roman" w:eastAsia="Times New Roman" w:cs="Times New Roman"/>
      <w:szCs w:val="21"/>
    </w:rPr>
  </w:style>
  <w:style w:type="character" w:customStyle="1" w:styleId="121">
    <w:name w:val="日期 字符"/>
    <w:basedOn w:val="66"/>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qFormat/>
    <w:uiPriority w:val="0"/>
    <w:pPr>
      <w:ind w:left="420" w:hanging="420"/>
    </w:pPr>
    <w:rPr>
      <w:rFonts w:cs="宋体"/>
      <w:szCs w:val="20"/>
    </w:rPr>
  </w:style>
  <w:style w:type="paragraph" w:customStyle="1" w:styleId="123">
    <w:name w:val="样式 标题 6 + 首行缩进:  1 字符"/>
    <w:basedOn w:val="7"/>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qFormat/>
    <w:uiPriority w:val="0"/>
    <w:pPr>
      <w:jc w:val="right"/>
    </w:pPr>
    <w:rPr>
      <w:rFonts w:cs="宋体"/>
      <w:kern w:val="0"/>
      <w:sz w:val="22"/>
      <w:szCs w:val="20"/>
    </w:rPr>
  </w:style>
  <w:style w:type="paragraph" w:customStyle="1" w:styleId="127">
    <w:name w:val="样式 10 磅 左"/>
    <w:basedOn w:val="1"/>
    <w:next w:val="1"/>
    <w:qFormat/>
    <w:uiPriority w:val="0"/>
    <w:pPr>
      <w:jc w:val="left"/>
    </w:pPr>
    <w:rPr>
      <w:rFonts w:cs="宋体"/>
      <w:kern w:val="0"/>
      <w:sz w:val="20"/>
      <w:szCs w:val="20"/>
    </w:rPr>
  </w:style>
  <w:style w:type="paragraph" w:customStyle="1" w:styleId="128">
    <w:name w:val="样式 10 磅 左1"/>
    <w:basedOn w:val="1"/>
    <w:next w:val="1"/>
    <w:qFormat/>
    <w:uiPriority w:val="0"/>
    <w:pPr>
      <w:jc w:val="left"/>
    </w:pPr>
    <w:rPr>
      <w:rFonts w:cs="宋体"/>
      <w:kern w:val="0"/>
      <w:sz w:val="20"/>
      <w:szCs w:val="20"/>
    </w:rPr>
  </w:style>
  <w:style w:type="paragraph" w:customStyle="1" w:styleId="129">
    <w:name w:val="样式 10 磅 左2"/>
    <w:basedOn w:val="1"/>
    <w:next w:val="1"/>
    <w:qFormat/>
    <w:uiPriority w:val="0"/>
    <w:pPr>
      <w:jc w:val="left"/>
    </w:pPr>
    <w:rPr>
      <w:rFonts w:cs="宋体"/>
      <w:kern w:val="0"/>
      <w:szCs w:val="20"/>
    </w:rPr>
  </w:style>
  <w:style w:type="paragraph" w:customStyle="1" w:styleId="130">
    <w:name w:val="样式 加粗 倾斜 左"/>
    <w:basedOn w:val="1"/>
    <w:next w:val="1"/>
    <w:qFormat/>
    <w:uiPriority w:val="0"/>
    <w:pPr>
      <w:jc w:val="left"/>
    </w:pPr>
    <w:rPr>
      <w:rFonts w:cs="宋体"/>
      <w:b/>
      <w:bCs/>
      <w:i/>
      <w:iCs/>
      <w:kern w:val="0"/>
      <w:szCs w:val="20"/>
    </w:rPr>
  </w:style>
  <w:style w:type="character" w:customStyle="1" w:styleId="131">
    <w:name w:val="apple-converted-space"/>
    <w:qFormat/>
    <w:uiPriority w:val="0"/>
  </w:style>
  <w:style w:type="paragraph" w:styleId="132">
    <w:name w:val="No Spacing"/>
    <w:link w:val="133"/>
    <w:qFormat/>
    <w:uiPriority w:val="1"/>
    <w:rPr>
      <w:rFonts w:ascii="Calibri" w:hAnsi="Calibri" w:eastAsia="宋体" w:cs="Times New Roman"/>
      <w:sz w:val="22"/>
      <w:szCs w:val="21"/>
      <w:lang w:val="en-US" w:eastAsia="zh-CN" w:bidi="ar-SA"/>
    </w:rPr>
  </w:style>
  <w:style w:type="character" w:customStyle="1" w:styleId="133">
    <w:name w:val="无间隔 字符"/>
    <w:link w:val="132"/>
    <w:qFormat/>
    <w:uiPriority w:val="1"/>
    <w:rPr>
      <w:rFonts w:ascii="Calibri" w:hAnsi="Calibri" w:eastAsia="宋体" w:cs="Times New Roman"/>
      <w:kern w:val="0"/>
      <w:sz w:val="22"/>
    </w:rPr>
  </w:style>
  <w:style w:type="paragraph" w:customStyle="1" w:styleId="134">
    <w:name w:val="概述标题"/>
    <w:basedOn w:val="1"/>
    <w:qFormat/>
    <w:uiPriority w:val="0"/>
    <w:rPr>
      <w:b/>
    </w:rPr>
  </w:style>
  <w:style w:type="table" w:customStyle="1" w:styleId="135">
    <w:name w:val="网格表 4 - 着色 13"/>
    <w:basedOn w:val="33"/>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sz w:val="40"/>
      <w:szCs w:val="40"/>
      <w:lang w:val="en-US" w:eastAsia="zh-CN" w:bidi="ar-SA"/>
    </w:rPr>
  </w:style>
  <w:style w:type="character" w:customStyle="1" w:styleId="140">
    <w:name w:val="Style1 字符"/>
    <w:basedOn w:val="66"/>
    <w:link w:val="139"/>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semiHidden/>
    <w:qFormat/>
    <w:uiPriority w:val="99"/>
    <w:rPr>
      <w:rFonts w:ascii="Times New Roman" w:hAnsi="Times New Roman"/>
    </w:rPr>
  </w:style>
  <w:style w:type="character" w:customStyle="1" w:styleId="142">
    <w:name w:val="未处理的提及11"/>
    <w:basedOn w:val="66"/>
    <w:semiHidden/>
    <w:unhideWhenUsed/>
    <w:qFormat/>
    <w:uiPriority w:val="99"/>
    <w:rPr>
      <w:color w:val="605E5C"/>
      <w:shd w:val="clear" w:color="auto" w:fill="E1DFDD"/>
    </w:rPr>
  </w:style>
  <w:style w:type="character" w:customStyle="1" w:styleId="143">
    <w:name w:val="未处理的提及2"/>
    <w:basedOn w:val="66"/>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6"/>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qFormat/>
    <w:uiPriority w:val="0"/>
    <w:pPr>
      <w:tabs>
        <w:tab w:val="right" w:pos="9736"/>
      </w:tabs>
    </w:pPr>
  </w:style>
  <w:style w:type="character" w:customStyle="1" w:styleId="157">
    <w:name w:val="目录2 字符"/>
    <w:basedOn w:val="94"/>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semiHidden/>
    <w:unhideWhenUsed/>
    <w:qFormat/>
    <w:uiPriority w:val="99"/>
    <w:rPr>
      <w:color w:val="605E5C"/>
      <w:shd w:val="clear" w:color="auto" w:fill="E1DFDD"/>
    </w:rPr>
  </w:style>
  <w:style w:type="table" w:customStyle="1" w:styleId="159">
    <w:name w:val="清单表 2 - 着色 41"/>
    <w:basedOn w:val="33"/>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qFormat/>
    <w:uiPriority w:val="99"/>
    <w:pPr>
      <w:topLinePunct/>
      <w:spacing w:line="336" w:lineRule="auto"/>
    </w:pPr>
    <w:rPr>
      <w:rFonts w:asciiTheme="minorHAnsi" w:hAnsiTheme="minorHAnsi" w:eastAsiaTheme="minorEastAsia" w:cstheme="minorBidi"/>
      <w:kern w:val="2"/>
      <w:sz w:val="21"/>
      <w:szCs w:val="21"/>
    </w:r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清单表 1 浅色 - 着色 11"/>
    <w:basedOn w:val="33"/>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semiHidden/>
    <w:unhideWhenUsed/>
    <w:qFormat/>
    <w:uiPriority w:val="99"/>
    <w:rPr>
      <w:color w:val="605E5C"/>
      <w:shd w:val="clear" w:color="auto" w:fill="E1DFDD"/>
    </w:rPr>
  </w:style>
  <w:style w:type="paragraph" w:customStyle="1" w:styleId="167">
    <w:name w:val="中文摘要"/>
    <w:basedOn w:val="139"/>
    <w:link w:val="168"/>
    <w:qFormat/>
    <w:uiPriority w:val="0"/>
    <w:pPr>
      <w:spacing w:before="40" w:after="0"/>
    </w:pPr>
    <w:rPr>
      <w:rFonts w:eastAsia="黑体"/>
      <w:color w:val="000080"/>
      <w:sz w:val="32"/>
    </w:rPr>
  </w:style>
  <w:style w:type="character" w:customStyle="1" w:styleId="168">
    <w:name w:val="中文摘要 字符"/>
    <w:basedOn w:val="140"/>
    <w:link w:val="167"/>
    <w:qFormat/>
    <w:uiPriority w:val="0"/>
    <w:rPr>
      <w:rFonts w:ascii="Calibri" w:hAnsi="Calibri" w:eastAsia="黑体" w:cs="Calibri"/>
      <w:color w:val="000080"/>
      <w:spacing w:val="-3"/>
      <w:kern w:val="0"/>
      <w:sz w:val="32"/>
      <w:szCs w:val="40"/>
    </w:rPr>
  </w:style>
  <w:style w:type="table" w:customStyle="1" w:styleId="169">
    <w:name w:val="清单表 1 浅色 - 着色 21"/>
    <w:basedOn w:val="33"/>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清单表 2 - 着色 21"/>
    <w:basedOn w:val="33"/>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semiHidden/>
    <w:unhideWhenUsed/>
    <w:qFormat/>
    <w:uiPriority w:val="99"/>
    <w:rPr>
      <w:color w:val="605E5C"/>
      <w:shd w:val="clear" w:color="auto" w:fill="E1DFDD"/>
    </w:rPr>
  </w:style>
  <w:style w:type="character" w:customStyle="1" w:styleId="172">
    <w:name w:val="未处理的提及6"/>
    <w:basedOn w:val="66"/>
    <w:semiHidden/>
    <w:unhideWhenUsed/>
    <w:qFormat/>
    <w:uiPriority w:val="99"/>
    <w:rPr>
      <w:color w:val="605E5C"/>
      <w:shd w:val="clear" w:color="auto" w:fill="E1DFDD"/>
    </w:rPr>
  </w:style>
  <w:style w:type="table" w:customStyle="1" w:styleId="173">
    <w:name w:val="表格-lpi"/>
    <w:basedOn w:val="33"/>
    <w:qFormat/>
    <w:uiPriority w:val="99"/>
    <w:rPr>
      <w:rFonts w:ascii="Times New Roman" w:hAnsi="Times New Roman" w:eastAsia="Times New Roman"/>
      <w:color w:val="00B050"/>
    </w:rPr>
  </w:style>
  <w:style w:type="table" w:customStyle="1" w:styleId="174">
    <w:name w:val="网格表 21"/>
    <w:basedOn w:val="33"/>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qFormat/>
    <w:uiPriority w:val="0"/>
    <w:pPr>
      <w:spacing w:before="40" w:after="40"/>
    </w:pPr>
    <w:rPr>
      <w:rFonts w:ascii="Times New Roman" w:hAnsi="Times New Roman" w:eastAsia="宋体" w:cstheme="minorBidi"/>
      <w:sz w:val="21"/>
      <w:szCs w:val="22"/>
      <w:lang w:val="en-IN" w:eastAsia="en-US" w:bidi="ar-SA"/>
    </w:rPr>
  </w:style>
  <w:style w:type="character" w:customStyle="1" w:styleId="176">
    <w:name w:val="未处理的提及7"/>
    <w:basedOn w:val="66"/>
    <w:semiHidden/>
    <w:unhideWhenUsed/>
    <w:qFormat/>
    <w:uiPriority w:val="99"/>
    <w:rPr>
      <w:color w:val="605E5C"/>
      <w:shd w:val="clear" w:color="auto" w:fill="E1DFDD"/>
    </w:rPr>
  </w:style>
  <w:style w:type="character" w:customStyle="1" w:styleId="177">
    <w:name w:val="未处理的提及8"/>
    <w:basedOn w:val="66"/>
    <w:semiHidden/>
    <w:unhideWhenUsed/>
    <w:qFormat/>
    <w:uiPriority w:val="99"/>
    <w:rPr>
      <w:color w:val="605E5C"/>
      <w:shd w:val="clear" w:color="auto" w:fill="E1DFDD"/>
    </w:rPr>
  </w:style>
  <w:style w:type="character" w:customStyle="1" w:styleId="178">
    <w:name w:val="未处理的提及9"/>
    <w:basedOn w:val="66"/>
    <w:semiHidden/>
    <w:unhideWhenUsed/>
    <w:qFormat/>
    <w:uiPriority w:val="99"/>
    <w:rPr>
      <w:color w:val="605E5C"/>
      <w:shd w:val="clear" w:color="auto" w:fill="E1DFDD"/>
    </w:rPr>
  </w:style>
  <w:style w:type="character" w:customStyle="1" w:styleId="179">
    <w:name w:val="Unresolved Mention"/>
    <w:basedOn w:val="6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11.png"/><Relationship Id="rId30" Type="http://schemas.openxmlformats.org/officeDocument/2006/relationships/image" Target="media/image10.png"/><Relationship Id="rId3" Type="http://schemas.openxmlformats.org/officeDocument/2006/relationships/footnotes" Target="footnotes.xml"/><Relationship Id="rId29" Type="http://schemas.openxmlformats.org/officeDocument/2006/relationships/image" Target="media/image9.png"/><Relationship Id="rId28" Type="http://schemas.openxmlformats.org/officeDocument/2006/relationships/image" Target="media/image8.png"/><Relationship Id="rId27" Type="http://schemas.openxmlformats.org/officeDocument/2006/relationships/image" Target="media/image7.png"/><Relationship Id="rId26" Type="http://schemas.openxmlformats.org/officeDocument/2006/relationships/chart" Target="charts/chart13.xml"/><Relationship Id="rId25" Type="http://schemas.openxmlformats.org/officeDocument/2006/relationships/chart" Target="charts/chart12.xml"/><Relationship Id="rId24" Type="http://schemas.openxmlformats.org/officeDocument/2006/relationships/chart" Target="charts/chart11.xml"/><Relationship Id="rId23" Type="http://schemas.openxmlformats.org/officeDocument/2006/relationships/chart" Target="charts/chart10.xml"/><Relationship Id="rId22" Type="http://schemas.openxmlformats.org/officeDocument/2006/relationships/chart" Target="charts/chart9.xml"/><Relationship Id="rId21" Type="http://schemas.openxmlformats.org/officeDocument/2006/relationships/chart" Target="charts/chart8.xml"/><Relationship Id="rId20" Type="http://schemas.openxmlformats.org/officeDocument/2006/relationships/chart" Target="charts/chart7.xml"/><Relationship Id="rId2" Type="http://schemas.openxmlformats.org/officeDocument/2006/relationships/settings" Target="settings.xml"/><Relationship Id="rId19" Type="http://schemas.openxmlformats.org/officeDocument/2006/relationships/chart" Target="charts/chart6.xml"/><Relationship Id="rId18" Type="http://schemas.openxmlformats.org/officeDocument/2006/relationships/chart" Target="charts/chart5.xml"/><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24037;&#20316;&#35760;&#24405;\Lead%20Frame%20&#24341;&#32447;&#26694;&#26550;&#23450;&#21046;\Lead%20Frame%20&#25968;&#25454;%2020250415.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191208.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191223.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admin\Desktop\QYR%20&#22270;&#34920;%2020241102(V1).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admin\Desktop\QYR%20&#22270;&#34920;%2020241102(V1).xlsx" TargetMode="Externa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admin\Desktop\QYR%20&#22270;&#34920;%2020241102(V1).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Desktop\QYR%20&#22270;&#34920;%2020241102(V1).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G:\&#33410;&#36873;%20&#27169;&#26495;\QYR%20&#22270;&#34920;%2020191223.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G:\&#33410;&#36873;%20&#27169;&#26495;\QYR%20&#22270;&#34920;%2020191223.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G:\&#24037;&#20316;&#35760;&#24405;\Lead%20Frame%20&#24341;&#32447;&#26694;&#26550;&#23450;&#21046;\Lead%20Frame%20&#25968;&#25454;%2020250415.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24037;&#20316;&#35760;&#24405;\Lead%20Frame%20&#24341;&#32447;&#26694;&#26550;&#23450;&#21046;\Lead%20Frame%20&#25968;&#25454;%2020250415.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admin\Desktop\QYR%20&#22270;&#34920;%2020241102(V1).xlsx" TargetMode="External"/></Relationships>
</file>

<file path=word/charts/_rels/chart13.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Desktop\QYR%20&#22270;&#34920;%2020241102(V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分地区!$B$228</c:f>
              <c:strCache>
                <c:ptCount val="1"/>
                <c:pt idx="0">
                  <c:v>Optimistic Forecast</c:v>
                </c:pt>
              </c:strCache>
            </c:strRef>
          </c:tx>
          <c:spPr>
            <a:ln w="28575" cap="rnd">
              <a:solidFill>
                <a:srgbClr val="002060"/>
              </a:solidFill>
              <a:round/>
            </a:ln>
            <a:effectLst/>
          </c:spPr>
          <c:marker>
            <c:symbol val="none"/>
          </c:marker>
          <c:dLbls>
            <c:dLbl>
              <c:idx val="0"/>
              <c:delete val="1"/>
            </c:dLbl>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dLbl>
              <c:idx val="9"/>
              <c:delete val="1"/>
            </c:dLbl>
            <c:dLbl>
              <c:idx val="10"/>
              <c:delete val="1"/>
            </c:dLbl>
            <c:dLbl>
              <c:idx val="11"/>
              <c:layout/>
              <c:dLblPos val="t"/>
              <c:showLegendKey val="0"/>
              <c:showVal val="1"/>
              <c:showCatName val="0"/>
              <c:showSerName val="0"/>
              <c:showPercent val="0"/>
              <c:showBubbleSize val="0"/>
              <c:extLst>
                <c:ext xmlns:c15="http://schemas.microsoft.com/office/drawing/2012/chart" uri="{CE6537A1-D6FC-4f65-9D91-7224C49458BB}"/>
              </c:extLst>
            </c:dLbl>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分地区!$D$227:$O$227</c:f>
              <c:numCache>
                <c:formatCode>0_ </c:formatCode>
                <c:ptCount val="12"/>
                <c:pt idx="0" c:formatCode="0_ ">
                  <c:v>2020</c:v>
                </c:pt>
                <c:pt idx="1" c:formatCode="0_ ">
                  <c:v>2021</c:v>
                </c:pt>
                <c:pt idx="2" c:formatCode="0_ ">
                  <c:v>2022</c:v>
                </c:pt>
                <c:pt idx="3" c:formatCode="0_ ">
                  <c:v>2023</c:v>
                </c:pt>
                <c:pt idx="4" c:formatCode="0_ ">
                  <c:v>2024</c:v>
                </c:pt>
                <c:pt idx="5" c:formatCode="0_ ">
                  <c:v>2025</c:v>
                </c:pt>
                <c:pt idx="6" c:formatCode="0_ ">
                  <c:v>2026</c:v>
                </c:pt>
                <c:pt idx="7" c:formatCode="0_ ">
                  <c:v>2027</c:v>
                </c:pt>
                <c:pt idx="8" c:formatCode="0_ ">
                  <c:v>2028</c:v>
                </c:pt>
                <c:pt idx="9" c:formatCode="0_ ">
                  <c:v>2029</c:v>
                </c:pt>
                <c:pt idx="10" c:formatCode="0_ ">
                  <c:v>2030</c:v>
                </c:pt>
                <c:pt idx="11" c:formatCode="0_ ">
                  <c:v>2031</c:v>
                </c:pt>
              </c:numCache>
            </c:numRef>
          </c:cat>
          <c:val>
            <c:numRef>
              <c:f>分地区!$D$228:$O$228</c:f>
              <c:numCache>
                <c:formatCode>0</c:formatCode>
                <c:ptCount val="12"/>
                <c:pt idx="0">
                  <c:v>2660.4123819</c:v>
                </c:pt>
                <c:pt idx="1">
                  <c:v>3671.161292</c:v>
                </c:pt>
                <c:pt idx="2">
                  <c:v>3845.8413714</c:v>
                </c:pt>
                <c:pt idx="3">
                  <c:v>2932.85129</c:v>
                </c:pt>
                <c:pt idx="4">
                  <c:v>2939.4137032</c:v>
                </c:pt>
                <c:pt idx="5">
                  <c:v>3076.39038176912</c:v>
                </c:pt>
                <c:pt idx="6">
                  <c:v>3174.83487398573</c:v>
                </c:pt>
                <c:pt idx="7">
                  <c:v>3501.84286600626</c:v>
                </c:pt>
                <c:pt idx="8">
                  <c:v>4293.25935372368</c:v>
                </c:pt>
                <c:pt idx="9">
                  <c:v>4698.97236265056</c:v>
                </c:pt>
                <c:pt idx="10">
                  <c:v>4963.99440390406</c:v>
                </c:pt>
                <c:pt idx="11">
                  <c:v>4963.99440390406</c:v>
                </c:pt>
              </c:numCache>
            </c:numRef>
          </c:val>
          <c:smooth val="0"/>
        </c:ser>
        <c:ser>
          <c:idx val="1"/>
          <c:order val="1"/>
          <c:tx>
            <c:strRef>
              <c:f>分地区!$B$229</c:f>
              <c:strCache>
                <c:ptCount val="1"/>
                <c:pt idx="0">
                  <c:v>Conservative Forecast</c:v>
                </c:pt>
              </c:strCache>
            </c:strRef>
          </c:tx>
          <c:spPr>
            <a:ln w="28575" cap="rnd">
              <a:solidFill>
                <a:schemeClr val="bg1">
                  <a:lumMod val="50000"/>
                </a:schemeClr>
              </a:solidFill>
              <a:round/>
            </a:ln>
            <a:effectLst/>
          </c:spPr>
          <c:marker>
            <c:symbol val="none"/>
          </c:marker>
          <c:dLbls>
            <c:dLbl>
              <c:idx val="0"/>
              <c:delete val="1"/>
            </c:dLbl>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dLbl>
              <c:idx val="9"/>
              <c:delete val="1"/>
            </c:dLbl>
            <c:dLbl>
              <c:idx val="10"/>
              <c:delete val="1"/>
            </c:dLbl>
            <c:dLbl>
              <c:idx val="11"/>
              <c:layout/>
              <c:dLblPos val="r"/>
              <c:showLegendKey val="0"/>
              <c:showVal val="1"/>
              <c:showCatName val="0"/>
              <c:showSerName val="0"/>
              <c:showPercent val="0"/>
              <c:showBubbleSize val="0"/>
              <c:extLst>
                <c:ext xmlns:c15="http://schemas.microsoft.com/office/drawing/2012/chart" uri="{CE6537A1-D6FC-4f65-9D91-7224C49458BB}"/>
              </c:extLst>
            </c:dLbl>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分地区!$D$227:$O$227</c:f>
              <c:numCache>
                <c:formatCode>0_ </c:formatCode>
                <c:ptCount val="12"/>
                <c:pt idx="0" c:formatCode="0_ ">
                  <c:v>2020</c:v>
                </c:pt>
                <c:pt idx="1" c:formatCode="0_ ">
                  <c:v>2021</c:v>
                </c:pt>
                <c:pt idx="2" c:formatCode="0_ ">
                  <c:v>2022</c:v>
                </c:pt>
                <c:pt idx="3" c:formatCode="0_ ">
                  <c:v>2023</c:v>
                </c:pt>
                <c:pt idx="4" c:formatCode="0_ ">
                  <c:v>2024</c:v>
                </c:pt>
                <c:pt idx="5" c:formatCode="0_ ">
                  <c:v>2025</c:v>
                </c:pt>
                <c:pt idx="6" c:formatCode="0_ ">
                  <c:v>2026</c:v>
                </c:pt>
                <c:pt idx="7" c:formatCode="0_ ">
                  <c:v>2027</c:v>
                </c:pt>
                <c:pt idx="8" c:formatCode="0_ ">
                  <c:v>2028</c:v>
                </c:pt>
                <c:pt idx="9" c:formatCode="0_ ">
                  <c:v>2029</c:v>
                </c:pt>
                <c:pt idx="10" c:formatCode="0_ ">
                  <c:v>2030</c:v>
                </c:pt>
                <c:pt idx="11" c:formatCode="0_ ">
                  <c:v>2031</c:v>
                </c:pt>
              </c:numCache>
            </c:numRef>
          </c:cat>
          <c:val>
            <c:numRef>
              <c:f>分地区!$D$229:$O$229</c:f>
              <c:numCache>
                <c:formatCode>General</c:formatCode>
                <c:ptCount val="12"/>
                <c:pt idx="3" c:formatCode="0">
                  <c:v>2932.85129</c:v>
                </c:pt>
                <c:pt idx="4" c:formatCode="0">
                  <c:v>2939.4137032</c:v>
                </c:pt>
                <c:pt idx="5" c:formatCode="0">
                  <c:v>2931.098546976</c:v>
                </c:pt>
                <c:pt idx="6" c:formatCode="0">
                  <c:v>3075.70947297349</c:v>
                </c:pt>
                <c:pt idx="7" c:formatCode="0">
                  <c:v>3309.29843671584</c:v>
                </c:pt>
                <c:pt idx="8" c:formatCode="0">
                  <c:v>3596.64453559907</c:v>
                </c:pt>
                <c:pt idx="9" c:formatCode="0">
                  <c:v>4123.02527819109</c:v>
                </c:pt>
                <c:pt idx="10" c:formatCode="0">
                  <c:v>4350.84916593893</c:v>
                </c:pt>
                <c:pt idx="11" c:formatCode="0">
                  <c:v>4504.05961275149</c:v>
                </c:pt>
              </c:numCache>
            </c:numRef>
          </c:val>
          <c:smooth val="0"/>
        </c:ser>
        <c:ser>
          <c:idx val="2"/>
          <c:order val="2"/>
          <c:tx>
            <c:strRef>
              <c:f>分地区!$B$230</c:f>
              <c:strCache>
                <c:ptCount val="1"/>
                <c:pt idx="0">
                  <c:v>Pessimistic Forecast</c:v>
                </c:pt>
              </c:strCache>
            </c:strRef>
          </c:tx>
          <c:spPr>
            <a:ln w="28575" cap="rnd">
              <a:solidFill>
                <a:srgbClr val="FFC000"/>
              </a:solidFill>
              <a:round/>
            </a:ln>
            <a:effectLst/>
          </c:spPr>
          <c:marker>
            <c:symbol val="none"/>
          </c:marker>
          <c:dLbls>
            <c:dLbl>
              <c:idx val="0"/>
              <c:delete val="1"/>
            </c:dLbl>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dLbl>
              <c:idx val="9"/>
              <c:delete val="1"/>
            </c:dLbl>
            <c:dLbl>
              <c:idx val="10"/>
              <c:delete val="1"/>
            </c:dLbl>
            <c:dLbl>
              <c:idx val="11"/>
              <c:layout/>
              <c:dLblPos val="r"/>
              <c:showLegendKey val="0"/>
              <c:showVal val="1"/>
              <c:showCatName val="0"/>
              <c:showSerName val="0"/>
              <c:showPercent val="0"/>
              <c:showBubbleSize val="0"/>
              <c:extLst>
                <c:ext xmlns:c15="http://schemas.microsoft.com/office/drawing/2012/chart" uri="{CE6537A1-D6FC-4f65-9D91-7224C49458BB}"/>
              </c:extLst>
            </c:dLbl>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分地区!$D$227:$O$227</c:f>
              <c:numCache>
                <c:formatCode>0_ </c:formatCode>
                <c:ptCount val="12"/>
                <c:pt idx="0" c:formatCode="0_ ">
                  <c:v>2020</c:v>
                </c:pt>
                <c:pt idx="1" c:formatCode="0_ ">
                  <c:v>2021</c:v>
                </c:pt>
                <c:pt idx="2" c:formatCode="0_ ">
                  <c:v>2022</c:v>
                </c:pt>
                <c:pt idx="3" c:formatCode="0_ ">
                  <c:v>2023</c:v>
                </c:pt>
                <c:pt idx="4" c:formatCode="0_ ">
                  <c:v>2024</c:v>
                </c:pt>
                <c:pt idx="5" c:formatCode="0_ ">
                  <c:v>2025</c:v>
                </c:pt>
                <c:pt idx="6" c:formatCode="0_ ">
                  <c:v>2026</c:v>
                </c:pt>
                <c:pt idx="7" c:formatCode="0_ ">
                  <c:v>2027</c:v>
                </c:pt>
                <c:pt idx="8" c:formatCode="0_ ">
                  <c:v>2028</c:v>
                </c:pt>
                <c:pt idx="9" c:formatCode="0_ ">
                  <c:v>2029</c:v>
                </c:pt>
                <c:pt idx="10" c:formatCode="0_ ">
                  <c:v>2030</c:v>
                </c:pt>
                <c:pt idx="11" c:formatCode="0_ ">
                  <c:v>2031</c:v>
                </c:pt>
              </c:numCache>
            </c:numRef>
          </c:cat>
          <c:val>
            <c:numRef>
              <c:f>分地区!$D$230:$O$230</c:f>
              <c:numCache>
                <c:formatCode>General</c:formatCode>
                <c:ptCount val="12"/>
                <c:pt idx="3" c:formatCode="0">
                  <c:v>2932.85129</c:v>
                </c:pt>
                <c:pt idx="4" c:formatCode="0">
                  <c:v>2939.4137032</c:v>
                </c:pt>
                <c:pt idx="5" c:formatCode="0">
                  <c:v>2773.92471170984</c:v>
                </c:pt>
                <c:pt idx="6" c:formatCode="0">
                  <c:v>2729.54191632248</c:v>
                </c:pt>
                <c:pt idx="7" c:formatCode="0">
                  <c:v>2808.69863189583</c:v>
                </c:pt>
                <c:pt idx="8" c:formatCode="0">
                  <c:v>3045.75279642784</c:v>
                </c:pt>
                <c:pt idx="9" c:formatCode="0">
                  <c:v>3491.65100582488</c:v>
                </c:pt>
                <c:pt idx="10" c:formatCode="0">
                  <c:v>3759.11147287107</c:v>
                </c:pt>
                <c:pt idx="11" c:formatCode="0">
                  <c:v>3932.03060062313</c:v>
                </c:pt>
              </c:numCache>
            </c:numRef>
          </c:val>
          <c:smooth val="0"/>
        </c:ser>
        <c:ser>
          <c:idx val="5"/>
          <c:order val="5"/>
          <c:tx>
            <c:strRef>
              <c:f>分地区!$B$233</c:f>
              <c:strCache>
                <c:ptCount val="1"/>
                <c:pt idx="0">
                  <c:v>Post-COVID-19-辅助</c:v>
                </c:pt>
              </c:strCache>
            </c:strRef>
          </c:tx>
          <c:spPr>
            <a:ln w="28575" cap="rnd">
              <a:solidFill>
                <a:srgbClr val="004F49"/>
              </a:solidFill>
              <a:round/>
            </a:ln>
            <a:effectLst/>
          </c:spPr>
          <c:marker>
            <c:symbol val="none"/>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分地区!$D$227:$O$227</c:f>
              <c:numCache>
                <c:formatCode>0_ </c:formatCode>
                <c:ptCount val="12"/>
                <c:pt idx="0" c:formatCode="0_ ">
                  <c:v>2020</c:v>
                </c:pt>
                <c:pt idx="1" c:formatCode="0_ ">
                  <c:v>2021</c:v>
                </c:pt>
                <c:pt idx="2" c:formatCode="0_ ">
                  <c:v>2022</c:v>
                </c:pt>
                <c:pt idx="3" c:formatCode="0_ ">
                  <c:v>2023</c:v>
                </c:pt>
                <c:pt idx="4" c:formatCode="0_ ">
                  <c:v>2024</c:v>
                </c:pt>
                <c:pt idx="5" c:formatCode="0_ ">
                  <c:v>2025</c:v>
                </c:pt>
                <c:pt idx="6" c:formatCode="0_ ">
                  <c:v>2026</c:v>
                </c:pt>
                <c:pt idx="7" c:formatCode="0_ ">
                  <c:v>2027</c:v>
                </c:pt>
                <c:pt idx="8" c:formatCode="0_ ">
                  <c:v>2028</c:v>
                </c:pt>
                <c:pt idx="9" c:formatCode="0_ ">
                  <c:v>2029</c:v>
                </c:pt>
                <c:pt idx="10" c:formatCode="0_ ">
                  <c:v>2030</c:v>
                </c:pt>
                <c:pt idx="11" c:formatCode="0_ ">
                  <c:v>2031</c:v>
                </c:pt>
              </c:numCache>
            </c:numRef>
          </c:cat>
          <c:val>
            <c:numRef>
              <c:f>分地区!$D$233:$O$233</c:f>
              <c:numCache>
                <c:formatCode>0</c:formatCode>
                <c:ptCount val="12"/>
                <c:pt idx="0">
                  <c:v>2660.4123819</c:v>
                </c:pt>
                <c:pt idx="1">
                  <c:v>3671.161292</c:v>
                </c:pt>
                <c:pt idx="2">
                  <c:v>3845.8413714</c:v>
                </c:pt>
                <c:pt idx="3">
                  <c:v>2932.85129</c:v>
                </c:pt>
                <c:pt idx="4">
                  <c:v>2939.4137032</c:v>
                </c:pt>
              </c:numCache>
            </c:numRef>
          </c:val>
          <c:smooth val="0"/>
        </c:ser>
        <c:dLbls>
          <c:showLegendKey val="0"/>
          <c:showVal val="0"/>
          <c:showCatName val="0"/>
          <c:showSerName val="0"/>
          <c:showPercent val="0"/>
          <c:showBubbleSize val="0"/>
        </c:dLbls>
        <c:marker val="0"/>
        <c:smooth val="0"/>
        <c:axId val="2083260591"/>
        <c:axId val="2078017743"/>
        <c:extLst>
          <c:ext xmlns:c15="http://schemas.microsoft.com/office/drawing/2012/chart" uri="{02D57815-91ED-43cb-92C2-25804820EDAC}">
            <c15:filteredLineSeries>
              <c15:ser>
                <c:idx val="3"/>
                <c:order val="3"/>
                <c:tx>
                  <c:strRef>
                    <c:extLst>
                      <c:ext uri="{02D57815-91ED-43cb-92C2-25804820EDAC}">
                        <c15:formulaRef>
                          <c15:sqref>分地区!$B$231</c15:sqref>
                        </c15:formulaRef>
                      </c:ext>
                    </c:extLst>
                    <c:strCache>
                      <c:ptCount val="1"/>
                      <c:pt idx="0">
                        <c:v>YOY Growth - Pre-COVID-19</c:v>
                      </c:pt>
                    </c:strCache>
                  </c:strRef>
                </c:tx>
                <c:spPr>
                  <a:ln w="28575" cap="rnd">
                    <a:solidFill>
                      <a:schemeClr val="accent4"/>
                    </a:solidFill>
                    <a:round/>
                  </a:ln>
                  <a:effectLst/>
                </c:spPr>
                <c:marker>
                  <c:symbol val="none"/>
                </c:marker>
                <c:dLbls>
                  <c:delete val="1"/>
                </c:dLbls>
                <c:cat>
                  <c:numRef>
                    <c:extLst>
                      <c:ext uri="{02D57815-91ED-43cb-92C2-25804820EDAC}">
                        <c15:fullRef>
                          <c15:sqref/>
                        </c15:fullRef>
                        <c15:formulaRef>
                          <c15:sqref>分地区!$D$227:$O$227</c15:sqref>
                        </c15:formulaRef>
                      </c:ext>
                    </c:extLst>
                    <c:numCache>
                      <c:formatCode>0_ </c:formatCode>
                      <c:ptCount val="12"/>
                      <c:pt idx="0" c:formatCode="0_ ">
                        <c:v>2020</c:v>
                      </c:pt>
                      <c:pt idx="1" c:formatCode="0_ ">
                        <c:v>2021</c:v>
                      </c:pt>
                      <c:pt idx="2" c:formatCode="0_ ">
                        <c:v>2022</c:v>
                      </c:pt>
                      <c:pt idx="3" c:formatCode="0_ ">
                        <c:v>2023</c:v>
                      </c:pt>
                      <c:pt idx="4" c:formatCode="0_ ">
                        <c:v>2024</c:v>
                      </c:pt>
                      <c:pt idx="5" c:formatCode="0_ ">
                        <c:v>2025</c:v>
                      </c:pt>
                      <c:pt idx="6" c:formatCode="0_ ">
                        <c:v>2026</c:v>
                      </c:pt>
                      <c:pt idx="7" c:formatCode="0_ ">
                        <c:v>2027</c:v>
                      </c:pt>
                      <c:pt idx="8" c:formatCode="0_ ">
                        <c:v>2028</c:v>
                      </c:pt>
                      <c:pt idx="9" c:formatCode="0_ ">
                        <c:v>2029</c:v>
                      </c:pt>
                      <c:pt idx="10" c:formatCode="0_ ">
                        <c:v>2030</c:v>
                      </c:pt>
                      <c:pt idx="11" c:formatCode="0_ ">
                        <c:v>2031</c:v>
                      </c:pt>
                    </c:numCache>
                  </c:numRef>
                </c:cat>
                <c:val>
                  <c:numRef>
                    <c:extLst>
                      <c:ext uri="{02D57815-91ED-43cb-92C2-25804820EDAC}">
                        <c15:formulaRef>
                          <c15:sqref>分地区!$D$231:$O$231</c15:sqref>
                        </c15:formulaRef>
                      </c:ext>
                    </c:extLst>
                    <c:numCache>
                      <c:formatCode>General</c:formatCode>
                      <c:ptCount val="12"/>
                      <c:pt idx="3" c:formatCode="0.0%">
                        <c:v>-0.23739670808826</c:v>
                      </c:pt>
                      <c:pt idx="4" c:formatCode="0.0%">
                        <c:v>0.0022375540220454</c:v>
                      </c:pt>
                      <c:pt idx="5" c:formatCode="0.0%">
                        <c:v>0.0466</c:v>
                      </c:pt>
                      <c:pt idx="6" c:formatCode="0.0%">
                        <c:v>0.032</c:v>
                      </c:pt>
                      <c:pt idx="7" c:formatCode="0.0%">
                        <c:v>0.103</c:v>
                      </c:pt>
                      <c:pt idx="8" c:formatCode="0.0%">
                        <c:v>0.226</c:v>
                      </c:pt>
                      <c:pt idx="9" c:formatCode="0.0%">
                        <c:v>0.0945</c:v>
                      </c:pt>
                      <c:pt idx="10" c:formatCode="0.0%">
                        <c:v>0.0564</c:v>
                      </c:pt>
                      <c:pt idx="11" c:formatCode="0.0%">
                        <c:v>0</c:v>
                      </c:pt>
                    </c:numCache>
                  </c:numRef>
                </c:val>
                <c:smooth val="0"/>
              </c15:ser>
            </c15:filteredLineSeries>
            <c15:filteredLineSeries>
              <c15:ser>
                <c:idx val="4"/>
                <c:order val="4"/>
                <c:tx>
                  <c:strRef>
                    <c:extLst>
                      <c:ext uri="{02D57815-91ED-43cb-92C2-25804820EDAC}">
                        <c15:formulaRef>
                          <c15:sqref>分地区!$B$232</c15:sqref>
                        </c15:formulaRef>
                      </c:ext>
                    </c:extLst>
                    <c:strCache>
                      <c:ptCount val="1"/>
                      <c:pt idx="0">
                        <c:v>YOY Growth - Post-COVID-19</c:v>
                      </c:pt>
                    </c:strCache>
                  </c:strRef>
                </c:tx>
                <c:spPr>
                  <a:ln w="28575" cap="rnd">
                    <a:solidFill>
                      <a:schemeClr val="accent5"/>
                    </a:solidFill>
                    <a:round/>
                  </a:ln>
                  <a:effectLst/>
                </c:spPr>
                <c:marker>
                  <c:symbol val="none"/>
                </c:marker>
                <c:dLbls>
                  <c:delete val="1"/>
                </c:dLbls>
                <c:cat>
                  <c:numRef>
                    <c:extLst>
                      <c:ext uri="{02D57815-91ED-43cb-92C2-25804820EDAC}">
                        <c15:fullRef>
                          <c15:sqref/>
                        </c15:fullRef>
                        <c15:formulaRef>
                          <c15:sqref>分地区!$D$227:$O$227</c15:sqref>
                        </c15:formulaRef>
                      </c:ext>
                    </c:extLst>
                    <c:numCache>
                      <c:formatCode>0_ </c:formatCode>
                      <c:ptCount val="12"/>
                      <c:pt idx="0" c:formatCode="0_ ">
                        <c:v>2020</c:v>
                      </c:pt>
                      <c:pt idx="1" c:formatCode="0_ ">
                        <c:v>2021</c:v>
                      </c:pt>
                      <c:pt idx="2" c:formatCode="0_ ">
                        <c:v>2022</c:v>
                      </c:pt>
                      <c:pt idx="3" c:formatCode="0_ ">
                        <c:v>2023</c:v>
                      </c:pt>
                      <c:pt idx="4" c:formatCode="0_ ">
                        <c:v>2024</c:v>
                      </c:pt>
                      <c:pt idx="5" c:formatCode="0_ ">
                        <c:v>2025</c:v>
                      </c:pt>
                      <c:pt idx="6" c:formatCode="0_ ">
                        <c:v>2026</c:v>
                      </c:pt>
                      <c:pt idx="7" c:formatCode="0_ ">
                        <c:v>2027</c:v>
                      </c:pt>
                      <c:pt idx="8" c:formatCode="0_ ">
                        <c:v>2028</c:v>
                      </c:pt>
                      <c:pt idx="9" c:formatCode="0_ ">
                        <c:v>2029</c:v>
                      </c:pt>
                      <c:pt idx="10" c:formatCode="0_ ">
                        <c:v>2030</c:v>
                      </c:pt>
                      <c:pt idx="11" c:formatCode="0_ ">
                        <c:v>2031</c:v>
                      </c:pt>
                    </c:numCache>
                  </c:numRef>
                </c:cat>
                <c:val>
                  <c:numRef>
                    <c:extLst>
                      <c:ext uri="{02D57815-91ED-43cb-92C2-25804820EDAC}">
                        <c15:formulaRef>
                          <c15:sqref>分地区!$D$232:$O$232</c15:sqref>
                        </c15:formulaRef>
                      </c:ext>
                    </c:extLst>
                    <c:numCache>
                      <c:formatCode>General</c:formatCode>
                      <c:ptCount val="12"/>
                      <c:pt idx="3" c:formatCode="0.0%">
                        <c:v>-0.23739670808826</c:v>
                      </c:pt>
                      <c:pt idx="4" c:formatCode="0.0%">
                        <c:v>0.0022375540220454</c:v>
                      </c:pt>
                      <c:pt idx="5" c:formatCode="0.0%">
                        <c:v>-0.00282884856083654</c:v>
                      </c:pt>
                      <c:pt idx="6" c:formatCode="0.0%">
                        <c:v>0.0493367669765608</c:v>
                      </c:pt>
                      <c:pt idx="7" c:formatCode="0.0%">
                        <c:v>0.0759463680802466</c:v>
                      </c:pt>
                      <c:pt idx="8" c:formatCode="0.0%">
                        <c:v>0.0868299140673445</c:v>
                      </c:pt>
                      <c:pt idx="9" c:formatCode="0.0%">
                        <c:v>0.146353284952677</c:v>
                      </c:pt>
                      <c:pt idx="10" c:formatCode="0.0%">
                        <c:v>0.0552564858025317</c:v>
                      </c:pt>
                      <c:pt idx="11" c:formatCode="0.0%">
                        <c:v>0.0352139182419779</c:v>
                      </c:pt>
                    </c:numCache>
                  </c:numRef>
                </c:val>
                <c:smooth val="0"/>
              </c15:ser>
            </c15:filteredLineSeries>
          </c:ext>
        </c:extLst>
      </c:lineChart>
      <c:catAx>
        <c:axId val="2083260591"/>
        <c:scaling>
          <c:orientation val="minMax"/>
        </c:scaling>
        <c:delete val="0"/>
        <c:axPos val="b"/>
        <c:numFmt formatCode="0_ "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078017743"/>
        <c:crosses val="autoZero"/>
        <c:auto val="1"/>
        <c:lblAlgn val="ctr"/>
        <c:lblOffset val="100"/>
        <c:noMultiLvlLbl val="0"/>
      </c:catAx>
      <c:valAx>
        <c:axId val="2078017743"/>
        <c:scaling>
          <c:orientation val="minMax"/>
        </c:scaling>
        <c:delete val="0"/>
        <c:axPos val="l"/>
        <c:majorGridlines>
          <c:spPr>
            <a:ln w="9525" cap="flat" cmpd="sng" algn="ctr">
              <a:noFill/>
              <a:round/>
            </a:ln>
            <a:effectLst/>
          </c:spPr>
        </c:majorGridlines>
        <c:numFmt formatCode="\X\X" sourceLinked="0"/>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083260591"/>
        <c:crosses val="autoZero"/>
        <c:crossBetween val="between"/>
      </c:valAx>
      <c:spPr>
        <a:noFill/>
        <a:ln>
          <a:noFill/>
        </a:ln>
        <a:effectLst/>
      </c:spPr>
    </c:plotArea>
    <c:legend>
      <c:legendPos val="b"/>
      <c:legendEntry>
        <c:idx val="3"/>
        <c:delete val="1"/>
      </c:legendEntry>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9e3fcc3e-8cb9-4c90-af95-4dfee1cb7b77}"/>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93b1aee1-c6be-4158-9817-5ce2c03fd6fe}"/>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kern="1200" spc="0" baseline="0">
                <a:solidFill>
                  <a:sysClr val="windowText" lastClr="000000">
                    <a:lumMod val="65000"/>
                    <a:lumOff val="35000"/>
                  </a:sysClr>
                </a:solidFill>
                <a:latin typeface="Calibri" panose="020F0502020204030204" pitchFamily="2" charset="0"/>
                <a:ea typeface="+mn-ea"/>
                <a:cs typeface="Calibri" panose="020F0502020204030204" pitchFamily="2" charset="0"/>
              </a:rPr>
              <a:t>2024</a:t>
            </a:r>
            <a:endParaRPr lang="en-US" altLang="zh-CN">
              <a:latin typeface="Calibri" panose="020F0502020204030204" pitchFamily="2" charset="0"/>
              <a:cs typeface="Calibri" panose="020F0502020204030204" pitchFamily="2" charset="0"/>
            </a:endParaRPr>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22070844-6096-4015-9b02-644bd63f7c59}"/>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9f01b56b-f2c6-43e2-ac55-914e94db3643}"/>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f295b7cf-99cc-4174-8263-1454dc04819b}"/>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267737030515118"/>
          <c:y val="4.17690636403004e-5"/>
          <c:w val="0.960602203289408"/>
          <c:h val="0.847524087832348"/>
        </c:manualLayout>
      </c:layout>
      <c:lineChart>
        <c:grouping val="standard"/>
        <c:varyColors val="0"/>
        <c:ser>
          <c:idx val="0"/>
          <c:order val="0"/>
          <c:tx>
            <c:strRef>
              <c:f>'qyr-2025'!$B$89</c:f>
              <c:strCache>
                <c:ptCount val="1"/>
                <c:pt idx="0">
                  <c:v>Price</c:v>
                </c:pt>
              </c:strCache>
            </c:strRef>
          </c:tx>
          <c:spPr>
            <a:ln w="21590" cap="rnd" cmpd="sng" algn="ctr">
              <a:solidFill>
                <a:schemeClr val="accent2"/>
              </a:solidFill>
              <a:prstDash val="solid"/>
              <a:round/>
            </a:ln>
            <a:effectLst>
              <a:outerShdw blurRad="40000" dist="20000" dir="5400000" rotWithShape="0">
                <a:schemeClr val="tx2">
                  <a:lumMod val="60000"/>
                  <a:lumOff val="40000"/>
                  <a:alpha val="38000"/>
                </a:schemeClr>
              </a:outerShdw>
            </a:effectLst>
          </c:spPr>
          <c:marker>
            <c:symbol val="none"/>
          </c:marker>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'qyr-2025'!$C$88:$N$88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'qyr-2025'!$C$89:$N$89</c:f>
              <c:numCache>
                <c:formatCode>_ * #,##0.0_ ;_ * \-#,##0.0_ ;_ * "-"??_ ;_ @_ </c:formatCode>
                <c:ptCount val="12"/>
                <c:pt idx="0">
                  <c:v>51.05</c:v>
                </c:pt>
                <c:pt idx="1">
                  <c:v>50.1311</c:v>
                </c:pt>
                <c:pt idx="2">
                  <c:v>51.8355574</c:v>
                </c:pt>
                <c:pt idx="3">
                  <c:v>50.4878329076</c:v>
                </c:pt>
                <c:pt idx="4">
                  <c:v>53.5</c:v>
                </c:pt>
                <c:pt idx="5">
                  <c:v>52.7</c:v>
                </c:pt>
                <c:pt idx="6">
                  <c:v>51.8792281044572</c:v>
                </c:pt>
                <c:pt idx="7">
                  <c:v>52.9</c:v>
                </c:pt>
                <c:pt idx="8">
                  <c:v>53.4</c:v>
                </c:pt>
                <c:pt idx="9">
                  <c:v>52.3</c:v>
                </c:pt>
                <c:pt idx="10">
                  <c:v>51.8</c:v>
                </c:pt>
                <c:pt idx="11">
                  <c:v>51.62</c:v>
                </c:pt>
              </c:numCache>
            </c:numRef>
          </c:val>
          <c:smooth val="0"/>
        </c:ser>
        <c:dLbls>
          <c:showLegendKey val="0"/>
          <c:showVal val="0"/>
          <c:showCatName val="0"/>
          <c:showSerName val="0"/>
          <c:showPercent val="0"/>
          <c:showBubbleSize val="0"/>
        </c:dLbls>
        <c:marker val="0"/>
        <c:smooth val="0"/>
        <c:axId val="-1322419456"/>
        <c:axId val="-132243142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_ * #,##0.0_ ;_ * \-#,##0.0_ ;_ * &quot;-&quot;??_ ;_ @_ "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spPr>
        <a:ln>
          <a:noFill/>
        </a:ln>
      </c:spPr>
    </c:plotArea>
    <c:plotVisOnly val="1"/>
    <c:dispBlanksAs val="gap"/>
    <c:showDLblsOverMax val="0"/>
    <c:extLst>
      <c:ext uri="{0b15fc19-7d7d-44ad-8c2d-2c3a37ce22c3}">
        <chartProps xmlns="https://web.wps.cn/et/2018/main" chartId="{4a0811a9-d691-4500-9b40-805d90d67d23}"/>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9fcc400e-6ee2-4fa1-89de-5c288f12f564}"/>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2020</a:t>
            </a:r>
            <a:endParaRPr lang="en-US" altLang="zh-CN">
              <a:latin typeface="Times New Roman" panose="02020603050405020304" charset="0"/>
              <a:cs typeface="Times New Roman" panose="02020603050405020304"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396e8565-b0d7-499f-884f-5b0236728f7b}"/>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ltLang="zh-CN">
              <a:latin typeface="Times New Roman" panose="02020603050405020304" charset="0"/>
              <a:cs typeface="Times New Roman" panose="02020603050405020304"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73601e5f-a980-4f10-889e-b1acde8bb8ce}"/>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ltLang="zh-CN"/>
              <a:t>2024</a:t>
            </a:r>
            <a:endParaRPr lang="en-US" altLang="zh-CN"/>
          </a:p>
        </c:rich>
      </c:tx>
      <c:layout>
        <c:manualLayout>
          <c:xMode val="edge"/>
          <c:yMode val="edge"/>
          <c:x val="0.425791666666667"/>
          <c:y val="0.439386458333333"/>
        </c:manualLayout>
      </c:layout>
      <c:overlay val="0"/>
      <c:spPr>
        <a:noFill/>
        <a:ln>
          <a:noFill/>
        </a:ln>
        <a:effectLst/>
      </c:spPr>
    </c:title>
    <c:autoTitleDeleted val="0"/>
    <c:plotArea>
      <c:layout>
        <c:manualLayout>
          <c:layoutTarget val="inner"/>
          <c:xMode val="edge"/>
          <c:yMode val="edge"/>
          <c:x val="0.227487152777778"/>
          <c:y val="0.210046527777778"/>
          <c:w val="0.540616319444444"/>
          <c:h val="0.540616319444444"/>
        </c:manualLayout>
      </c:layout>
      <c:doughnutChart>
        <c:varyColors val="1"/>
        <c:ser>
          <c:idx val="0"/>
          <c:order val="0"/>
          <c:tx>
            <c:strRef>
              <c:f>'排序金 (2)'!$R$1</c:f>
              <c:strCache>
                <c:ptCount val="1"/>
                <c:pt idx="0">
                  <c:v>2023</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Pt>
            <c:idx val="8"/>
            <c:bubble3D val="0"/>
            <c:spPr>
              <a:solidFill>
                <a:schemeClr val="accent3">
                  <a:lumMod val="60000"/>
                </a:schemeClr>
              </a:solidFill>
              <a:ln w="19050">
                <a:solidFill>
                  <a:schemeClr val="lt1"/>
                </a:solidFill>
              </a:ln>
              <a:effectLst/>
            </c:spPr>
          </c:dPt>
          <c:dPt>
            <c:idx val="9"/>
            <c:bubble3D val="0"/>
            <c:spPr>
              <a:solidFill>
                <a:schemeClr val="accent4">
                  <a:lumMod val="60000"/>
                </a:schemeClr>
              </a:solidFill>
              <a:ln w="19050">
                <a:solidFill>
                  <a:schemeClr val="lt1"/>
                </a:solidFill>
              </a:ln>
              <a:effectLst/>
            </c:spPr>
          </c:dPt>
          <c:dPt>
            <c:idx val="10"/>
            <c:bubble3D val="0"/>
            <c:spPr>
              <a:solidFill>
                <a:schemeClr val="accent5">
                  <a:lumMod val="60000"/>
                </a:schemeClr>
              </a:solidFill>
              <a:ln w="19050">
                <a:solidFill>
                  <a:schemeClr val="lt1"/>
                </a:solidFill>
              </a:ln>
              <a:effectLst/>
            </c:spPr>
          </c:dPt>
          <c:dLbls>
            <c:delete val="1"/>
          </c:dLbls>
          <c:cat>
            <c:strRef>
              <c:f>'排序金 (2)'!$Q$2:$Q$12</c:f>
              <c:strCache>
                <c:ptCount val="11"/>
                <c:pt idx="0">
                  <c:v>MHT</c:v>
                </c:pt>
                <c:pt idx="1">
                  <c:v>HDS</c:v>
                </c:pt>
                <c:pt idx="2">
                  <c:v>CWTC</c:v>
                </c:pt>
                <c:pt idx="3">
                  <c:v>Shinko</c:v>
                </c:pt>
                <c:pt idx="4">
                  <c:v>SDI</c:v>
                </c:pt>
                <c:pt idx="5">
                  <c:v>AAMI</c:v>
                </c:pt>
                <c:pt idx="6">
                  <c:v>Kangqiang</c:v>
                </c:pt>
                <c:pt idx="7">
                  <c:v>Jih Lin</c:v>
                </c:pt>
                <c:pt idx="8">
                  <c:v>Fusheng</c:v>
                </c:pt>
                <c:pt idx="9">
                  <c:v>Possehl</c:v>
                </c:pt>
                <c:pt idx="10">
                  <c:v>Others</c:v>
                </c:pt>
              </c:strCache>
            </c:strRef>
          </c:cat>
          <c:val>
            <c:numRef>
              <c:f>'排序金 (2)'!$R$2:$R$12</c:f>
              <c:numCache>
                <c:formatCode>0.00%</c:formatCode>
                <c:ptCount val="11"/>
                <c:pt idx="0">
                  <c:v>0.1374</c:v>
                </c:pt>
                <c:pt idx="1">
                  <c:v>0.1142</c:v>
                </c:pt>
                <c:pt idx="2">
                  <c:v>0.0984</c:v>
                </c:pt>
                <c:pt idx="3">
                  <c:v>0.0943</c:v>
                </c:pt>
                <c:pt idx="4">
                  <c:v>0.0943</c:v>
                </c:pt>
                <c:pt idx="5">
                  <c:v>0.0896</c:v>
                </c:pt>
                <c:pt idx="6">
                  <c:v>0.0476</c:v>
                </c:pt>
                <c:pt idx="7">
                  <c:v>0.0403</c:v>
                </c:pt>
                <c:pt idx="8">
                  <c:v>0.0397</c:v>
                </c:pt>
                <c:pt idx="9">
                  <c:v>0.0329</c:v>
                </c:pt>
                <c:pt idx="10">
                  <c:v>0.2113</c:v>
                </c:pt>
              </c:numCache>
            </c:numRef>
          </c:val>
        </c:ser>
        <c:dLbls>
          <c:showLegendKey val="0"/>
          <c:showVal val="0"/>
          <c:showCatName val="0"/>
          <c:showSerName val="0"/>
          <c:showPercent val="0"/>
          <c:showBubbleSize val="0"/>
          <c:showLeaderLines val="1"/>
        </c:dLbls>
        <c:firstSliceAng val="0"/>
        <c:holeSize val="75"/>
      </c:doughnutChart>
      <c:spPr>
        <a:noFill/>
        <a:ln>
          <a:noFill/>
        </a:ln>
        <a:effectLst/>
      </c:spPr>
    </c:plotArea>
    <c:plotVisOnly val="1"/>
    <c:dispBlanksAs val="gap"/>
    <c:showDLblsOverMax val="0"/>
    <c:extLst>
      <c:ext uri="{0b15fc19-7d7d-44ad-8c2d-2c3a37ce22c3}">
        <chartProps xmlns="https://web.wps.cn/et/2018/main" chartId="{d418b928-6d4a-49e6-bb3b-808d80b7b9bf}"/>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ltLang="zh-CN"/>
              <a:t>2024</a:t>
            </a:r>
            <a:endParaRPr lang="en-US" altLang="zh-CN"/>
          </a:p>
        </c:rich>
      </c:tx>
      <c:layout>
        <c:manualLayout>
          <c:xMode val="edge"/>
          <c:yMode val="edge"/>
          <c:x val="0.425791666666667"/>
          <c:y val="0.439386458333333"/>
        </c:manualLayout>
      </c:layout>
      <c:overlay val="0"/>
      <c:spPr>
        <a:noFill/>
        <a:ln>
          <a:noFill/>
        </a:ln>
        <a:effectLst/>
      </c:spPr>
    </c:title>
    <c:autoTitleDeleted val="0"/>
    <c:plotArea>
      <c:layout>
        <c:manualLayout>
          <c:layoutTarget val="inner"/>
          <c:xMode val="edge"/>
          <c:yMode val="edge"/>
          <c:x val="0.227487152777778"/>
          <c:y val="0.210046527777778"/>
          <c:w val="0.540616319444444"/>
          <c:h val="0.540616319444444"/>
        </c:manualLayout>
      </c:layout>
      <c:doughnutChart>
        <c:varyColors val="1"/>
        <c:ser>
          <c:idx val="0"/>
          <c:order val="0"/>
          <c:tx>
            <c:strRef>
              <c:f>'排序金 (2)'!$R$1</c:f>
              <c:strCache>
                <c:ptCount val="1"/>
                <c:pt idx="0">
                  <c:v>2023</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Pt>
            <c:idx val="8"/>
            <c:bubble3D val="0"/>
            <c:spPr>
              <a:solidFill>
                <a:schemeClr val="accent3">
                  <a:lumMod val="60000"/>
                </a:schemeClr>
              </a:solidFill>
              <a:ln w="19050">
                <a:solidFill>
                  <a:schemeClr val="lt1"/>
                </a:solidFill>
              </a:ln>
              <a:effectLst/>
            </c:spPr>
          </c:dPt>
          <c:dPt>
            <c:idx val="9"/>
            <c:bubble3D val="0"/>
            <c:spPr>
              <a:solidFill>
                <a:schemeClr val="accent4">
                  <a:lumMod val="60000"/>
                </a:schemeClr>
              </a:solidFill>
              <a:ln w="19050">
                <a:solidFill>
                  <a:schemeClr val="lt1"/>
                </a:solidFill>
              </a:ln>
              <a:effectLst/>
            </c:spPr>
          </c:dPt>
          <c:dPt>
            <c:idx val="10"/>
            <c:bubble3D val="0"/>
            <c:spPr>
              <a:solidFill>
                <a:schemeClr val="accent5">
                  <a:lumMod val="60000"/>
                </a:schemeClr>
              </a:solidFill>
              <a:ln w="19050">
                <a:solidFill>
                  <a:schemeClr val="lt1"/>
                </a:solidFill>
              </a:ln>
              <a:effectLst/>
            </c:spPr>
          </c:dPt>
          <c:dLbls>
            <c:delete val="1"/>
          </c:dLbls>
          <c:cat>
            <c:strRef>
              <c:f>'排序金 (2)'!$Q$2:$Q$12</c:f>
              <c:strCache>
                <c:ptCount val="11"/>
                <c:pt idx="0">
                  <c:v>MHT</c:v>
                </c:pt>
                <c:pt idx="1">
                  <c:v>HDS</c:v>
                </c:pt>
                <c:pt idx="2">
                  <c:v>CWTC</c:v>
                </c:pt>
                <c:pt idx="3">
                  <c:v>Shinko</c:v>
                </c:pt>
                <c:pt idx="4">
                  <c:v>SDI</c:v>
                </c:pt>
                <c:pt idx="5">
                  <c:v>AAMI</c:v>
                </c:pt>
                <c:pt idx="6">
                  <c:v>Kangqiang</c:v>
                </c:pt>
                <c:pt idx="7">
                  <c:v>Jih Lin</c:v>
                </c:pt>
                <c:pt idx="8">
                  <c:v>Fusheng</c:v>
                </c:pt>
                <c:pt idx="9">
                  <c:v>Possehl</c:v>
                </c:pt>
                <c:pt idx="10">
                  <c:v>Others</c:v>
                </c:pt>
              </c:strCache>
            </c:strRef>
          </c:cat>
          <c:val>
            <c:numRef>
              <c:f>'排序金 (2)'!$R$2:$R$12</c:f>
              <c:numCache>
                <c:formatCode>0.00%</c:formatCode>
                <c:ptCount val="11"/>
                <c:pt idx="0">
                  <c:v>0.1374</c:v>
                </c:pt>
                <c:pt idx="1">
                  <c:v>0.1142</c:v>
                </c:pt>
                <c:pt idx="2">
                  <c:v>0.0984</c:v>
                </c:pt>
                <c:pt idx="3">
                  <c:v>0.0943</c:v>
                </c:pt>
                <c:pt idx="4">
                  <c:v>0.0943</c:v>
                </c:pt>
                <c:pt idx="5">
                  <c:v>0.0896</c:v>
                </c:pt>
                <c:pt idx="6">
                  <c:v>0.0476</c:v>
                </c:pt>
                <c:pt idx="7">
                  <c:v>0.0403</c:v>
                </c:pt>
                <c:pt idx="8">
                  <c:v>0.0397</c:v>
                </c:pt>
                <c:pt idx="9">
                  <c:v>0.0329</c:v>
                </c:pt>
                <c:pt idx="10">
                  <c:v>0.2113</c:v>
                </c:pt>
              </c:numCache>
            </c:numRef>
          </c:val>
        </c:ser>
        <c:dLbls>
          <c:showLegendKey val="0"/>
          <c:showVal val="0"/>
          <c:showCatName val="0"/>
          <c:showSerName val="0"/>
          <c:showPercent val="0"/>
          <c:showBubbleSize val="0"/>
          <c:showLeaderLines val="1"/>
        </c:dLbls>
        <c:firstSliceAng val="0"/>
        <c:holeSize val="75"/>
      </c:doughnutChart>
      <c:spPr>
        <a:noFill/>
        <a:ln>
          <a:noFill/>
        </a:ln>
        <a:effectLst/>
      </c:spPr>
    </c:plotArea>
    <c:plotVisOnly val="1"/>
    <c:dispBlanksAs val="gap"/>
    <c:showDLblsOverMax val="0"/>
    <c:extLst>
      <c:ext uri="{0b15fc19-7d7d-44ad-8c2d-2c3a37ce22c3}">
        <chartProps xmlns="https://web.wps.cn/et/2018/main" chartId="{89e60395-0543-4b8d-8a59-6b904c6fcad0}"/>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b3eb224d-5912-4db3-bb50-9fa249e85f13}"/>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538b4df0-e787-4777-b78d-08fb97d05245}"/>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107</Pages>
  <Words>6070</Words>
  <Characters>8721</Characters>
  <Lines>645</Lines>
  <Paragraphs>181</Paragraphs>
  <TotalTime>9</TotalTime>
  <ScaleCrop>false</ScaleCrop>
  <LinksUpToDate>false</LinksUpToDate>
  <CharactersWithSpaces>9383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yangj</dc:creator>
  <cp:lastModifiedBy>鼕鼕</cp:lastModifiedBy>
  <dcterms:modified xsi:type="dcterms:W3CDTF">2025-12-12T07:49:54Z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BA747EE9EC594FD09EF3BAC370E95125_12</vt:lpwstr>
  </property>
</Properties>
</file>