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lang w:eastAsia="zh-CN"/>
        </w:rPr>
      </w:pPr>
      <w:r>
        <w:rPr>
          <w:rFonts w:hint="eastAsia" w:ascii="宋体" w:hAnsi="宋体" w:eastAsia="宋体" w:cs="宋体"/>
        </w:rPr>
        <w:t>造影剂行业分析</w:t>
      </w:r>
      <w:r>
        <w:rPr>
          <w:rFonts w:hint="eastAsia" w:ascii="宋体" w:hAnsi="宋体" w:eastAsia="宋体" w:cs="宋体"/>
          <w:lang w:eastAsia="zh-CN"/>
        </w:rPr>
        <w:t>：</w:t>
      </w:r>
      <w:r>
        <w:rPr>
          <w:rFonts w:hint="eastAsia" w:ascii="宋体" w:hAnsi="宋体" w:eastAsia="宋体" w:cs="宋体"/>
        </w:rPr>
        <w:t>2023年中国市场规模达到约295亿元</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一、定义</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造影剂，也称为对比剂，是一种用于增强医学影像设备（如X射线、CT、MRI等）对体内结构或病变显示效果的化学物质。通过注射或口服造影剂，可以使特定部位在影像检查中更加清晰，从而提高诊断的准确性和可靠性。</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二、供应链结构</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根据</w:t>
      </w:r>
      <w:r>
        <w:rPr>
          <w:rFonts w:hint="eastAsia" w:ascii="宋体" w:hAnsi="宋体" w:eastAsia="宋体" w:cs="宋体"/>
        </w:rPr>
        <w:fldChar w:fldCharType="begin"/>
      </w:r>
      <w:r>
        <w:rPr>
          <w:rFonts w:hint="eastAsia" w:ascii="宋体" w:hAnsi="宋体" w:eastAsia="宋体" w:cs="宋体"/>
        </w:rPr>
        <w:instrText xml:space="preserve"> HYPERLINK "https://www.qyresearch.com.cn/report-categories" </w:instrText>
      </w:r>
      <w:r>
        <w:rPr>
          <w:rFonts w:hint="eastAsia" w:ascii="宋体" w:hAnsi="宋体" w:eastAsia="宋体" w:cs="宋体"/>
        </w:rPr>
        <w:fldChar w:fldCharType="separate"/>
      </w:r>
      <w:r>
        <w:rPr>
          <w:rFonts w:hint="eastAsia" w:ascii="宋体" w:hAnsi="宋体" w:eastAsia="宋体" w:cs="宋体"/>
        </w:rPr>
        <w:t>QYResearch</w:t>
      </w:r>
      <w:r>
        <w:rPr>
          <w:rFonts w:hint="eastAsia" w:ascii="宋体" w:hAnsi="宋体" w:eastAsia="宋体" w:cs="宋体"/>
        </w:rPr>
        <w:fldChar w:fldCharType="end"/>
      </w:r>
      <w:r>
        <w:rPr>
          <w:rFonts w:hint="eastAsia" w:ascii="宋体" w:hAnsi="宋体" w:eastAsia="宋体" w:cs="宋体"/>
        </w:rPr>
        <w:t>最新调研报告显示，造影剂的供应链结构主要包括原材料供应商、造影剂生产商、分销商和最终用户（医疗机构）。原材料供应商提供生产造影剂所需的化学原料和辅料；生产商则利用这些原料生产造影剂，并通过分销商将产品销售给医疗机构；最终，医疗机构将造影剂用于患者的影像检查。</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5271135" cy="4015105"/>
            <wp:effectExtent l="0" t="0" r="5715" b="4445"/>
            <wp:docPr id="1" name="图片 1" descr="造影剂行业分析：2023年中国造影剂市场规模达到约295亿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造影剂行业分析：2023年中国造影剂市场规模达到约295亿元"/>
                    <pic:cNvPicPr>
                      <a:picLocks noChangeAspect="1"/>
                    </pic:cNvPicPr>
                  </pic:nvPicPr>
                  <pic:blipFill>
                    <a:blip r:embed="rId4"/>
                    <a:stretch>
                      <a:fillRect/>
                    </a:stretch>
                  </pic:blipFill>
                  <pic:spPr>
                    <a:xfrm>
                      <a:off x="0" y="0"/>
                      <a:ext cx="5271135" cy="40151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三、生产商</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中国造影剂市场的主要生产商包括恒瑞医药、扬子江药业、司太立、北陆药业等。这些企业拥有先进的生产工艺和质量控制体系，能够生产多种类型的造影剂，满足不同医疗机构和患者的需求。</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四、现状</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2023年中国造影剂市场规模达到约295亿元，显示出稳健的增长态势。其中，X射线造影剂市场规模最大，占据主导地位，磁共振造影剂和超声造影剂市场虽然相对较小，但也呈现出良好的增长势头。从品种来看，碘海醇等非离子型有机碘化物造影剂因其优良的显影效果和较低的不良反应发生率，成为市场的主流产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五、机遇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随着医疗技术的不断进步和人口老龄化趋势的加剧，医学影像检查的需求将持续增长，为造影剂市场提供广阔的发展空间。此外，随着国家对医疗卫生事业的投入增加和医保政策的不断完善，医疗机构对造影剂的采购量也有望进一步提升。同时，新兴技术的应用，如人工智能在医学影像诊断中的应用，也将为造影剂市场带来新的增长点。</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六、政策</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中国政府高度重视医疗卫生事业的发展，出台了一系列支持政策，推动医学影像技术的进步和造影剂市场的发展。例如，加大对医疗机构的投入，提高基层医疗机构的诊疗水平；完善医保政策，降低患者的检查费用负担；鼓励创新药物的研发和生产等。这些政策为造影剂市场的发展提供了有力的保障和支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七、趋势分析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技术创新：随着医学影像技术的不断进步，造影剂的研发也将朝着更安全、更高效、更环保的方向发展。新型造影剂将具有更好的显影效果、更低的副作用和更长的半衰期，提高诊断的准确性和患者的舒适度。</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市场竞争：随着市场规模的扩大和潜在市场的开发，造影剂市场的竞争将日趋激烈。企业需要不断提高产品质量和服务水平，加强品牌建设和市场推广，以赢得市场份额和客户的信任。</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国际化发展：随着全球化进程的加速和国际贸易的便利化，中国造影剂企业将面临更多的国际合作和竞争机会。通过引进国外先进技术和管理经验，加强与国际市场的对接和合作，将有助于提升中国造影剂产业的国际竞争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八、数据分析与预测</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根据</w:t>
      </w:r>
      <w:r>
        <w:rPr>
          <w:rFonts w:hint="eastAsia" w:ascii="宋体" w:hAnsi="宋体" w:eastAsia="宋体" w:cs="宋体"/>
        </w:rPr>
        <w:fldChar w:fldCharType="begin"/>
      </w:r>
      <w:r>
        <w:rPr>
          <w:rFonts w:hint="eastAsia" w:ascii="宋体" w:hAnsi="宋体" w:eastAsia="宋体" w:cs="宋体"/>
        </w:rPr>
        <w:instrText xml:space="preserve"> HYPERLINK "https://www.qyresearch.com.cn/report-categories" </w:instrText>
      </w:r>
      <w:r>
        <w:rPr>
          <w:rFonts w:hint="eastAsia" w:ascii="宋体" w:hAnsi="宋体" w:eastAsia="宋体" w:cs="宋体"/>
        </w:rPr>
        <w:fldChar w:fldCharType="separate"/>
      </w:r>
      <w:r>
        <w:rPr>
          <w:rFonts w:hint="eastAsia" w:ascii="宋体" w:hAnsi="宋体" w:eastAsia="宋体" w:cs="宋体"/>
        </w:rPr>
        <w:t>QYResearch</w:t>
      </w:r>
      <w:r>
        <w:rPr>
          <w:rFonts w:hint="eastAsia" w:ascii="宋体" w:hAnsi="宋体" w:eastAsia="宋体" w:cs="宋体"/>
        </w:rPr>
        <w:fldChar w:fldCharType="end"/>
      </w:r>
      <w:r>
        <w:rPr>
          <w:rFonts w:hint="eastAsia" w:ascii="宋体" w:hAnsi="宋体" w:eastAsia="宋体" w:cs="宋体"/>
        </w:rPr>
        <w:t>最新调研报告显示，2023年中国造影剂市场规模达到约295亿元，分析师预测到2024年国内造影剂市场有望突破300亿元。这显示出造影剂市场的稳健增长趋势。随着医疗技术的进步和市场需求的增加，未来几年造影剂市场有望继续保持稳定增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综上所述，造影剂市场具有广阔的发展前景和巨大的市场潜力。专业投资者应关注行业政策、技术创新、市场竞争等因素的变化，结合市场数据和行业洞察，做出明智的投资决策。</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42627A16"/>
    <w:rsid w:val="43EB19E9"/>
    <w:rsid w:val="6A012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autoRedefine/>
    <w:qFormat/>
    <w:uiPriority w:val="0"/>
    <w:rPr>
      <w:sz w:val="24"/>
    </w:rPr>
  </w:style>
  <w:style w:type="character" w:styleId="5">
    <w:name w:val="Strong"/>
    <w:basedOn w:val="4"/>
    <w:autoRedefine/>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2024-03-12T05:59:00Z</dcterms:created>
  <dc:creator>Administrator</dc:creator>
  <cp:lastModifiedBy>*星*空夜@话</cp:lastModifiedBy>
  <dcterms:modified xsi:type="dcterms:W3CDTF">2024-03-13T06:27:04Z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C05A356BBD76410E9E10A895A94DA737_12</vt:lpwstr>
  </property>
</Properties>
</file>