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2DE27"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扫描电镜喷金的应用局限及低电压无损观测解决方案</w:t>
      </w:r>
    </w:p>
    <w:p w14:paraId="714F70C2">
      <w:pPr>
        <w:pStyle w:val="2"/>
        <w:bidi w:val="0"/>
        <w:rPr>
          <w:rFonts w:hint="eastAsia"/>
        </w:rPr>
      </w:pPr>
      <w:r>
        <w:rPr>
          <w:rFonts w:hint="eastAsia"/>
        </w:rPr>
        <w:t>一、扫描电镜喷金的目的和应用意义</w:t>
      </w:r>
    </w:p>
    <w:p w14:paraId="244A050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扫描电镜喷金的核心目的是为</w:t>
      </w:r>
      <w:r>
        <w:rPr>
          <w:rFonts w:hint="eastAsia" w:ascii="黑体" w:hAnsi="黑体" w:eastAsia="黑体" w:cs="黑体"/>
          <w:b/>
          <w:bCs/>
        </w:rPr>
        <w:t>非导电/弱导电样品构建均匀导电层</w:t>
      </w:r>
      <w:r>
        <w:rPr>
          <w:rFonts w:hint="eastAsia" w:ascii="黑体" w:hAnsi="黑体" w:eastAsia="黑体" w:cs="黑体"/>
        </w:rPr>
        <w:t>，其深层意义围绕“实现有效表征”展开，具体可概括为两点：</w:t>
      </w:r>
    </w:p>
    <w:p w14:paraId="3A757B8A">
      <w:pPr>
        <w:numPr>
          <w:ilvl w:val="0"/>
          <w:numId w:val="1"/>
        </w:numPr>
        <w:rPr>
          <w:rFonts w:hint="eastAsia" w:ascii="黑体" w:hAnsi="黑体" w:eastAsia="黑体" w:cs="黑体"/>
          <w:b/>
          <w:bCs/>
        </w:rPr>
      </w:pPr>
      <w:bookmarkStart w:id="0" w:name="_GoBack"/>
      <w:r>
        <w:rPr>
          <w:rFonts w:hint="eastAsia" w:ascii="黑体" w:hAnsi="黑体" w:eastAsia="黑体" w:cs="黑体"/>
          <w:b/>
          <w:bCs/>
        </w:rPr>
        <w:t>解决核心痛点：消除电荷积累</w:t>
      </w:r>
    </w:p>
    <w:p w14:paraId="333178D8">
      <w:pPr>
        <w:numPr>
          <w:ilvl w:val="0"/>
          <w:numId w:val="0"/>
        </w:num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扫描电镜依赖高能电子束成像，非导电样品（如高分子材料、生物组织、陶瓷等）无法导出</w:t>
      </w:r>
      <w:bookmarkEnd w:id="0"/>
      <w:r>
        <w:rPr>
          <w:rFonts w:hint="eastAsia" w:ascii="黑体" w:hAnsi="黑体" w:eastAsia="黑体" w:cs="黑体"/>
        </w:rPr>
        <w:t>入射电子，会导致电子堆积形成电场，引发图像模糊、畸变、放电闪烁等问题，甚至损坏样品或探测器。喷金形成的导电层能让电子顺利传导至接地端，从根源上解决电荷效应，确保成像稳定。</w:t>
      </w:r>
    </w:p>
    <w:p w14:paraId="7647F944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优化表征效果：提升质量与适用性</w:t>
      </w:r>
    </w:p>
    <w:p w14:paraId="597C56E0">
      <w:pPr>
        <w:numPr>
          <w:ilvl w:val="0"/>
          <w:numId w:val="0"/>
        </w:numPr>
        <w:ind w:left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金等贵金属具有高二次电子发射系数，喷金后可增强样品表面的电子信号强度，让微观纹理、孔隙、裂纹等细节的对比度和分辨率显著提升；同时，导电层能分散电子束能量，避免非导电样品因局部高温变形、脱水或结构破坏，还能适配万倍以上高倍观察需求，满足精细表征场景（如材料晶粒结构、微观缺陷检测）。</w:t>
      </w:r>
    </w:p>
    <w:p w14:paraId="3535999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从应用意义来看，扫描电镜样品喷金作用是传统扫描电镜中“非导电样品能否有效表征”的关键前提</w:t>
      </w:r>
      <w:r>
        <w:rPr>
          <w:rFonts w:hint="eastAsia" w:ascii="黑体" w:hAnsi="黑体" w:eastAsia="黑体" w:cs="黑体"/>
        </w:rPr>
        <w:t>，它让塑料、生物组织、粉末等无法直接观测的样品，得以通过电镜实现形貌分析，为材料科学、生物医学、工业检测等领域提供了基础表征手段。</w:t>
      </w:r>
    </w:p>
    <w:p w14:paraId="7D561D66">
      <w:pPr>
        <w:rPr>
          <w:rFonts w:hint="eastAsia" w:ascii="黑体" w:hAnsi="黑体" w:eastAsia="黑体" w:cs="黑体"/>
        </w:rPr>
      </w:pPr>
    </w:p>
    <w:p w14:paraId="4FA97E13">
      <w:pPr>
        <w:pStyle w:val="2"/>
        <w:bidi w:val="0"/>
        <w:rPr>
          <w:rFonts w:hint="eastAsia"/>
        </w:rPr>
      </w:pPr>
      <w:r>
        <w:rPr>
          <w:rFonts w:hint="eastAsia"/>
        </w:rPr>
        <w:t>二、喷金的固有缺点：不可忽视的应用局限</w:t>
      </w:r>
    </w:p>
    <w:p w14:paraId="1C82E49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尽管喷金是常规操作，但存在诸多难以规避的缺点，限制了部分场景的表征效果：</w:t>
      </w:r>
    </w:p>
    <w:p w14:paraId="5BE5C5DA">
      <w:pPr>
        <w:numPr>
          <w:ilvl w:val="0"/>
          <w:numId w:val="2"/>
        </w:numPr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操作繁琐且耗时</w:t>
      </w:r>
    </w:p>
    <w:p w14:paraId="6E761EE3">
      <w:pPr>
        <w:numPr>
          <w:ilvl w:val="0"/>
          <w:numId w:val="0"/>
        </w:num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喷金前需对样品进行清洁、干燥（含水分样品需冷冻干燥/临界点干燥）、导电固定等预处理，过程精细且耗时；喷金时需调试离子溅射仪的电流、时间、真空度等参数，控制5-20nm的精准厚度，单次流程（含抽真空、溅射、后处理）需5-15min，批量处理效率低下，对新手而言门槛较高。</w:t>
      </w:r>
    </w:p>
    <w:p w14:paraId="3AEB44DC">
      <w:pPr>
        <w:numPr>
          <w:ilvl w:val="0"/>
          <w:numId w:val="2"/>
        </w:numPr>
        <w:ind w:left="0" w:leftChars="0" w:firstLine="0" w:firstLineChars="0"/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破坏样品真实性与细节</w:t>
      </w:r>
    </w:p>
    <w:p w14:paraId="3FCC5F45">
      <w:pPr>
        <w:numPr>
          <w:ilvl w:val="0"/>
          <w:numId w:val="0"/>
        </w:numPr>
        <w:ind w:left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纳米级的喷金层虽薄，但仍可能覆盖超微观结构（如&lt;10nm的纳米颗粒、微孔），导致样品原貌无法被真实还原；对表面粗糙度极低的样品，喷金层的颗粒感还可能被误判为样品本身结构，影响表征准确性。</w:t>
      </w:r>
    </w:p>
    <w:p w14:paraId="0715D51D">
      <w:pPr>
        <w:numPr>
          <w:ilvl w:val="0"/>
          <w:numId w:val="2"/>
        </w:numPr>
        <w:ind w:left="0" w:leftChars="0" w:firstLine="0" w:firstLineChars="0"/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干扰后续分析与增加成本</w:t>
      </w:r>
    </w:p>
    <w:p w14:paraId="0E40FE20">
      <w:pPr>
        <w:numPr>
          <w:ilvl w:val="0"/>
          <w:numId w:val="0"/>
        </w:numPr>
        <w:ind w:left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喷金层的金、铂等金属元素会在能谱（EDS）分析中产生强特征峰，掩盖样品中低含量元素或原子序数相近元素的信号，影响成分分析；同时，贵金属靶材、溅射仪设备购置及维护成本较高，小型实验室或紧急检测场景难以适配。</w:t>
      </w:r>
    </w:p>
    <w:p w14:paraId="69C24F97">
      <w:pPr>
        <w:numPr>
          <w:ilvl w:val="0"/>
          <w:numId w:val="2"/>
        </w:numPr>
        <w:ind w:left="0" w:leftChars="0" w:firstLine="0" w:firstLineChars="0"/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存在样品损伤风险</w:t>
      </w:r>
    </w:p>
    <w:p w14:paraId="7A5128C3">
      <w:pPr>
        <w:numPr>
          <w:ilvl w:val="0"/>
          <w:numId w:val="0"/>
        </w:numPr>
        <w:ind w:left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喷金过程中高能离子轰击可能导致易挥发、易氧化或敏感样品（如低分子量高分子、生物细胞）挥发、变形、氧化或结构坍塌，即使调整为低电流、短时间参数，仍无法完全避免。</w:t>
      </w:r>
    </w:p>
    <w:p w14:paraId="64B95FC9">
      <w:pPr>
        <w:rPr>
          <w:rFonts w:hint="eastAsia" w:ascii="黑体" w:hAnsi="黑体" w:eastAsia="黑体" w:cs="黑体"/>
        </w:rPr>
      </w:pPr>
    </w:p>
    <w:p w14:paraId="71B0BD2E">
      <w:pPr>
        <w:pStyle w:val="2"/>
        <w:bidi w:val="0"/>
        <w:rPr>
          <w:rFonts w:hint="eastAsia"/>
        </w:rPr>
      </w:pPr>
      <w:r>
        <w:rPr>
          <w:rFonts w:hint="eastAsia"/>
        </w:rPr>
        <w:t>三、CEM3000的技术突破：无需喷金的低电压无损观测</w:t>
      </w:r>
    </w:p>
    <w:p w14:paraId="7644F9A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喷金的诸多缺点，本质是“为解决电荷问题而付出的妥协”。而CEM3000扫描电镜的“镜筒内加减速”技术，直接打破了这一妥协，实现了“无需喷金也能高质量观测”的突破。</w:t>
      </w:r>
    </w:p>
    <w:p w14:paraId="4A4F3D9F">
      <w:pPr>
        <w:numPr>
          <w:ilvl w:val="0"/>
          <w:numId w:val="3"/>
        </w:numPr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技术核心：兼顾“高分辨率”与“低电压无损”</w:t>
      </w:r>
    </w:p>
    <w:p w14:paraId="3421416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镜筒内加减速技术的设计逻辑为</w:t>
      </w:r>
      <w:r>
        <w:rPr>
          <w:rFonts w:hint="eastAsia" w:ascii="黑体" w:hAnsi="黑体" w:eastAsia="黑体" w:cs="黑体"/>
          <w:b/>
          <w:bCs/>
        </w:rPr>
        <w:t>电子束在镜筒内部保持高速飞行，以维持高质量的束流特性和分辨率；在抵达样品表面的最后时刻进行“减速”，最终以低电压（如2kV）轰击样品。</w:t>
      </w:r>
      <w:r>
        <w:rPr>
          <w:rFonts w:hint="eastAsia" w:ascii="黑体" w:hAnsi="黑体" w:eastAsia="黑体" w:cs="黑体"/>
        </w:rPr>
        <w:t>这种设计既规避了高电压导致的电荷积累，又解决了传统低电压成像分辨率大幅下降的痛点，相当于“让电子束既跑得快（保分辨率），又停得稳（无电荷）”。</w:t>
      </w:r>
    </w:p>
    <w:p w14:paraId="2CE6A8A4">
      <w:pPr>
        <w:numPr>
          <w:ilvl w:val="0"/>
          <w:numId w:val="3"/>
        </w:numPr>
        <w:ind w:left="0" w:leftChars="0" w:firstLine="0" w:firstLineChars="0"/>
        <w:rPr>
          <w:rFonts w:hint="eastAsia" w:ascii="黑体" w:hAnsi="黑体" w:eastAsia="黑体" w:cs="黑体"/>
          <w:b/>
          <w:bCs/>
        </w:rPr>
      </w:pPr>
      <w:r>
        <w:rPr>
          <w:rFonts w:hint="eastAsia" w:ascii="黑体" w:hAnsi="黑体" w:eastAsia="黑体" w:cs="黑体"/>
          <w:b/>
          <w:bCs/>
        </w:rPr>
        <w:t>实测优势：精准适配喷金的局限场景</w:t>
      </w:r>
    </w:p>
    <w:p w14:paraId="3A64AF0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从实测数据来看，该技术应对了喷金的核心缺点：</w:t>
      </w:r>
    </w:p>
    <w:p w14:paraId="488F426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1）</w:t>
      </w:r>
      <w:r>
        <w:rPr>
          <w:rFonts w:hint="eastAsia" w:ascii="黑体" w:hAnsi="黑体" w:eastAsia="黑体" w:cs="黑体"/>
        </w:rPr>
        <w:t>低电压下的高分辨率成像：即使在不喷金的条件下，也能在低加速电压（如1–2 kV）下获得清晰、无损的图像，从根本上避免了电荷积累问题。</w:t>
      </w:r>
    </w:p>
    <w:p w14:paraId="7601CB54">
      <w:pPr>
        <w:rPr>
          <w:rFonts w:hint="eastAsia" w:ascii="黑体" w:hAnsi="黑体" w:eastAsia="黑体" w:cs="黑体"/>
        </w:rPr>
      </w:pPr>
      <w:r>
        <w:drawing>
          <wp:inline distT="0" distB="0" distL="114300" distR="114300">
            <wp:extent cx="5274310" cy="68554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5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2C2AB">
      <w:r>
        <w:drawing>
          <wp:inline distT="0" distB="0" distL="114300" distR="114300">
            <wp:extent cx="5271135" cy="2503805"/>
            <wp:effectExtent l="0" t="0" r="571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0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48BB6">
      <w:pPr>
        <w:rPr>
          <w:rFonts w:hint="eastAsia"/>
          <w:lang w:eastAsia="zh-CN"/>
        </w:rPr>
      </w:pPr>
    </w:p>
    <w:p w14:paraId="4BE051C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2）</w:t>
      </w:r>
      <w:r>
        <w:rPr>
          <w:rFonts w:hint="eastAsia" w:ascii="黑体" w:hAnsi="黑体" w:eastAsia="黑体" w:cs="黑体"/>
        </w:rPr>
        <w:t>简化工作流程与保护样品完整性：用户可省去繁琐的喷金步骤，缩短制备时间，同时确保样品处于原始状态，为后续可能的多模态分析保留可能性。</w:t>
      </w:r>
    </w:p>
    <w:p w14:paraId="5903DB6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3）</w:t>
      </w:r>
      <w:r>
        <w:rPr>
          <w:rFonts w:hint="eastAsia" w:ascii="黑体" w:hAnsi="黑体" w:eastAsia="黑体" w:cs="黑体"/>
        </w:rPr>
        <w:t>无元素干扰，拓展分析可能性</w:t>
      </w:r>
    </w:p>
    <w:p w14:paraId="5EDE0D5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因无需喷金，避免了金属元素对后续EDS分析的干扰，同时低电压观测本身更温和，进一步减少了样品损伤风险，让生物样品、低含量元素分析样品等特殊场景的表征成为可能。</w:t>
      </w:r>
    </w:p>
    <w:p w14:paraId="6B5CA21B">
      <w:pPr>
        <w:rPr>
          <w:rFonts w:hint="eastAsia" w:ascii="黑体" w:hAnsi="黑体" w:eastAsia="黑体" w:cs="黑体"/>
        </w:rPr>
      </w:pPr>
    </w:p>
    <w:p w14:paraId="537916A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综上，喷金在传统扫描电镜中是“非导电样品表征的必要选择”，但繁琐操作、细节掩盖、成本较高等缺点始终难以规避；而CEM3000的镜筒内加减速技术，通过底层设计创新，既解决了非导电样品的电荷问题，又无需依赖喷金，实现了“低电压、无损伤、高分辨率、简流程”的观测体验，为扫描电镜表征提供了更优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26EE5"/>
    <w:multiLevelType w:val="singleLevel"/>
    <w:tmpl w:val="BF526EE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DBC664F"/>
    <w:multiLevelType w:val="singleLevel"/>
    <w:tmpl w:val="2DBC664F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CEEA4ED"/>
    <w:multiLevelType w:val="singleLevel"/>
    <w:tmpl w:val="7CEEA4E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02681"/>
    <w:rsid w:val="4D002681"/>
    <w:rsid w:val="7D55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1341</Words>
  <Characters>1373</Characters>
  <Lines>0</Lines>
  <Paragraphs>0</Paragraphs>
  <TotalTime>11</TotalTime>
  <ScaleCrop>false</ScaleCrop>
  <LinksUpToDate>false</LinksUpToDate>
  <CharactersWithSpaces>1374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2025-12-16T01:31:00Z</dcterms:created>
  <dc:creator>tournedos</dc:creator>
  <cp:lastModifiedBy>tournedos</cp:lastModifiedBy>
  <dcterms:modified xsi:type="dcterms:W3CDTF">2025-12-24T07:57:44Z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970511201E72486099A54EE0B6C36CFA_13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