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041" w:x="3233" w:y="1878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机械设计与制造、机电一体化与自动化控制专业</w:t>
      </w:r>
    </w:p>
    <w:p>
      <w:pPr>
        <w:framePr w:w="10718" w:x="4252" w:y="2814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/>
          <w:color w:val="000000"/>
          <w:spacing w:val="0"/>
          <w:sz w:val="54"/>
        </w:rPr>
        <w:t>45</w:t>
      </w:r>
      <w:r>
        <w:rPr>
          <w:rFonts w:ascii="SimSun"/>
          <w:color w:val="000000"/>
          <w:spacing w:val="-130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道机械连接与传动知识考试题及解答</w:t>
      </w:r>
    </w:p>
    <w:p>
      <w:pPr>
        <w:framePr w:w="5130" w:x="6762" w:y="3750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（单项选择题二）</w:t>
      </w:r>
    </w:p>
    <w:p>
      <w:pPr>
        <w:framePr w:w="3157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单项选择题：</w:t>
      </w:r>
    </w:p>
    <w:p>
      <w:pPr>
        <w:framePr w:w="6057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轮系中的惰轮不会影响。</w:t>
      </w:r>
    </w:p>
    <w:p>
      <w:pPr>
        <w:framePr w:w="4421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A.各齿轮转向关系，</w:t>
      </w:r>
    </w:p>
    <w:p>
      <w:pPr>
        <w:framePr w:w="4421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B.首末轮转向关系，</w:t>
      </w:r>
    </w:p>
    <w:p>
      <w:pPr>
        <w:framePr w:w="3578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C.轮系传动比，</w:t>
      </w:r>
    </w:p>
    <w:p>
      <w:pPr>
        <w:framePr w:w="3578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D.以上都正确，</w:t>
      </w:r>
    </w:p>
    <w:p>
      <w:pPr>
        <w:framePr w:w="252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6057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螺纹的公称直径指的是。</w:t>
      </w:r>
    </w:p>
    <w:p>
      <w:pPr>
        <w:framePr w:w="2315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A.大径，</w:t>
      </w:r>
    </w:p>
    <w:p>
      <w:pPr>
        <w:framePr w:w="2315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B.中径，</w:t>
      </w:r>
    </w:p>
    <w:p>
      <w:pPr>
        <w:framePr w:w="2315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C.小径，</w:t>
      </w:r>
    </w:p>
    <w:p>
      <w:pPr>
        <w:framePr w:w="2315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D.直径，</w:t>
      </w:r>
    </w:p>
    <w:p>
      <w:pPr>
        <w:framePr w:w="2525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A；</w:t>
      </w:r>
    </w:p>
    <w:p>
      <w:pPr>
        <w:framePr w:w="13907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2"/>
          <w:sz w:val="42"/>
        </w:rPr>
        <w:t>3.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“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00"/>
          <w:sz w:val="42"/>
        </w:rPr>
        <w:t>键B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16×10×100</w:t>
      </w:r>
      <w:r>
        <w:rPr>
          <w:rFonts w:ascii="SimSu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GB/T1096-2003”标记中，该键的有效工</w:t>
      </w:r>
    </w:p>
    <w:p>
      <w:pPr>
        <w:framePr w:w="2736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作长度是。</w:t>
      </w:r>
    </w:p>
    <w:p>
      <w:pPr>
        <w:framePr w:w="2736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A.10mm，</w:t>
      </w:r>
    </w:p>
    <w:p>
      <w:pPr>
        <w:framePr w:w="273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B.16mm，</w:t>
      </w:r>
    </w:p>
    <w:p>
      <w:pPr>
        <w:framePr w:w="273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C.92mm，</w:t>
      </w:r>
    </w:p>
    <w:p>
      <w:pPr>
        <w:framePr w:w="273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D.100mm，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VPULG+Nimbus Roman No9 L Medium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UVPULG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72pt;height:39pt;margin-top:143.1pt;margin-left:211pt;mso-position-horizontal-relative:page;mso-position-vertical-relative:page;position:absolute;z-index:-251650048">
            <v:imagedata r:id="rId4" o:title=""/>
          </v:shape>
        </w:pict>
      </w:r>
      <w:r>
        <w:rPr>
          <w:noProof/>
        </w:rPr>
        <w:pict>
          <v:shape id="_x0000_s1026" type="#_x0000_t75" style="width:221pt;height:39pt;margin-top:190.1pt;margin-left:337pt;mso-position-horizontal-relative:page;mso-position-vertical-relative:page;position:absolute;z-index:-251651072">
            <v:imagedata r:id="rId5" o:title=""/>
          </v:shape>
        </w:pict>
      </w:r>
      <w:r>
        <w:rPr>
          <w:noProof/>
        </w:rPr>
        <w:pict>
          <v:shape id="_x0000_s1027" type="#_x0000_t75" style="width:574pt;height:39pt;margin-top:96.1pt;margin-left:160pt;mso-position-horizontal-relative:page;mso-position-vertical-relative:page;position:absolute;z-index:-25165209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7025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带传动常用传动比应不大于：</w:t>
      </w:r>
    </w:p>
    <w:p>
      <w:pPr>
        <w:framePr w:w="7025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A.3，</w:t>
      </w:r>
    </w:p>
    <w:p>
      <w:pPr>
        <w:framePr w:w="168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B.7，</w:t>
      </w:r>
    </w:p>
    <w:p>
      <w:pPr>
        <w:framePr w:w="1685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C.5，</w:t>
      </w:r>
    </w:p>
    <w:p>
      <w:pPr>
        <w:framePr w:w="1894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D.10，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7994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5.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阿基米德蜗杆的轴向齿廓形状是。</w:t>
      </w:r>
    </w:p>
    <w:p>
      <w:pPr>
        <w:framePr w:w="7994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A.平面，</w:t>
      </w:r>
    </w:p>
    <w:p>
      <w:pPr>
        <w:framePr w:w="2736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B.斜直线，</w:t>
      </w:r>
    </w:p>
    <w:p>
      <w:pPr>
        <w:framePr w:w="2315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C.圆弧，</w:t>
      </w:r>
    </w:p>
    <w:p>
      <w:pPr>
        <w:framePr w:w="2736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D.渐开线，</w:t>
      </w:r>
    </w:p>
    <w:p>
      <w:pPr>
        <w:framePr w:w="2525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5088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6.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普通螺旋传动机构。</w:t>
      </w:r>
    </w:p>
    <w:p>
      <w:pPr>
        <w:framePr w:w="5088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A.结构复杂，</w:t>
      </w:r>
    </w:p>
    <w:p>
      <w:pPr>
        <w:framePr w:w="5088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B.传动效率高，</w:t>
      </w:r>
    </w:p>
    <w:p>
      <w:pPr>
        <w:framePr w:w="5088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C.传动精度低，</w:t>
      </w:r>
    </w:p>
    <w:p>
      <w:pPr>
        <w:framePr w:w="5088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D.承载能力强，</w:t>
      </w:r>
    </w:p>
    <w:p>
      <w:pPr>
        <w:framePr w:w="5088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6541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7.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下图所示键连接采用的是。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HKTTU+Nimbus Roman No9 L Medium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EHKTTU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1pt;margin-top:1027.1pt;margin-left:-1pt;mso-position-horizontal-relative:page;mso-position-vertical-relative:page;position:absolute;z-index:-25165312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A.楔键，</w:t>
      </w:r>
    </w:p>
    <w:p>
      <w:pPr>
        <w:framePr w:w="2736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B.切向键，</w:t>
      </w:r>
    </w:p>
    <w:p>
      <w:pPr>
        <w:framePr w:w="2315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C.平键，</w:t>
      </w:r>
    </w:p>
    <w:p>
      <w:pPr>
        <w:framePr w:w="2736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D.半圆键，</w:t>
      </w:r>
    </w:p>
    <w:p>
      <w:pPr>
        <w:framePr w:w="2525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A；</w:t>
      </w:r>
    </w:p>
    <w:p>
      <w:pPr>
        <w:framePr w:w="14291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8.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如图所示，双线梯形丝杠传动，若手柄转向如图所示，螺母移动</w:t>
      </w:r>
    </w:p>
    <w:p>
      <w:pPr>
        <w:framePr w:w="14291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方向为。</w:t>
      </w:r>
    </w:p>
    <w:p>
      <w:pPr>
        <w:framePr w:w="2315" w:x="2701" w:y="118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A.向左，</w:t>
      </w:r>
    </w:p>
    <w:p>
      <w:pPr>
        <w:framePr w:w="2315" w:x="2701" w:y="1280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B.向右，</w:t>
      </w:r>
    </w:p>
    <w:p>
      <w:pPr>
        <w:framePr w:w="2736" w:x="2701" w:y="137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C.顺时针，</w:t>
      </w:r>
    </w:p>
    <w:p>
      <w:pPr>
        <w:framePr w:w="2736" w:x="2701" w:y="1467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D.逆时针，</w:t>
      </w:r>
    </w:p>
    <w:p>
      <w:pPr>
        <w:framePr w:w="2525" w:x="2701" w:y="156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13322" w:x="2701" w:y="165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9.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在圆柱齿轮传动中，轮齿的齿面接触疲劳强度主要取决于。</w:t>
      </w:r>
    </w:p>
    <w:p>
      <w:pPr>
        <w:framePr w:w="2315" w:x="2701" w:y="1748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A.模数，</w:t>
      </w:r>
    </w:p>
    <w:p>
      <w:pPr>
        <w:framePr w:w="2315" w:x="2701" w:y="1842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B.齿数，</w:t>
      </w:r>
    </w:p>
    <w:p>
      <w:pPr>
        <w:framePr w:w="2736" w:x="2701" w:y="193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C.中心距，</w:t>
      </w:r>
    </w:p>
    <w:p>
      <w:pPr>
        <w:framePr w:w="2736" w:x="2701" w:y="1935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D.压力角，</w:t>
      </w:r>
    </w:p>
    <w:p>
      <w:pPr>
        <w:framePr w:w="2736" w:x="2701" w:y="1935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HFMJD+Nimbus Roman No9 L Medium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WHFMJD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67pt;margin-top:418.7pt;margin-left:-1pt;mso-position-horizontal-relative:page;mso-position-vertical-relative:page;position:absolute;z-index:-251654144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10.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一对渐开线齿廓啮合时，接触点在啮合线上移动的距离与对应</w:t>
      </w:r>
    </w:p>
    <w:p>
      <w:pPr>
        <w:framePr w:w="7266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时间内基圆转过的弧长的关系是。</w:t>
      </w:r>
    </w:p>
    <w:p>
      <w:pPr>
        <w:framePr w:w="2315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A.相等，</w:t>
      </w:r>
    </w:p>
    <w:p>
      <w:pPr>
        <w:framePr w:w="231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B.大于，</w:t>
      </w:r>
    </w:p>
    <w:p>
      <w:pPr>
        <w:framePr w:w="2315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C.小于，</w:t>
      </w:r>
    </w:p>
    <w:p>
      <w:pPr>
        <w:framePr w:w="2736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D.不确定，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A；</w:t>
      </w:r>
    </w:p>
    <w:p>
      <w:pPr>
        <w:framePr w:w="13078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11.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当一对渐开线齿轮的中心距略有变化时，其瞬时传动比。</w:t>
      </w:r>
    </w:p>
    <w:p>
      <w:pPr>
        <w:framePr w:w="231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A.变大，</w:t>
      </w:r>
    </w:p>
    <w:p>
      <w:pPr>
        <w:framePr w:w="231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B.变小，</w:t>
      </w:r>
    </w:p>
    <w:p>
      <w:pPr>
        <w:framePr w:w="2315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C.不变，</w:t>
      </w:r>
    </w:p>
    <w:p>
      <w:pPr>
        <w:framePr w:w="3157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D.均有可能，</w:t>
      </w:r>
    </w:p>
    <w:p>
      <w:pPr>
        <w:framePr w:w="2525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3891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12.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轮系的末端是螺旋传动，已知末端轴转速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n=80r/min，三线螺</w:t>
      </w:r>
    </w:p>
    <w:p>
      <w:pPr>
        <w:framePr w:w="10043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杆的螺距为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4mm，则螺母每分钟移动的距离为。</w:t>
      </w:r>
    </w:p>
    <w:p>
      <w:pPr>
        <w:framePr w:w="2525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A.240mm，</w:t>
      </w:r>
    </w:p>
    <w:p>
      <w:pPr>
        <w:framePr w:w="2525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B.320mm，</w:t>
      </w:r>
    </w:p>
    <w:p>
      <w:pPr>
        <w:framePr w:w="2525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C.960mm，</w:t>
      </w:r>
    </w:p>
    <w:p>
      <w:pPr>
        <w:framePr w:w="2736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D.1280mm，</w:t>
      </w:r>
    </w:p>
    <w:p>
      <w:pPr>
        <w:framePr w:w="2525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5812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13.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普通螺纹的牙型角为。</w:t>
      </w:r>
    </w:p>
    <w:p>
      <w:pPr>
        <w:framePr w:w="5812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A.30°，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PHFGO+Nimbus Roman No9 L Medium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SPHFGO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B.45°，</w:t>
      </w:r>
    </w:p>
    <w:p>
      <w:pPr>
        <w:framePr w:w="2315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C.60°，</w:t>
      </w:r>
    </w:p>
    <w:p>
      <w:pPr>
        <w:framePr w:w="2315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D.90°，</w:t>
      </w:r>
    </w:p>
    <w:p>
      <w:pPr>
        <w:framePr w:w="252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2931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14.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两齿轮分度圆直径分别为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200mm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300mm，则中心距为。</w:t>
      </w:r>
    </w:p>
    <w:p>
      <w:pPr>
        <w:framePr w:w="129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A.100mm，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B.200mm，</w:t>
      </w:r>
    </w:p>
    <w:p>
      <w:pPr>
        <w:framePr w:w="2525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C.250mm，</w:t>
      </w:r>
    </w:p>
    <w:p>
      <w:pPr>
        <w:framePr w:w="252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D.400mm，</w:t>
      </w:r>
    </w:p>
    <w:p>
      <w:pPr>
        <w:framePr w:w="252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2594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15.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用箭头标注轮系旋转方向的不正确画法为。</w:t>
      </w:r>
    </w:p>
    <w:p>
      <w:pPr>
        <w:framePr w:w="12594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A.一对外啮合圆柱齿轮箭头方向相反，内啮合反之，</w:t>
      </w:r>
    </w:p>
    <w:p>
      <w:pPr>
        <w:framePr w:w="12594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B.蜗杆传动中用左（右）手定则判别出箭头方向，</w:t>
      </w:r>
    </w:p>
    <w:p>
      <w:pPr>
        <w:framePr w:w="12594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C.位于同一轴上的所有齿轮箭头方向相反，</w:t>
      </w:r>
    </w:p>
    <w:p>
      <w:pPr>
        <w:framePr w:w="12594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D.圆锥齿轮啮合传动中两箭头同时指向或同时相背啮合点，</w:t>
      </w:r>
    </w:p>
    <w:p>
      <w:pPr>
        <w:framePr w:w="12594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4136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16.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圆头平键，键宽为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18mm，键高为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11mm，键长为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100mm，键的标</w:t>
      </w:r>
    </w:p>
    <w:p>
      <w:pPr>
        <w:framePr w:w="1413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准代号为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GB/T1096-2003,则此键标记的正确写法为。</w:t>
      </w:r>
    </w:p>
    <w:p>
      <w:pPr>
        <w:framePr w:w="14136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A.键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GB/T1096-2003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18×11，</w:t>
      </w:r>
    </w:p>
    <w:p>
      <w:pPr>
        <w:framePr w:w="1413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B.键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18×11×100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GB/T1096-2003，</w:t>
      </w:r>
    </w:p>
    <w:p>
      <w:pPr>
        <w:framePr w:w="1413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C.键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100×18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GB/T1096-2003，</w:t>
      </w:r>
    </w:p>
    <w:p>
      <w:pPr>
        <w:framePr w:w="1413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D.键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11×100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GB/T1096-2003，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VPULG+Nimbus Roman No9 L Medium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UVPULG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9920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17.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一对齿轮啮合时,两齿轮始终相切的圆是。</w:t>
      </w:r>
    </w:p>
    <w:p>
      <w:pPr>
        <w:framePr w:w="9920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A.分度圆，</w:t>
      </w:r>
    </w:p>
    <w:p>
      <w:pPr>
        <w:framePr w:w="231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B.基圆，</w:t>
      </w:r>
    </w:p>
    <w:p>
      <w:pPr>
        <w:framePr w:w="2315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C.节圆，</w:t>
      </w:r>
    </w:p>
    <w:p>
      <w:pPr>
        <w:framePr w:w="2736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D.齿根圆，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8234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18.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齿轮的齿面疲劳点蚀经常发生在。</w:t>
      </w:r>
    </w:p>
    <w:p>
      <w:pPr>
        <w:framePr w:w="8234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A.靠近齿顶处，</w:t>
      </w:r>
    </w:p>
    <w:p>
      <w:pPr>
        <w:framePr w:w="3578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B.靠近齿根处，</w:t>
      </w:r>
    </w:p>
    <w:p>
      <w:pPr>
        <w:framePr w:w="5328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C.节线附近的齿顶一侧，</w:t>
      </w:r>
    </w:p>
    <w:p>
      <w:pPr>
        <w:framePr w:w="532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D.节线附近的齿根一侧，</w:t>
      </w:r>
    </w:p>
    <w:p>
      <w:pPr>
        <w:framePr w:w="532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6781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19.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带传动张紧的目的是。</w:t>
      </w:r>
    </w:p>
    <w:p>
      <w:pPr>
        <w:framePr w:w="67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A.减轻带的弹性滑动，</w:t>
      </w:r>
    </w:p>
    <w:p>
      <w:pPr>
        <w:framePr w:w="67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B.能保证恒定的传动比，</w:t>
      </w:r>
    </w:p>
    <w:p>
      <w:pPr>
        <w:framePr w:w="67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C.适用于两轴中心较大的场合，</w:t>
      </w:r>
    </w:p>
    <w:p>
      <w:pPr>
        <w:framePr w:w="678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D.调节带的初拉力，</w:t>
      </w:r>
    </w:p>
    <w:p>
      <w:pPr>
        <w:framePr w:w="2525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14012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20.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有一圆柱蜗杆传动，已知蜗杆头数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z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=2，蜗轮齿数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z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=38,其传</w:t>
      </w:r>
    </w:p>
    <w:p>
      <w:pPr>
        <w:framePr w:w="419" w:x="10158" w:y="202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1</w:t>
      </w:r>
    </w:p>
    <w:p>
      <w:pPr>
        <w:framePr w:w="419" w:x="13095" w:y="202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2</w:t>
      </w:r>
    </w:p>
    <w:p>
      <w:pPr>
        <w:framePr w:w="2315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动比为。</w:t>
      </w:r>
    </w:p>
    <w:p>
      <w:pPr>
        <w:framePr w:w="2315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A.1/19，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VPCKB+Nimbus Roman No9 L Medium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TVPCKB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94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B.19，</w:t>
      </w:r>
    </w:p>
    <w:p>
      <w:pPr>
        <w:framePr w:w="1894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C.38，</w:t>
      </w:r>
    </w:p>
    <w:p>
      <w:pPr>
        <w:framePr w:w="1894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D.76，</w:t>
      </w:r>
    </w:p>
    <w:p>
      <w:pPr>
        <w:framePr w:w="252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2315" w:x="13070" w:y="68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的速度转</w:t>
      </w:r>
    </w:p>
    <w:p>
      <w:pPr>
        <w:framePr w:w="2947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A.15.072m，</w:t>
      </w:r>
    </w:p>
    <w:p>
      <w:pPr>
        <w:framePr w:w="3368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B.15.072m/s，</w:t>
      </w:r>
    </w:p>
    <w:p>
      <w:pPr>
        <w:framePr w:w="2315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C.4.8m，</w:t>
      </w:r>
    </w:p>
    <w:p>
      <w:pPr>
        <w:framePr w:w="2736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D.4.8m/s，</w:t>
      </w:r>
    </w:p>
    <w:p>
      <w:pPr>
        <w:framePr w:w="2525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8943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22.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标准直齿圆柱齿轮的齿形角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α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等于。</w:t>
      </w:r>
    </w:p>
    <w:p>
      <w:pPr>
        <w:framePr w:w="2315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A.20°，</w:t>
      </w:r>
    </w:p>
    <w:p>
      <w:pPr>
        <w:framePr w:w="2315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B.30°，</w:t>
      </w:r>
    </w:p>
    <w:p>
      <w:pPr>
        <w:framePr w:w="2315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C.40°，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NJKHEU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NJKHEU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424pt;margin-top:278.3pt;margin-left:-1pt;mso-position-horizontal-relative:page;mso-position-vertical-relative:page;position:absolute;z-index:-25165516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D.60°，</w:t>
      </w:r>
    </w:p>
    <w:p>
      <w:pPr>
        <w:framePr w:w="2525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A；</w:t>
      </w:r>
    </w:p>
    <w:p>
      <w:pPr>
        <w:framePr w:w="13171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23.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已知一渐开线标准直齿圆柱齿轮，齿数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z=25，齿顶高系数</w:t>
      </w:r>
    </w:p>
    <w:p>
      <w:pPr>
        <w:framePr w:w="10273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ha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=1，齿顶圆直径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=135mm，则其模数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应为。</w:t>
      </w:r>
    </w:p>
    <w:p>
      <w:pPr>
        <w:framePr w:w="419" w:x="3125" w:y="500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*</w:t>
      </w:r>
    </w:p>
    <w:p>
      <w:pPr>
        <w:framePr w:w="419" w:x="6485" w:y="5240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a</w:t>
      </w:r>
    </w:p>
    <w:p>
      <w:pPr>
        <w:framePr w:w="2104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A.2mm，</w:t>
      </w:r>
    </w:p>
    <w:p>
      <w:pPr>
        <w:framePr w:w="2104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B.4mm，</w:t>
      </w:r>
    </w:p>
    <w:p>
      <w:pPr>
        <w:framePr w:w="2104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C.5mm，</w:t>
      </w:r>
    </w:p>
    <w:p>
      <w:pPr>
        <w:framePr w:w="2104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D.6mm，</w:t>
      </w:r>
    </w:p>
    <w:p>
      <w:pPr>
        <w:framePr w:w="252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6533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24.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平键的（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）是配合尺寸。</w:t>
      </w:r>
    </w:p>
    <w:p>
      <w:pPr>
        <w:framePr w:w="653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A.键宽与槽宽，</w:t>
      </w:r>
    </w:p>
    <w:p>
      <w:pPr>
        <w:framePr w:w="653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B.键长与槽长，</w:t>
      </w:r>
    </w:p>
    <w:p>
      <w:pPr>
        <w:framePr w:w="653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C.键高与槽深，</w:t>
      </w:r>
    </w:p>
    <w:p>
      <w:pPr>
        <w:framePr w:w="653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D.键宽与键高，</w:t>
      </w:r>
    </w:p>
    <w:p>
      <w:pPr>
        <w:framePr w:w="6533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A；</w:t>
      </w:r>
    </w:p>
    <w:p>
      <w:pPr>
        <w:framePr w:w="9203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25.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一般开式齿轮传动的主要失效形式是：</w:t>
      </w:r>
    </w:p>
    <w:p>
      <w:pPr>
        <w:framePr w:w="9203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A.轮齿塑性变形，</w:t>
      </w:r>
    </w:p>
    <w:p>
      <w:pPr>
        <w:framePr w:w="9203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B.齿面磨损或轮齿疲劳折断，</w:t>
      </w:r>
    </w:p>
    <w:p>
      <w:pPr>
        <w:framePr w:w="9203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C.齿面疲劳点蚀，</w:t>
      </w:r>
    </w:p>
    <w:p>
      <w:pPr>
        <w:framePr w:w="9203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D.齿面胶合，</w:t>
      </w:r>
    </w:p>
    <w:p>
      <w:pPr>
        <w:framePr w:w="2525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NHMWUW+Nimbus Roman No9 L Medium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NHMWUW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26.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要求两轴中心距较大，且在低速、重载和高温等不良环境下工</w:t>
      </w:r>
    </w:p>
    <w:p>
      <w:pPr>
        <w:framePr w:w="3157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作，宜选用。</w:t>
      </w:r>
    </w:p>
    <w:p>
      <w:pPr>
        <w:framePr w:w="2736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A.带传动，</w:t>
      </w:r>
    </w:p>
    <w:p>
      <w:pPr>
        <w:framePr w:w="3157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B.齿轮传动，</w:t>
      </w:r>
    </w:p>
    <w:p>
      <w:pPr>
        <w:framePr w:w="2736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C.链传动，</w:t>
      </w:r>
    </w:p>
    <w:p>
      <w:pPr>
        <w:framePr w:w="3578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D.摩擦轮传动，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9203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27.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轮在轴上滑移，以改变位置，常选用。</w:t>
      </w:r>
    </w:p>
    <w:p>
      <w:pPr>
        <w:framePr w:w="9203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A.螺纹连接，</w:t>
      </w:r>
    </w:p>
    <w:p>
      <w:pPr>
        <w:framePr w:w="3157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B.花键连接，</w:t>
      </w:r>
    </w:p>
    <w:p>
      <w:pPr>
        <w:framePr w:w="3578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C.半圆键连接，</w:t>
      </w:r>
    </w:p>
    <w:p>
      <w:pPr>
        <w:framePr w:w="3157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D.楔键连接，</w:t>
      </w:r>
    </w:p>
    <w:p>
      <w:pPr>
        <w:framePr w:w="2104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/>
          <w:color w:val="0065CB"/>
          <w:spacing w:val="0"/>
          <w:sz w:val="42"/>
        </w:rPr>
        <w:t>B</w:t>
      </w:r>
    </w:p>
    <w:p>
      <w:pPr>
        <w:framePr w:w="8223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28.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机械传动中，窄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V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带已广泛用于。</w:t>
      </w:r>
    </w:p>
    <w:p>
      <w:pPr>
        <w:framePr w:w="822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A.结构要求紧凑、高速、小功率，</w:t>
      </w:r>
    </w:p>
    <w:p>
      <w:pPr>
        <w:framePr w:w="822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B.结构要求紧凑、高速、大功率，</w:t>
      </w:r>
    </w:p>
    <w:p>
      <w:pPr>
        <w:framePr w:w="822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C.结构要求紧凑、低速、小功率，</w:t>
      </w:r>
    </w:p>
    <w:p>
      <w:pPr>
        <w:framePr w:w="822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D.结构要求紧凑、低速、大功率，</w:t>
      </w:r>
    </w:p>
    <w:p>
      <w:pPr>
        <w:framePr w:w="8223" w:x="2701" w:y="1420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12109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29.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下列工作情况的接合中，嵌合式机械离合器适用于。</w:t>
      </w:r>
    </w:p>
    <w:p>
      <w:pPr>
        <w:framePr w:w="12109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A.单向转动时，</w:t>
      </w:r>
    </w:p>
    <w:p>
      <w:pPr>
        <w:framePr w:w="3578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B.高速转动时，</w:t>
      </w:r>
    </w:p>
    <w:p>
      <w:pPr>
        <w:framePr w:w="1154" w:x="8623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FHGCM+Nimbus Roman No9 L Medium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68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AFHGCM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00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C.正反转工作时，</w:t>
      </w:r>
    </w:p>
    <w:p>
      <w:pPr>
        <w:framePr w:w="4000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D.低速或停车时，</w:t>
      </w:r>
    </w:p>
    <w:p>
      <w:pPr>
        <w:framePr w:w="2525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14047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30.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一对渐开线标准齿轮在标准安装情况下，两齿轮分度圆的相对</w:t>
      </w:r>
    </w:p>
    <w:p>
      <w:pPr>
        <w:framePr w:w="3157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位置应该是。</w:t>
      </w:r>
    </w:p>
    <w:p>
      <w:pPr>
        <w:framePr w:w="2315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A.相交，</w:t>
      </w:r>
    </w:p>
    <w:p>
      <w:pPr>
        <w:framePr w:w="231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B.相切，</w:t>
      </w:r>
    </w:p>
    <w:p>
      <w:pPr>
        <w:framePr w:w="2315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C.分离，</w:t>
      </w:r>
    </w:p>
    <w:p>
      <w:pPr>
        <w:framePr w:w="231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D.重合，</w:t>
      </w:r>
    </w:p>
    <w:p>
      <w:pPr>
        <w:framePr w:w="252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9688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31.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斜齿轮传动的特点是。</w:t>
      </w:r>
    </w:p>
    <w:p>
      <w:pPr>
        <w:framePr w:w="968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A.能用作变速滑移齿轮，</w:t>
      </w:r>
    </w:p>
    <w:p>
      <w:pPr>
        <w:framePr w:w="968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B.因承载能力不高，不适宜用于大功率传动，</w:t>
      </w:r>
    </w:p>
    <w:p>
      <w:pPr>
        <w:framePr w:w="968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C.传动中产生轴向力，</w:t>
      </w:r>
    </w:p>
    <w:p>
      <w:pPr>
        <w:framePr w:w="968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D.传动平稳性差，</w:t>
      </w:r>
    </w:p>
    <w:p>
      <w:pPr>
        <w:framePr w:w="9688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6781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32.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键的长度主要选择依据是。</w:t>
      </w:r>
    </w:p>
    <w:p>
      <w:pPr>
        <w:framePr w:w="678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A.传递的转矩，</w:t>
      </w:r>
    </w:p>
    <w:p>
      <w:pPr>
        <w:framePr w:w="678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B.轴的转速，</w:t>
      </w:r>
    </w:p>
    <w:p>
      <w:pPr>
        <w:framePr w:w="3157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C.轮毂长度，</w:t>
      </w:r>
    </w:p>
    <w:p>
      <w:pPr>
        <w:framePr w:w="3157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D.轴的直径，</w:t>
      </w:r>
    </w:p>
    <w:p>
      <w:pPr>
        <w:framePr w:w="2525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291" w:x="8559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UGOCN+Nimbus Roman No9 L Medium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FUGOCN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33.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为使齿轮传动有良好的性能，必须对齿轮的各项精度有一定的</w:t>
      </w:r>
    </w:p>
    <w:p>
      <w:pPr>
        <w:framePr w:w="10172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要求，对用于高速传动的齿轮，主要的精度是。</w:t>
      </w:r>
    </w:p>
    <w:p>
      <w:pPr>
        <w:framePr w:w="3157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A.运动精度，</w:t>
      </w:r>
    </w:p>
    <w:p>
      <w:pPr>
        <w:framePr w:w="4421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B.工作平稳性精度，</w:t>
      </w:r>
    </w:p>
    <w:p>
      <w:pPr>
        <w:framePr w:w="3157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C.接触精度，</w:t>
      </w:r>
    </w:p>
    <w:p>
      <w:pPr>
        <w:framePr w:w="3578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D.齿轮副侧隙，</w:t>
      </w:r>
    </w:p>
    <w:p>
      <w:pPr>
        <w:framePr w:w="2525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5328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34.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单头蜗杆的头数为。</w:t>
      </w:r>
    </w:p>
    <w:p>
      <w:pPr>
        <w:framePr w:w="168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A.3，</w:t>
      </w:r>
    </w:p>
    <w:p>
      <w:pPr>
        <w:framePr w:w="168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B.2，</w:t>
      </w:r>
    </w:p>
    <w:p>
      <w:pPr>
        <w:framePr w:w="1685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C.1，</w:t>
      </w:r>
    </w:p>
    <w:p>
      <w:pPr>
        <w:framePr w:w="1685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D.0，</w:t>
      </w:r>
    </w:p>
    <w:p>
      <w:pPr>
        <w:framePr w:w="2525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7755" w:x="2701" w:y="2122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A.16，</w:t>
      </w:r>
    </w:p>
    <w:p>
      <w:pPr>
        <w:framePr w:w="7755" w:x="2701" w:y="2122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B.18，</w:t>
      </w:r>
    </w:p>
    <w:p>
      <w:pPr>
        <w:framePr w:w="7755" w:x="2701" w:y="21229"/>
        <w:widowControl w:val="0"/>
        <w:autoSpaceDE w:val="0"/>
        <w:autoSpaceDN w:val="0"/>
        <w:spacing w:before="693" w:after="0" w:line="243" w:lineRule="exact"/>
        <w:ind w:left="5858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VPULG+Nimbus Roman No9 L Medium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UVPULG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354pt;margin-top:699.5pt;margin-left:-1pt;mso-position-horizontal-relative:page;mso-position-vertical-relative:page;position:absolute;z-index:-25165619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94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C.20，</w:t>
      </w:r>
    </w:p>
    <w:p>
      <w:pPr>
        <w:framePr w:w="1894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D.22，</w:t>
      </w:r>
    </w:p>
    <w:p>
      <w:pPr>
        <w:framePr w:w="2525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7265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36.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能保持瞬时传动比的传动是。</w:t>
      </w:r>
    </w:p>
    <w:p>
      <w:pPr>
        <w:framePr w:w="3578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A.摩擦轮传动，</w:t>
      </w:r>
    </w:p>
    <w:p>
      <w:pPr>
        <w:framePr w:w="2736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B.链传动，</w:t>
      </w:r>
    </w:p>
    <w:p>
      <w:pPr>
        <w:framePr w:w="3157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C.齿轮传动，</w:t>
      </w:r>
    </w:p>
    <w:p>
      <w:pPr>
        <w:framePr w:w="2736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D.带传动，</w:t>
      </w:r>
    </w:p>
    <w:p>
      <w:pPr>
        <w:framePr w:w="252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4047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37.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一对标准安装的直齿圆柱齿轮传动中，若中心距稍微变大，仍</w:t>
      </w:r>
    </w:p>
    <w:p>
      <w:pPr>
        <w:framePr w:w="3578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保持不变的是。</w:t>
      </w:r>
    </w:p>
    <w:p>
      <w:pPr>
        <w:framePr w:w="3578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A.啮合角大小，</w:t>
      </w:r>
    </w:p>
    <w:p>
      <w:pPr>
        <w:framePr w:w="3578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B.分度圆关系，</w:t>
      </w:r>
    </w:p>
    <w:p>
      <w:pPr>
        <w:framePr w:w="2736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C.传动比，</w:t>
      </w:r>
    </w:p>
    <w:p>
      <w:pPr>
        <w:framePr w:w="3157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D.重叠系数，</w:t>
      </w:r>
    </w:p>
    <w:p>
      <w:pPr>
        <w:framePr w:w="2525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2594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38.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轮系的末端是齿轮齿条传动，已知对应啮合的齿轮模数</w:t>
      </w:r>
    </w:p>
    <w:p>
      <w:pPr>
        <w:framePr w:w="14028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m=2mm，齿数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Z=30，末轴转速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nk=60r/min，则齿条每分钟移动的距</w:t>
      </w:r>
    </w:p>
    <w:p>
      <w:pPr>
        <w:framePr w:w="1894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离为。</w:t>
      </w:r>
    </w:p>
    <w:p>
      <w:pPr>
        <w:framePr w:w="3578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A.3600mm，</w:t>
      </w:r>
    </w:p>
    <w:p>
      <w:pPr>
        <w:framePr w:w="3578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B.3600mm/min，</w:t>
      </w:r>
    </w:p>
    <w:p>
      <w:pPr>
        <w:framePr w:w="3578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C.11304mm，</w:t>
      </w:r>
    </w:p>
    <w:p>
      <w:pPr>
        <w:framePr w:w="1291" w:x="8559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HKTTU+Nimbus Roman No9 L Medium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EHKTTU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89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D.11304mm/min，</w:t>
      </w:r>
    </w:p>
    <w:p>
      <w:pPr>
        <w:framePr w:w="3789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6650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39.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齿轮传动中，a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表示的是。</w:t>
      </w:r>
    </w:p>
    <w:p>
      <w:pPr>
        <w:framePr w:w="6650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A.齿根圆直径，</w:t>
      </w:r>
    </w:p>
    <w:p>
      <w:pPr>
        <w:framePr w:w="3578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B.齿顶圆直径，</w:t>
      </w:r>
    </w:p>
    <w:p>
      <w:pPr>
        <w:framePr w:w="3578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C.分度圆直径，</w:t>
      </w:r>
    </w:p>
    <w:p>
      <w:pPr>
        <w:framePr w:w="3578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D.标准中心距，</w:t>
      </w:r>
    </w:p>
    <w:p>
      <w:pPr>
        <w:framePr w:w="2525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4844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40.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如图所示螺纹是。</w:t>
      </w:r>
    </w:p>
    <w:p>
      <w:pPr>
        <w:framePr w:w="4844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A.单线左旋螺纹，</w:t>
      </w:r>
    </w:p>
    <w:p>
      <w:pPr>
        <w:framePr w:w="4844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B.单线右旋螺纹，</w:t>
      </w:r>
    </w:p>
    <w:p>
      <w:pPr>
        <w:framePr w:w="4844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C.双线左旋螺纹，</w:t>
      </w:r>
    </w:p>
    <w:p>
      <w:pPr>
        <w:framePr w:w="4844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D.双线右旋螺纹，</w:t>
      </w:r>
    </w:p>
    <w:p>
      <w:pPr>
        <w:framePr w:w="2525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3562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41.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所图所示台虎钳的螺旋传动中，若螺杆为双线螺纹，螺距为</w:t>
      </w:r>
    </w:p>
    <w:p>
      <w:pPr>
        <w:framePr w:w="13562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5mm，当螺杆回转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周时，活动钳口移动的距离是。</w:t>
      </w:r>
    </w:p>
    <w:p>
      <w:pPr>
        <w:framePr w:w="1291" w:x="8559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HFMJD+Nimbus Roman No9 L Medium"/>
          <w:color w:val="000000"/>
          <w:spacing w:val="0"/>
          <w:sz w:val="27"/>
        </w:rPr>
        <w:t>13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WHFMJD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90pt;margin-top:699.5pt;margin-left:-1pt;mso-position-horizontal-relative:page;mso-position-vertical-relative:page;position:absolute;z-index:-251657216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A.15mm，</w:t>
      </w:r>
    </w:p>
    <w:p>
      <w:pPr>
        <w:framePr w:w="2315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B.30mm，</w:t>
      </w:r>
    </w:p>
    <w:p>
      <w:pPr>
        <w:framePr w:w="231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C.45mm，</w:t>
      </w:r>
    </w:p>
    <w:p>
      <w:pPr>
        <w:framePr w:w="2315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D.60mm，</w:t>
      </w:r>
    </w:p>
    <w:p>
      <w:pPr>
        <w:framePr w:w="2525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14047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42.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下列联轴器中结构简单，径向尺寸小，被连接的两轴拆卸时需</w:t>
      </w:r>
    </w:p>
    <w:p>
      <w:pPr>
        <w:framePr w:w="13563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作轴向移动，通常用于两轴对中性要求严格、低速轻载的场合的</w:t>
      </w:r>
    </w:p>
    <w:p>
      <w:pPr>
        <w:framePr w:w="1472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是：</w:t>
      </w:r>
    </w:p>
    <w:p>
      <w:pPr>
        <w:framePr w:w="3578" w:x="2701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A.齿式联轴器。</w:t>
      </w:r>
    </w:p>
    <w:p>
      <w:pPr>
        <w:framePr w:w="3578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B.滑块联轴器。</w:t>
      </w:r>
    </w:p>
    <w:p>
      <w:pPr>
        <w:framePr w:w="3578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C.套筒联轴器。</w:t>
      </w:r>
    </w:p>
    <w:p>
      <w:pPr>
        <w:framePr w:w="3578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D.万向联轴器。</w:t>
      </w:r>
    </w:p>
    <w:p>
      <w:pPr>
        <w:framePr w:w="2525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C；</w:t>
      </w:r>
    </w:p>
    <w:p>
      <w:pPr>
        <w:framePr w:w="12594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43.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在齿轮传动中，提高其抗轮齿折断能力的主要措施是。</w:t>
      </w:r>
    </w:p>
    <w:p>
      <w:pPr>
        <w:framePr w:w="12594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A.提高齿面硬度。</w:t>
      </w:r>
    </w:p>
    <w:p>
      <w:pPr>
        <w:framePr w:w="1291" w:x="8559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PHFGO+Nimbus Roman No9 L Medium"/>
          <w:color w:val="000000"/>
          <w:spacing w:val="0"/>
          <w:sz w:val="27"/>
        </w:rPr>
        <w:t>14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SPHFGO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330pt;margin-top:91.1pt;margin-left:-1pt;mso-position-horizontal-relative:page;mso-position-vertical-relative:page;position:absolute;z-index:-251658240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9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B.减小载荷，减少启动频率。</w:t>
      </w:r>
    </w:p>
    <w:p>
      <w:pPr>
        <w:framePr w:w="4000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C.改善润滑条件。</w:t>
      </w:r>
    </w:p>
    <w:p>
      <w:pPr>
        <w:framePr w:w="5328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D.减少齿数，增大模数。</w:t>
      </w:r>
    </w:p>
    <w:p>
      <w:pPr>
        <w:framePr w:w="2104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/>
          <w:color w:val="0065CB"/>
          <w:spacing w:val="0"/>
          <w:sz w:val="42"/>
        </w:rPr>
        <w:t>D</w:t>
      </w:r>
    </w:p>
    <w:p>
      <w:pPr>
        <w:framePr w:w="7750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44.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锥形轴与轮毂的键连接宜选用。</w:t>
      </w:r>
    </w:p>
    <w:p>
      <w:pPr>
        <w:framePr w:w="3157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A.楔键连接。</w:t>
      </w:r>
    </w:p>
    <w:p>
      <w:pPr>
        <w:framePr w:w="3157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B.平键连接。</w:t>
      </w:r>
    </w:p>
    <w:p>
      <w:pPr>
        <w:framePr w:w="3157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C.花键连接。</w:t>
      </w:r>
    </w:p>
    <w:p>
      <w:pPr>
        <w:framePr w:w="3578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D.半圆键连接。</w:t>
      </w:r>
    </w:p>
    <w:p>
      <w:pPr>
        <w:framePr w:w="2525" w:x="2701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D；</w:t>
      </w:r>
    </w:p>
    <w:p>
      <w:pPr>
        <w:framePr w:w="13896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45.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有一圆柱蜗杆传动，已知传动比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Times New Roman"/>
          <w:color w:val="000000"/>
          <w:spacing w:val="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=10，蜗轮齿数</w:t>
      </w:r>
      <w:r>
        <w:rPr>
          <w:rFonts w:ascii="Times New Roman"/>
          <w:color w:val="000000"/>
          <w:spacing w:val="-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z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=40,其蜗</w:t>
      </w:r>
    </w:p>
    <w:p>
      <w:pPr>
        <w:framePr w:w="524" w:x="9737" w:y="1179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-1"/>
          <w:sz w:val="21"/>
        </w:rPr>
        <w:t>12</w:t>
      </w:r>
    </w:p>
    <w:p>
      <w:pPr>
        <w:framePr w:w="419" w:x="12994" w:y="1179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2</w:t>
      </w:r>
    </w:p>
    <w:p>
      <w:pPr>
        <w:framePr w:w="3207" w:x="2701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杆头数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z</w:t>
      </w:r>
      <w:r>
        <w:rPr>
          <w:rFonts w:ascii="Times New Roman"/>
          <w:color w:val="000000"/>
          <w:spacing w:val="5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为。</w:t>
      </w:r>
    </w:p>
    <w:p>
      <w:pPr>
        <w:framePr w:w="419" w:x="4277" w:y="1272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/>
          <w:color w:val="000000"/>
          <w:spacing w:val="0"/>
          <w:sz w:val="21"/>
        </w:rPr>
        <w:t>1</w:t>
      </w:r>
    </w:p>
    <w:p>
      <w:pPr>
        <w:framePr w:w="2104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A.1/4。</w:t>
      </w:r>
    </w:p>
    <w:p>
      <w:pPr>
        <w:framePr w:w="2104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B.4。</w:t>
      </w:r>
    </w:p>
    <w:p>
      <w:pPr>
        <w:framePr w:w="2525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C.10。</w:t>
      </w:r>
    </w:p>
    <w:p>
      <w:pPr>
        <w:framePr w:w="2525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D.40。</w:t>
      </w:r>
    </w:p>
    <w:p>
      <w:pPr>
        <w:framePr w:w="2525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SimSun" w:hAnsi="SimSun" w:cs="SimSun"/>
          <w:color w:val="0065CB"/>
          <w:spacing w:val="2"/>
          <w:sz w:val="42"/>
        </w:rPr>
        <w:t>B；</w:t>
      </w:r>
    </w:p>
    <w:p>
      <w:pPr>
        <w:framePr w:w="1291" w:x="8559" w:y="23224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VPULG+Nimbus Roman No9 L Medium"/>
          <w:color w:val="000000"/>
          <w:spacing w:val="0"/>
          <w:sz w:val="27"/>
        </w:rPr>
        <w:t>15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HSEQNS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UVPULG+Nimbus Roman No9 L Medium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13"/>
      <w:footerReference w:type="default" r:id="rId14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253A7D9-E288-47AB-B28D-810D5318951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23BFA90-B718-4D0A-AA9C-ED153666C40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82DAA1A-C24E-452F-91BE-33B0D6520D5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8F9F70B-BD8D-4E95-BA05-5C5F21C7044B}"/>
  </w:font>
  <w:font w:name="AFHGCM+Nimbus Roman No9 L Medium">
    <w:charset w:val="00"/>
    <w:family w:val="auto"/>
    <w:pitch w:val="default"/>
  </w:font>
  <w:font w:name="Cambria">
    <w:charset w:val="00"/>
    <w:family w:val="auto"/>
    <w:pitch w:val="default"/>
    <w:embedRegular r:id="rId5" w:fontKey="{3CF45B5A-81E4-4585-B8FC-10BA80FE1B71}"/>
  </w:font>
  <w:font w:name="EHKTTU+Nimbus Roman No9 L Medium">
    <w:charset w:val="00"/>
    <w:family w:val="auto"/>
    <w:pitch w:val="default"/>
  </w:font>
  <w:font w:name="FUGOCN+Nimbus Roman No9 L Medium">
    <w:charset w:val="00"/>
    <w:family w:val="auto"/>
    <w:pitch w:val="default"/>
  </w:font>
  <w:font w:name="HSEQNS+Nimbus Roman No9 L Regular">
    <w:charset w:val="00"/>
    <w:family w:val="auto"/>
    <w:pitch w:val="default"/>
  </w:font>
  <w:font w:name="NHMWUW+Nimbus Roman No9 L Medium">
    <w:charset w:val="00"/>
    <w:family w:val="auto"/>
    <w:pitch w:val="default"/>
  </w:font>
  <w:font w:name="NJKHEU+Nimbus Roman No9 L Medium">
    <w:charset w:val="00"/>
    <w:family w:val="auto"/>
    <w:pitch w:val="default"/>
  </w:font>
  <w:font w:name="SPHFGO+Nimbus Roman No9 L Medium">
    <w:charset w:val="00"/>
    <w:family w:val="auto"/>
    <w:pitch w:val="default"/>
  </w:font>
  <w:font w:name="TVPCKB+Nimbus Roman No9 L Medium">
    <w:charset w:val="00"/>
    <w:family w:val="auto"/>
    <w:pitch w:val="default"/>
  </w:font>
  <w:font w:name="UVPULG+Nimbus Roman No9 L Medium">
    <w:charset w:val="00"/>
    <w:family w:val="auto"/>
    <w:pitch w:val="default"/>
  </w:font>
  <w:font w:name="WHFMJD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477</Words>
  <Characters>3050</Characters>
  <Application>Microsoft Office Word</Application>
  <DocSecurity>0</DocSecurity>
  <Lines>312</Lines>
  <Paragraphs>312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2023-02-25T22:39:35Z</dcterms:created>
  <dcterms:modified xsi:type="dcterms:W3CDTF">2023-02-25T22:39:35Z</dcterms:modified>
</cp:coreProperties>
</file>