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0523F801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2024年东南亚车辆到电网（V2G）市场深度研究及预测报告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0523F801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2024年东南亚车辆到电网（V2G）市场深度研究及预测报告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7C4A0C" w14:paraId="678D1426" w14:textId="3B271DB6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车辆到电网（V2G）</w:t>
      </w:r>
      <w:r w:rsidRPr="007C4A0C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6CBC7A2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车辆到电网（V2G）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47A97FDA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车辆到电网（V2G）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全球车辆到电网（V2G）主要厂商有NUVVE、Enel Energia 、Moixa、E.ON、The Mobility House等，全球前五大厂商共占有大约87%的市场份额。 欧洲地区是全球最大的市场，占有大约45%的市场份额，其次是亚太地区和北美地区，二者共占有接近50%的份额。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车辆到电网（V2G）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车辆到电网（V2G）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车辆到电网（V2G）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NUVVE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Enel Energia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Moixa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E.ON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The Mobility House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Tennet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Fermata Energy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KEPCO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EDF Energy</w:t>
      </w:r>
    </w:p>
    <w:p w:rsidR="00F11908" w:rsidRPr="00F2761D" w:rsidP="00F11908" w14:paraId="60271686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Tokyo Electric Power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ActewAGL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车辆到电网（V2G）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车辆到电网（V2G）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车辆到电网（V2G）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车辆到电网（V2G）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车辆到电网（V2G）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车辆到电网（V2G）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NUVVE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NUVVE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NUVVE 车辆到电网（V2G）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NUVVE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NUVVE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Enel Energia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Enel Energia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Enel Energia 车辆到电网（V2G）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Enel Energia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Enel Energia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Moixa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Moixa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Moixa 车辆到电网（V2G）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Moixa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Moixa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E.ON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The Mobility House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Tennet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Fermata Energy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KEPCO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EDF Energy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Tokyo Electric Power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"/>
            <w:noProof/>
          </w:rPr>
          <w:t>4.11 ActewAGL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车辆到电网（V2G）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车辆到电网（V2G）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车辆到电网（V2G）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车辆到电网（V2G）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车辆到电网（V2G）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车辆到电网（V2G）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车辆到电网（V2G）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车辆到电网（V2G）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车辆到电网（V2G）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车辆到电网（V2G）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车辆到电网（V2G）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车辆到电网（V2G）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车辆到电网（V2G）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NUVVE 车辆到电网（V2G）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NUVVE 车辆到电网（V2G）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NUVVE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NUVVE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Enel Energia 车辆到电网（V2G）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Enel Energia 车辆到电网（V2G）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Enel Energia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Enel Energia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Moixa 车辆到电网（V2G）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Moixa 车辆到电网（V2G）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Moixa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Moixa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车辆到电网（V2G）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车辆到电网（V2G）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车辆到电网（V2G）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车辆到电网（V2G）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车辆到电网（V2G）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车辆到电网（V2G）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车辆到电网（V2G）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车辆到电网（V2G）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车辆到电网（V2G）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车辆到电网（V2G）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车辆到电网（V2G）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车辆到电网（V2G）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车辆到电网（V2G）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车辆到电网（V2G）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车辆到电网（V2G）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车辆到电网（V2G）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车辆到电网（V2G）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车辆到电网（V2G）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车辆到电网（V2G）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车辆到电网（V2G）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全球车辆到电网（V2G）主要厂商有NUVVE、Enel Energia 、Moixa、E.ON、The Mobility House等，全球前五大厂商共占有大约87%的市场份额。 欧洲地区是全球最大的市场，占有大约45%的市场份额，其次是亚太地区和北美地区，二者共占有接近50%的份额。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车辆到电网（V2G）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车辆到电网（V2G）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车辆到电网（V2G）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车辆到电网（V2G）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车辆到电网（V2G）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车辆到电网（V2G）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车辆到电网（V2G）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车辆到电网（V2G）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车辆到电网（V2G）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车辆到电网（V2G）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车辆到电网（V2G）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车辆到电网（V2G）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车辆到电网（V2G）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车辆到电网（V2G）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车辆到电网（V2G）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车辆到电网（V2G）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车辆到电网（V2G）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车辆到电网（V2G）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车辆到电网（V2G）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车辆到电网（V2G）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车辆到电网（V2G）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车辆到电网（V2G）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车辆到电网（V2G）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车辆到电网（V2G）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车辆到电网（V2G）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车辆到电网（V2G）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车辆到电网（V2G）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车辆到电网（V2G）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车辆到电网（V2G）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车辆到电网（V2G）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车辆到电网（V2G）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车辆到电网（V2G）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车辆到电网（V2G）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车辆到电网（V2G）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车辆到电网（V2G）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车辆到电网（V2G）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车辆到电网（V2G）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车辆到电网（V2G）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车辆到电网（V2G）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NUVVE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Enel Energia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Moixa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E.ON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The Mobility House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Tennet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Fermata Energy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KEPCO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EDF Energy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Tokyo Electric Power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2F06E48E" w14:textId="77777777">
            <w:pPr>
              <w:pStyle w:val="Normal0"/>
            </w:pPr>
            <w:r w:rsidRPr="009D02FC">
              <w:t>ActewAGL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车辆到电网（V2G）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车辆到电网（V2G）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NUVVE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Enel Energia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Moixa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E.ON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The Mobility House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Tennet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Fermata Energy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KEPCO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EDF Energy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Tokyo Electric Power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140875C" w14:textId="77777777">
            <w:pPr>
              <w:pStyle w:val="Normal0"/>
            </w:pPr>
            <w:r w:rsidRPr="009D02FC">
              <w:t>ActewAGL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车辆到电网（V2G）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车辆到电网（V2G）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NUVVE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Enel Energia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Moixa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E.ON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The Mobility House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Tennet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Fermata Energy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KEPCO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EDF Energy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Tokyo Electric Power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2ECE33B0" w14:textId="77777777">
            <w:pPr>
              <w:pStyle w:val="-02"/>
            </w:pPr>
            <w:r w:rsidRPr="009D02FC">
              <w:t>ActewAGL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车辆到电网（V2G）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车辆到电网（V2G）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NUVVE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Enel Energia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Moixa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E.ON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The Mobility House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Tennet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Fermata Energy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KEPCO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EDF Energy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Tokyo Electric Power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B098EB8" w14:textId="77777777">
            <w:pPr>
              <w:pStyle w:val="-02"/>
            </w:pPr>
            <w:r w:rsidRPr="009D02FC">
              <w:t>ActewAGL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车辆到电网（V2G）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车辆到电网（V2G）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车辆到电网（V2G）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车辆到电网（V2G）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NUVVE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Enel Energia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Moixa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E.ON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The Mobility House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Tennet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Fermata Energy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KEPCO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EDF Energy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Tokyo Electric Power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DFE0FB7" w14:textId="77777777">
            <w:pPr>
              <w:pStyle w:val="-02"/>
            </w:pPr>
            <w:r w:rsidRPr="009D02FC">
              <w:t>ActewAGL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车辆到电网（V2G）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车辆到电网（V2G）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NUVVE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Enel Energia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Moixa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E.ON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The Mobility House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Tennet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Fermata Energy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KEPCO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EDF Energy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Tokyo Electric Power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BF686AC" w14:textId="77777777">
            <w:pPr>
              <w:pStyle w:val="-02"/>
            </w:pPr>
            <w:r w:rsidRPr="009D02FC">
              <w:t>ActewAGL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车辆到电网（V2G）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车辆到电网（V2G）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车辆到电网（V2G）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NUVVE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Enel Energia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Moixa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E.ON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The Mobility House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Tennet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Fermata Energy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KEPCO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EDF Energy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Tokyo Electric Power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B4FFBD8" w14:textId="77777777">
            <w:pPr>
              <w:pStyle w:val="-02"/>
            </w:pPr>
            <w:r w:rsidRPr="009D02FC">
              <w:t>ActewAGL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车辆到电网（V2G）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车辆到电网（V2G）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车辆到电网（V2G）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NUVVE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NUVVE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车辆到电网（V2G）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NUVVE</w:t>
      </w:r>
      <w:r w:rsidRPr="006C3BE6">
        <w:t xml:space="preserve"> </w:t>
      </w:r>
      <w:r w:rsidRPr="006C3BE6">
        <w:rPr>
          <w:rFonts w:hint="eastAsia"/>
        </w:rPr>
        <w:t>车辆到电网（V2G）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NUVVE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NUVVE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NUVVE 车辆到电网（V2G）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NUVVE 车辆到电网（V2G）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NUVVE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NUVVE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NUVVE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NUVVE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NUVVE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NUVVE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NUVVE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NUVVE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Enel Energia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Enel Energia</w:t>
      </w:r>
      <w:r>
        <w:rPr>
          <w:rFonts w:hint="eastAsia"/>
        </w:rPr>
        <w:t>基本信息、</w:t>
      </w:r>
      <w:r>
        <w:rPr>
          <w:rFonts w:hint="eastAsia"/>
        </w:rPr>
        <w:t>车辆到电网（V2G）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Enel Energia</w:t>
      </w:r>
      <w:r w:rsidRPr="006C3BE6">
        <w:t xml:space="preserve"> </w:t>
      </w:r>
      <w:r w:rsidRPr="006C3BE6">
        <w:rPr>
          <w:rFonts w:hint="eastAsia"/>
        </w:rPr>
        <w:t>车辆到电网（V2G）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Enel Energia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Enel Energia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Enel Energia 车辆到电网（V2G）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Enel Energia 车辆到电网（V2G）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Enel Energia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Enel Energia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Enel Energia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Enel Energia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Enel Energia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Enel Energia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Enel Energia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Enel Energia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Moixa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Moixa</w:t>
      </w:r>
      <w:r>
        <w:rPr>
          <w:rFonts w:hint="eastAsia"/>
        </w:rPr>
        <w:t>基本信息、</w:t>
      </w:r>
      <w:r>
        <w:rPr>
          <w:rFonts w:hint="eastAsia"/>
        </w:rPr>
        <w:t>车辆到电网（V2G）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Moixa</w:t>
      </w:r>
      <w:r w:rsidRPr="006C3BE6">
        <w:t xml:space="preserve"> </w:t>
      </w:r>
      <w:r w:rsidRPr="006C3BE6">
        <w:rPr>
          <w:rFonts w:hint="eastAsia"/>
        </w:rPr>
        <w:t>车辆到电网（V2G）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Moixa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Moixa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Moixa 车辆到电网（V2G）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Moixa 车辆到电网（V2G）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Moixa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Moixa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Moixa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Moixa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Moixa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Moixa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Moixa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Moixa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E.ON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The Mobility House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Tennet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Fermata Energy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KEPCO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EDF Energy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Tokyo Electric Power</w:t>
      </w:r>
      <w:bookmarkEnd w:id="212"/>
      <w:bookmarkEnd w:id="213"/>
    </w:p>
    <w:p w:rsidR="00137863" w:rsidP="00137863">
      <w:pPr>
        <w:pStyle w:val="Heading20"/>
      </w:pPr>
      <w:bookmarkStart w:id="214" w:name="_Toc121583968"/>
      <w:bookmarkStart w:id="215" w:name="_Toc166762054"/>
      <w:r>
        <w:rPr>
          <w:rFonts w:hint="eastAsia"/>
        </w:rPr>
        <w:t>ActewAGL</w:t>
      </w:r>
      <w:bookmarkEnd w:id="214"/>
      <w:bookmarkEnd w:id="215"/>
    </w:p>
    <w:p w:rsidR="00137863" w:rsidP="00137863" w14:paraId="764DD197" w14:textId="49F2674C">
      <w:pPr>
        <w:pStyle w:val="Heading10"/>
        <w:rPr>
          <w:lang w:eastAsia="zh-CN"/>
        </w:rPr>
      </w:pPr>
      <w:bookmarkStart w:id="216" w:name="_Toc166762084"/>
      <w:bookmarkStart w:id="217" w:name="_Hlk50985774"/>
      <w:bookmarkStart w:id="218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16"/>
    </w:p>
    <w:p w:rsidR="00160A53" w:rsidP="00160A53">
      <w:pPr>
        <w:pStyle w:val="Heading20"/>
        <w:rPr>
          <w:lang w:val="en-IN"/>
        </w:rPr>
      </w:pPr>
      <w:bookmarkStart w:id="219" w:name="_Toc166762085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>
        <w:rPr>
          <w:rFonts w:hint="eastAsia"/>
        </w:rPr>
        <w:t>消费形态及客户偏好</w:t>
      </w:r>
      <w:bookmarkEnd w:id="219"/>
    </w:p>
    <w:p w:rsidR="00E45554" w:rsidP="00E45554">
      <w:pPr>
        <w:pStyle w:val="Heading20"/>
      </w:pPr>
      <w:bookmarkStart w:id="220" w:name="_Toc166762086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 w:rsidR="002B65CB">
        <w:rPr>
          <w:rFonts w:hint="eastAsia"/>
        </w:rPr>
        <w:t>代表性客户分析</w:t>
      </w:r>
      <w:bookmarkEnd w:id="220"/>
    </w:p>
    <w:p w:rsidR="00E45554" w:rsidRPr="006C3BE6" w:rsidP="006C3BE6" w14:paraId="7185BA70" w14:textId="52D9BAC1">
      <w:pPr>
        <w:pStyle w:val="TableStyle0"/>
        <w:ind w:left="252" w:right="-105"/>
      </w:pPr>
      <w:bookmarkStart w:id="221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车辆到电网（V2G）</w:t>
      </w:r>
      <w:r w:rsidRPr="006C3BE6">
        <w:rPr>
          <w:rFonts w:hint="eastAsia"/>
        </w:rPr>
        <w:t>代表性客户分析</w:t>
      </w:r>
      <w:bookmarkEnd w:id="221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22" w:name="_Toc166762087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22"/>
    </w:p>
    <w:p w:rsidR="00137863" w:rsidP="00BA69A4">
      <w:pPr>
        <w:pStyle w:val="Heading30"/>
      </w:pPr>
      <w:bookmarkStart w:id="223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23"/>
    </w:p>
    <w:p w:rsidR="00BA69A4" w:rsidRPr="00BA69A4" w:rsidP="00BA69A4">
      <w:pPr>
        <w:pStyle w:val="Heading30"/>
      </w:pPr>
      <w:bookmarkStart w:id="224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24"/>
    </w:p>
    <w:p w:rsidR="00C76645" w:rsidP="00E1203E">
      <w:pPr>
        <w:pStyle w:val="Heading30"/>
      </w:pPr>
      <w:bookmarkStart w:id="225" w:name="_Toc166762090"/>
      <w:r>
        <w:rPr>
          <w:rFonts w:hint="eastAsia"/>
        </w:rPr>
        <w:t>销售渠道分析</w:t>
      </w:r>
      <w:bookmarkEnd w:id="225"/>
    </w:p>
    <w:p w:rsidR="001B15B6" w:rsidP="00FA7957">
      <w:pPr>
        <w:pStyle w:val="Heading30"/>
      </w:pPr>
      <w:bookmarkStart w:id="226" w:name="_Toc166762091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 w:rsidR="00FA7957">
        <w:rPr>
          <w:rFonts w:hint="eastAsia"/>
        </w:rPr>
        <w:t>代表性代理商分析</w:t>
      </w:r>
      <w:bookmarkEnd w:id="226"/>
    </w:p>
    <w:p w:rsidR="00C76645" w:rsidRPr="006C3BE6" w:rsidP="006C3BE6" w14:paraId="5CC97965" w14:textId="425DA544">
      <w:pPr>
        <w:pStyle w:val="TableStyle0"/>
        <w:ind w:left="252" w:right="-105"/>
      </w:pPr>
      <w:bookmarkStart w:id="227" w:name="_Toc166761967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 w:rsidRPr="006C3BE6">
        <w:rPr>
          <w:rFonts w:hint="eastAsia"/>
        </w:rPr>
        <w:t>代理商列表</w:t>
      </w:r>
      <w:bookmarkEnd w:id="227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28" w:name="_Toc43885444"/>
      <w:bookmarkStart w:id="229" w:name="_Toc59105060"/>
      <w:bookmarkStart w:id="230" w:name="_Toc121584180"/>
      <w:bookmarkStart w:id="231" w:name="_Toc166762092"/>
      <w:bookmarkStart w:id="232" w:name="_Toc43885438"/>
      <w:bookmarkStart w:id="233" w:name="_Toc59105054"/>
      <w:bookmarkStart w:id="234" w:name="_Toc121584175"/>
      <w:r w:rsidRPr="00B728C9">
        <w:t>车辆到电网（V2G）</w:t>
      </w:r>
      <w:r>
        <w:rPr>
          <w:rFonts w:hint="eastAsia"/>
        </w:rPr>
        <w:t>行业生产模式</w:t>
      </w:r>
      <w:bookmarkEnd w:id="228"/>
      <w:bookmarkEnd w:id="229"/>
      <w:bookmarkEnd w:id="230"/>
      <w:bookmarkEnd w:id="231"/>
    </w:p>
    <w:p w:rsidR="00E52EDE" w:rsidRPr="005868B1" w:rsidP="00E52EDE">
      <w:pPr>
        <w:pStyle w:val="FigureStyle00"/>
      </w:pPr>
      <w:bookmarkStart w:id="235" w:name="_Toc43885079"/>
      <w:bookmarkStart w:id="236" w:name="_Toc59105380"/>
      <w:bookmarkStart w:id="237" w:name="_Toc121583618"/>
      <w:bookmarkStart w:id="238" w:name="_Toc166761939"/>
      <w:r w:rsidRPr="005868B1">
        <w:t>车辆到电网（V2G）</w:t>
      </w:r>
      <w:r w:rsidRPr="005868B1">
        <w:rPr>
          <w:rFonts w:hint="eastAsia"/>
        </w:rPr>
        <w:t>行业生产模式分析</w:t>
      </w:r>
      <w:bookmarkEnd w:id="235"/>
      <w:bookmarkEnd w:id="236"/>
      <w:bookmarkEnd w:id="237"/>
      <w:bookmarkEnd w:id="238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39" w:name="_Toc121584186"/>
      <w:bookmarkStart w:id="240" w:name="_Toc166762093"/>
      <w:bookmarkEnd w:id="232"/>
      <w:bookmarkEnd w:id="233"/>
      <w:bookmarkEnd w:id="234"/>
      <w:r>
        <w:rPr>
          <w:rFonts w:hint="eastAsia"/>
        </w:rPr>
        <w:t>东南亚</w:t>
      </w:r>
      <w:r>
        <w:rPr>
          <w:rFonts w:hint="eastAsia"/>
        </w:rPr>
        <w:t>车辆到电网（V2G）</w:t>
      </w:r>
      <w:r>
        <w:rPr>
          <w:rFonts w:hint="eastAsia"/>
        </w:rPr>
        <w:t>进出口分析</w:t>
      </w:r>
      <w:bookmarkEnd w:id="239"/>
      <w:bookmarkEnd w:id="240"/>
    </w:p>
    <w:p w:rsidR="00E52EDE" w:rsidP="00E52EDE" w14:paraId="22D9605A" w14:textId="3545CCD6">
      <w:pPr>
        <w:pStyle w:val="Heading30"/>
      </w:pPr>
      <w:bookmarkStart w:id="241" w:name="_Toc24028559"/>
      <w:bookmarkStart w:id="242" w:name="_Toc24972749"/>
      <w:bookmarkStart w:id="243" w:name="_Toc121584187"/>
      <w:bookmarkStart w:id="244" w:name="_Toc166762094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 w:rsidRPr="00AC1209">
        <w:rPr>
          <w:rFonts w:hint="eastAsia"/>
        </w:rPr>
        <w:t>主要进口来源</w:t>
      </w:r>
      <w:bookmarkEnd w:id="241"/>
      <w:bookmarkEnd w:id="242"/>
      <w:bookmarkEnd w:id="243"/>
      <w:bookmarkEnd w:id="244"/>
    </w:p>
    <w:p w:rsidR="00E52EDE" w:rsidRPr="006C3BE6" w:rsidP="006C3BE6" w14:paraId="085217AB" w14:textId="32B76836">
      <w:pPr>
        <w:pStyle w:val="TableStyle0"/>
        <w:ind w:left="252" w:right="-105"/>
      </w:pPr>
      <w:bookmarkStart w:id="245" w:name="_Toc24029146"/>
      <w:bookmarkStart w:id="246" w:name="_Toc26780257"/>
      <w:bookmarkStart w:id="247" w:name="_Toc121583864"/>
      <w:bookmarkStart w:id="248" w:name="_Toc166761968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 w:rsidRPr="006C3BE6">
        <w:rPr>
          <w:rFonts w:hint="eastAsia"/>
        </w:rPr>
        <w:t>主要进口来源</w:t>
      </w:r>
      <w:bookmarkEnd w:id="245"/>
      <w:bookmarkEnd w:id="246"/>
      <w:bookmarkEnd w:id="247"/>
      <w:bookmarkEnd w:id="248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49" w:name="_Toc166761940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49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50" w:name="_Toc24028560"/>
      <w:bookmarkStart w:id="251" w:name="_Toc24972750"/>
      <w:bookmarkStart w:id="252" w:name="_Toc121584188"/>
      <w:bookmarkStart w:id="253" w:name="_Toc166762095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 w:rsidRPr="00AC1209">
        <w:rPr>
          <w:rFonts w:hint="eastAsia"/>
        </w:rPr>
        <w:t>主要出口目的地</w:t>
      </w:r>
      <w:bookmarkEnd w:id="250"/>
      <w:bookmarkEnd w:id="251"/>
      <w:bookmarkEnd w:id="252"/>
      <w:bookmarkEnd w:id="253"/>
    </w:p>
    <w:p w:rsidR="00E52EDE" w:rsidRPr="006C3BE6" w:rsidP="006C3BE6" w14:paraId="2670D013" w14:textId="57C2848C">
      <w:pPr>
        <w:pStyle w:val="TableStyle0"/>
        <w:ind w:left="252" w:right="-105"/>
      </w:pPr>
      <w:bookmarkStart w:id="254" w:name="_Toc24029147"/>
      <w:bookmarkStart w:id="255" w:name="_Toc26780258"/>
      <w:bookmarkStart w:id="256" w:name="_Toc121583865"/>
      <w:bookmarkStart w:id="257" w:name="_Toc166761969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 w:rsidRPr="006C3BE6">
        <w:rPr>
          <w:rFonts w:hint="eastAsia"/>
        </w:rPr>
        <w:t>主要出口目的地</w:t>
      </w:r>
      <w:bookmarkEnd w:id="254"/>
      <w:bookmarkEnd w:id="255"/>
      <w:bookmarkEnd w:id="256"/>
      <w:bookmarkEnd w:id="257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58" w:name="_Toc166761941"/>
      <w:r>
        <w:rPr>
          <w:rFonts w:hint="eastAsia"/>
        </w:rPr>
        <w:t>东南亚市场</w:t>
      </w:r>
      <w:r>
        <w:rPr>
          <w:rFonts w:hint="eastAsia"/>
        </w:rPr>
        <w:t>车辆到电网（V2G）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58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59" w:name="_Toc43885421"/>
      <w:bookmarkStart w:id="260" w:name="_Toc87984664"/>
      <w:bookmarkStart w:id="261" w:name="_Toc121584164"/>
      <w:bookmarkStart w:id="262" w:name="_Toc166762096"/>
      <w:bookmarkStart w:id="263" w:name="_Toc43885436"/>
      <w:bookmarkStart w:id="264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59"/>
      <w:bookmarkEnd w:id="260"/>
      <w:bookmarkEnd w:id="261"/>
      <w:bookmarkEnd w:id="262"/>
    </w:p>
    <w:p w:rsidR="00DC55D6" w:rsidP="00DC55D6" w14:paraId="216A64D6" w14:textId="77777777">
      <w:pPr>
        <w:pStyle w:val="Heading20"/>
      </w:pPr>
      <w:bookmarkStart w:id="265" w:name="_Toc43885430"/>
      <w:bookmarkStart w:id="266" w:name="_Toc87984665"/>
      <w:bookmarkStart w:id="267" w:name="_Toc121584165"/>
      <w:bookmarkStart w:id="268" w:name="_Toc166762097"/>
      <w:r w:rsidRPr="00B728C9">
        <w:t>车辆到电网（V2G）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65"/>
      <w:bookmarkEnd w:id="266"/>
      <w:bookmarkEnd w:id="267"/>
      <w:bookmarkEnd w:id="268"/>
    </w:p>
    <w:p w:rsidR="00DC55D6" w:rsidRPr="006C3BE6" w:rsidP="006C3BE6" w14:paraId="09AB279C" w14:textId="77777777">
      <w:pPr>
        <w:pStyle w:val="TableStyle0"/>
        <w:ind w:left="252" w:right="-105"/>
      </w:pPr>
      <w:bookmarkStart w:id="269" w:name="_Toc121583853"/>
      <w:bookmarkStart w:id="270" w:name="_Toc166761970"/>
      <w:r w:rsidRPr="006C3BE6">
        <w:t>车辆到电网（V2G）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69"/>
      <w:bookmarkEnd w:id="270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71" w:name="_Toc121584166"/>
      <w:bookmarkStart w:id="272" w:name="_Toc166762098"/>
      <w:r w:rsidRPr="00B728C9">
        <w:t>车辆到电网（V2G）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71"/>
      <w:bookmarkEnd w:id="272"/>
    </w:p>
    <w:p w:rsidR="00DC55D6" w:rsidRPr="006C3BE6" w:rsidP="006C3BE6" w14:paraId="1418AD79" w14:textId="77777777">
      <w:pPr>
        <w:pStyle w:val="TableStyle0"/>
        <w:ind w:left="252" w:right="-105"/>
      </w:pPr>
      <w:bookmarkStart w:id="273" w:name="_Toc121583854"/>
      <w:bookmarkStart w:id="274" w:name="_Toc166761971"/>
      <w:r w:rsidRPr="006C3BE6">
        <w:t>车辆到电网（V2G）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73"/>
      <w:bookmarkEnd w:id="274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75" w:name="_Toc121584167"/>
      <w:bookmarkStart w:id="276" w:name="_Toc166762099"/>
      <w:bookmarkStart w:id="277" w:name="_Toc87984338"/>
      <w:r w:rsidRPr="00B728C9">
        <w:t>车辆到电网（V2G）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75"/>
      <w:bookmarkEnd w:id="276"/>
    </w:p>
    <w:p w:rsidR="00DC55D6" w:rsidRPr="006C3BE6" w:rsidP="006C3BE6" w14:paraId="66FCC542" w14:textId="77777777">
      <w:pPr>
        <w:pStyle w:val="TableStyle0"/>
        <w:ind w:left="252" w:right="-105"/>
      </w:pPr>
      <w:bookmarkStart w:id="278" w:name="_Toc121583855"/>
      <w:bookmarkStart w:id="279" w:name="_Toc166761972"/>
      <w:bookmarkEnd w:id="277"/>
      <w:r w:rsidRPr="006C3BE6">
        <w:t>车辆到电网（V2G）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78"/>
      <w:bookmarkEnd w:id="279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80" w:name="_Toc121584168"/>
      <w:bookmarkStart w:id="281" w:name="_Toc166762100"/>
      <w:r w:rsidRPr="00B728C9">
        <w:t>车辆到电网（V2G）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80"/>
      <w:bookmarkEnd w:id="281"/>
    </w:p>
    <w:p w:rsidR="00DC55D6" w:rsidRPr="006C3BE6" w:rsidP="006C3BE6" w14:paraId="6D28A5F9" w14:textId="77777777">
      <w:pPr>
        <w:pStyle w:val="TableStyle0"/>
        <w:ind w:left="252" w:right="-105"/>
      </w:pPr>
      <w:bookmarkStart w:id="282" w:name="_Toc121583856"/>
      <w:bookmarkStart w:id="283" w:name="_Toc166761973"/>
      <w:r w:rsidRPr="006C3BE6">
        <w:t>车辆到电网（V2G）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82"/>
      <w:bookmarkEnd w:id="283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284" w:name="_Toc43885422"/>
      <w:bookmarkStart w:id="285" w:name="_Toc87984668"/>
      <w:bookmarkStart w:id="286" w:name="_Toc121584170"/>
      <w:bookmarkStart w:id="287" w:name="_Toc166762101"/>
      <w:r w:rsidRPr="00814E54">
        <w:t>车辆到电网（V2G）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84"/>
      <w:bookmarkEnd w:id="285"/>
      <w:bookmarkEnd w:id="286"/>
      <w:bookmarkEnd w:id="287"/>
    </w:p>
    <w:p w:rsidR="00DC55D6" w:rsidP="00DC55D6">
      <w:pPr>
        <w:pStyle w:val="Heading10"/>
        <w:rPr>
          <w:lang w:eastAsia="zh-CN"/>
        </w:rPr>
      </w:pPr>
      <w:bookmarkStart w:id="288" w:name="_Toc24028588"/>
      <w:bookmarkStart w:id="289" w:name="_Toc24972778"/>
      <w:bookmarkStart w:id="290" w:name="_Toc121584189"/>
      <w:bookmarkStart w:id="291" w:name="_Toc166762102"/>
      <w:bookmarkEnd w:id="217"/>
      <w:bookmarkEnd w:id="218"/>
      <w:bookmarkEnd w:id="263"/>
      <w:bookmarkEnd w:id="264"/>
      <w:r w:rsidRPr="00F74FCA">
        <w:rPr>
          <w:rFonts w:hint="eastAsia"/>
          <w:lang w:eastAsia="zh-CN"/>
        </w:rPr>
        <w:t>研究成果及结论</w:t>
      </w:r>
      <w:bookmarkEnd w:id="288"/>
      <w:bookmarkEnd w:id="289"/>
      <w:bookmarkEnd w:id="290"/>
      <w:bookmarkEnd w:id="291"/>
    </w:p>
    <w:p w:rsidR="00824863" w:rsidRPr="00A75356" w:rsidP="00824863" w14:paraId="052E9172" w14:textId="77777777">
      <w:pPr>
        <w:pStyle w:val="Normal0"/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:rsidR="00DC55D6" w:rsidP="00824863" w14:paraId="6F3FC960" w14:textId="77777777">
      <w:pPr>
        <w:pStyle w:val="-00"/>
        <w:ind w:firstLine="42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882068351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801808776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804505400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503841777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1271768667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97171151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394752794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581992641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703051281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1267254860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918777390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26946910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32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317176000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950071837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32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7319BD57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车辆到电网（V2G）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7319BD57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车辆到电网（V2G）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114859752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7319BD57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车辆到电网（V2G）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7319BD57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车辆到电网（V2G）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942853286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1F64F429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262EFF28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5">
    <w:nsid w:val="57D34EE3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6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4"/>
  </w:num>
  <w:num w:numId="4" w16cid:durableId="1169562750">
    <w:abstractNumId w:val="9"/>
  </w:num>
  <w:num w:numId="5" w16cid:durableId="583222043">
    <w:abstractNumId w:val="18"/>
  </w:num>
  <w:num w:numId="6" w16cid:durableId="675574624">
    <w:abstractNumId w:val="8"/>
  </w:num>
  <w:num w:numId="7" w16cid:durableId="1193766317">
    <w:abstractNumId w:val="2"/>
  </w:num>
  <w:num w:numId="8" w16cid:durableId="2128965787">
    <w:abstractNumId w:val="16"/>
  </w:num>
  <w:num w:numId="9" w16cid:durableId="1146046838">
    <w:abstractNumId w:val="19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2"/>
  </w:num>
  <w:num w:numId="13" w16cid:durableId="2020303409">
    <w:abstractNumId w:val="13"/>
  </w:num>
  <w:num w:numId="14" w16cid:durableId="1027415062">
    <w:abstractNumId w:val="17"/>
  </w:num>
  <w:num w:numId="15" w16cid:durableId="1996489347">
    <w:abstractNumId w:val="11"/>
  </w:num>
  <w:num w:numId="16" w16cid:durableId="355233093">
    <w:abstractNumId w:val="10"/>
  </w:num>
  <w:num w:numId="17" w16cid:durableId="511182471">
    <w:abstractNumId w:val="20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15"/>
  </w:num>
  <w:num w:numId="22">
    <w:abstractNumId w:val="7"/>
  </w:num>
  <w:num w:numId="23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464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EFB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15686632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2670332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5240380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11507419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1441196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2625055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2274552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4940738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7934267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3028492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5558658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40263726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53683159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1437459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0286994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42</Pages>
  <Words>5125</Words>
  <Characters>29213</Characters>
  <Application>Microsoft Office Word</Application>
  <DocSecurity>0</DocSecurity>
  <Lines>243</Lines>
  <Paragraphs>68</Paragraphs>
  <ScaleCrop>false</ScaleCrop>
  <Company/>
  <LinksUpToDate>false</LinksUpToDate>
  <CharactersWithSpaces>34270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5205</cp:revision>
  <cp:lastPrinted>2019-12-11T04:09:00Z</cp:lastPrinted>
  <dcterms:created xsi:type="dcterms:W3CDTF">2018-05-17T07:59:00Z</dcterms:created>
  <dcterms:modified xsi:type="dcterms:W3CDTF">2024-06-12T09:26:00Z</dcterms:modified>
</cp:coreProperties>
</file>