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VPSA制氧机市场分析：</w:t>
      </w:r>
      <w:r>
        <w:rPr>
          <w:rFonts w:hint="eastAsia"/>
          <w:lang w:eastAsia="zh-CN"/>
        </w:rPr>
        <w:t>预计2031年</w:t>
      </w:r>
      <w:r>
        <w:rPr>
          <w:rFonts w:hint="eastAsia"/>
          <w:lang w:val="en-US" w:eastAsia="zh-CN"/>
        </w:rPr>
        <w:t>全球</w:t>
      </w:r>
      <w:r>
        <w:rPr>
          <w:rFonts w:hint="eastAsia"/>
          <w:lang w:eastAsia="zh-CN"/>
        </w:rPr>
        <w:t>市场规模将为13.90亿美元</w:t>
      </w:r>
    </w:p>
    <w:p w14:paraId="69376E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7FF828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VPSA制氧机（真空变压吸附制氧机）是一种基于分子筛选择性吸附原理的空气分离设备，通过低压与真空条件交替循环，实现氮气、二氧化碳等杂质的脱除，最终产出纯度达90%-95%的氧气。其核心优势在于低能耗（较传统深冷法节能20%-30%）、快速启停（≤30分钟）、模块化设计，广泛应用于冶金（高炉富氧）、化工（氧化反应）、医疗（重症供氧）、环保（污水处理）等领域。</w:t>
      </w:r>
    </w:p>
    <w:p w14:paraId="63C743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t>根据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，2024年全球VPSA制氧机市场规模达8.66亿美元，预计2031年将增至13.90亿美元，2025-2031年复合增长率（CAGR）为7.0%。这一增长由医疗需求激增、工业绿色转型及技术迭代共同驱动。</w:t>
      </w:r>
    </w:p>
    <w:p w14:paraId="44293E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9230" cy="2065655"/>
            <wp:effectExtent l="0" t="0" r="7620" b="10795"/>
            <wp:docPr id="1" name="图片 1" descr="VPSA制氧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VPSA制氧机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6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FE60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二、供应链结构与成本拆解</w:t>
      </w:r>
    </w:p>
    <w:p w14:paraId="38C6A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上游：关键材料与设备依赖</w:t>
      </w:r>
    </w:p>
    <w:p w14:paraId="364987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分子筛吸附剂：占设备总成本的15%-20%，高端锂基分子筛（如北大先锋研发的L1型）依赖进口，国产替代率不足30%，导致国产设备在复杂工况下的可靠性较国际品牌低20%-30%。</w:t>
      </w:r>
    </w:p>
    <w:p w14:paraId="6CE07C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压缩机与真空泵：占成本的25%-30%，核心部件（如螺杆压缩机）由阿特拉斯·科普柯、英格索兰等外资企业主导，国产设备能效比落后约10%。</w:t>
      </w:r>
    </w:p>
    <w:p w14:paraId="6E52B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钢材与电子元器件：铝、铜等原材料价格波动直接影响成本，2024年铜价同比上涨12%，推高设备制造成本约8%。</w:t>
      </w:r>
    </w:p>
    <w:p w14:paraId="3D904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中游：制造与集成能力</w:t>
      </w:r>
    </w:p>
    <w:p w14:paraId="692014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头部企业布局：全球市场呈现“欧美技术领先、中国产能主导”格局。</w:t>
      </w:r>
    </w:p>
    <w:p w14:paraId="384FE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国际厂商：Linde Engineering（德国）、Generon（美国）、NOVAIR（法国）聚焦高端医疗与工业市场，产品纯度可达99.5%，但单价较高（500Nm³/h设备约80-120万美元）。</w:t>
      </w:r>
    </w:p>
    <w:p w14:paraId="13151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中国厂商：北大先锋、天利空分、中成航宇等通过“性价比+快速响应”策略占据中低端市场，500Nm³/h设备价格约40-60万美元，2024年出口量同比增长25%，但毛利率较国际品牌低10-15个百分点。</w:t>
      </w:r>
    </w:p>
    <w:p w14:paraId="73F98C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下游：需求分化与场景拓展</w:t>
      </w:r>
    </w:p>
    <w:p w14:paraId="74DBEE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工业领域：钢铁行业占比最高（2024年约45%），高炉富氧鼓风技术可提升燃料利用率15%-20%；化工行业需求增速最快（CAGR 8.5%），乙烯裂解、臭氧氧化等工艺对氧气纯度要求提升至95%以上。</w:t>
      </w:r>
    </w:p>
    <w:p w14:paraId="104CA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医疗领域：受人口老龄化驱动，2024年全球医用制氧机市场规模达12亿美元，VPSA技术凭借“即产即用”优势替代传统液氧罐，占比从2020年的18%提升至2024年的28%。</w:t>
      </w:r>
    </w:p>
    <w:p w14:paraId="5A2B26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新兴场景：污水处理（提升生化反应效率）、氢能源生产（电解水制氢配套）、海上风电防腐蚀（富氧环境减缓金属腐蚀）等需求快速崛起，2024年环保领域占比达15%，较2020年翻倍。</w:t>
      </w:r>
    </w:p>
    <w:p w14:paraId="2C70B6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三、政策与技术双轮驱动</w:t>
      </w:r>
    </w:p>
    <w:p w14:paraId="44F4A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政策端：环保法规与产业扶持</w:t>
      </w:r>
    </w:p>
    <w:p w14:paraId="1A362D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中国：“十四五”规划明确支持高端装备制造，对采用VPSA技术的企业给予税收减免（如增值税即征即退70%）及补贴（单套设备最高补贴200万元）。</w:t>
      </w:r>
    </w:p>
    <w:p w14:paraId="627FF2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欧盟：《建筑能效指令》要求2030年前新建工业设施必须采用节能制氧设备，推动VPSA在欧洲市场的渗透率从2020年的12%提升至2024年的22%。</w:t>
      </w:r>
    </w:p>
    <w:p w14:paraId="233A8A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美国：《通胀削减法案》对本土制造的VPSA设备提供30%投资税收抵免，但加征中国进口设备关税（2024年从15%提升至25%），倒逼中国企业加速东南亚、墨西哥本地化生产。</w:t>
      </w:r>
    </w:p>
    <w:p w14:paraId="6D083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技术端：三大突破方向</w:t>
      </w:r>
    </w:p>
    <w:p w14:paraId="0CBD9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吸附材料国产化：北大先锋开发的L1型锂基分子筛已实现规模化生产，吸附容量较进口产品提升8%，寿命延长至5年以上，成本降低30%。</w:t>
      </w:r>
    </w:p>
    <w:p w14:paraId="16AC0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智能化控制：融合物联网与AI技术，实现设备远程监控、动态参数优化（如根据用氧需求自动调节吸附塔压力），故障率降低50%，运维成本下降40%。</w:t>
      </w:r>
    </w:p>
    <w:p w14:paraId="28FAA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模块化设计：针对医疗、家庭、工业场景开发标准化模块，缩短交付周期（从3个月压缩至1个月），并支持“以租代售”模式，降低客户初始投资门槛。</w:t>
      </w:r>
    </w:p>
    <w:p w14:paraId="7F4F31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四、市场挑战与应对策略</w:t>
      </w:r>
    </w:p>
    <w:p w14:paraId="1F62D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核心挑战</w:t>
      </w:r>
    </w:p>
    <w:p w14:paraId="76ADB8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技术壁垒：高端分子筛、高精度阀门等关键部件依赖进口，国产设备在复杂工况（如高湿度、高粉尘）下的稳定性不足。</w:t>
      </w:r>
    </w:p>
    <w:p w14:paraId="0C3B4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成本压力：原材料价格上涨（2024年铝价同比上涨18%）、国际认证成本（欧盟CE认证费用约10-15万美元/型号）推高制造成本，而工业客户对大型设备能效要求持续提升（如要求单位氧电耗≤0.32kW·h/m³）。</w:t>
      </w:r>
    </w:p>
    <w:p w14:paraId="63AAF0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国际竞争：Linde、Air Liquide等国际巨头通过并购（如Linde收购Praxair）巩固技术优势，并在欧美市场占据70%以上份额，中国企业在高端市场渗透率不足10%。</w:t>
      </w:r>
    </w:p>
    <w:p w14:paraId="667A2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应对策略</w:t>
      </w:r>
    </w:p>
    <w:p w14:paraId="0B1E7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供应链本地化：在东南亚（越南）、中东（阿联酋）、拉美（墨西哥）建设区域制造中心，利用当地低成本劳动力与关税优惠（如东盟自贸区零关税），降低出口成本15%-20%。</w:t>
      </w:r>
    </w:p>
    <w:p w14:paraId="3AA28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技术突围：联合高校攻关国产高纯度吸附剂（目标2030年进口替代率提升至50%），并开发可降解环保材料（响应欧盟《循环经济行动计划》）。</w:t>
      </w:r>
    </w:p>
    <w:p w14:paraId="54BF8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市场多元化：</w:t>
      </w:r>
    </w:p>
    <w:p w14:paraId="318E6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医疗领域：开发便携式家用制氧机（流量≤10Nm³/h），满足高原地区、慢性病患者需求，2024年全球家用制氧机市场规模达8亿美元，CAGR 12%。</w:t>
      </w:r>
    </w:p>
    <w:p w14:paraId="4EC8A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新兴市场：针对印度、印尼等国家钢铁产能扩张（2024-2030年印度钢铁产量预计增长50%），推出低成本标准化设备（价格下探至30万美元/套）。</w:t>
      </w:r>
    </w:p>
    <w:p w14:paraId="4714B6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服务增值：提供“智能运维+能效托管”服务，按氧气产量收取服务费（如每立方米氧气收费0.02美元），提升客户粘性与利润空间。</w:t>
      </w:r>
    </w:p>
    <w:p w14:paraId="62462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五、未来趋势与投资机会</w:t>
      </w:r>
    </w:p>
    <w:p w14:paraId="11845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市场规模预测</w:t>
      </w:r>
    </w:p>
    <w:p w14:paraId="056C8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区域分化：亚太市场（尤其是中国、印度）将成为增长核心，2025-2031年CAGR达8.2%，主要受工业升级与医疗需求驱动；欧洲市场受环保政策推动，CAGR为6.5%；美洲市场因关税政策影响，增速放缓至5.3%。</w:t>
      </w:r>
    </w:p>
    <w:p w14:paraId="2A93B9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应用拓展：到2030年，工业领域占比将稳定在65%-70%，医疗领域占比提升至30%-35%，环保、氢能源等新兴场景占比突破10%。</w:t>
      </w:r>
    </w:p>
    <w:p w14:paraId="480EF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投资方向</w:t>
      </w:r>
    </w:p>
    <w:p w14:paraId="4E811A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技术自主化：关注吸附材料、智能控制系统的研发企业（如北大先锋、中成航宇），技术突破将带来毛利率提升（预计从当前的25%-30%提升至35%-40%）。</w:t>
      </w:r>
    </w:p>
    <w:p w14:paraId="5BB673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新兴市场布局：东南亚、中东、拉美等地区基础设施投资加速（如印尼“全球海洋支点”计划、沙特“2030愿景”），对中低端VPSA设备需求旺盛，建议通过本地化生产+渠道合作快速渗透。</w:t>
      </w:r>
    </w:p>
    <w:p w14:paraId="49F5A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服务模式创新：参考林德“Gas-as-a-Service”模式，提供氧气供应整体解决方案（设备+运维+气体销售），客户生命周期价值（LTV）可提升3-5倍。</w:t>
      </w:r>
    </w:p>
    <w:p w14:paraId="6B2EA4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风险提示</w:t>
      </w:r>
    </w:p>
    <w:p w14:paraId="58007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技术迭代风险：若电解水制氢技术成熟（2030年成本有望降至2美元/kg），可能替代部分工业用氧需求，需密切关注氢能源产业链发展。</w:t>
      </w:r>
    </w:p>
    <w:p w14:paraId="216181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贸易政策风险：美国、欧盟可能进一步收紧技术出口管制（如限制分子筛出口），建议企业加强技术储备与供应链冗余设计。</w:t>
      </w:r>
    </w:p>
    <w:p w14:paraId="25E874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原材料价格波动：铝、铜等金属价格受全球经济周期影响显著，建议通过期货套期保值锁定成本。</w:t>
      </w:r>
    </w:p>
    <w:p w14:paraId="232FB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六、结论：从“成本竞争”到“技术-品牌”双驱动</w:t>
      </w:r>
    </w:p>
    <w:p w14:paraId="7A4E6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VPSA制氧机行业正处于结构性变革期，技术自主化、市场多元化与服务增值将成为企业突围的关键。中国厂商需抓住“一带一路”机遇，通过本地化生产、技术合作与标准输出，从“成本依赖型出口”转向“技术-品牌双驱动”的全球化新范式。预计到2030年，全球VPSA制氧机市场将形成“欧美技术引领、中国产能主导、新兴市场增量贡献”的新格局，为投资者提供长期价值空间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2025年全球及中国VPSA制氧机企业出海开展业务规划及策略研究报告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VPSA制氧机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9EE498D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5704029/vpsa-oxygen-generator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2025-07-10T07:07:48Z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