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28.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11.xml" ContentType="application/vnd.ms-office.chartcolorstyle+xml"/>
  <Override PartName="/word/charts/colors12.xml" ContentType="application/vnd.ms-office.chartcolorstyle+xml"/>
  <Override PartName="/word/charts/colors13.xml" ContentType="application/vnd.ms-office.chartcolorstyle+xml"/>
  <Override PartName="/word/charts/colors14.xml" ContentType="application/vnd.ms-office.chartcolorstyle+xml"/>
  <Override PartName="/word/charts/colors15.xml" ContentType="application/vnd.ms-office.chartcolorstyle+xml"/>
  <Override PartName="/word/charts/colors16.xml" ContentType="application/vnd.ms-office.chartcolorstyle+xml"/>
  <Override PartName="/word/charts/colors17.xml" ContentType="application/vnd.ms-office.chartcolorstyle+xml"/>
  <Override PartName="/word/charts/colors18.xml" ContentType="application/vnd.ms-office.chartcolorstyle+xml"/>
  <Override PartName="/word/charts/colors19.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11.xml" ContentType="application/vnd.ms-office.chartstyle+xml"/>
  <Override PartName="/word/charts/style12.xml" ContentType="application/vnd.ms-office.chartstyle+xml"/>
  <Override PartName="/word/charts/style13.xml" ContentType="application/vnd.ms-office.chartstyle+xml"/>
  <Override PartName="/word/charts/style14.xml" ContentType="application/vnd.ms-office.chartstyle+xml"/>
  <Override PartName="/word/charts/style15.xml" ContentType="application/vnd.ms-office.chartstyle+xml"/>
  <Override PartName="/word/charts/style16.xml" ContentType="application/vnd.ms-office.chartstyle+xml"/>
  <Override PartName="/word/charts/style17.xml" ContentType="application/vnd.ms-office.chartstyle+xml"/>
  <Override PartName="/word/charts/style18.xml" ContentType="application/vnd.ms-office.chartstyle+xml"/>
  <Override PartName="/word/charts/style19.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drawings/drawing6.xml" ContentType="application/vnd.openxmlformats-officedocument.drawingml.chartshapes+xml"/>
  <Override PartName="/word/drawings/drawing7.xml" ContentType="application/vnd.openxmlformats-officedocument.drawingml.chartshapes+xml"/>
  <Override PartName="/word/drawings/drawing8.xml" ContentType="application/vnd.openxmlformats-officedocument.drawingml.chartshapes+xml"/>
  <Override PartName="/word/drawings/drawing9.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DA9AAC">
      <w:pPr>
        <w:pStyle w:val="145"/>
        <w:ind w:firstLine="420"/>
        <w:rPr>
          <w:color w:val="0D0D0D" w:themeColor="text1" w:themeTint="F2"/>
          <w14:textFill>
            <w14:solidFill>
              <w14:schemeClr w14:val="tx1">
                <w14:lumMod w14:val="95000"/>
                <w14:lumOff w14:val="5000"/>
              </w14:schemeClr>
            </w14:solidFill>
          </w14:textFill>
        </w:rPr>
        <w:sectPr>
          <w:pgSz w:w="11906" w:h="16838"/>
          <w:pgMar w:top="1440" w:right="1080" w:bottom="1440" w:left="1080" w:header="709" w:footer="567" w:gutter="0"/>
          <w:pgNumType w:start="1"/>
          <w:cols w:space="425" w:num="1"/>
          <w:docGrid w:type="lines" w:linePitch="312" w:charSpace="0"/>
        </w:sectPr>
      </w:pPr>
      <w:bookmarkStart w:id="0" w:name="OLE_LINK15"/>
      <w:bookmarkStart w:id="1" w:name="_Toc418070112"/>
      <w:bookmarkStart w:id="2" w:name="OLE_LINK39"/>
      <w:bookmarkStart w:id="3" w:name="_Toc517262917"/>
      <w:bookmarkStart w:id="4" w:name="_Toc438987549"/>
      <w:bookmarkStart w:id="5" w:name="OLE_LINK40"/>
      <w:bookmarkStart w:id="6" w:name="OLE_LINK13"/>
      <w:bookmarkStart w:id="7" w:name="_Toc481801204"/>
      <w:bookmarkStart w:id="8" w:name="OLE_LINK24"/>
      <w:bookmarkStart w:id="9" w:name="_Toc415142861"/>
      <w:bookmarkStart w:id="10" w:name="_Toc415143481"/>
      <w:bookmarkStart w:id="11" w:name="_Toc415818939"/>
      <w:bookmarkStart w:id="12" w:name="_Toc453597319"/>
      <w:r>
        <w:rPr>
          <w:color w:val="0D0D0D" w:themeColor="text1" w:themeTint="F2"/>
          <w:lang w:val="en-US" w:eastAsia="zh-CN"/>
          <w14:textFill>
            <w14:solidFill>
              <w14:schemeClr w14:val="tx1">
                <w14:lumMod w14:val="95000"/>
                <w14:lumOff w14:val="5000"/>
              </w14:schemeClr>
            </w14:solidFill>
          </w14:textFill>
        </w:rPr>
        <w:drawing>
          <wp:anchor distT="0" distB="0" distL="114300" distR="114300" simplePos="0" relativeHeight="251672576" behindDoc="1" locked="0" layoutInCell="1" allowOverlap="1">
            <wp:simplePos x="0" y="0"/>
            <wp:positionH relativeFrom="column">
              <wp:posOffset>-730885</wp:posOffset>
            </wp:positionH>
            <wp:positionV relativeFrom="paragraph">
              <wp:posOffset>-906780</wp:posOffset>
            </wp:positionV>
            <wp:extent cx="7659370" cy="10689590"/>
            <wp:effectExtent l="0" t="0" r="0" b="0"/>
            <wp:wrapNone/>
            <wp:docPr id="1001"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 name="图片 35" descr="05"/>
                    <pic:cNvPicPr>
                      <a:picLocks noChangeAspect="1"/>
                    </pic:cNvPicPr>
                  </pic:nvPicPr>
                  <pic:blipFill>
                    <a:blip r:embed="rId8"/>
                    <a:stretch>
                      <a:fillRect/>
                    </a:stretch>
                  </pic:blipFill>
                  <pic:spPr>
                    <a:xfrm>
                      <a:off x="0" y="0"/>
                      <a:ext cx="7659370" cy="10689590"/>
                    </a:xfrm>
                    <a:prstGeom prst="rect">
                      <a:avLst/>
                    </a:prstGeom>
                  </pic:spPr>
                </pic:pic>
              </a:graphicData>
            </a:graphic>
          </wp:anchor>
        </w:drawing>
      </w:r>
      <w:r>
        <w:rPr>
          <w:rFonts w:cs="Calibri"/>
          <w:color w:val="0D0D0D" w:themeColor="text1" w:themeTint="F2"/>
          <w:lang w:val="en-US" w:eastAsia="zh-CN"/>
          <w14:textFill>
            <w14:solidFill>
              <w14:schemeClr w14:val="tx1">
                <w14:lumMod w14:val="95000"/>
                <w14:lumOff w14:val="5000"/>
              </w14:schemeClr>
            </w14:solidFill>
          </w14:textFill>
        </w:rPr>
        <w:drawing>
          <wp:anchor distT="0" distB="0" distL="114300" distR="114300" simplePos="0" relativeHeight="251673600" behindDoc="0" locked="0" layoutInCell="1" allowOverlap="1">
            <wp:simplePos x="0" y="0"/>
            <wp:positionH relativeFrom="margin">
              <wp:posOffset>344805</wp:posOffset>
            </wp:positionH>
            <wp:positionV relativeFrom="page">
              <wp:posOffset>633730</wp:posOffset>
            </wp:positionV>
            <wp:extent cx="2175510" cy="1108710"/>
            <wp:effectExtent l="0" t="0" r="15240" b="0"/>
            <wp:wrapSquare wrapText="bothSides"/>
            <wp:docPr id="100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 name="Picture 3"/>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r>
        <w:rPr>
          <w:color w:val="0D0D0D" w:themeColor="text1" w:themeTint="F2"/>
          <w:lang w:val="en-US" w:eastAsia="zh-CN"/>
          <w14:textFill>
            <w14:solidFill>
              <w14:schemeClr w14:val="tx1">
                <w14:lumMod w14:val="95000"/>
                <w14:lumOff w14:val="5000"/>
              </w14:schemeClr>
            </w14:solidFill>
          </w14:textFill>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1003"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09F462C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2024年全球绿氨行业总体规模、主要企业国内外市场占有率及排名</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6432;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DrOaqNcAAAAIAQAADwAAAAAAAAABACAAAAAiAAAAZHJzL2Rvd25y&#10;ZXYueG1sUEsBAhQAFAAAAAgAh07iQP1ZozVxAgAA4QQAAA4AAAAAAAAAAQAgAAAAJgEAAGRycy9l&#10;Mm9Eb2MueG1sUEsFBgAAAAAGAAYAWQEAAAkGAAAAAA==&#10;">
                <v:fill on="f" focussize="0,0"/>
                <v:stroke on="f" miterlimit="8" joinstyle="miter"/>
                <v:imagedata o:title=""/>
                <o:lock v:ext="edit" aspectratio="f"/>
                <v:shadow on="t" color="#000000" opacity="26214f" offset="2.12133858267717pt,2.12133858267717pt" origin="-32768f,-32768f" matrix="65536f,0f,0f,65536f"/>
                <v:textbox>
                  <w:txbxContent>
                    <w:p w14:paraId="09F462C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2024年全球绿氨行业总体规模、主要企业国内外市场占有率及排名</w:t>
                      </w:r>
                    </w:p>
                  </w:txbxContent>
                </v:textbox>
              </v:shape>
            </w:pict>
          </mc:Fallback>
        </mc:AlternateContent>
      </w:r>
      <w:r>
        <w:rPr>
          <w:color w:val="0D0D0D" w:themeColor="text1" w:themeTint="F2"/>
          <w:lang w:val="en-US" w:eastAsia="zh-CN"/>
          <w14:textFill>
            <w14:solidFill>
              <w14:schemeClr w14:val="tx1">
                <w14:lumMod w14:val="95000"/>
                <w14:lumOff w14:val="5000"/>
              </w14:schemeClr>
            </w14:solidFill>
          </w14:textFill>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004"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B7404EF">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8480;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OMK57YyAgAAdwQAAA4AAAAAAAAAAQAgAAAAKQEAAGRycy9lMm9E&#10;b2MueG1sUEsFBgAAAAAGAAYAWQEAAM0FAAAAAA==&#10;">
                <v:fill on="f" focussize="0,0"/>
                <v:stroke on="f" weight="0.5pt"/>
                <v:imagedata o:title=""/>
                <o:lock v:ext="edit" aspectratio="f"/>
                <v:textbox>
                  <w:txbxContent>
                    <w:p w14:paraId="1B7404EF">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rPr>
          <w:color w:val="0D0D0D" w:themeColor="text1" w:themeTint="F2"/>
          <w:lang w:val="en-US" w:eastAsia="zh-CN"/>
          <w14:textFill>
            <w14:solidFill>
              <w14:schemeClr w14:val="tx1">
                <w14:lumMod w14:val="95000"/>
                <w14:lumOff w14:val="5000"/>
              </w14:schemeClr>
            </w14:solidFill>
          </w14:textFill>
        </w:rPr>
        <mc:AlternateContent>
          <mc:Choice Requires="wpg">
            <w:drawing>
              <wp:anchor distT="0" distB="0" distL="114300" distR="114300" simplePos="0" relativeHeight="251676672" behindDoc="0" locked="0" layoutInCell="1" allowOverlap="1">
                <wp:simplePos x="0" y="0"/>
                <wp:positionH relativeFrom="margin">
                  <wp:align>center</wp:align>
                </wp:positionH>
                <wp:positionV relativeFrom="paragraph">
                  <wp:posOffset>7255510</wp:posOffset>
                </wp:positionV>
                <wp:extent cx="6782435" cy="1071880"/>
                <wp:effectExtent l="38100" t="38100" r="113665" b="13970"/>
                <wp:wrapNone/>
                <wp:docPr id="1005" name="组合 24"/>
                <wp:cNvGraphicFramePr/>
                <a:graphic xmlns:a="http://schemas.openxmlformats.org/drawingml/2006/main">
                  <a:graphicData uri="http://schemas.microsoft.com/office/word/2010/wordprocessingGroup">
                    <wpg:wgp>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68819A77">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75F3B3AA">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21D20E14">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20397C8">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EBCF2D6">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DE8E0">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0AA52F51">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E55184C">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4DAB11A">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7C5213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305F8B3E">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601EDE30">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24" o:spid="_x0000_s1026" o:spt="203" style="position:absolute;left:0pt;margin-top:571.3pt;height:84.4pt;width:534.05pt;mso-position-horizontal:center;mso-position-horizontal-relative:margin;z-index:251676672;mso-width-relative:page;mso-height-relative:page;" coordsize="7532650,1071967" o:gfxdata="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">
                <o:lock v:ext="edit" aspectratio="f"/>
                <v:rect id="Rectangle 460" o:spid="_x0000_s1026" o:spt="1" style="position:absolute;left:0;top:536027;height:535940;width:1258012;v-text-anchor:middle;" filled="f" stroked="t" coordsize="21600,21600" o:gfxdata="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Ybu74A&#10;AADb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68819A77">
                        <w:pPr>
                          <w:jc w:val="center"/>
                          <w:rPr>
                            <w:rFonts w:cs="Calibri"/>
                            <w:b/>
                            <w:color w:val="000000" w:themeColor="text1"/>
                            <w:sz w:val="24"/>
                            <w:szCs w:val="24"/>
                            <w14:textFill>
                              <w14:solidFill>
                                <w14:schemeClr w14:val="tx1"/>
                              </w14:solidFill>
                            </w14:textFill>
                          </w:rPr>
                        </w:pPr>
                      </w:p>
                    </w:txbxContent>
                  </v:textbox>
                </v:rect>
                <v:rect id="Rectangle 461" o:spid="_x0000_s1026" o:spt="1" style="position:absolute;left:0;top:0;height:535940;width:1257276;v-text-anchor:middle;" fillcolor="#1F4E79" filled="t" stroked="t" coordsize="21600,21600" o:gfxdata="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5S99C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75F3B3AA">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v:textbox>
                </v:rect>
                <v:rect id="Rectangle 462" o:spid="_x0000_s1026" o:spt="1" style="position:absolute;left:1254935;top:536027;height:535940;width:1256665;v-text-anchor:middle;" filled="f" stroked="t" coordsize="21600,21600" o:gfxdata="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rWLD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21D20E14">
                        <w:pPr>
                          <w:jc w:val="center"/>
                          <w:rPr>
                            <w:rFonts w:cs="Calibri"/>
                            <w:b/>
                            <w:color w:val="000000" w:themeColor="text1"/>
                            <w:sz w:val="24"/>
                            <w:szCs w:val="24"/>
                            <w14:textFill>
                              <w14:solidFill>
                                <w14:schemeClr w14:val="tx1"/>
                              </w14:solidFill>
                            </w14:textFill>
                          </w:rPr>
                        </w:pPr>
                      </w:p>
                    </w:txbxContent>
                  </v:textbox>
                </v:rect>
                <v:rect id="Rectangle 463" o:spid="_x0000_s1026" o:spt="1" style="position:absolute;left:1254935;top:0;height:535940;width:1256665;v-text-anchor:middle;" fillcolor="#1F4E79" filled="t" stroked="t" coordsize="21600,21600" o:gfxdata="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idc/+5AAAA2wAA&#10;AA8AAAAAAAAAAQAgAAAAIgAAAGRycy9kb3ducmV2LnhtbFBLAQIUABQAAAAIAIdO4kAzLwWeOwAA&#10;ADkAAAAQAAAAAAAAAAEAIAAAAAgBAABkcnMvc2hhcGV4bWwueG1sUEsFBgAAAAAGAAYAWwEAALID&#10;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320397C8">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v:textbox>
                </v:rect>
                <v:rect id="Rectangle 464" o:spid="_x0000_s1026" o:spt="1" style="position:absolute;left:2511180;top:536027;height:535940;width:1256665;v-text-anchor:middle;" filled="f" stroked="t" coordsize="21600,21600" o:gfxdata="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t6R4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5EBCF2D6">
                        <w:pPr>
                          <w:jc w:val="center"/>
                          <w:rPr>
                            <w:rFonts w:cs="Calibri"/>
                            <w:b/>
                            <w:color w:val="000000" w:themeColor="text1"/>
                            <w:sz w:val="24"/>
                            <w:szCs w:val="24"/>
                            <w14:textFill>
                              <w14:solidFill>
                                <w14:schemeClr w14:val="tx1"/>
                              </w14:solidFill>
                            </w14:textFill>
                          </w:rPr>
                        </w:pPr>
                      </w:p>
                    </w:txbxContent>
                  </v:textbox>
                </v:rect>
                <v:rect id="Rectangle 467" o:spid="_x0000_s1026" o:spt="1" style="position:absolute;left:2511180;top:0;height:535940;width:1256665;v-text-anchor:middle;" fillcolor="#1F4E79" filled="t" stroked="t" coordsize="21600,21600" o:gfxdata="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cDSBO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5DBDE8E0">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v:textbox>
                </v:rect>
                <v:rect id="Rectangle 468" o:spid="_x0000_s1026" o:spt="1" style="position:absolute;left:3766115;top:536027;height:535940;width:1256665;v-text-anchor:middle;" filled="f" stroked="t" coordsize="21600,21600" o:gfxdata="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IkybsAAADc&#10;AAAADwAAAAAAAAABACAAAAAiAAAAZHJzL2Rvd25yZXYueG1sUEsBAhQAFAAAAAgAh07iQDMvBZ47&#10;AAAAOQAAABAAAAAAAAAAAQAgAAAACgEAAGRycy9zaGFwZXhtbC54bWxQSwUGAAAAAAYABgBbAQAA&#10;tAMAAAAA&#10;">
                  <v:fill on="f" focussize="0,0"/>
                  <v:stroke weight="1pt" color="#7F7F7F [1612]" opacity="32896f" miterlimit="8" joinstyle="miter"/>
                  <v:imagedata o:title=""/>
                  <o:lock v:ext="edit" aspectratio="f"/>
                  <v:textbox>
                    <w:txbxContent>
                      <w:p w14:paraId="0AA52F51">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v:textbox>
                </v:rect>
                <v:rect id="Rectangle 470" o:spid="_x0000_s1026" o:spt="1" style="position:absolute;left:3766115;top:0;height:535940;width:1256665;v-text-anchor:middle;" fillcolor="#1F4E79" filled="t" stroked="t" coordsize="21600,21600" o:gfxdata="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20MGvQAA&#10;ANwAAAAPAAAAAAAAAAEAIAAAACIAAABkcnMvZG93bnJldi54bWxQSwECFAAUAAAACACHTuJAMy8F&#10;njsAAAA5AAAAEAAAAAAAAAABACAAAAAMAQAAZHJzL3NoYXBleG1sLnhtbFBLBQYAAAAABgAGAFsB&#10;AAC2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3E55184C">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v:textbox>
                </v:rect>
                <v:rect id="Rectangle 471" o:spid="_x0000_s1026" o:spt="1" style="position:absolute;left:5021050;top:536027;height:535940;width:1256665;v-text-anchor:middle;" filled="f" stroked="t" coordsize="21600,21600" o:gfxdata="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iwfJ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14DAB11A">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v:textbox>
                </v:rect>
                <v:rect id="Rectangle 472" o:spid="_x0000_s1026" o:spt="1" style="position:absolute;left:5021050;top:0;height:535940;width:1256665;v-text-anchor:middle;" fillcolor="#1F4E79" filled="t" stroked="t" coordsize="21600,21600" o:gfxdata="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jSAm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27C5213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v:textbox>
                </v:rect>
                <v:rect id="Rectangle 473" o:spid="_x0000_s1026" o:spt="1" style="position:absolute;left:6275985;top:536027;height:535940;width:1256665;v-text-anchor:middle;" filled="f" stroked="t" coordsize="21600,21600" o:gfxdata="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uRH6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305F8B3E">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v:textbox>
                </v:rect>
                <v:rect id="Rectangle 476" o:spid="_x0000_s1026" o:spt="1" style="position:absolute;left:6275985;top:0;height:535940;width:1256665;v-text-anchor:middle;" fillcolor="#1F4E79" filled="t" stroked="t" coordsize="21600,21600" o:gfxdata="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Irr9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601EDE30">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v:textbox>
                </v:rect>
              </v:group>
            </w:pict>
          </mc:Fallback>
        </mc:AlternateContent>
      </w:r>
    </w:p>
    <w:p w14:paraId="52167D50">
      <w:pPr>
        <w:pStyle w:val="166"/>
      </w:pPr>
      <w:r>
        <w:rPr>
          <w:rFonts w:hint="eastAsia"/>
        </w:rPr>
        <w:t>报告摘要</w:t>
      </w:r>
    </w:p>
    <w:p w14:paraId="12EE1E4C">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14:paraId="0692704D">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根据研究团队调研统计，202</w:t>
      </w:r>
      <w:r>
        <w:rPr>
          <w:color w:val="0D0D0D" w:themeColor="text1" w:themeTint="F2"/>
          <w:lang w:eastAsia="zh-CN"/>
          <w14:textFill>
            <w14:solidFill>
              <w14:schemeClr w14:val="tx1">
                <w14:lumMod w14:val="95000"/>
                <w14:lumOff w14:val="5000"/>
              </w14:schemeClr>
            </w14:solidFill>
          </w14:textFill>
        </w:rPr>
        <w:t>3</w:t>
      </w:r>
      <w:r>
        <w:rPr>
          <w:rFonts w:hint="eastAsia"/>
          <w:color w:val="0D0D0D" w:themeColor="text1" w:themeTint="F2"/>
          <w:lang w:eastAsia="zh-CN"/>
          <w14:textFill>
            <w14:solidFill>
              <w14:schemeClr w14:val="tx1">
                <w14:lumMod w14:val="95000"/>
                <w14:lumOff w14:val="5000"/>
              </w14:schemeClr>
            </w14:solidFill>
          </w14:textFill>
        </w:rPr>
        <w:t>年全球绿氨市场销售额达到了XX亿元，预计2030年将达到XX亿元，年复合增长率（CAGR）为XX%（2024-2030）。中国市场在过去几年变化较快，202</w:t>
      </w:r>
      <w:r>
        <w:rPr>
          <w:color w:val="0D0D0D" w:themeColor="text1" w:themeTint="F2"/>
          <w:lang w:eastAsia="zh-CN"/>
          <w14:textFill>
            <w14:solidFill>
              <w14:schemeClr w14:val="tx1">
                <w14:lumMod w14:val="95000"/>
                <w14:lumOff w14:val="5000"/>
              </w14:schemeClr>
            </w14:solidFill>
          </w14:textFill>
        </w:rPr>
        <w:t>3</w:t>
      </w:r>
      <w:r>
        <w:rPr>
          <w:rFonts w:hint="eastAsia"/>
          <w:color w:val="0D0D0D" w:themeColor="text1" w:themeTint="F2"/>
          <w:lang w:eastAsia="zh-CN"/>
          <w14:textFill>
            <w14:solidFill>
              <w14:schemeClr w14:val="tx1">
                <w14:lumMod w14:val="95000"/>
                <w14:lumOff w14:val="5000"/>
              </w14:schemeClr>
            </w14:solidFill>
          </w14:textFill>
        </w:rPr>
        <w:t>年市场规模为XX亿元，约占全球的XX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，预计2030年将达到XX亿元，届时全球占比将达到XX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w:t>
      </w:r>
    </w:p>
    <w:p w14:paraId="5301CA97">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国际市场占有率和排名来看，主要厂商有</w:t>
      </w:r>
      <w:r>
        <w:rPr>
          <w:color w:val="0D0D0D" w:themeColor="text1" w:themeTint="F2"/>
          <w:lang w:eastAsia="zh-CN"/>
          <w14:textFill>
            <w14:solidFill>
              <w14:schemeClr w14:val="tx1">
                <w14:lumMod w14:val="95000"/>
                <w14:lumOff w14:val="5000"/>
              </w14:schemeClr>
            </w14:solidFill>
          </w14:textFill>
        </w:rPr>
        <w:t>托普索、蒂森克虏伯、西门子、CF Industries、林德工程</w:t>
      </w:r>
      <w:r>
        <w:rPr>
          <w:rFonts w:hint="eastAsia"/>
          <w:color w:val="0D0D0D" w:themeColor="text1" w:themeTint="F2"/>
          <w:lang w:eastAsia="zh-CN"/>
          <w14:textFill>
            <w14:solidFill>
              <w14:schemeClr w14:val="tx1">
                <w14:lumMod w14:val="95000"/>
                <w14:lumOff w14:val="5000"/>
              </w14:schemeClr>
            </w14:solidFill>
          </w14:textFill>
        </w:rPr>
        <w:t>等，2</w:t>
      </w:r>
      <w:r>
        <w:rPr>
          <w:color w:val="0D0D0D" w:themeColor="text1" w:themeTint="F2"/>
          <w:lang w:eastAsia="zh-CN"/>
          <w14:textFill>
            <w14:solidFill>
              <w14:schemeClr w14:val="tx1">
                <w14:lumMod w14:val="95000"/>
                <w14:lumOff w14:val="5000"/>
              </w14:schemeClr>
            </w14:solidFill>
          </w14:textFill>
        </w:rPr>
        <w:t>023</w:t>
      </w:r>
      <w:r>
        <w:rPr>
          <w:rFonts w:hint="eastAsia"/>
          <w:color w:val="0D0D0D" w:themeColor="text1" w:themeTint="F2"/>
          <w:lang w:eastAsia="zh-CN"/>
          <w14:textFill>
            <w14:solidFill>
              <w14:schemeClr w14:val="tx1">
                <w14:lumMod w14:val="95000"/>
                <w14:lumOff w14:val="5000"/>
              </w14:schemeClr>
            </w14:solidFill>
          </w14:textFill>
        </w:rPr>
        <w:t>年前五大厂商占据国际市场大约xx的份额。</w:t>
      </w:r>
    </w:p>
    <w:p w14:paraId="081896B8">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国内市场占有率和排名来看，在中国市场主要厂商有</w:t>
      </w:r>
      <w:r>
        <w:rPr>
          <w:color w:val="0D0D0D" w:themeColor="text1" w:themeTint="F2"/>
          <w:lang w:eastAsia="zh-CN"/>
          <w14:textFill>
            <w14:solidFill>
              <w14:schemeClr w14:val="tx1">
                <w14:lumMod w14:val="95000"/>
                <w14:lumOff w14:val="5000"/>
              </w14:schemeClr>
            </w14:solidFill>
          </w14:textFill>
        </w:rPr>
        <w:t>托普索、蒂森克虏伯、西门子、CF Industries、林德工程</w:t>
      </w:r>
      <w:r>
        <w:rPr>
          <w:rFonts w:hint="eastAsia"/>
          <w:color w:val="0D0D0D" w:themeColor="text1" w:themeTint="F2"/>
          <w:lang w:eastAsia="zh-CN"/>
          <w14:textFill>
            <w14:solidFill>
              <w14:schemeClr w14:val="tx1">
                <w14:lumMod w14:val="95000"/>
                <w14:lumOff w14:val="5000"/>
              </w14:schemeClr>
            </w14:solidFill>
          </w14:textFill>
        </w:rPr>
        <w:t>等，2</w:t>
      </w:r>
      <w:r>
        <w:rPr>
          <w:color w:val="0D0D0D" w:themeColor="text1" w:themeTint="F2"/>
          <w:lang w:eastAsia="zh-CN"/>
          <w14:textFill>
            <w14:solidFill>
              <w14:schemeClr w14:val="tx1">
                <w14:lumMod w14:val="95000"/>
                <w14:lumOff w14:val="5000"/>
              </w14:schemeClr>
            </w14:solidFill>
          </w14:textFill>
        </w:rPr>
        <w:t>023</w:t>
      </w:r>
      <w:r>
        <w:rPr>
          <w:rFonts w:hint="eastAsia"/>
          <w:color w:val="0D0D0D" w:themeColor="text1" w:themeTint="F2"/>
          <w:lang w:eastAsia="zh-CN"/>
          <w14:textFill>
            <w14:solidFill>
              <w14:schemeClr w14:val="tx1">
                <w14:lumMod w14:val="95000"/>
                <w14:lumOff w14:val="5000"/>
              </w14:schemeClr>
            </w14:solidFill>
          </w14:textFill>
        </w:rPr>
        <w:t>年前五大厂商占据国内市场大约xx的份额。</w:t>
      </w:r>
    </w:p>
    <w:p w14:paraId="338E7945">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生产端来看，</w:t>
      </w:r>
      <w:r>
        <w:rPr>
          <w:color w:val="0D0D0D" w:themeColor="text1" w:themeTint="F2"/>
          <w:lang w:eastAsia="zh-CN"/>
          <w14:textFill>
            <w14:solidFill>
              <w14:schemeClr w14:val="tx1">
                <w14:lumMod w14:val="95000"/>
                <w14:lumOff w14:val="5000"/>
              </w14:schemeClr>
            </w14:solidFill>
          </w14:textFill>
        </w:rPr>
        <w:t>北美</w:t>
      </w:r>
      <w:r>
        <w:rPr>
          <w:rFonts w:hint="eastAsia"/>
          <w:color w:val="0D0D0D" w:themeColor="text1" w:themeTint="F2"/>
          <w:lang w:eastAsia="zh-CN"/>
          <w14:textFill>
            <w14:solidFill>
              <w14:schemeClr w14:val="tx1">
                <w14:lumMod w14:val="95000"/>
                <w14:lumOff w14:val="5000"/>
              </w14:schemeClr>
            </w14:solidFill>
          </w14:textFill>
        </w:rPr>
        <w:t>和</w:t>
      </w:r>
      <w:r>
        <w:rPr>
          <w:color w:val="0D0D0D" w:themeColor="text1" w:themeTint="F2"/>
          <w:lang w:eastAsia="zh-CN"/>
          <w14:textFill>
            <w14:solidFill>
              <w14:schemeClr w14:val="tx1">
                <w14:lumMod w14:val="95000"/>
                <w14:lumOff w14:val="5000"/>
              </w14:schemeClr>
            </w14:solidFill>
          </w14:textFill>
        </w:rPr>
        <w:t>欧洲</w:t>
      </w:r>
      <w:r>
        <w:rPr>
          <w:rFonts w:hint="eastAsia"/>
          <w:color w:val="0D0D0D" w:themeColor="text1" w:themeTint="F2"/>
          <w:lang w:eastAsia="zh-CN"/>
          <w14:textFill>
            <w14:solidFill>
              <w14:schemeClr w14:val="tx1">
                <w14:lumMod w14:val="95000"/>
                <w14:lumOff w14:val="5000"/>
              </w14:schemeClr>
            </w14:solidFill>
          </w14:textFill>
        </w:rPr>
        <w:t>是两个重要的生产地区，202</w:t>
      </w:r>
      <w:r>
        <w:rPr>
          <w:color w:val="0D0D0D" w:themeColor="text1" w:themeTint="F2"/>
          <w:lang w:eastAsia="zh-CN"/>
          <w14:textFill>
            <w14:solidFill>
              <w14:schemeClr w14:val="tx1">
                <w14:lumMod w14:val="95000"/>
                <w14:lumOff w14:val="5000"/>
              </w14:schemeClr>
            </w14:solidFill>
          </w14:textFill>
        </w:rPr>
        <w:t>3</w:t>
      </w:r>
      <w:r>
        <w:rPr>
          <w:rFonts w:hint="eastAsia"/>
          <w:color w:val="0D0D0D" w:themeColor="text1" w:themeTint="F2"/>
          <w:lang w:eastAsia="zh-CN"/>
          <w14:textFill>
            <w14:solidFill>
              <w14:schemeClr w14:val="tx1">
                <w14:lumMod w14:val="95000"/>
                <w14:lumOff w14:val="5000"/>
              </w14:schemeClr>
            </w14:solidFill>
          </w14:textFill>
        </w:rPr>
        <w:t>年分别占有XX%和XX%的市场份额，预计未来几年，XX地区将保持最快增速，预计2030年份额将达到XX%。</w:t>
      </w:r>
    </w:p>
    <w:p w14:paraId="31D0F5FF">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从原料绿氢来源方面来看，</w:t>
      </w:r>
      <w:r>
        <w:rPr>
          <w:color w:val="0D0D0D" w:themeColor="text1" w:themeTint="F2"/>
          <w:lang w:eastAsia="zh-CN"/>
          <w14:textFill>
            <w14:solidFill>
              <w14:schemeClr w14:val="tx1">
                <w14:lumMod w14:val="95000"/>
                <w14:lumOff w14:val="5000"/>
              </w14:schemeClr>
            </w14:solidFill>
          </w14:textFill>
        </w:rPr>
        <w:t>光伏制氢</w:t>
      </w:r>
      <w:r>
        <w:rPr>
          <w:rFonts w:hint="eastAsia"/>
          <w:color w:val="0D0D0D" w:themeColor="text1" w:themeTint="F2"/>
          <w:lang w:eastAsia="zh-CN"/>
          <w14:textFill>
            <w14:solidFill>
              <w14:schemeClr w14:val="tx1">
                <w14:lumMod w14:val="95000"/>
                <w14:lumOff w14:val="5000"/>
              </w14:schemeClr>
            </w14:solidFill>
          </w14:textFill>
        </w:rPr>
        <w:t>占有重要地位，预计2030年份额将达到XX%。同时就应用来看，</w:t>
      </w:r>
      <w:r>
        <w:rPr>
          <w:color w:val="0D0D0D" w:themeColor="text1" w:themeTint="F2"/>
          <w:lang w:eastAsia="zh-CN"/>
          <w14:textFill>
            <w14:solidFill>
              <w14:schemeClr w14:val="tx1">
                <w14:lumMod w14:val="95000"/>
                <w14:lumOff w14:val="5000"/>
              </w14:schemeClr>
            </w14:solidFill>
          </w14:textFill>
        </w:rPr>
        <w:t>肥料</w:t>
      </w:r>
      <w:r>
        <w:rPr>
          <w:rFonts w:hint="eastAsia"/>
          <w:color w:val="0D0D0D" w:themeColor="text1" w:themeTint="F2"/>
          <w:lang w:eastAsia="zh-CN"/>
          <w14:textFill>
            <w14:solidFill>
              <w14:schemeClr w14:val="tx1">
                <w14:lumMod w14:val="95000"/>
                <w14:lumOff w14:val="5000"/>
              </w14:schemeClr>
            </w14:solidFill>
          </w14:textFill>
        </w:rPr>
        <w:t>在202</w:t>
      </w:r>
      <w:r>
        <w:rPr>
          <w:color w:val="0D0D0D" w:themeColor="text1" w:themeTint="F2"/>
          <w:lang w:eastAsia="zh-CN"/>
          <w14:textFill>
            <w14:solidFill>
              <w14:schemeClr w14:val="tx1">
                <w14:lumMod w14:val="95000"/>
                <w14:lumOff w14:val="5000"/>
              </w14:schemeClr>
            </w14:solidFill>
          </w14:textFill>
        </w:rPr>
        <w:t>3</w:t>
      </w:r>
      <w:r>
        <w:rPr>
          <w:rFonts w:hint="eastAsia"/>
          <w:color w:val="0D0D0D" w:themeColor="text1" w:themeTint="F2"/>
          <w:lang w:eastAsia="zh-CN"/>
          <w14:textFill>
            <w14:solidFill>
              <w14:schemeClr w14:val="tx1">
                <w14:lumMod w14:val="95000"/>
                <w14:lumOff w14:val="5000"/>
              </w14:schemeClr>
            </w14:solidFill>
          </w14:textFill>
        </w:rPr>
        <w:t>年份额大约是XX%，未来几年CAGR大约为XX%。</w:t>
      </w:r>
    </w:p>
    <w:p w14:paraId="07ABD8CF">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文侧重研究全球绿氨总体规模及主要厂商占有率和排名，主要统计指标包括绿氨产能、销量、销售收入、价格、市场份额及排名等，企业数据主要侧重近三年行业内主要厂商的市场销售情况。地区层面，主要分析过去五年和未来五年行业内主要生产地区和主要消费地区的规模及趋势。</w:t>
      </w:r>
    </w:p>
    <w:p w14:paraId="5EFB2044">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本文主要企业名单如下，也可根据客户要求增加目标企业：</w:t>
      </w:r>
    </w:p>
    <w:p w14:paraId="587C3A8E">
      <w:pPr>
        <w:pStyle w:val="112"/>
        <w:numPr>
          <w:ilvl w:val="0"/>
          <w:numId w:val="4"/>
        </w:numPr>
        <w:rPr>
          <w:rFonts w:ascii="Times New Roman" w:hAnsi="Times New Roman" w:eastAsia="宋体" w:cs="Calibri"/>
        </w:rPr>
      </w:pPr>
      <w:r>
        <w:rPr>
          <w:rFonts w:ascii="Times New Roman" w:hAnsi="Times New Roman" w:eastAsia="宋体" w:cs="Calibri"/>
        </w:rPr>
        <w:t>托普索</w:t>
      </w:r>
    </w:p>
    <w:p w14:paraId="2241AF6A">
      <w:pPr>
        <w:pStyle w:val="112"/>
        <w:numPr>
          <w:ilvl w:val="0"/>
          <w:numId w:val="4"/>
        </w:numPr>
        <w:rPr>
          <w:rFonts w:ascii="Times New Roman" w:hAnsi="Times New Roman" w:eastAsia="宋体" w:cs="Calibri"/>
        </w:rPr>
      </w:pPr>
      <w:r>
        <w:rPr>
          <w:rFonts w:ascii="Times New Roman" w:hAnsi="Times New Roman" w:eastAsia="宋体" w:cs="Calibri"/>
        </w:rPr>
        <w:t>蒂森克虏伯</w:t>
      </w:r>
    </w:p>
    <w:p w14:paraId="60D8F73E">
      <w:pPr>
        <w:pStyle w:val="112"/>
        <w:numPr>
          <w:ilvl w:val="0"/>
          <w:numId w:val="4"/>
        </w:numPr>
        <w:rPr>
          <w:rFonts w:ascii="Times New Roman" w:hAnsi="Times New Roman" w:eastAsia="宋体" w:cs="Calibri"/>
        </w:rPr>
      </w:pPr>
      <w:r>
        <w:rPr>
          <w:rFonts w:ascii="Times New Roman" w:hAnsi="Times New Roman" w:eastAsia="宋体" w:cs="Calibri"/>
        </w:rPr>
        <w:t>西门子</w:t>
      </w:r>
    </w:p>
    <w:p w14:paraId="7DA8EB52">
      <w:pPr>
        <w:pStyle w:val="112"/>
        <w:numPr>
          <w:ilvl w:val="0"/>
          <w:numId w:val="4"/>
        </w:numPr>
        <w:rPr>
          <w:rFonts w:ascii="Times New Roman" w:hAnsi="Times New Roman" w:eastAsia="宋体" w:cs="Calibri"/>
        </w:rPr>
      </w:pPr>
      <w:r>
        <w:rPr>
          <w:rFonts w:ascii="Times New Roman" w:hAnsi="Times New Roman" w:eastAsia="宋体" w:cs="Calibri"/>
        </w:rPr>
        <w:t>CF Industries</w:t>
      </w:r>
    </w:p>
    <w:p w14:paraId="24A89A90">
      <w:pPr>
        <w:pStyle w:val="112"/>
        <w:numPr>
          <w:ilvl w:val="0"/>
          <w:numId w:val="4"/>
        </w:numPr>
        <w:rPr>
          <w:rFonts w:ascii="Times New Roman" w:hAnsi="Times New Roman" w:eastAsia="宋体" w:cs="Calibri"/>
        </w:rPr>
      </w:pPr>
      <w:r>
        <w:rPr>
          <w:rFonts w:ascii="Times New Roman" w:hAnsi="Times New Roman" w:eastAsia="宋体" w:cs="Calibri"/>
        </w:rPr>
        <w:t>林德工程</w:t>
      </w:r>
    </w:p>
    <w:p w14:paraId="2AC46296">
      <w:pPr>
        <w:pStyle w:val="112"/>
        <w:numPr>
          <w:ilvl w:val="0"/>
          <w:numId w:val="4"/>
        </w:numPr>
        <w:rPr>
          <w:rFonts w:ascii="Times New Roman" w:hAnsi="Times New Roman" w:eastAsia="宋体" w:cs="Calibri"/>
        </w:rPr>
      </w:pPr>
      <w:r>
        <w:rPr>
          <w:rFonts w:ascii="Times New Roman" w:hAnsi="Times New Roman" w:eastAsia="宋体" w:cs="Calibri"/>
        </w:rPr>
        <w:t>维斯塔斯</w:t>
      </w:r>
    </w:p>
    <w:p w14:paraId="3EFB9A79">
      <w:pPr>
        <w:pStyle w:val="112"/>
        <w:numPr>
          <w:ilvl w:val="0"/>
          <w:numId w:val="4"/>
        </w:numPr>
        <w:rPr>
          <w:rFonts w:ascii="Times New Roman" w:hAnsi="Times New Roman" w:eastAsia="宋体" w:cs="Calibri"/>
        </w:rPr>
      </w:pPr>
      <w:r>
        <w:rPr>
          <w:rFonts w:ascii="Times New Roman" w:hAnsi="Times New Roman" w:eastAsia="宋体" w:cs="Calibri"/>
        </w:rPr>
        <w:t>南京凯普索</w:t>
      </w:r>
    </w:p>
    <w:p w14:paraId="475CD31A">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按照不同原料绿氢来源，包括如下几个类别：</w:t>
      </w:r>
    </w:p>
    <w:p w14:paraId="6D42F667">
      <w:pPr>
        <w:pStyle w:val="112"/>
        <w:numPr>
          <w:ilvl w:val="0"/>
          <w:numId w:val="4"/>
        </w:numPr>
        <w:rPr>
          <w:rFonts w:ascii="Times New Roman" w:hAnsi="Times New Roman" w:eastAsia="宋体" w:cs="Calibri"/>
        </w:rPr>
      </w:pPr>
      <w:r>
        <w:rPr>
          <w:rFonts w:ascii="Times New Roman" w:hAnsi="Times New Roman" w:eastAsia="宋体" w:cs="Calibri"/>
        </w:rPr>
        <w:t>风电制氢</w:t>
      </w:r>
    </w:p>
    <w:p w14:paraId="11CA70A1">
      <w:pPr>
        <w:pStyle w:val="112"/>
        <w:numPr>
          <w:ilvl w:val="0"/>
          <w:numId w:val="4"/>
        </w:numPr>
        <w:rPr>
          <w:rFonts w:ascii="Times New Roman" w:hAnsi="Times New Roman" w:eastAsia="宋体" w:cs="Calibri"/>
        </w:rPr>
      </w:pPr>
      <w:r>
        <w:rPr>
          <w:rFonts w:ascii="Times New Roman" w:hAnsi="Times New Roman" w:eastAsia="宋体" w:cs="Calibri"/>
        </w:rPr>
        <w:t>光伏制氢</w:t>
      </w:r>
    </w:p>
    <w:p w14:paraId="4D0785A1">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按照不同应用，主要包括如下几个方面：</w:t>
      </w:r>
    </w:p>
    <w:p w14:paraId="68A79F8A">
      <w:pPr>
        <w:pStyle w:val="112"/>
        <w:numPr>
          <w:ilvl w:val="0"/>
          <w:numId w:val="4"/>
        </w:numPr>
        <w:rPr>
          <w:rFonts w:ascii="Times New Roman" w:hAnsi="Times New Roman" w:eastAsia="宋体" w:cs="Calibri"/>
        </w:rPr>
      </w:pPr>
      <w:r>
        <w:rPr>
          <w:rFonts w:ascii="Times New Roman" w:hAnsi="Times New Roman" w:eastAsia="宋体" w:cs="Calibri"/>
        </w:rPr>
        <w:t>肥料</w:t>
      </w:r>
    </w:p>
    <w:p w14:paraId="057AB32B">
      <w:pPr>
        <w:pStyle w:val="112"/>
        <w:numPr>
          <w:ilvl w:val="0"/>
          <w:numId w:val="4"/>
        </w:numPr>
        <w:rPr>
          <w:rFonts w:ascii="Times New Roman" w:hAnsi="Times New Roman" w:eastAsia="宋体" w:cs="Calibri"/>
        </w:rPr>
      </w:pPr>
      <w:r>
        <w:rPr>
          <w:rFonts w:ascii="Times New Roman" w:hAnsi="Times New Roman" w:eastAsia="宋体" w:cs="Calibri"/>
        </w:rPr>
        <w:t>燃料</w:t>
      </w:r>
    </w:p>
    <w:p w14:paraId="4349E340">
      <w:pPr>
        <w:pStyle w:val="112"/>
        <w:numPr>
          <w:ilvl w:val="0"/>
          <w:numId w:val="4"/>
        </w:numPr>
        <w:rPr>
          <w:rFonts w:ascii="Times New Roman" w:hAnsi="Times New Roman" w:eastAsia="宋体" w:cs="Calibri"/>
        </w:rPr>
      </w:pPr>
      <w:r>
        <w:rPr>
          <w:rFonts w:ascii="Times New Roman" w:hAnsi="Times New Roman" w:eastAsia="宋体" w:cs="Calibri"/>
        </w:rPr>
        <w:t>其他</w:t>
      </w:r>
    </w:p>
    <w:p w14:paraId="3C3DDF43">
      <w:pPr>
        <w:pStyle w:val="145"/>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重点关注如下几个地区</w:t>
      </w:r>
    </w:p>
    <w:p w14:paraId="390E365F">
      <w:pPr>
        <w:pStyle w:val="112"/>
        <w:numPr>
          <w:ilvl w:val="0"/>
          <w:numId w:val="4"/>
        </w:numPr>
        <w:rPr>
          <w:rFonts w:ascii="Times New Roman" w:hAnsi="Times New Roman" w:eastAsia="宋体" w:cs="Calibri"/>
        </w:rPr>
      </w:pPr>
      <w:r>
        <w:rPr>
          <w:rFonts w:ascii="Times New Roman" w:hAnsi="Times New Roman" w:eastAsia="宋体" w:cs="Calibri"/>
        </w:rPr>
        <w:t>北美</w:t>
      </w:r>
    </w:p>
    <w:p w14:paraId="7DF135BB">
      <w:pPr>
        <w:pStyle w:val="112"/>
        <w:numPr>
          <w:ilvl w:val="0"/>
          <w:numId w:val="4"/>
        </w:numPr>
        <w:rPr>
          <w:rFonts w:ascii="Times New Roman" w:hAnsi="Times New Roman" w:eastAsia="宋体" w:cs="Calibri"/>
        </w:rPr>
      </w:pPr>
      <w:r>
        <w:rPr>
          <w:rFonts w:ascii="Times New Roman" w:hAnsi="Times New Roman" w:eastAsia="宋体" w:cs="Calibri"/>
        </w:rPr>
        <w:t>欧洲</w:t>
      </w:r>
    </w:p>
    <w:p w14:paraId="2BFB5B1E">
      <w:pPr>
        <w:pStyle w:val="112"/>
        <w:numPr>
          <w:ilvl w:val="0"/>
          <w:numId w:val="4"/>
        </w:numPr>
        <w:rPr>
          <w:rFonts w:ascii="Times New Roman" w:hAnsi="Times New Roman" w:eastAsia="宋体" w:cs="Calibri"/>
        </w:rPr>
      </w:pPr>
      <w:r>
        <w:rPr>
          <w:rFonts w:ascii="Times New Roman" w:hAnsi="Times New Roman" w:eastAsia="宋体" w:cs="Calibri"/>
        </w:rPr>
        <w:t>中国</w:t>
      </w:r>
    </w:p>
    <w:p w14:paraId="6866D689">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本文正文共</w:t>
      </w:r>
      <w:r>
        <w:rPr>
          <w:color w:val="0D0D0D" w:themeColor="text1" w:themeTint="F2"/>
          <w:lang w:eastAsia="zh-CN"/>
          <w14:textFill>
            <w14:solidFill>
              <w14:schemeClr w14:val="tx1">
                <w14:lumMod w14:val="95000"/>
                <w14:lumOff w14:val="5000"/>
              </w14:schemeClr>
            </w14:solidFill>
          </w14:textFill>
        </w:rPr>
        <w:t>10</w:t>
      </w:r>
      <w:r>
        <w:rPr>
          <w:rFonts w:hint="eastAsia"/>
          <w:color w:val="0D0D0D" w:themeColor="text1" w:themeTint="F2"/>
          <w:lang w:eastAsia="zh-CN"/>
          <w14:textFill>
            <w14:solidFill>
              <w14:schemeClr w14:val="tx1">
                <w14:lumMod w14:val="95000"/>
                <w14:lumOff w14:val="5000"/>
              </w14:schemeClr>
            </w14:solidFill>
          </w14:textFill>
        </w:rPr>
        <w:t>章，各章节主要内容如下：</w:t>
      </w:r>
    </w:p>
    <w:p w14:paraId="7DEE8EEC">
      <w:pPr>
        <w:pStyle w:val="112"/>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章：报告统计范围、所属行业、产品细分及主要的下游市场，行业现状及进入壁垒等</w:t>
      </w:r>
    </w:p>
    <w:p w14:paraId="37CD3EFB">
      <w:pPr>
        <w:pStyle w:val="112"/>
        <w:numPr>
          <w:ilvl w:val="0"/>
          <w:numId w:val="4"/>
        </w:numPr>
        <w:rPr>
          <w:rFonts w:ascii="Times New Roman" w:hAnsi="Times New Roman" w:eastAsia="宋体" w:cs="Calibri"/>
          <w:lang w:eastAsia="zh-CN"/>
        </w:rPr>
      </w:pPr>
      <w:bookmarkStart w:id="13" w:name="_Hlk143035883"/>
      <w:r>
        <w:rPr>
          <w:rFonts w:hint="eastAsia" w:ascii="Times New Roman" w:hAnsi="Times New Roman" w:eastAsia="宋体" w:cs="Calibri"/>
          <w:lang w:eastAsia="zh-CN"/>
        </w:rPr>
        <w:t>第</w:t>
      </w:r>
      <w:r>
        <w:rPr>
          <w:rFonts w:ascii="Times New Roman" w:hAnsi="Times New Roman" w:eastAsia="宋体" w:cs="Calibri"/>
          <w:lang w:eastAsia="zh-CN"/>
        </w:rPr>
        <w:t>2</w:t>
      </w:r>
      <w:r>
        <w:rPr>
          <w:rFonts w:hint="eastAsia" w:ascii="Times New Roman" w:hAnsi="Times New Roman" w:eastAsia="宋体" w:cs="Calibri"/>
          <w:lang w:eastAsia="zh-CN"/>
        </w:rPr>
        <w:t>章：国内外主要企业市场占有率及排名</w:t>
      </w:r>
    </w:p>
    <w:bookmarkEnd w:id="13"/>
    <w:p w14:paraId="44F4EABD">
      <w:pPr>
        <w:pStyle w:val="112"/>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3</w:t>
      </w:r>
      <w:r>
        <w:rPr>
          <w:rFonts w:hint="eastAsia" w:ascii="Times New Roman" w:hAnsi="Times New Roman" w:eastAsia="宋体" w:cs="Calibri"/>
          <w:lang w:eastAsia="zh-CN"/>
        </w:rPr>
        <w:t>章：全球总体规模（产能、产量、销量、需求量、销售收入等数据，2019-2030年）</w:t>
      </w:r>
    </w:p>
    <w:p w14:paraId="4D88870C">
      <w:pPr>
        <w:pStyle w:val="112"/>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4</w:t>
      </w:r>
      <w:r>
        <w:rPr>
          <w:rFonts w:hint="eastAsia" w:ascii="Times New Roman" w:hAnsi="Times New Roman" w:eastAsia="宋体" w:cs="Calibri"/>
          <w:lang w:eastAsia="zh-CN"/>
        </w:rPr>
        <w:t>章：全球绿氨主要地区分析，包括销量、销售收入等</w:t>
      </w:r>
    </w:p>
    <w:p w14:paraId="5F3044A5">
      <w:pPr>
        <w:pStyle w:val="112"/>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第5章：全球绿氨主要厂商基本情况介绍，包括公司简介、绿氨产品型号、销量、收入、价格及最新动态等</w:t>
      </w:r>
    </w:p>
    <w:p w14:paraId="24074EB5">
      <w:pPr>
        <w:pStyle w:val="112"/>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第6章：全球不同原料绿氢来源绿氨销量、收入、价格及份额等</w:t>
      </w:r>
    </w:p>
    <w:p w14:paraId="6E1E10BC">
      <w:pPr>
        <w:pStyle w:val="112"/>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7</w:t>
      </w:r>
      <w:r>
        <w:rPr>
          <w:rFonts w:hint="eastAsia" w:ascii="Times New Roman" w:hAnsi="Times New Roman" w:eastAsia="宋体" w:cs="Calibri"/>
          <w:lang w:eastAsia="zh-CN"/>
        </w:rPr>
        <w:t>章：全球不同应用绿氨销量、收入、价格及份额等</w:t>
      </w:r>
    </w:p>
    <w:p w14:paraId="476DA79A">
      <w:pPr>
        <w:pStyle w:val="112"/>
        <w:numPr>
          <w:ilvl w:val="0"/>
          <w:numId w:val="4"/>
        </w:numPr>
        <w:rPr>
          <w:rFonts w:ascii="Times New Roman" w:hAnsi="Times New Roman" w:eastAsia="宋体" w:cs="Calibri"/>
          <w:lang w:eastAsia="zh-CN"/>
        </w:rPr>
      </w:pPr>
      <w:bookmarkStart w:id="14" w:name="_Hlk143035884"/>
      <w:r>
        <w:rPr>
          <w:rFonts w:hint="eastAsia" w:ascii="Times New Roman" w:hAnsi="Times New Roman" w:eastAsia="宋体" w:cs="Calibri"/>
          <w:lang w:eastAsia="zh-CN"/>
        </w:rPr>
        <w:t>第</w:t>
      </w:r>
      <w:r>
        <w:rPr>
          <w:rFonts w:ascii="Times New Roman" w:hAnsi="Times New Roman" w:eastAsia="宋体" w:cs="Calibri"/>
          <w:lang w:eastAsia="zh-CN"/>
        </w:rPr>
        <w:t>8</w:t>
      </w:r>
      <w:r>
        <w:rPr>
          <w:rFonts w:hint="eastAsia" w:ascii="Times New Roman" w:hAnsi="Times New Roman" w:eastAsia="宋体" w:cs="Calibri"/>
          <w:lang w:eastAsia="zh-CN"/>
        </w:rPr>
        <w:t>章：行业发展趋势、驱动因素、行业政策等</w:t>
      </w:r>
    </w:p>
    <w:p w14:paraId="5C77BD84">
      <w:pPr>
        <w:pStyle w:val="112"/>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9</w:t>
      </w:r>
      <w:r>
        <w:rPr>
          <w:rFonts w:hint="eastAsia" w:ascii="Times New Roman" w:hAnsi="Times New Roman" w:eastAsia="宋体" w:cs="Calibri"/>
          <w:lang w:eastAsia="zh-CN"/>
        </w:rPr>
        <w:t>章：产业链、上下游分析、生产模式、销售，模式及销售渠道分析等</w:t>
      </w:r>
    </w:p>
    <w:bookmarkEnd w:id="14"/>
    <w:p w14:paraId="70F34779">
      <w:pPr>
        <w:pStyle w:val="112"/>
        <w:numPr>
          <w:ilvl w:val="0"/>
          <w:numId w:val="4"/>
        </w:numPr>
        <w:rPr>
          <w:rFonts w:ascii="Times New Roman" w:hAnsi="Times New Roman" w:eastAsia="宋体" w:cs="Calibri"/>
        </w:rPr>
      </w:pPr>
      <w:r>
        <w:rPr>
          <w:rFonts w:hint="eastAsia" w:ascii="Times New Roman" w:hAnsi="Times New Roman" w:eastAsia="宋体" w:cs="Calibri"/>
        </w:rPr>
        <w:t>第1</w:t>
      </w:r>
      <w:r>
        <w:rPr>
          <w:rFonts w:ascii="Times New Roman" w:hAnsi="Times New Roman" w:eastAsia="宋体" w:cs="Calibri"/>
        </w:rPr>
        <w:t>0</w:t>
      </w:r>
      <w:r>
        <w:rPr>
          <w:rFonts w:hint="eastAsia" w:ascii="Times New Roman" w:hAnsi="Times New Roman" w:eastAsia="宋体" w:cs="Calibri"/>
        </w:rPr>
        <w:t>章：报告结论</w:t>
      </w:r>
    </w:p>
    <w:p w14:paraId="15F9D6F3">
      <w:pPr>
        <w:pStyle w:val="145"/>
        <w:ind w:firstLine="420"/>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br w:type="page"/>
      </w:r>
    </w:p>
    <w:p w14:paraId="76E1AC1D">
      <w:pPr>
        <w:pStyle w:val="166"/>
      </w:pPr>
      <w:r>
        <w:rPr>
          <w:rFonts w:hint="eastAsia"/>
        </w:rPr>
        <w:t>正文目录</w:t>
      </w:r>
    </w:p>
    <w:p w14:paraId="7A02F8EA">
      <w:pPr>
        <w:pStyle w:val="22"/>
        <w:rPr>
          <w:rFonts w:asciiTheme="minorHAnsi" w:hAnsiTheme="minorHAnsi" w:eastAsiaTheme="minorEastAsia" w:cstheme="minorBidi"/>
          <w:b w:val="0"/>
          <w:bCs w:val="0"/>
          <w:color w:val="auto"/>
          <w:kern w:val="2"/>
          <w:szCs w:val="22"/>
          <w:lang w:val="en-US" w:eastAsia="zh-CN"/>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"_Toc174351172" </w:instrText>
      </w:r>
      <w:r>
        <w:fldChar w:fldCharType="separate"/>
      </w:r>
      <w:r>
        <w:rPr>
          <w:rStyle w:val="69"/>
        </w:rPr>
        <w:t>1</w:t>
      </w:r>
      <w:r>
        <w:rPr>
          <w:rStyle w:val="69"/>
          <w:lang w:eastAsia="zh-CN"/>
        </w:rPr>
        <w:t xml:space="preserve"> 统计范围及所属行业</w:t>
      </w:r>
      <w:r>
        <w:tab/>
      </w:r>
      <w:r>
        <w:fldChar w:fldCharType="begin"/>
      </w:r>
      <w:r>
        <w:instrText xml:space="preserve"> PAGEREF _Toc174351172 \h </w:instrText>
      </w:r>
      <w:r>
        <w:fldChar w:fldCharType="separate"/>
      </w:r>
      <w:r>
        <w:t>1</w:t>
      </w:r>
      <w:r>
        <w:fldChar w:fldCharType="end"/>
      </w:r>
      <w:r>
        <w:fldChar w:fldCharType="end"/>
      </w:r>
    </w:p>
    <w:p w14:paraId="518EAA52">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"_Toc174351173" </w:instrText>
      </w:r>
      <w:r>
        <w:fldChar w:fldCharType="separate"/>
      </w:r>
      <w:r>
        <w:rPr>
          <w:rStyle w:val="69"/>
        </w:rPr>
        <w:t>1.1 产品定义</w:t>
      </w:r>
      <w:r>
        <w:tab/>
      </w:r>
      <w:r>
        <w:fldChar w:fldCharType="begin"/>
      </w:r>
      <w:r>
        <w:instrText xml:space="preserve"> PAGEREF _Toc174351173 \h </w:instrText>
      </w:r>
      <w:r>
        <w:fldChar w:fldCharType="separate"/>
      </w:r>
      <w:r>
        <w:t>1</w:t>
      </w:r>
      <w:r>
        <w:fldChar w:fldCharType="end"/>
      </w:r>
      <w:r>
        <w:fldChar w:fldCharType="end"/>
      </w:r>
    </w:p>
    <w:p w14:paraId="12C0714D">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"_Toc174351174" </w:instrText>
      </w:r>
      <w:r>
        <w:fldChar w:fldCharType="separate"/>
      </w:r>
      <w:r>
        <w:rPr>
          <w:rStyle w:val="69"/>
        </w:rPr>
        <w:t>1.2 所属行业</w:t>
      </w:r>
      <w:r>
        <w:tab/>
      </w:r>
      <w:r>
        <w:fldChar w:fldCharType="begin"/>
      </w:r>
      <w:r>
        <w:instrText xml:space="preserve"> PAGEREF _Toc174351174 \h </w:instrText>
      </w:r>
      <w:r>
        <w:fldChar w:fldCharType="separate"/>
      </w:r>
      <w:r>
        <w:t>1</w:t>
      </w:r>
      <w:r>
        <w:fldChar w:fldCharType="end"/>
      </w:r>
      <w:r>
        <w:fldChar w:fldCharType="end"/>
      </w:r>
    </w:p>
    <w:p w14:paraId="59202689">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"_Toc174351175" </w:instrText>
      </w:r>
      <w:r>
        <w:fldChar w:fldCharType="separate"/>
      </w:r>
      <w:r>
        <w:rPr>
          <w:rStyle w:val="69"/>
        </w:rPr>
        <w:t>1.3 产品分类，按原料绿氢来源</w:t>
      </w:r>
      <w:r>
        <w:tab/>
      </w:r>
      <w:r>
        <w:fldChar w:fldCharType="begin"/>
      </w:r>
      <w:r>
        <w:instrText xml:space="preserve"> PAGEREF _Toc174351175 \h </w:instrText>
      </w:r>
      <w:r>
        <w:fldChar w:fldCharType="separate"/>
      </w:r>
      <w:r>
        <w:t>2</w:t>
      </w:r>
      <w:r>
        <w:fldChar w:fldCharType="end"/>
      </w:r>
      <w:r>
        <w:fldChar w:fldCharType="end"/>
      </w:r>
    </w:p>
    <w:p w14:paraId="29993A46">
      <w:pPr>
        <w:pStyle w:val="14"/>
        <w:rPr>
          <w:rFonts w:asciiTheme="minorHAnsi" w:hAnsiTheme="minorHAnsi" w:eastAsiaTheme="minorEastAsia"/>
          <w:color w:val="auto"/>
          <w:szCs w:val="22"/>
        </w:rPr>
      </w:pPr>
      <w:r>
        <w:fldChar w:fldCharType="begin"/>
      </w:r>
      <w:r>
        <w:instrText xml:space="preserve"> HYPERLINK \l "_Toc174351176" </w:instrText>
      </w:r>
      <w:r>
        <w:fldChar w:fldCharType="separate"/>
      </w:r>
      <w:r>
        <w:rPr>
          <w:rStyle w:val="69"/>
        </w:rPr>
        <w:t>1.3.1 按原料绿氢来源细分，全球绿氨市场规模2019 VS 2023 VS 2030</w:t>
      </w:r>
      <w:r>
        <w:tab/>
      </w:r>
      <w:r>
        <w:fldChar w:fldCharType="begin"/>
      </w:r>
      <w:r>
        <w:instrText xml:space="preserve"> PAGEREF _Toc174351176 \h </w:instrText>
      </w:r>
      <w:r>
        <w:fldChar w:fldCharType="separate"/>
      </w:r>
      <w:r>
        <w:t>2</w:t>
      </w:r>
      <w:r>
        <w:fldChar w:fldCharType="end"/>
      </w:r>
      <w:r>
        <w:fldChar w:fldCharType="end"/>
      </w:r>
    </w:p>
    <w:p w14:paraId="58A94F91">
      <w:pPr>
        <w:pStyle w:val="14"/>
        <w:rPr>
          <w:rFonts w:asciiTheme="minorHAnsi" w:hAnsiTheme="minorHAnsi" w:eastAsiaTheme="minorEastAsia"/>
          <w:color w:val="auto"/>
          <w:szCs w:val="22"/>
        </w:rPr>
      </w:pPr>
      <w:r>
        <w:fldChar w:fldCharType="begin"/>
      </w:r>
      <w:r>
        <w:instrText xml:space="preserve"> HYPERLINK \l "_Toc174351177" </w:instrText>
      </w:r>
      <w:r>
        <w:fldChar w:fldCharType="separate"/>
      </w:r>
      <w:r>
        <w:rPr>
          <w:rStyle w:val="69"/>
        </w:rPr>
        <w:t>1.3.2 风电制氢</w:t>
      </w:r>
      <w:r>
        <w:tab/>
      </w:r>
      <w:r>
        <w:fldChar w:fldCharType="begin"/>
      </w:r>
      <w:r>
        <w:instrText xml:space="preserve"> PAGEREF _Toc174351177 \h </w:instrText>
      </w:r>
      <w:r>
        <w:fldChar w:fldCharType="separate"/>
      </w:r>
      <w:r>
        <w:t>3</w:t>
      </w:r>
      <w:r>
        <w:fldChar w:fldCharType="end"/>
      </w:r>
      <w:r>
        <w:fldChar w:fldCharType="end"/>
      </w:r>
    </w:p>
    <w:p w14:paraId="19BF02BC">
      <w:pPr>
        <w:pStyle w:val="14"/>
        <w:rPr>
          <w:rFonts w:asciiTheme="minorHAnsi" w:hAnsiTheme="minorHAnsi" w:eastAsiaTheme="minorEastAsia"/>
          <w:color w:val="auto"/>
          <w:szCs w:val="22"/>
        </w:rPr>
      </w:pPr>
      <w:r>
        <w:fldChar w:fldCharType="begin"/>
      </w:r>
      <w:r>
        <w:instrText xml:space="preserve"> HYPERLINK \l "_Toc174351178" </w:instrText>
      </w:r>
      <w:r>
        <w:fldChar w:fldCharType="separate"/>
      </w:r>
      <w:r>
        <w:rPr>
          <w:rStyle w:val="69"/>
        </w:rPr>
        <w:t>1.3.3 光伏制氢</w:t>
      </w:r>
      <w:r>
        <w:tab/>
      </w:r>
      <w:r>
        <w:fldChar w:fldCharType="begin"/>
      </w:r>
      <w:r>
        <w:instrText xml:space="preserve"> PAGEREF _Toc174351178 \h </w:instrText>
      </w:r>
      <w:r>
        <w:fldChar w:fldCharType="separate"/>
      </w:r>
      <w:r>
        <w:t>3</w:t>
      </w:r>
      <w:r>
        <w:fldChar w:fldCharType="end"/>
      </w:r>
      <w:r>
        <w:fldChar w:fldCharType="end"/>
      </w:r>
    </w:p>
    <w:p w14:paraId="68418A10">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"_Toc174351179" </w:instrText>
      </w:r>
      <w:r>
        <w:fldChar w:fldCharType="separate"/>
      </w:r>
      <w:r>
        <w:rPr>
          <w:rStyle w:val="69"/>
        </w:rPr>
        <w:t>1.4 产品分类，按应用</w:t>
      </w:r>
      <w:r>
        <w:tab/>
      </w:r>
      <w:r>
        <w:fldChar w:fldCharType="begin"/>
      </w:r>
      <w:r>
        <w:instrText xml:space="preserve"> PAGEREF _Toc174351179 \h </w:instrText>
      </w:r>
      <w:r>
        <w:fldChar w:fldCharType="separate"/>
      </w:r>
      <w:r>
        <w:t>4</w:t>
      </w:r>
      <w:r>
        <w:fldChar w:fldCharType="end"/>
      </w:r>
      <w:r>
        <w:fldChar w:fldCharType="end"/>
      </w:r>
    </w:p>
    <w:p w14:paraId="4E592539">
      <w:pPr>
        <w:pStyle w:val="14"/>
        <w:rPr>
          <w:rFonts w:asciiTheme="minorHAnsi" w:hAnsiTheme="minorHAnsi" w:eastAsiaTheme="minorEastAsia"/>
          <w:color w:val="auto"/>
          <w:szCs w:val="22"/>
        </w:rPr>
      </w:pPr>
      <w:r>
        <w:fldChar w:fldCharType="begin"/>
      </w:r>
      <w:r>
        <w:instrText xml:space="preserve"> HYPERLINK \l "_Toc174351180" </w:instrText>
      </w:r>
      <w:r>
        <w:fldChar w:fldCharType="separate"/>
      </w:r>
      <w:r>
        <w:rPr>
          <w:rStyle w:val="69"/>
        </w:rPr>
        <w:t>1.4.1 按应用细分，全球绿氨市场规模2019 VS 2023 VS 2030</w:t>
      </w:r>
      <w:r>
        <w:tab/>
      </w:r>
      <w:r>
        <w:fldChar w:fldCharType="begin"/>
      </w:r>
      <w:r>
        <w:instrText xml:space="preserve"> PAGEREF _Toc174351180 \h </w:instrText>
      </w:r>
      <w:r>
        <w:fldChar w:fldCharType="separate"/>
      </w:r>
      <w:r>
        <w:t>4</w:t>
      </w:r>
      <w:r>
        <w:fldChar w:fldCharType="end"/>
      </w:r>
      <w:r>
        <w:fldChar w:fldCharType="end"/>
      </w:r>
    </w:p>
    <w:p w14:paraId="53D30B7A">
      <w:pPr>
        <w:pStyle w:val="14"/>
        <w:rPr>
          <w:rFonts w:asciiTheme="minorHAnsi" w:hAnsiTheme="minorHAnsi" w:eastAsiaTheme="minorEastAsia"/>
          <w:color w:val="auto"/>
          <w:szCs w:val="22"/>
        </w:rPr>
      </w:pPr>
      <w:r>
        <w:fldChar w:fldCharType="begin"/>
      </w:r>
      <w:r>
        <w:instrText xml:space="preserve"> HYPERLINK \l "_Toc174351181" </w:instrText>
      </w:r>
      <w:r>
        <w:fldChar w:fldCharType="separate"/>
      </w:r>
      <w:r>
        <w:rPr>
          <w:rStyle w:val="69"/>
        </w:rPr>
        <w:t>1.4.2 肥料</w:t>
      </w:r>
      <w:r>
        <w:tab/>
      </w:r>
      <w:r>
        <w:fldChar w:fldCharType="begin"/>
      </w:r>
      <w:r>
        <w:instrText xml:space="preserve"> PAGEREF _Toc174351181 \h </w:instrText>
      </w:r>
      <w:r>
        <w:fldChar w:fldCharType="separate"/>
      </w:r>
      <w:r>
        <w:t>5</w:t>
      </w:r>
      <w:r>
        <w:fldChar w:fldCharType="end"/>
      </w:r>
      <w:r>
        <w:fldChar w:fldCharType="end"/>
      </w:r>
    </w:p>
    <w:p w14:paraId="56387010">
      <w:pPr>
        <w:pStyle w:val="14"/>
        <w:rPr>
          <w:rFonts w:asciiTheme="minorHAnsi" w:hAnsiTheme="minorHAnsi" w:eastAsiaTheme="minorEastAsia"/>
          <w:color w:val="auto"/>
          <w:szCs w:val="22"/>
        </w:rPr>
      </w:pPr>
      <w:r>
        <w:fldChar w:fldCharType="begin"/>
      </w:r>
      <w:r>
        <w:instrText xml:space="preserve"> HYPERLINK \l "_Toc174351182" </w:instrText>
      </w:r>
      <w:r>
        <w:fldChar w:fldCharType="separate"/>
      </w:r>
      <w:r>
        <w:rPr>
          <w:rStyle w:val="69"/>
        </w:rPr>
        <w:t>1.4.3 燃料</w:t>
      </w:r>
      <w:r>
        <w:tab/>
      </w:r>
      <w:r>
        <w:fldChar w:fldCharType="begin"/>
      </w:r>
      <w:r>
        <w:instrText xml:space="preserve"> PAGEREF _Toc174351182 \h </w:instrText>
      </w:r>
      <w:r>
        <w:fldChar w:fldCharType="separate"/>
      </w:r>
      <w:r>
        <w:t>5</w:t>
      </w:r>
      <w:r>
        <w:fldChar w:fldCharType="end"/>
      </w:r>
      <w:r>
        <w:fldChar w:fldCharType="end"/>
      </w:r>
    </w:p>
    <w:p w14:paraId="53587D7E">
      <w:pPr>
        <w:pStyle w:val="14"/>
        <w:rPr>
          <w:rFonts w:asciiTheme="minorHAnsi" w:hAnsiTheme="minorHAnsi" w:eastAsiaTheme="minorEastAsia"/>
          <w:color w:val="auto"/>
          <w:szCs w:val="22"/>
        </w:rPr>
      </w:pPr>
      <w:r>
        <w:fldChar w:fldCharType="begin"/>
      </w:r>
      <w:r>
        <w:instrText xml:space="preserve"> HYPERLINK \l "_Toc174351183" </w:instrText>
      </w:r>
      <w:r>
        <w:fldChar w:fldCharType="separate"/>
      </w:r>
      <w:r>
        <w:rPr>
          <w:rStyle w:val="69"/>
        </w:rPr>
        <w:t>1.4.4 其他</w:t>
      </w:r>
      <w:r>
        <w:tab/>
      </w:r>
      <w:r>
        <w:fldChar w:fldCharType="begin"/>
      </w:r>
      <w:r>
        <w:instrText xml:space="preserve"> PAGEREF _Toc174351183 \h </w:instrText>
      </w:r>
      <w:r>
        <w:fldChar w:fldCharType="separate"/>
      </w:r>
      <w:r>
        <w:t>5</w:t>
      </w:r>
      <w:r>
        <w:fldChar w:fldCharType="end"/>
      </w:r>
      <w:r>
        <w:fldChar w:fldCharType="end"/>
      </w:r>
    </w:p>
    <w:p w14:paraId="7618DDE9">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"_Toc174351184" </w:instrText>
      </w:r>
      <w:r>
        <w:fldChar w:fldCharType="separate"/>
      </w:r>
      <w:r>
        <w:rPr>
          <w:rStyle w:val="69"/>
          <w:lang w:val="en-IN"/>
        </w:rPr>
        <w:t>1.5 行业发展现状分析</w:t>
      </w:r>
      <w:r>
        <w:tab/>
      </w:r>
      <w:r>
        <w:fldChar w:fldCharType="begin"/>
      </w:r>
      <w:r>
        <w:instrText xml:space="preserve"> PAGEREF _Toc174351184 \h </w:instrText>
      </w:r>
      <w:r>
        <w:fldChar w:fldCharType="separate"/>
      </w:r>
      <w:r>
        <w:t>6</w:t>
      </w:r>
      <w:r>
        <w:fldChar w:fldCharType="end"/>
      </w:r>
      <w:r>
        <w:fldChar w:fldCharType="end"/>
      </w:r>
    </w:p>
    <w:p w14:paraId="3146BE59">
      <w:pPr>
        <w:pStyle w:val="14"/>
        <w:rPr>
          <w:rFonts w:asciiTheme="minorHAnsi" w:hAnsiTheme="minorHAnsi" w:eastAsiaTheme="minorEastAsia"/>
          <w:color w:val="auto"/>
          <w:szCs w:val="22"/>
        </w:rPr>
      </w:pPr>
      <w:r>
        <w:fldChar w:fldCharType="begin"/>
      </w:r>
      <w:r>
        <w:instrText xml:space="preserve"> HYPERLINK \l "_Toc174351185" </w:instrText>
      </w:r>
      <w:r>
        <w:fldChar w:fldCharType="separate"/>
      </w:r>
      <w:r>
        <w:rPr>
          <w:rStyle w:val="69"/>
        </w:rPr>
        <w:t>1.5.1 绿氨行业发展总体概况</w:t>
      </w:r>
      <w:r>
        <w:tab/>
      </w:r>
      <w:r>
        <w:fldChar w:fldCharType="begin"/>
      </w:r>
      <w:r>
        <w:instrText xml:space="preserve"> PAGEREF _Toc174351185 \h </w:instrText>
      </w:r>
      <w:r>
        <w:fldChar w:fldCharType="separate"/>
      </w:r>
      <w:r>
        <w:t>6</w:t>
      </w:r>
      <w:r>
        <w:fldChar w:fldCharType="end"/>
      </w:r>
      <w:r>
        <w:fldChar w:fldCharType="end"/>
      </w:r>
    </w:p>
    <w:p w14:paraId="25ED4151">
      <w:pPr>
        <w:pStyle w:val="14"/>
        <w:rPr>
          <w:rFonts w:asciiTheme="minorHAnsi" w:hAnsiTheme="minorHAnsi" w:eastAsiaTheme="minorEastAsia"/>
          <w:color w:val="auto"/>
          <w:szCs w:val="22"/>
        </w:rPr>
      </w:pPr>
      <w:r>
        <w:fldChar w:fldCharType="begin"/>
      </w:r>
      <w:r>
        <w:instrText xml:space="preserve"> HYPERLINK \l "_Toc174351186" </w:instrText>
      </w:r>
      <w:r>
        <w:fldChar w:fldCharType="separate"/>
      </w:r>
      <w:r>
        <w:rPr>
          <w:rStyle w:val="69"/>
        </w:rPr>
        <w:t>1.5.2 绿氨行业发展主要特点</w:t>
      </w:r>
      <w:r>
        <w:tab/>
      </w:r>
      <w:r>
        <w:fldChar w:fldCharType="begin"/>
      </w:r>
      <w:r>
        <w:instrText xml:space="preserve"> PAGEREF _Toc174351186 \h </w:instrText>
      </w:r>
      <w:r>
        <w:fldChar w:fldCharType="separate"/>
      </w:r>
      <w:r>
        <w:t>6</w:t>
      </w:r>
      <w:r>
        <w:fldChar w:fldCharType="end"/>
      </w:r>
      <w:r>
        <w:fldChar w:fldCharType="end"/>
      </w:r>
    </w:p>
    <w:p w14:paraId="1AC1DF70">
      <w:pPr>
        <w:pStyle w:val="14"/>
        <w:rPr>
          <w:rFonts w:asciiTheme="minorHAnsi" w:hAnsiTheme="minorHAnsi" w:eastAsiaTheme="minorEastAsia"/>
          <w:color w:val="auto"/>
          <w:szCs w:val="22"/>
        </w:rPr>
      </w:pPr>
      <w:r>
        <w:fldChar w:fldCharType="begin"/>
      </w:r>
      <w:r>
        <w:instrText xml:space="preserve"> HYPERLINK \l "_Toc174351187" </w:instrText>
      </w:r>
      <w:r>
        <w:fldChar w:fldCharType="separate"/>
      </w:r>
      <w:r>
        <w:rPr>
          <w:rStyle w:val="69"/>
        </w:rPr>
        <w:t>1.5.3 绿氨行业发展影响因素</w:t>
      </w:r>
      <w:r>
        <w:tab/>
      </w:r>
      <w:r>
        <w:fldChar w:fldCharType="begin"/>
      </w:r>
      <w:r>
        <w:instrText xml:space="preserve"> PAGEREF _Toc174351187 \h </w:instrText>
      </w:r>
      <w:r>
        <w:fldChar w:fldCharType="separate"/>
      </w:r>
      <w:r>
        <w:t>6</w:t>
      </w:r>
      <w:r>
        <w:fldChar w:fldCharType="end"/>
      </w:r>
      <w:r>
        <w:fldChar w:fldCharType="end"/>
      </w:r>
    </w:p>
    <w:p w14:paraId="1F040C24">
      <w:pPr>
        <w:pStyle w:val="14"/>
        <w:rPr>
          <w:rFonts w:asciiTheme="minorHAnsi" w:hAnsiTheme="minorHAnsi" w:eastAsiaTheme="minorEastAsia"/>
          <w:color w:val="auto"/>
          <w:szCs w:val="22"/>
        </w:rPr>
      </w:pPr>
      <w:r>
        <w:fldChar w:fldCharType="begin"/>
      </w:r>
      <w:r>
        <w:instrText xml:space="preserve"> HYPERLINK \l "_Toc174351188" </w:instrText>
      </w:r>
      <w:r>
        <w:fldChar w:fldCharType="separate"/>
      </w:r>
      <w:r>
        <w:rPr>
          <w:rStyle w:val="69"/>
        </w:rPr>
        <w:t>1.5.4 进入行业壁垒</w:t>
      </w:r>
      <w:r>
        <w:tab/>
      </w:r>
      <w:r>
        <w:fldChar w:fldCharType="begin"/>
      </w:r>
      <w:r>
        <w:instrText xml:space="preserve"> PAGEREF _Toc174351188 \h </w:instrText>
      </w:r>
      <w:r>
        <w:fldChar w:fldCharType="separate"/>
      </w:r>
      <w:r>
        <w:t>7</w:t>
      </w:r>
      <w:r>
        <w:fldChar w:fldCharType="end"/>
      </w:r>
      <w:r>
        <w:fldChar w:fldCharType="end"/>
      </w:r>
    </w:p>
    <w:p w14:paraId="6DF9098A">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"_Toc174351189" </w:instrText>
      </w:r>
      <w:r>
        <w:fldChar w:fldCharType="separate"/>
      </w:r>
      <w:r>
        <w:rPr>
          <w:rStyle w:val="69"/>
        </w:rPr>
        <w:t>1.6 全球绿氨项目建设情况</w:t>
      </w:r>
      <w:r>
        <w:tab/>
      </w:r>
      <w:r>
        <w:fldChar w:fldCharType="begin"/>
      </w:r>
      <w:r>
        <w:instrText xml:space="preserve"> PAGEREF _Toc174351189 \h </w:instrText>
      </w:r>
      <w:r>
        <w:fldChar w:fldCharType="separate"/>
      </w:r>
      <w:r>
        <w:t>7</w:t>
      </w:r>
      <w:r>
        <w:fldChar w:fldCharType="end"/>
      </w:r>
      <w:r>
        <w:fldChar w:fldCharType="end"/>
      </w:r>
    </w:p>
    <w:p w14:paraId="4FBB9A17">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"_Toc174351190" </w:instrText>
      </w:r>
      <w:r>
        <w:fldChar w:fldCharType="separate"/>
      </w:r>
      <w:r>
        <w:rPr>
          <w:rStyle w:val="69"/>
          <w:lang w:eastAsia="zh-CN"/>
        </w:rPr>
        <w:t>2 国内外市场占有率及排名</w:t>
      </w:r>
      <w:r>
        <w:tab/>
      </w:r>
      <w:r>
        <w:fldChar w:fldCharType="begin"/>
      </w:r>
      <w:r>
        <w:instrText xml:space="preserve"> PAGEREF _Toc174351190 \h </w:instrText>
      </w:r>
      <w:r>
        <w:fldChar w:fldCharType="separate"/>
      </w:r>
      <w:r>
        <w:t>8</w:t>
      </w:r>
      <w:r>
        <w:fldChar w:fldCharType="end"/>
      </w:r>
      <w:r>
        <w:fldChar w:fldCharType="end"/>
      </w:r>
    </w:p>
    <w:p w14:paraId="40709563">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"_Toc174351191" </w:instrText>
      </w:r>
      <w:r>
        <w:fldChar w:fldCharType="separate"/>
      </w:r>
      <w:r>
        <w:rPr>
          <w:rStyle w:val="69"/>
        </w:rPr>
        <w:t>2.1 全球市场，近三年绿氨主要企业占有率及排名（按销量）</w:t>
      </w:r>
      <w:r>
        <w:tab/>
      </w:r>
      <w:r>
        <w:fldChar w:fldCharType="begin"/>
      </w:r>
      <w:r>
        <w:instrText xml:space="preserve"> PAGEREF _Toc174351191 \h </w:instrText>
      </w:r>
      <w:r>
        <w:fldChar w:fldCharType="separate"/>
      </w:r>
      <w:r>
        <w:t>8</w:t>
      </w:r>
      <w:r>
        <w:fldChar w:fldCharType="end"/>
      </w:r>
      <w:r>
        <w:fldChar w:fldCharType="end"/>
      </w:r>
    </w:p>
    <w:p w14:paraId="5FE12CA5">
      <w:pPr>
        <w:pStyle w:val="14"/>
        <w:rPr>
          <w:rFonts w:asciiTheme="minorHAnsi" w:hAnsiTheme="minorHAnsi" w:eastAsiaTheme="minorEastAsia"/>
          <w:color w:val="auto"/>
          <w:szCs w:val="22"/>
        </w:rPr>
      </w:pPr>
      <w:r>
        <w:fldChar w:fldCharType="begin"/>
      </w:r>
      <w:r>
        <w:instrText xml:space="preserve"> HYPERLINK \l "_Toc174351192" </w:instrText>
      </w:r>
      <w:r>
        <w:fldChar w:fldCharType="separate"/>
      </w:r>
      <w:r>
        <w:rPr>
          <w:rStyle w:val="69"/>
        </w:rPr>
        <w:t>2.1.1 近三年绿氨主要企业在国际市场占有率（按销量，2021-2024）</w:t>
      </w:r>
      <w:r>
        <w:tab/>
      </w:r>
      <w:r>
        <w:fldChar w:fldCharType="begin"/>
      </w:r>
      <w:r>
        <w:instrText xml:space="preserve"> PAGEREF _Toc174351192 \h </w:instrText>
      </w:r>
      <w:r>
        <w:fldChar w:fldCharType="separate"/>
      </w:r>
      <w:r>
        <w:t>8</w:t>
      </w:r>
      <w:r>
        <w:fldChar w:fldCharType="end"/>
      </w:r>
      <w:r>
        <w:fldChar w:fldCharType="end"/>
      </w:r>
    </w:p>
    <w:p w14:paraId="3301169C">
      <w:pPr>
        <w:pStyle w:val="14"/>
        <w:rPr>
          <w:rFonts w:asciiTheme="minorHAnsi" w:hAnsiTheme="minorHAnsi" w:eastAsiaTheme="minorEastAsia"/>
          <w:color w:val="auto"/>
          <w:szCs w:val="22"/>
        </w:rPr>
      </w:pPr>
      <w:r>
        <w:fldChar w:fldCharType="begin"/>
      </w:r>
      <w:r>
        <w:instrText xml:space="preserve"> HYPERLINK \l "_Toc174351193" </w:instrText>
      </w:r>
      <w:r>
        <w:fldChar w:fldCharType="separate"/>
      </w:r>
      <w:r>
        <w:rPr>
          <w:rStyle w:val="69"/>
        </w:rPr>
        <w:t>2.1.2 2023年绿氨主要企业在国际市场排名（按销量）</w:t>
      </w:r>
      <w:r>
        <w:tab/>
      </w:r>
      <w:r>
        <w:fldChar w:fldCharType="begin"/>
      </w:r>
      <w:r>
        <w:instrText xml:space="preserve"> PAGEREF _Toc174351193 \h </w:instrText>
      </w:r>
      <w:r>
        <w:fldChar w:fldCharType="separate"/>
      </w:r>
      <w:r>
        <w:t>8</w:t>
      </w:r>
      <w:r>
        <w:fldChar w:fldCharType="end"/>
      </w:r>
      <w:r>
        <w:fldChar w:fldCharType="end"/>
      </w:r>
    </w:p>
    <w:p w14:paraId="15BBF0E3">
      <w:pPr>
        <w:pStyle w:val="14"/>
        <w:rPr>
          <w:rFonts w:asciiTheme="minorHAnsi" w:hAnsiTheme="minorHAnsi" w:eastAsiaTheme="minorEastAsia"/>
          <w:color w:val="auto"/>
          <w:szCs w:val="22"/>
        </w:rPr>
      </w:pPr>
      <w:r>
        <w:fldChar w:fldCharType="begin"/>
      </w:r>
      <w:r>
        <w:instrText xml:space="preserve"> HYPERLINK \l "_Toc174351194" </w:instrText>
      </w:r>
      <w:r>
        <w:fldChar w:fldCharType="separate"/>
      </w:r>
      <w:r>
        <w:rPr>
          <w:rStyle w:val="69"/>
        </w:rPr>
        <w:t>2.1.3 近三年全球市场主要企业绿氨销量（2021-2024）</w:t>
      </w:r>
      <w:r>
        <w:tab/>
      </w:r>
      <w:r>
        <w:fldChar w:fldCharType="begin"/>
      </w:r>
      <w:r>
        <w:instrText xml:space="preserve"> PAGEREF _Toc174351194 \h </w:instrText>
      </w:r>
      <w:r>
        <w:fldChar w:fldCharType="separate"/>
      </w:r>
      <w:r>
        <w:t>8</w:t>
      </w:r>
      <w:r>
        <w:fldChar w:fldCharType="end"/>
      </w:r>
      <w:r>
        <w:fldChar w:fldCharType="end"/>
      </w:r>
    </w:p>
    <w:p w14:paraId="39AB9D68">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"_Toc174351195" </w:instrText>
      </w:r>
      <w:r>
        <w:fldChar w:fldCharType="separate"/>
      </w:r>
      <w:r>
        <w:rPr>
          <w:rStyle w:val="69"/>
        </w:rPr>
        <w:t>2.2 全球市场，近三年绿氨主要企业占有率及排名（按收入）</w:t>
      </w:r>
      <w:r>
        <w:tab/>
      </w:r>
      <w:r>
        <w:fldChar w:fldCharType="begin"/>
      </w:r>
      <w:r>
        <w:instrText xml:space="preserve"> PAGEREF _Toc174351195 \h </w:instrText>
      </w:r>
      <w:r>
        <w:fldChar w:fldCharType="separate"/>
      </w:r>
      <w:r>
        <w:t>9</w:t>
      </w:r>
      <w:r>
        <w:fldChar w:fldCharType="end"/>
      </w:r>
      <w:r>
        <w:fldChar w:fldCharType="end"/>
      </w:r>
    </w:p>
    <w:p w14:paraId="0D007C69">
      <w:pPr>
        <w:pStyle w:val="14"/>
        <w:rPr>
          <w:rFonts w:asciiTheme="minorHAnsi" w:hAnsiTheme="minorHAnsi" w:eastAsiaTheme="minorEastAsia"/>
          <w:color w:val="auto"/>
          <w:szCs w:val="22"/>
        </w:rPr>
      </w:pPr>
      <w:r>
        <w:fldChar w:fldCharType="begin"/>
      </w:r>
      <w:r>
        <w:instrText xml:space="preserve"> HYPERLINK \l "_Toc174351196" </w:instrText>
      </w:r>
      <w:r>
        <w:fldChar w:fldCharType="separate"/>
      </w:r>
      <w:r>
        <w:rPr>
          <w:rStyle w:val="69"/>
        </w:rPr>
        <w:t>2.2.1 近三年绿氨主要企业在国际市场占有率（按收入，2021-2024）</w:t>
      </w:r>
      <w:r>
        <w:tab/>
      </w:r>
      <w:r>
        <w:fldChar w:fldCharType="begin"/>
      </w:r>
      <w:r>
        <w:instrText xml:space="preserve"> PAGEREF _Toc174351196 \h </w:instrText>
      </w:r>
      <w:r>
        <w:fldChar w:fldCharType="separate"/>
      </w:r>
      <w:r>
        <w:t>9</w:t>
      </w:r>
      <w:r>
        <w:fldChar w:fldCharType="end"/>
      </w:r>
      <w:r>
        <w:fldChar w:fldCharType="end"/>
      </w:r>
    </w:p>
    <w:p w14:paraId="5FD3746E">
      <w:pPr>
        <w:pStyle w:val="14"/>
        <w:rPr>
          <w:rFonts w:asciiTheme="minorHAnsi" w:hAnsiTheme="minorHAnsi" w:eastAsiaTheme="minorEastAsia"/>
          <w:color w:val="auto"/>
          <w:szCs w:val="22"/>
        </w:rPr>
      </w:pPr>
      <w:r>
        <w:fldChar w:fldCharType="begin"/>
      </w:r>
      <w:r>
        <w:instrText xml:space="preserve"> HYPERLINK \l "_Toc174351197" </w:instrText>
      </w:r>
      <w:r>
        <w:fldChar w:fldCharType="separate"/>
      </w:r>
      <w:r>
        <w:rPr>
          <w:rStyle w:val="69"/>
        </w:rPr>
        <w:t>2.2.2 2023年绿氨主要企业在国际市场排名（按收入）</w:t>
      </w:r>
      <w:r>
        <w:tab/>
      </w:r>
      <w:r>
        <w:fldChar w:fldCharType="begin"/>
      </w:r>
      <w:r>
        <w:instrText xml:space="preserve"> PAGEREF _Toc174351197 \h </w:instrText>
      </w:r>
      <w:r>
        <w:fldChar w:fldCharType="separate"/>
      </w:r>
      <w:r>
        <w:t>9</w:t>
      </w:r>
      <w:r>
        <w:fldChar w:fldCharType="end"/>
      </w:r>
      <w:r>
        <w:fldChar w:fldCharType="end"/>
      </w:r>
    </w:p>
    <w:p w14:paraId="5F6F80D3">
      <w:pPr>
        <w:pStyle w:val="14"/>
        <w:rPr>
          <w:rFonts w:asciiTheme="minorHAnsi" w:hAnsiTheme="minorHAnsi" w:eastAsiaTheme="minorEastAsia"/>
          <w:color w:val="auto"/>
          <w:szCs w:val="22"/>
        </w:rPr>
      </w:pPr>
      <w:r>
        <w:fldChar w:fldCharType="begin"/>
      </w:r>
      <w:r>
        <w:instrText xml:space="preserve"> HYPERLINK \l "_Toc174351198" </w:instrText>
      </w:r>
      <w:r>
        <w:fldChar w:fldCharType="separate"/>
      </w:r>
      <w:r>
        <w:rPr>
          <w:rStyle w:val="69"/>
        </w:rPr>
        <w:t>2.2.3 近三年全球市场主要企业绿氨销售收入（2021-2024）</w:t>
      </w:r>
      <w:r>
        <w:tab/>
      </w:r>
      <w:r>
        <w:fldChar w:fldCharType="begin"/>
      </w:r>
      <w:r>
        <w:instrText xml:space="preserve"> PAGEREF _Toc174351198 \h </w:instrText>
      </w:r>
      <w:r>
        <w:fldChar w:fldCharType="separate"/>
      </w:r>
      <w:r>
        <w:t>10</w:t>
      </w:r>
      <w:r>
        <w:fldChar w:fldCharType="end"/>
      </w:r>
      <w:r>
        <w:fldChar w:fldCharType="end"/>
      </w:r>
    </w:p>
    <w:p w14:paraId="3F9A6984">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"_Toc174351199" </w:instrText>
      </w:r>
      <w:r>
        <w:fldChar w:fldCharType="separate"/>
      </w:r>
      <w:r>
        <w:rPr>
          <w:rStyle w:val="69"/>
        </w:rPr>
        <w:t>2.3 全球市场，近三年主要企业绿氨销售价格（2021-2024）</w:t>
      </w:r>
      <w:r>
        <w:tab/>
      </w:r>
      <w:r>
        <w:fldChar w:fldCharType="begin"/>
      </w:r>
      <w:r>
        <w:instrText xml:space="preserve"> PAGEREF _Toc174351199 \h </w:instrText>
      </w:r>
      <w:r>
        <w:fldChar w:fldCharType="separate"/>
      </w:r>
      <w:r>
        <w:t>10</w:t>
      </w:r>
      <w:r>
        <w:fldChar w:fldCharType="end"/>
      </w:r>
      <w:r>
        <w:fldChar w:fldCharType="end"/>
      </w:r>
    </w:p>
    <w:p w14:paraId="162EF844">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"_Toc174351200" </w:instrText>
      </w:r>
      <w:r>
        <w:fldChar w:fldCharType="separate"/>
      </w:r>
      <w:r>
        <w:rPr>
          <w:rStyle w:val="69"/>
        </w:rPr>
        <w:t>2.4 中国市场，近三年绿氨主要企业占有率及排名（按销量）</w:t>
      </w:r>
      <w:r>
        <w:tab/>
      </w:r>
      <w:r>
        <w:fldChar w:fldCharType="begin"/>
      </w:r>
      <w:r>
        <w:instrText xml:space="preserve"> PAGEREF _Toc174351200 \h </w:instrText>
      </w:r>
      <w:r>
        <w:fldChar w:fldCharType="separate"/>
      </w:r>
      <w:r>
        <w:t>11</w:t>
      </w:r>
      <w:r>
        <w:fldChar w:fldCharType="end"/>
      </w:r>
      <w:r>
        <w:fldChar w:fldCharType="end"/>
      </w:r>
    </w:p>
    <w:p w14:paraId="3CB1C50F">
      <w:pPr>
        <w:pStyle w:val="14"/>
        <w:rPr>
          <w:rFonts w:asciiTheme="minorHAnsi" w:hAnsiTheme="minorHAnsi" w:eastAsiaTheme="minorEastAsia"/>
          <w:color w:val="auto"/>
          <w:szCs w:val="22"/>
        </w:rPr>
      </w:pPr>
      <w:r>
        <w:fldChar w:fldCharType="begin"/>
      </w:r>
      <w:r>
        <w:instrText xml:space="preserve"> HYPERLINK \l "_Toc174351201" </w:instrText>
      </w:r>
      <w:r>
        <w:fldChar w:fldCharType="separate"/>
      </w:r>
      <w:r>
        <w:rPr>
          <w:rStyle w:val="69"/>
        </w:rPr>
        <w:t>2.4.1 近三年绿氨主要企业在中国市场占有率（按销量，2021-2024）</w:t>
      </w:r>
      <w:r>
        <w:tab/>
      </w:r>
      <w:r>
        <w:fldChar w:fldCharType="begin"/>
      </w:r>
      <w:r>
        <w:instrText xml:space="preserve"> PAGEREF _Toc174351201 \h </w:instrText>
      </w:r>
      <w:r>
        <w:fldChar w:fldCharType="separate"/>
      </w:r>
      <w:r>
        <w:t>11</w:t>
      </w:r>
      <w:r>
        <w:fldChar w:fldCharType="end"/>
      </w:r>
      <w:r>
        <w:fldChar w:fldCharType="end"/>
      </w:r>
    </w:p>
    <w:p w14:paraId="297918D5">
      <w:pPr>
        <w:pStyle w:val="14"/>
        <w:rPr>
          <w:rFonts w:asciiTheme="minorHAnsi" w:hAnsiTheme="minorHAnsi" w:eastAsiaTheme="minorEastAsia"/>
          <w:color w:val="auto"/>
          <w:szCs w:val="22"/>
        </w:rPr>
      </w:pPr>
      <w:r>
        <w:fldChar w:fldCharType="begin"/>
      </w:r>
      <w:r>
        <w:instrText xml:space="preserve"> HYPERLINK \l "_Toc174351202" </w:instrText>
      </w:r>
      <w:r>
        <w:fldChar w:fldCharType="separate"/>
      </w:r>
      <w:r>
        <w:rPr>
          <w:rStyle w:val="69"/>
        </w:rPr>
        <w:t>2.4.2 2023年绿氨主要企业在中国市场排名（按销量）</w:t>
      </w:r>
      <w:r>
        <w:tab/>
      </w:r>
      <w:r>
        <w:fldChar w:fldCharType="begin"/>
      </w:r>
      <w:r>
        <w:instrText xml:space="preserve"> PAGEREF _Toc174351202 \h </w:instrText>
      </w:r>
      <w:r>
        <w:fldChar w:fldCharType="separate"/>
      </w:r>
      <w:r>
        <w:t>11</w:t>
      </w:r>
      <w:r>
        <w:fldChar w:fldCharType="end"/>
      </w:r>
      <w:r>
        <w:fldChar w:fldCharType="end"/>
      </w:r>
    </w:p>
    <w:p w14:paraId="54D6A0BF">
      <w:pPr>
        <w:pStyle w:val="14"/>
        <w:rPr>
          <w:rFonts w:asciiTheme="minorHAnsi" w:hAnsiTheme="minorHAnsi" w:eastAsiaTheme="minorEastAsia"/>
          <w:color w:val="auto"/>
          <w:szCs w:val="22"/>
        </w:rPr>
      </w:pPr>
      <w:r>
        <w:fldChar w:fldCharType="begin"/>
      </w:r>
      <w:r>
        <w:instrText xml:space="preserve"> HYPERLINK \l "_Toc174351203" </w:instrText>
      </w:r>
      <w:r>
        <w:fldChar w:fldCharType="separate"/>
      </w:r>
      <w:r>
        <w:rPr>
          <w:rStyle w:val="69"/>
        </w:rPr>
        <w:t>2.4.3 近三年中国市场主要企业绿氨销量（2021-2024）</w:t>
      </w:r>
      <w:r>
        <w:tab/>
      </w:r>
      <w:r>
        <w:fldChar w:fldCharType="begin"/>
      </w:r>
      <w:r>
        <w:instrText xml:space="preserve"> PAGEREF _Toc174351203 \h </w:instrText>
      </w:r>
      <w:r>
        <w:fldChar w:fldCharType="separate"/>
      </w:r>
      <w:r>
        <w:t>11</w:t>
      </w:r>
      <w:r>
        <w:fldChar w:fldCharType="end"/>
      </w:r>
      <w:r>
        <w:fldChar w:fldCharType="end"/>
      </w:r>
    </w:p>
    <w:p w14:paraId="0104D6C4">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"_Toc174351204" </w:instrText>
      </w:r>
      <w:r>
        <w:fldChar w:fldCharType="separate"/>
      </w:r>
      <w:r>
        <w:rPr>
          <w:rStyle w:val="69"/>
        </w:rPr>
        <w:t>2.5 中国市场，近三年绿氨主要企业占有率及排名（按收入）</w:t>
      </w:r>
      <w:r>
        <w:tab/>
      </w:r>
      <w:r>
        <w:fldChar w:fldCharType="begin"/>
      </w:r>
      <w:r>
        <w:instrText xml:space="preserve"> PAGEREF _Toc174351204 \h </w:instrText>
      </w:r>
      <w:r>
        <w:fldChar w:fldCharType="separate"/>
      </w:r>
      <w:r>
        <w:t>12</w:t>
      </w:r>
      <w:r>
        <w:fldChar w:fldCharType="end"/>
      </w:r>
      <w:r>
        <w:fldChar w:fldCharType="end"/>
      </w:r>
    </w:p>
    <w:p w14:paraId="61D8DA27">
      <w:pPr>
        <w:pStyle w:val="14"/>
        <w:rPr>
          <w:rFonts w:asciiTheme="minorHAnsi" w:hAnsiTheme="minorHAnsi" w:eastAsiaTheme="minorEastAsia"/>
          <w:color w:val="auto"/>
          <w:szCs w:val="22"/>
        </w:rPr>
      </w:pPr>
      <w:r>
        <w:fldChar w:fldCharType="begin"/>
      </w:r>
      <w:r>
        <w:instrText xml:space="preserve"> HYPERLINK \l "_Toc174351205" </w:instrText>
      </w:r>
      <w:r>
        <w:fldChar w:fldCharType="separate"/>
      </w:r>
      <w:r>
        <w:rPr>
          <w:rStyle w:val="69"/>
        </w:rPr>
        <w:t>2.5.1 近三年绿氨主要企业在中国市场占有率（按收入，2021-2024）</w:t>
      </w:r>
      <w:r>
        <w:tab/>
      </w:r>
      <w:r>
        <w:fldChar w:fldCharType="begin"/>
      </w:r>
      <w:r>
        <w:instrText xml:space="preserve"> PAGEREF _Toc174351205 \h </w:instrText>
      </w:r>
      <w:r>
        <w:fldChar w:fldCharType="separate"/>
      </w:r>
      <w:r>
        <w:t>12</w:t>
      </w:r>
      <w:r>
        <w:fldChar w:fldCharType="end"/>
      </w:r>
      <w:r>
        <w:fldChar w:fldCharType="end"/>
      </w:r>
    </w:p>
    <w:p w14:paraId="74121B75">
      <w:pPr>
        <w:pStyle w:val="14"/>
        <w:rPr>
          <w:rFonts w:asciiTheme="minorHAnsi" w:hAnsiTheme="minorHAnsi" w:eastAsiaTheme="minorEastAsia"/>
          <w:color w:val="auto"/>
          <w:szCs w:val="22"/>
        </w:rPr>
      </w:pPr>
      <w:r>
        <w:fldChar w:fldCharType="begin"/>
      </w:r>
      <w:r>
        <w:instrText xml:space="preserve"> HYPERLINK \l "_Toc174351206" </w:instrText>
      </w:r>
      <w:r>
        <w:fldChar w:fldCharType="separate"/>
      </w:r>
      <w:r>
        <w:rPr>
          <w:rStyle w:val="69"/>
        </w:rPr>
        <w:t>2.5.2 2023年绿氨主要企业在中国市场排名（按收入）</w:t>
      </w:r>
      <w:r>
        <w:tab/>
      </w:r>
      <w:r>
        <w:fldChar w:fldCharType="begin"/>
      </w:r>
      <w:r>
        <w:instrText xml:space="preserve"> PAGEREF _Toc174351206 \h </w:instrText>
      </w:r>
      <w:r>
        <w:fldChar w:fldCharType="separate"/>
      </w:r>
      <w:r>
        <w:t>12</w:t>
      </w:r>
      <w:r>
        <w:fldChar w:fldCharType="end"/>
      </w:r>
      <w:r>
        <w:fldChar w:fldCharType="end"/>
      </w:r>
    </w:p>
    <w:p w14:paraId="238CC055">
      <w:pPr>
        <w:pStyle w:val="14"/>
        <w:rPr>
          <w:rFonts w:asciiTheme="minorHAnsi" w:hAnsiTheme="minorHAnsi" w:eastAsiaTheme="minorEastAsia"/>
          <w:color w:val="auto"/>
          <w:szCs w:val="22"/>
        </w:rPr>
      </w:pPr>
      <w:r>
        <w:fldChar w:fldCharType="begin"/>
      </w:r>
      <w:r>
        <w:instrText xml:space="preserve"> HYPERLINK \l "_Toc174351207" </w:instrText>
      </w:r>
      <w:r>
        <w:fldChar w:fldCharType="separate"/>
      </w:r>
      <w:r>
        <w:rPr>
          <w:rStyle w:val="69"/>
        </w:rPr>
        <w:t>2.5.3 近三年中国市场主要企业绿氨销售收入（2021-2024）</w:t>
      </w:r>
      <w:r>
        <w:tab/>
      </w:r>
      <w:r>
        <w:fldChar w:fldCharType="begin"/>
      </w:r>
      <w:r>
        <w:instrText xml:space="preserve"> PAGEREF _Toc174351207 \h </w:instrText>
      </w:r>
      <w:r>
        <w:fldChar w:fldCharType="separate"/>
      </w:r>
      <w:r>
        <w:t>13</w:t>
      </w:r>
      <w:r>
        <w:fldChar w:fldCharType="end"/>
      </w:r>
      <w:r>
        <w:fldChar w:fldCharType="end"/>
      </w:r>
    </w:p>
    <w:p w14:paraId="365344C0">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"_Toc174351208" </w:instrText>
      </w:r>
      <w:r>
        <w:fldChar w:fldCharType="separate"/>
      </w:r>
      <w:r>
        <w:rPr>
          <w:rStyle w:val="69"/>
        </w:rPr>
        <w:t>2.6 全球主要厂商绿氨总部及产地分布</w:t>
      </w:r>
      <w:r>
        <w:tab/>
      </w:r>
      <w:r>
        <w:fldChar w:fldCharType="begin"/>
      </w:r>
      <w:r>
        <w:instrText xml:space="preserve"> PAGEREF _Toc174351208 \h </w:instrText>
      </w:r>
      <w:r>
        <w:fldChar w:fldCharType="separate"/>
      </w:r>
      <w:r>
        <w:t>13</w:t>
      </w:r>
      <w:r>
        <w:fldChar w:fldCharType="end"/>
      </w:r>
      <w:r>
        <w:fldChar w:fldCharType="end"/>
      </w:r>
    </w:p>
    <w:p w14:paraId="482025C8">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"_Toc174351209" </w:instrText>
      </w:r>
      <w:r>
        <w:fldChar w:fldCharType="separate"/>
      </w:r>
      <w:r>
        <w:rPr>
          <w:rStyle w:val="69"/>
        </w:rPr>
        <w:t>2.7 全球主要厂商成立时间及绿氨商业化日期</w:t>
      </w:r>
      <w:r>
        <w:tab/>
      </w:r>
      <w:r>
        <w:fldChar w:fldCharType="begin"/>
      </w:r>
      <w:r>
        <w:instrText xml:space="preserve"> PAGEREF _Toc174351209 \h </w:instrText>
      </w:r>
      <w:r>
        <w:fldChar w:fldCharType="separate"/>
      </w:r>
      <w:r>
        <w:t>14</w:t>
      </w:r>
      <w:r>
        <w:fldChar w:fldCharType="end"/>
      </w:r>
      <w:r>
        <w:fldChar w:fldCharType="end"/>
      </w:r>
    </w:p>
    <w:p w14:paraId="7ABCD5F5">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"_Toc174351210" </w:instrText>
      </w:r>
      <w:r>
        <w:fldChar w:fldCharType="separate"/>
      </w:r>
      <w:r>
        <w:rPr>
          <w:rStyle w:val="69"/>
        </w:rPr>
        <w:t>2.8 全球主要厂商绿氨产品类型及应用</w:t>
      </w:r>
      <w:r>
        <w:tab/>
      </w:r>
      <w:r>
        <w:fldChar w:fldCharType="begin"/>
      </w:r>
      <w:r>
        <w:instrText xml:space="preserve"> PAGEREF _Toc174351210 \h </w:instrText>
      </w:r>
      <w:r>
        <w:fldChar w:fldCharType="separate"/>
      </w:r>
      <w:r>
        <w:t>14</w:t>
      </w:r>
      <w:r>
        <w:fldChar w:fldCharType="end"/>
      </w:r>
      <w:r>
        <w:fldChar w:fldCharType="end"/>
      </w:r>
    </w:p>
    <w:p w14:paraId="6E654FE3">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"_Toc174351211" </w:instrText>
      </w:r>
      <w:r>
        <w:fldChar w:fldCharType="separate"/>
      </w:r>
      <w:r>
        <w:rPr>
          <w:rStyle w:val="69"/>
        </w:rPr>
        <w:t>2.9 绿氨行业集中度、竞争程度分析</w:t>
      </w:r>
      <w:r>
        <w:tab/>
      </w:r>
      <w:r>
        <w:fldChar w:fldCharType="begin"/>
      </w:r>
      <w:r>
        <w:instrText xml:space="preserve"> PAGEREF _Toc174351211 \h </w:instrText>
      </w:r>
      <w:r>
        <w:fldChar w:fldCharType="separate"/>
      </w:r>
      <w:r>
        <w:t>15</w:t>
      </w:r>
      <w:r>
        <w:fldChar w:fldCharType="end"/>
      </w:r>
      <w:r>
        <w:fldChar w:fldCharType="end"/>
      </w:r>
    </w:p>
    <w:p w14:paraId="224F4780">
      <w:pPr>
        <w:pStyle w:val="14"/>
        <w:rPr>
          <w:rFonts w:asciiTheme="minorHAnsi" w:hAnsiTheme="minorHAnsi" w:eastAsiaTheme="minorEastAsia"/>
          <w:color w:val="auto"/>
          <w:szCs w:val="22"/>
        </w:rPr>
      </w:pPr>
      <w:r>
        <w:fldChar w:fldCharType="begin"/>
      </w:r>
      <w:r>
        <w:instrText xml:space="preserve"> HYPERLINK \l "_Toc174351212" </w:instrText>
      </w:r>
      <w:r>
        <w:fldChar w:fldCharType="separate"/>
      </w:r>
      <w:r>
        <w:rPr>
          <w:rStyle w:val="69"/>
        </w:rPr>
        <w:t>2.9.1 绿氨行业集中度分析：2023年全球Top 5生产商市场份额</w:t>
      </w:r>
      <w:r>
        <w:tab/>
      </w:r>
      <w:r>
        <w:fldChar w:fldCharType="begin"/>
      </w:r>
      <w:r>
        <w:instrText xml:space="preserve"> PAGEREF _Toc174351212 \h </w:instrText>
      </w:r>
      <w:r>
        <w:fldChar w:fldCharType="separate"/>
      </w:r>
      <w:r>
        <w:t>15</w:t>
      </w:r>
      <w:r>
        <w:fldChar w:fldCharType="end"/>
      </w:r>
      <w:r>
        <w:fldChar w:fldCharType="end"/>
      </w:r>
    </w:p>
    <w:p w14:paraId="016ACC69">
      <w:pPr>
        <w:pStyle w:val="14"/>
        <w:rPr>
          <w:rFonts w:asciiTheme="minorHAnsi" w:hAnsiTheme="minorHAnsi" w:eastAsiaTheme="minorEastAsia"/>
          <w:color w:val="auto"/>
          <w:szCs w:val="22"/>
        </w:rPr>
      </w:pPr>
      <w:r>
        <w:fldChar w:fldCharType="begin"/>
      </w:r>
      <w:r>
        <w:instrText xml:space="preserve"> HYPERLINK \l "_Toc174351213" </w:instrText>
      </w:r>
      <w:r>
        <w:fldChar w:fldCharType="separate"/>
      </w:r>
      <w:r>
        <w:rPr>
          <w:rStyle w:val="69"/>
        </w:rPr>
        <w:t>2.9.2 全球绿氨第一梯队、第二梯队和第三梯队生产商（品牌）及市场份额</w:t>
      </w:r>
      <w:r>
        <w:tab/>
      </w:r>
      <w:r>
        <w:fldChar w:fldCharType="begin"/>
      </w:r>
      <w:r>
        <w:instrText xml:space="preserve"> PAGEREF _Toc174351213 \h </w:instrText>
      </w:r>
      <w:r>
        <w:fldChar w:fldCharType="separate"/>
      </w:r>
      <w:r>
        <w:t>15</w:t>
      </w:r>
      <w:r>
        <w:fldChar w:fldCharType="end"/>
      </w:r>
      <w:r>
        <w:fldChar w:fldCharType="end"/>
      </w:r>
    </w:p>
    <w:p w14:paraId="5DF65A28">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"_Toc174351214" </w:instrText>
      </w:r>
      <w:r>
        <w:fldChar w:fldCharType="separate"/>
      </w:r>
      <w:r>
        <w:rPr>
          <w:rStyle w:val="69"/>
        </w:rPr>
        <w:t>2.10 新增投资及市场并购活动</w:t>
      </w:r>
      <w:r>
        <w:tab/>
      </w:r>
      <w:r>
        <w:fldChar w:fldCharType="begin"/>
      </w:r>
      <w:r>
        <w:instrText xml:space="preserve"> PAGEREF _Toc174351214 \h </w:instrText>
      </w:r>
      <w:r>
        <w:fldChar w:fldCharType="separate"/>
      </w:r>
      <w:r>
        <w:t>16</w:t>
      </w:r>
      <w:r>
        <w:fldChar w:fldCharType="end"/>
      </w:r>
      <w:r>
        <w:fldChar w:fldCharType="end"/>
      </w:r>
    </w:p>
    <w:p w14:paraId="525EDFF3">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"_Toc174351215" </w:instrText>
      </w:r>
      <w:r>
        <w:fldChar w:fldCharType="separate"/>
      </w:r>
      <w:r>
        <w:rPr>
          <w:rStyle w:val="69"/>
          <w:lang w:val="en-US"/>
        </w:rPr>
        <w:t>3</w:t>
      </w:r>
      <w:r>
        <w:rPr>
          <w:rStyle w:val="69"/>
        </w:rPr>
        <w:t xml:space="preserve"> 全球绿氨</w:t>
      </w:r>
      <w:r>
        <w:rPr>
          <w:rStyle w:val="69"/>
          <w:lang w:eastAsia="zh-CN"/>
        </w:rPr>
        <w:t>总体规模分析</w:t>
      </w:r>
      <w:r>
        <w:tab/>
      </w:r>
      <w:r>
        <w:fldChar w:fldCharType="begin"/>
      </w:r>
      <w:r>
        <w:instrText xml:space="preserve"> PAGEREF _Toc174351215 \h </w:instrText>
      </w:r>
      <w:r>
        <w:fldChar w:fldCharType="separate"/>
      </w:r>
      <w:r>
        <w:t>17</w:t>
      </w:r>
      <w:r>
        <w:fldChar w:fldCharType="end"/>
      </w:r>
      <w:r>
        <w:fldChar w:fldCharType="end"/>
      </w:r>
    </w:p>
    <w:p w14:paraId="25DE7B52">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"_Toc174351216" </w:instrText>
      </w:r>
      <w:r>
        <w:fldChar w:fldCharType="separate"/>
      </w:r>
      <w:r>
        <w:rPr>
          <w:rStyle w:val="69"/>
        </w:rPr>
        <w:t>3.1 全球绿氨供需现状及预测（2019-2030）</w:t>
      </w:r>
      <w:r>
        <w:tab/>
      </w:r>
      <w:r>
        <w:fldChar w:fldCharType="begin"/>
      </w:r>
      <w:r>
        <w:instrText xml:space="preserve"> PAGEREF _Toc174351216 \h </w:instrText>
      </w:r>
      <w:r>
        <w:fldChar w:fldCharType="separate"/>
      </w:r>
      <w:r>
        <w:t>17</w:t>
      </w:r>
      <w:r>
        <w:fldChar w:fldCharType="end"/>
      </w:r>
      <w:r>
        <w:fldChar w:fldCharType="end"/>
      </w:r>
    </w:p>
    <w:p w14:paraId="08EB5C62">
      <w:pPr>
        <w:pStyle w:val="14"/>
        <w:rPr>
          <w:rFonts w:asciiTheme="minorHAnsi" w:hAnsiTheme="minorHAnsi" w:eastAsiaTheme="minorEastAsia"/>
          <w:color w:val="auto"/>
          <w:szCs w:val="22"/>
        </w:rPr>
      </w:pPr>
      <w:r>
        <w:fldChar w:fldCharType="begin"/>
      </w:r>
      <w:r>
        <w:instrText xml:space="preserve"> HYPERLINK \l "_Toc174351217" </w:instrText>
      </w:r>
      <w:r>
        <w:fldChar w:fldCharType="separate"/>
      </w:r>
      <w:r>
        <w:rPr>
          <w:rStyle w:val="69"/>
        </w:rPr>
        <w:t>3.1.1 全球绿氨产能、产量、产能利用率及发展趋势（2019-2030）</w:t>
      </w:r>
      <w:r>
        <w:tab/>
      </w:r>
      <w:r>
        <w:fldChar w:fldCharType="begin"/>
      </w:r>
      <w:r>
        <w:instrText xml:space="preserve"> PAGEREF _Toc174351217 \h </w:instrText>
      </w:r>
      <w:r>
        <w:fldChar w:fldCharType="separate"/>
      </w:r>
      <w:r>
        <w:t>17</w:t>
      </w:r>
      <w:r>
        <w:fldChar w:fldCharType="end"/>
      </w:r>
      <w:r>
        <w:fldChar w:fldCharType="end"/>
      </w:r>
    </w:p>
    <w:p w14:paraId="6BC34F2D">
      <w:pPr>
        <w:pStyle w:val="14"/>
        <w:rPr>
          <w:rFonts w:asciiTheme="minorHAnsi" w:hAnsiTheme="minorHAnsi" w:eastAsiaTheme="minorEastAsia"/>
          <w:color w:val="auto"/>
          <w:szCs w:val="22"/>
        </w:rPr>
      </w:pPr>
      <w:r>
        <w:fldChar w:fldCharType="begin"/>
      </w:r>
      <w:r>
        <w:instrText xml:space="preserve"> HYPERLINK \l "_Toc174351218" </w:instrText>
      </w:r>
      <w:r>
        <w:fldChar w:fldCharType="separate"/>
      </w:r>
      <w:r>
        <w:rPr>
          <w:rStyle w:val="69"/>
        </w:rPr>
        <w:t>3.1.2 全球绿氨产量、需求量及发展趋势（2019-2030）</w:t>
      </w:r>
      <w:r>
        <w:tab/>
      </w:r>
      <w:r>
        <w:fldChar w:fldCharType="begin"/>
      </w:r>
      <w:r>
        <w:instrText xml:space="preserve"> PAGEREF _Toc174351218 \h </w:instrText>
      </w:r>
      <w:r>
        <w:fldChar w:fldCharType="separate"/>
      </w:r>
      <w:r>
        <w:t>17</w:t>
      </w:r>
      <w:r>
        <w:fldChar w:fldCharType="end"/>
      </w:r>
      <w:r>
        <w:fldChar w:fldCharType="end"/>
      </w:r>
    </w:p>
    <w:p w14:paraId="20B74A3E">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"_Toc174351219" </w:instrText>
      </w:r>
      <w:r>
        <w:fldChar w:fldCharType="separate"/>
      </w:r>
      <w:r>
        <w:rPr>
          <w:rStyle w:val="69"/>
        </w:rPr>
        <w:t>3.2 全球主要地区绿氨产量及发展趋势（2019-2030）</w:t>
      </w:r>
      <w:r>
        <w:tab/>
      </w:r>
      <w:r>
        <w:fldChar w:fldCharType="begin"/>
      </w:r>
      <w:r>
        <w:instrText xml:space="preserve"> PAGEREF _Toc174351219 \h </w:instrText>
      </w:r>
      <w:r>
        <w:fldChar w:fldCharType="separate"/>
      </w:r>
      <w:r>
        <w:t>18</w:t>
      </w:r>
      <w:r>
        <w:fldChar w:fldCharType="end"/>
      </w:r>
      <w:r>
        <w:fldChar w:fldCharType="end"/>
      </w:r>
    </w:p>
    <w:p w14:paraId="71749C04">
      <w:pPr>
        <w:pStyle w:val="14"/>
        <w:rPr>
          <w:rFonts w:asciiTheme="minorHAnsi" w:hAnsiTheme="minorHAnsi" w:eastAsiaTheme="minorEastAsia"/>
          <w:color w:val="auto"/>
          <w:szCs w:val="22"/>
        </w:rPr>
      </w:pPr>
      <w:r>
        <w:fldChar w:fldCharType="begin"/>
      </w:r>
      <w:r>
        <w:instrText xml:space="preserve"> HYPERLINK \l "_Toc174351220" </w:instrText>
      </w:r>
      <w:r>
        <w:fldChar w:fldCharType="separate"/>
      </w:r>
      <w:r>
        <w:rPr>
          <w:rStyle w:val="69"/>
        </w:rPr>
        <w:t>3.2.1 全球主要地区绿氨产量（2019-2024）</w:t>
      </w:r>
      <w:r>
        <w:tab/>
      </w:r>
      <w:r>
        <w:fldChar w:fldCharType="begin"/>
      </w:r>
      <w:r>
        <w:instrText xml:space="preserve"> PAGEREF _Toc174351220 \h </w:instrText>
      </w:r>
      <w:r>
        <w:fldChar w:fldCharType="separate"/>
      </w:r>
      <w:r>
        <w:t>18</w:t>
      </w:r>
      <w:r>
        <w:fldChar w:fldCharType="end"/>
      </w:r>
      <w:r>
        <w:fldChar w:fldCharType="end"/>
      </w:r>
    </w:p>
    <w:p w14:paraId="58602DA8">
      <w:pPr>
        <w:pStyle w:val="14"/>
        <w:rPr>
          <w:rFonts w:asciiTheme="minorHAnsi" w:hAnsiTheme="minorHAnsi" w:eastAsiaTheme="minorEastAsia"/>
          <w:color w:val="auto"/>
          <w:szCs w:val="22"/>
        </w:rPr>
      </w:pPr>
      <w:r>
        <w:fldChar w:fldCharType="begin"/>
      </w:r>
      <w:r>
        <w:instrText xml:space="preserve"> HYPERLINK \l "_Toc174351221" </w:instrText>
      </w:r>
      <w:r>
        <w:fldChar w:fldCharType="separate"/>
      </w:r>
      <w:r>
        <w:rPr>
          <w:rStyle w:val="69"/>
        </w:rPr>
        <w:t>3.2.2 全球主要地区绿氨产量（2025-2030）</w:t>
      </w:r>
      <w:r>
        <w:tab/>
      </w:r>
      <w:r>
        <w:fldChar w:fldCharType="begin"/>
      </w:r>
      <w:r>
        <w:instrText xml:space="preserve"> PAGEREF _Toc174351221 \h </w:instrText>
      </w:r>
      <w:r>
        <w:fldChar w:fldCharType="separate"/>
      </w:r>
      <w:r>
        <w:t>19</w:t>
      </w:r>
      <w:r>
        <w:fldChar w:fldCharType="end"/>
      </w:r>
      <w:r>
        <w:fldChar w:fldCharType="end"/>
      </w:r>
    </w:p>
    <w:p w14:paraId="07B80CA6">
      <w:pPr>
        <w:pStyle w:val="14"/>
        <w:rPr>
          <w:rFonts w:asciiTheme="minorHAnsi" w:hAnsiTheme="minorHAnsi" w:eastAsiaTheme="minorEastAsia"/>
          <w:color w:val="auto"/>
          <w:szCs w:val="22"/>
        </w:rPr>
      </w:pPr>
      <w:r>
        <w:fldChar w:fldCharType="begin"/>
      </w:r>
      <w:r>
        <w:instrText xml:space="preserve"> HYPERLINK \l "_Toc174351222" </w:instrText>
      </w:r>
      <w:r>
        <w:fldChar w:fldCharType="separate"/>
      </w:r>
      <w:r>
        <w:rPr>
          <w:rStyle w:val="69"/>
        </w:rPr>
        <w:t>3.2.3 全球主要地区绿氨产量市场份额（2019-2030）</w:t>
      </w:r>
      <w:r>
        <w:tab/>
      </w:r>
      <w:r>
        <w:fldChar w:fldCharType="begin"/>
      </w:r>
      <w:r>
        <w:instrText xml:space="preserve"> PAGEREF _Toc174351222 \h </w:instrText>
      </w:r>
      <w:r>
        <w:fldChar w:fldCharType="separate"/>
      </w:r>
      <w:r>
        <w:t>19</w:t>
      </w:r>
      <w:r>
        <w:fldChar w:fldCharType="end"/>
      </w:r>
      <w:r>
        <w:fldChar w:fldCharType="end"/>
      </w:r>
    </w:p>
    <w:p w14:paraId="123081AE">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"_Toc174351223" </w:instrText>
      </w:r>
      <w:r>
        <w:fldChar w:fldCharType="separate"/>
      </w:r>
      <w:r>
        <w:rPr>
          <w:rStyle w:val="69"/>
        </w:rPr>
        <w:t>3.3 中国绿氨供需现状及预测（2019-2030）</w:t>
      </w:r>
      <w:r>
        <w:tab/>
      </w:r>
      <w:r>
        <w:fldChar w:fldCharType="begin"/>
      </w:r>
      <w:r>
        <w:instrText xml:space="preserve"> PAGEREF _Toc174351223 \h </w:instrText>
      </w:r>
      <w:r>
        <w:fldChar w:fldCharType="separate"/>
      </w:r>
      <w:r>
        <w:t>20</w:t>
      </w:r>
      <w:r>
        <w:fldChar w:fldCharType="end"/>
      </w:r>
      <w:r>
        <w:fldChar w:fldCharType="end"/>
      </w:r>
    </w:p>
    <w:p w14:paraId="2457227F">
      <w:pPr>
        <w:pStyle w:val="14"/>
        <w:rPr>
          <w:rFonts w:asciiTheme="minorHAnsi" w:hAnsiTheme="minorHAnsi" w:eastAsiaTheme="minorEastAsia"/>
          <w:color w:val="auto"/>
          <w:szCs w:val="22"/>
        </w:rPr>
      </w:pPr>
      <w:r>
        <w:fldChar w:fldCharType="begin"/>
      </w:r>
      <w:r>
        <w:instrText xml:space="preserve"> HYPERLINK \l "_Toc174351224" </w:instrText>
      </w:r>
      <w:r>
        <w:fldChar w:fldCharType="separate"/>
      </w:r>
      <w:r>
        <w:rPr>
          <w:rStyle w:val="69"/>
        </w:rPr>
        <w:t>3.3.1 中国绿氨产能、产量、产能利用率及发展趋势（2019-2030）</w:t>
      </w:r>
      <w:r>
        <w:tab/>
      </w:r>
      <w:r>
        <w:fldChar w:fldCharType="begin"/>
      </w:r>
      <w:r>
        <w:instrText xml:space="preserve"> PAGEREF _Toc174351224 \h </w:instrText>
      </w:r>
      <w:r>
        <w:fldChar w:fldCharType="separate"/>
      </w:r>
      <w:r>
        <w:t>20</w:t>
      </w:r>
      <w:r>
        <w:fldChar w:fldCharType="end"/>
      </w:r>
      <w:r>
        <w:fldChar w:fldCharType="end"/>
      </w:r>
    </w:p>
    <w:p w14:paraId="286F13E5">
      <w:pPr>
        <w:pStyle w:val="14"/>
        <w:rPr>
          <w:rFonts w:asciiTheme="minorHAnsi" w:hAnsiTheme="minorHAnsi" w:eastAsiaTheme="minorEastAsia"/>
          <w:color w:val="auto"/>
          <w:szCs w:val="22"/>
        </w:rPr>
      </w:pPr>
      <w:r>
        <w:fldChar w:fldCharType="begin"/>
      </w:r>
      <w:r>
        <w:instrText xml:space="preserve"> HYPERLINK \l "_Toc174351225" </w:instrText>
      </w:r>
      <w:r>
        <w:fldChar w:fldCharType="separate"/>
      </w:r>
      <w:r>
        <w:rPr>
          <w:rStyle w:val="69"/>
        </w:rPr>
        <w:t>3.3.2 中国绿氨产量、市场需求量及发展趋势（2019-2030）</w:t>
      </w:r>
      <w:r>
        <w:tab/>
      </w:r>
      <w:r>
        <w:fldChar w:fldCharType="begin"/>
      </w:r>
      <w:r>
        <w:instrText xml:space="preserve"> PAGEREF _Toc174351225 \h </w:instrText>
      </w:r>
      <w:r>
        <w:fldChar w:fldCharType="separate"/>
      </w:r>
      <w:r>
        <w:t>21</w:t>
      </w:r>
      <w:r>
        <w:fldChar w:fldCharType="end"/>
      </w:r>
      <w:r>
        <w:fldChar w:fldCharType="end"/>
      </w:r>
    </w:p>
    <w:p w14:paraId="69EDFC1E">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"_Toc174351226" </w:instrText>
      </w:r>
      <w:r>
        <w:fldChar w:fldCharType="separate"/>
      </w:r>
      <w:r>
        <w:rPr>
          <w:rStyle w:val="69"/>
        </w:rPr>
        <w:t>3.4 全球绿氨销量及销售额</w:t>
      </w:r>
      <w:r>
        <w:tab/>
      </w:r>
      <w:r>
        <w:fldChar w:fldCharType="begin"/>
      </w:r>
      <w:r>
        <w:instrText xml:space="preserve"> PAGEREF _Toc174351226 \h </w:instrText>
      </w:r>
      <w:r>
        <w:fldChar w:fldCharType="separate"/>
      </w:r>
      <w:r>
        <w:t>21</w:t>
      </w:r>
      <w:r>
        <w:fldChar w:fldCharType="end"/>
      </w:r>
      <w:r>
        <w:fldChar w:fldCharType="end"/>
      </w:r>
    </w:p>
    <w:p w14:paraId="1EB36DD4">
      <w:pPr>
        <w:pStyle w:val="14"/>
        <w:rPr>
          <w:rFonts w:asciiTheme="minorHAnsi" w:hAnsiTheme="minorHAnsi" w:eastAsiaTheme="minorEastAsia"/>
          <w:color w:val="auto"/>
          <w:szCs w:val="22"/>
        </w:rPr>
      </w:pPr>
      <w:r>
        <w:fldChar w:fldCharType="begin"/>
      </w:r>
      <w:r>
        <w:instrText xml:space="preserve"> HYPERLINK \l "_Toc174351227" </w:instrText>
      </w:r>
      <w:r>
        <w:fldChar w:fldCharType="separate"/>
      </w:r>
      <w:r>
        <w:rPr>
          <w:rStyle w:val="69"/>
        </w:rPr>
        <w:t>3.4.1 全球市场绿氨销售额（2019-2030）</w:t>
      </w:r>
      <w:r>
        <w:tab/>
      </w:r>
      <w:r>
        <w:fldChar w:fldCharType="begin"/>
      </w:r>
      <w:r>
        <w:instrText xml:space="preserve"> PAGEREF _Toc174351227 \h </w:instrText>
      </w:r>
      <w:r>
        <w:fldChar w:fldCharType="separate"/>
      </w:r>
      <w:r>
        <w:t>21</w:t>
      </w:r>
      <w:r>
        <w:fldChar w:fldCharType="end"/>
      </w:r>
      <w:r>
        <w:fldChar w:fldCharType="end"/>
      </w:r>
    </w:p>
    <w:p w14:paraId="3BECD982">
      <w:pPr>
        <w:pStyle w:val="14"/>
        <w:rPr>
          <w:rFonts w:asciiTheme="minorHAnsi" w:hAnsiTheme="minorHAnsi" w:eastAsiaTheme="minorEastAsia"/>
          <w:color w:val="auto"/>
          <w:szCs w:val="22"/>
        </w:rPr>
      </w:pPr>
      <w:r>
        <w:fldChar w:fldCharType="begin"/>
      </w:r>
      <w:r>
        <w:instrText xml:space="preserve"> HYPERLINK \l "_Toc174351228" </w:instrText>
      </w:r>
      <w:r>
        <w:fldChar w:fldCharType="separate"/>
      </w:r>
      <w:r>
        <w:rPr>
          <w:rStyle w:val="69"/>
        </w:rPr>
        <w:t>3.4.2 全球市场绿氨销量（2019-2030）</w:t>
      </w:r>
      <w:r>
        <w:tab/>
      </w:r>
      <w:r>
        <w:fldChar w:fldCharType="begin"/>
      </w:r>
      <w:r>
        <w:instrText xml:space="preserve"> PAGEREF _Toc174351228 \h </w:instrText>
      </w:r>
      <w:r>
        <w:fldChar w:fldCharType="separate"/>
      </w:r>
      <w:r>
        <w:t>22</w:t>
      </w:r>
      <w:r>
        <w:fldChar w:fldCharType="end"/>
      </w:r>
      <w:r>
        <w:fldChar w:fldCharType="end"/>
      </w:r>
    </w:p>
    <w:p w14:paraId="7780FE38">
      <w:pPr>
        <w:pStyle w:val="14"/>
        <w:rPr>
          <w:rFonts w:asciiTheme="minorHAnsi" w:hAnsiTheme="minorHAnsi" w:eastAsiaTheme="minorEastAsia"/>
          <w:color w:val="auto"/>
          <w:szCs w:val="22"/>
        </w:rPr>
      </w:pPr>
      <w:r>
        <w:fldChar w:fldCharType="begin"/>
      </w:r>
      <w:r>
        <w:instrText xml:space="preserve"> HYPERLINK \l "_Toc174351229" </w:instrText>
      </w:r>
      <w:r>
        <w:fldChar w:fldCharType="separate"/>
      </w:r>
      <w:r>
        <w:rPr>
          <w:rStyle w:val="69"/>
        </w:rPr>
        <w:t>3.4.3 全球市场绿氨价格趋势（2019-2030）</w:t>
      </w:r>
      <w:r>
        <w:tab/>
      </w:r>
      <w:r>
        <w:fldChar w:fldCharType="begin"/>
      </w:r>
      <w:r>
        <w:instrText xml:space="preserve"> PAGEREF _Toc174351229 \h </w:instrText>
      </w:r>
      <w:r>
        <w:fldChar w:fldCharType="separate"/>
      </w:r>
      <w:r>
        <w:t>23</w:t>
      </w:r>
      <w:r>
        <w:fldChar w:fldCharType="end"/>
      </w:r>
      <w:r>
        <w:fldChar w:fldCharType="end"/>
      </w:r>
    </w:p>
    <w:p w14:paraId="7A5FAF1B">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"_Toc174351230" </w:instrText>
      </w:r>
      <w:r>
        <w:fldChar w:fldCharType="separate"/>
      </w:r>
      <w:r>
        <w:rPr>
          <w:rStyle w:val="69"/>
        </w:rPr>
        <w:t>4 全球绿氨主要地区分析</w:t>
      </w:r>
      <w:r>
        <w:tab/>
      </w:r>
      <w:r>
        <w:fldChar w:fldCharType="begin"/>
      </w:r>
      <w:r>
        <w:instrText xml:space="preserve"> PAGEREF _Toc174351230 \h </w:instrText>
      </w:r>
      <w:r>
        <w:fldChar w:fldCharType="separate"/>
      </w:r>
      <w:r>
        <w:t>24</w:t>
      </w:r>
      <w:r>
        <w:fldChar w:fldCharType="end"/>
      </w:r>
      <w:r>
        <w:fldChar w:fldCharType="end"/>
      </w:r>
    </w:p>
    <w:p w14:paraId="4221F634">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"_Toc174351231" </w:instrText>
      </w:r>
      <w:r>
        <w:fldChar w:fldCharType="separate"/>
      </w:r>
      <w:r>
        <w:rPr>
          <w:rStyle w:val="69"/>
        </w:rPr>
        <w:t>4.1 全球主要地区绿氨市场规模分析：2019 VS 2023 VS 2030</w:t>
      </w:r>
      <w:r>
        <w:tab/>
      </w:r>
      <w:r>
        <w:fldChar w:fldCharType="begin"/>
      </w:r>
      <w:r>
        <w:instrText xml:space="preserve"> PAGEREF _Toc174351231 \h </w:instrText>
      </w:r>
      <w:r>
        <w:fldChar w:fldCharType="separate"/>
      </w:r>
      <w:r>
        <w:t>24</w:t>
      </w:r>
      <w:r>
        <w:fldChar w:fldCharType="end"/>
      </w:r>
      <w:r>
        <w:fldChar w:fldCharType="end"/>
      </w:r>
    </w:p>
    <w:p w14:paraId="230F9E73">
      <w:pPr>
        <w:pStyle w:val="14"/>
        <w:rPr>
          <w:rFonts w:asciiTheme="minorHAnsi" w:hAnsiTheme="minorHAnsi" w:eastAsiaTheme="minorEastAsia"/>
          <w:color w:val="auto"/>
          <w:szCs w:val="22"/>
        </w:rPr>
      </w:pPr>
      <w:r>
        <w:fldChar w:fldCharType="begin"/>
      </w:r>
      <w:r>
        <w:instrText xml:space="preserve"> HYPERLINK \l "_Toc174351232" </w:instrText>
      </w:r>
      <w:r>
        <w:fldChar w:fldCharType="separate"/>
      </w:r>
      <w:r>
        <w:rPr>
          <w:rStyle w:val="69"/>
        </w:rPr>
        <w:t>4.1.1 全球主要地区绿氨销售收入及市场份额（2019-2024年）</w:t>
      </w:r>
      <w:r>
        <w:tab/>
      </w:r>
      <w:r>
        <w:fldChar w:fldCharType="begin"/>
      </w:r>
      <w:r>
        <w:instrText xml:space="preserve"> PAGEREF _Toc174351232 \h </w:instrText>
      </w:r>
      <w:r>
        <w:fldChar w:fldCharType="separate"/>
      </w:r>
      <w:r>
        <w:t>24</w:t>
      </w:r>
      <w:r>
        <w:fldChar w:fldCharType="end"/>
      </w:r>
      <w:r>
        <w:fldChar w:fldCharType="end"/>
      </w:r>
    </w:p>
    <w:p w14:paraId="39DB30DD">
      <w:pPr>
        <w:pStyle w:val="14"/>
        <w:rPr>
          <w:rFonts w:asciiTheme="minorHAnsi" w:hAnsiTheme="minorHAnsi" w:eastAsiaTheme="minorEastAsia"/>
          <w:color w:val="auto"/>
          <w:szCs w:val="22"/>
        </w:rPr>
      </w:pPr>
      <w:r>
        <w:fldChar w:fldCharType="begin"/>
      </w:r>
      <w:r>
        <w:instrText xml:space="preserve"> HYPERLINK \l "_Toc174351233" </w:instrText>
      </w:r>
      <w:r>
        <w:fldChar w:fldCharType="separate"/>
      </w:r>
      <w:r>
        <w:rPr>
          <w:rStyle w:val="69"/>
        </w:rPr>
        <w:t>4.1.2 全球主要地区绿氨销售收入预测（2025-2030年）</w:t>
      </w:r>
      <w:r>
        <w:tab/>
      </w:r>
      <w:r>
        <w:fldChar w:fldCharType="begin"/>
      </w:r>
      <w:r>
        <w:instrText xml:space="preserve"> PAGEREF _Toc174351233 \h </w:instrText>
      </w:r>
      <w:r>
        <w:fldChar w:fldCharType="separate"/>
      </w:r>
      <w:r>
        <w:t>26</w:t>
      </w:r>
      <w:r>
        <w:fldChar w:fldCharType="end"/>
      </w:r>
      <w:r>
        <w:fldChar w:fldCharType="end"/>
      </w:r>
    </w:p>
    <w:p w14:paraId="4AAF26D4">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"_Toc174351234" </w:instrText>
      </w:r>
      <w:r>
        <w:fldChar w:fldCharType="separate"/>
      </w:r>
      <w:r>
        <w:rPr>
          <w:rStyle w:val="69"/>
        </w:rPr>
        <w:t>4.2 全球主要地区绿氨销量分析：2019 VS 2023 VS 2030</w:t>
      </w:r>
      <w:r>
        <w:tab/>
      </w:r>
      <w:r>
        <w:fldChar w:fldCharType="begin"/>
      </w:r>
      <w:r>
        <w:instrText xml:space="preserve"> PAGEREF _Toc174351234 \h </w:instrText>
      </w:r>
      <w:r>
        <w:fldChar w:fldCharType="separate"/>
      </w:r>
      <w:r>
        <w:t>26</w:t>
      </w:r>
      <w:r>
        <w:fldChar w:fldCharType="end"/>
      </w:r>
      <w:r>
        <w:fldChar w:fldCharType="end"/>
      </w:r>
    </w:p>
    <w:p w14:paraId="38FF203B">
      <w:pPr>
        <w:pStyle w:val="14"/>
        <w:rPr>
          <w:rFonts w:asciiTheme="minorHAnsi" w:hAnsiTheme="minorHAnsi" w:eastAsiaTheme="minorEastAsia"/>
          <w:color w:val="auto"/>
          <w:szCs w:val="22"/>
        </w:rPr>
      </w:pPr>
      <w:r>
        <w:fldChar w:fldCharType="begin"/>
      </w:r>
      <w:r>
        <w:instrText xml:space="preserve"> HYPERLINK \l "_Toc174351235" </w:instrText>
      </w:r>
      <w:r>
        <w:fldChar w:fldCharType="separate"/>
      </w:r>
      <w:r>
        <w:rPr>
          <w:rStyle w:val="69"/>
        </w:rPr>
        <w:t>4.2.1 全球主要地区绿氨销量及市场份额（2019-2024年）</w:t>
      </w:r>
      <w:r>
        <w:tab/>
      </w:r>
      <w:r>
        <w:fldChar w:fldCharType="begin"/>
      </w:r>
      <w:r>
        <w:instrText xml:space="preserve"> PAGEREF _Toc174351235 \h </w:instrText>
      </w:r>
      <w:r>
        <w:fldChar w:fldCharType="separate"/>
      </w:r>
      <w:r>
        <w:t>27</w:t>
      </w:r>
      <w:r>
        <w:fldChar w:fldCharType="end"/>
      </w:r>
      <w:r>
        <w:fldChar w:fldCharType="end"/>
      </w:r>
    </w:p>
    <w:p w14:paraId="387316DC">
      <w:pPr>
        <w:pStyle w:val="14"/>
        <w:rPr>
          <w:rFonts w:asciiTheme="minorHAnsi" w:hAnsiTheme="minorHAnsi" w:eastAsiaTheme="minorEastAsia"/>
          <w:color w:val="auto"/>
          <w:szCs w:val="22"/>
        </w:rPr>
      </w:pPr>
      <w:r>
        <w:fldChar w:fldCharType="begin"/>
      </w:r>
      <w:r>
        <w:instrText xml:space="preserve"> HYPERLINK \l "_Toc174351236" </w:instrText>
      </w:r>
      <w:r>
        <w:fldChar w:fldCharType="separate"/>
      </w:r>
      <w:r>
        <w:rPr>
          <w:rStyle w:val="69"/>
        </w:rPr>
        <w:t>4.2.2 全球主要地区绿氨销量及市场份额预测（2025-2030）</w:t>
      </w:r>
      <w:r>
        <w:tab/>
      </w:r>
      <w:r>
        <w:fldChar w:fldCharType="begin"/>
      </w:r>
      <w:r>
        <w:instrText xml:space="preserve"> PAGEREF _Toc174351236 \h </w:instrText>
      </w:r>
      <w:r>
        <w:fldChar w:fldCharType="separate"/>
      </w:r>
      <w:r>
        <w:t>27</w:t>
      </w:r>
      <w:r>
        <w:fldChar w:fldCharType="end"/>
      </w:r>
      <w:r>
        <w:fldChar w:fldCharType="end"/>
      </w:r>
    </w:p>
    <w:p w14:paraId="4407AFD3">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"_Toc174351237" </w:instrText>
      </w:r>
      <w:r>
        <w:fldChar w:fldCharType="separate"/>
      </w:r>
      <w:r>
        <w:rPr>
          <w:rStyle w:val="69"/>
        </w:rPr>
        <w:t>4.3 北美市场绿氨销量、收入及增长率（2019-2030）</w:t>
      </w:r>
      <w:r>
        <w:tab/>
      </w:r>
      <w:r>
        <w:fldChar w:fldCharType="begin"/>
      </w:r>
      <w:r>
        <w:instrText xml:space="preserve"> PAGEREF _Toc174351237 \h </w:instrText>
      </w:r>
      <w:r>
        <w:fldChar w:fldCharType="separate"/>
      </w:r>
      <w:r>
        <w:t>28</w:t>
      </w:r>
      <w:r>
        <w:fldChar w:fldCharType="end"/>
      </w:r>
      <w:r>
        <w:fldChar w:fldCharType="end"/>
      </w:r>
    </w:p>
    <w:p w14:paraId="67E23F9B">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"_Toc174351238" </w:instrText>
      </w:r>
      <w:r>
        <w:fldChar w:fldCharType="separate"/>
      </w:r>
      <w:r>
        <w:rPr>
          <w:rStyle w:val="69"/>
        </w:rPr>
        <w:t>4.4 欧洲市场绿氨销量、收入及增长率（2019-2030）</w:t>
      </w:r>
      <w:r>
        <w:tab/>
      </w:r>
      <w:r>
        <w:fldChar w:fldCharType="begin"/>
      </w:r>
      <w:r>
        <w:instrText xml:space="preserve"> PAGEREF _Toc174351238 \h </w:instrText>
      </w:r>
      <w:r>
        <w:fldChar w:fldCharType="separate"/>
      </w:r>
      <w:r>
        <w:t>29</w:t>
      </w:r>
      <w:r>
        <w:fldChar w:fldCharType="end"/>
      </w:r>
      <w:r>
        <w:fldChar w:fldCharType="end"/>
      </w:r>
    </w:p>
    <w:p w14:paraId="1404C603">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"_Toc174351239" </w:instrText>
      </w:r>
      <w:r>
        <w:fldChar w:fldCharType="separate"/>
      </w:r>
      <w:r>
        <w:rPr>
          <w:rStyle w:val="69"/>
        </w:rPr>
        <w:t>4.5 中国市场绿氨销量、收入及增长率（2019-2030）</w:t>
      </w:r>
      <w:r>
        <w:tab/>
      </w:r>
      <w:r>
        <w:fldChar w:fldCharType="begin"/>
      </w:r>
      <w:r>
        <w:instrText xml:space="preserve"> PAGEREF _Toc174351239 \h </w:instrText>
      </w:r>
      <w:r>
        <w:fldChar w:fldCharType="separate"/>
      </w:r>
      <w:r>
        <w:t>30</w:t>
      </w:r>
      <w:r>
        <w:fldChar w:fldCharType="end"/>
      </w:r>
      <w:r>
        <w:fldChar w:fldCharType="end"/>
      </w:r>
    </w:p>
    <w:p w14:paraId="3FA3F92A">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"_Toc174351240" </w:instrText>
      </w:r>
      <w:r>
        <w:fldChar w:fldCharType="separate"/>
      </w:r>
      <w:r>
        <w:rPr>
          <w:rStyle w:val="69"/>
        </w:rPr>
        <w:t>4.6 日本市场绿氨销量、收入及增长率（2019-2030）</w:t>
      </w:r>
      <w:r>
        <w:tab/>
      </w:r>
      <w:r>
        <w:fldChar w:fldCharType="begin"/>
      </w:r>
      <w:r>
        <w:instrText xml:space="preserve"> PAGEREF _Toc174351240 \h </w:instrText>
      </w:r>
      <w:r>
        <w:fldChar w:fldCharType="separate"/>
      </w:r>
      <w:r>
        <w:t>31</w:t>
      </w:r>
      <w:r>
        <w:fldChar w:fldCharType="end"/>
      </w:r>
      <w:r>
        <w:fldChar w:fldCharType="end"/>
      </w:r>
    </w:p>
    <w:p w14:paraId="50EA291A">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"_Toc174351241" </w:instrText>
      </w:r>
      <w:r>
        <w:fldChar w:fldCharType="separate"/>
      </w:r>
      <w:r>
        <w:rPr>
          <w:rStyle w:val="69"/>
        </w:rPr>
        <w:t>4.7 东南亚市场绿氨销量、收入及增长率（2019-2030）</w:t>
      </w:r>
      <w:r>
        <w:tab/>
      </w:r>
      <w:r>
        <w:fldChar w:fldCharType="begin"/>
      </w:r>
      <w:r>
        <w:instrText xml:space="preserve"> PAGEREF _Toc174351241 \h </w:instrText>
      </w:r>
      <w:r>
        <w:fldChar w:fldCharType="separate"/>
      </w:r>
      <w:r>
        <w:t>31</w:t>
      </w:r>
      <w:r>
        <w:fldChar w:fldCharType="end"/>
      </w:r>
      <w:r>
        <w:fldChar w:fldCharType="end"/>
      </w:r>
    </w:p>
    <w:p w14:paraId="726B9BAC">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"_Toc174351242" </w:instrText>
      </w:r>
      <w:r>
        <w:fldChar w:fldCharType="separate"/>
      </w:r>
      <w:r>
        <w:rPr>
          <w:rStyle w:val="69"/>
        </w:rPr>
        <w:t>4.8 印度市场绿氨销量、收入及增长率（2019-2030）</w:t>
      </w:r>
      <w:r>
        <w:tab/>
      </w:r>
      <w:r>
        <w:fldChar w:fldCharType="begin"/>
      </w:r>
      <w:r>
        <w:instrText xml:space="preserve"> PAGEREF _Toc174351242 \h </w:instrText>
      </w:r>
      <w:r>
        <w:fldChar w:fldCharType="separate"/>
      </w:r>
      <w:r>
        <w:t>32</w:t>
      </w:r>
      <w:r>
        <w:fldChar w:fldCharType="end"/>
      </w:r>
      <w:r>
        <w:fldChar w:fldCharType="end"/>
      </w:r>
    </w:p>
    <w:p w14:paraId="4E53134C">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"_Toc174351243" </w:instrText>
      </w:r>
      <w:r>
        <w:fldChar w:fldCharType="separate"/>
      </w:r>
      <w:r>
        <w:rPr>
          <w:rStyle w:val="69"/>
          <w:lang w:eastAsia="zh-CN"/>
        </w:rPr>
        <w:t>5</w:t>
      </w:r>
      <w:r>
        <w:rPr>
          <w:rStyle w:val="69"/>
        </w:rPr>
        <w:t xml:space="preserve"> 全球主要</w:t>
      </w:r>
      <w:r>
        <w:rPr>
          <w:rStyle w:val="69"/>
          <w:lang w:eastAsia="zh-CN"/>
        </w:rPr>
        <w:t>生产</w:t>
      </w:r>
      <w:r>
        <w:rPr>
          <w:rStyle w:val="69"/>
        </w:rPr>
        <w:t>商</w:t>
      </w:r>
      <w:r>
        <w:rPr>
          <w:rStyle w:val="69"/>
          <w:lang w:eastAsia="zh-CN"/>
        </w:rPr>
        <w:t>分析</w:t>
      </w:r>
      <w:r>
        <w:tab/>
      </w:r>
      <w:r>
        <w:fldChar w:fldCharType="begin"/>
      </w:r>
      <w:r>
        <w:instrText xml:space="preserve"> PAGEREF _Toc174351243 \h </w:instrText>
      </w:r>
      <w:r>
        <w:fldChar w:fldCharType="separate"/>
      </w:r>
      <w:r>
        <w:t>33</w:t>
      </w:r>
      <w:r>
        <w:fldChar w:fldCharType="end"/>
      </w:r>
      <w:r>
        <w:fldChar w:fldCharType="end"/>
      </w:r>
    </w:p>
    <w:p w14:paraId="45D0ABA8">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"_Toc174351244" </w:instrText>
      </w:r>
      <w:r>
        <w:fldChar w:fldCharType="separate"/>
      </w:r>
      <w:r>
        <w:rPr>
          <w:rStyle w:val="69"/>
        </w:rPr>
        <w:t>5.1 托普索</w:t>
      </w:r>
      <w:r>
        <w:tab/>
      </w:r>
      <w:r>
        <w:fldChar w:fldCharType="begin"/>
      </w:r>
      <w:r>
        <w:instrText xml:space="preserve"> PAGEREF _Toc174351244 \h </w:instrText>
      </w:r>
      <w:r>
        <w:fldChar w:fldCharType="separate"/>
      </w:r>
      <w:r>
        <w:t>33</w:t>
      </w:r>
      <w:r>
        <w:fldChar w:fldCharType="end"/>
      </w:r>
      <w:r>
        <w:fldChar w:fldCharType="end"/>
      </w:r>
    </w:p>
    <w:p w14:paraId="13EA86D2">
      <w:pPr>
        <w:pStyle w:val="14"/>
        <w:rPr>
          <w:rFonts w:asciiTheme="minorHAnsi" w:hAnsiTheme="minorHAnsi" w:eastAsiaTheme="minorEastAsia"/>
          <w:color w:val="auto"/>
          <w:szCs w:val="22"/>
        </w:rPr>
      </w:pPr>
      <w:r>
        <w:fldChar w:fldCharType="begin"/>
      </w:r>
      <w:r>
        <w:instrText xml:space="preserve"> HYPERLINK \l "_Toc174351245" </w:instrText>
      </w:r>
      <w:r>
        <w:fldChar w:fldCharType="separate"/>
      </w:r>
      <w:r>
        <w:rPr>
          <w:rStyle w:val="69"/>
        </w:rPr>
        <w:t>5.1.1 托普索基本信息、绿氨生产基地、销售区域、竞争对手及市场地位</w:t>
      </w:r>
      <w:r>
        <w:tab/>
      </w:r>
      <w:r>
        <w:fldChar w:fldCharType="begin"/>
      </w:r>
      <w:r>
        <w:instrText xml:space="preserve"> PAGEREF _Toc174351245 \h </w:instrText>
      </w:r>
      <w:r>
        <w:fldChar w:fldCharType="separate"/>
      </w:r>
      <w:r>
        <w:t>33</w:t>
      </w:r>
      <w:r>
        <w:fldChar w:fldCharType="end"/>
      </w:r>
      <w:r>
        <w:fldChar w:fldCharType="end"/>
      </w:r>
    </w:p>
    <w:p w14:paraId="49742053">
      <w:pPr>
        <w:pStyle w:val="14"/>
        <w:rPr>
          <w:rFonts w:asciiTheme="minorHAnsi" w:hAnsiTheme="minorHAnsi" w:eastAsiaTheme="minorEastAsia"/>
          <w:color w:val="auto"/>
          <w:szCs w:val="22"/>
        </w:rPr>
      </w:pPr>
      <w:r>
        <w:fldChar w:fldCharType="begin"/>
      </w:r>
      <w:r>
        <w:instrText xml:space="preserve"> HYPERLINK \l "_Toc174351246" </w:instrText>
      </w:r>
      <w:r>
        <w:fldChar w:fldCharType="separate"/>
      </w:r>
      <w:r>
        <w:rPr>
          <w:rStyle w:val="69"/>
        </w:rPr>
        <w:t>5.1.2 托普索 绿氨产品规格、参数及市场应用</w:t>
      </w:r>
      <w:r>
        <w:tab/>
      </w:r>
      <w:r>
        <w:fldChar w:fldCharType="begin"/>
      </w:r>
      <w:r>
        <w:instrText xml:space="preserve"> PAGEREF _Toc174351246 \h </w:instrText>
      </w:r>
      <w:r>
        <w:fldChar w:fldCharType="separate"/>
      </w:r>
      <w:r>
        <w:t>33</w:t>
      </w:r>
      <w:r>
        <w:fldChar w:fldCharType="end"/>
      </w:r>
      <w:r>
        <w:fldChar w:fldCharType="end"/>
      </w:r>
    </w:p>
    <w:p w14:paraId="180F1117">
      <w:pPr>
        <w:pStyle w:val="14"/>
        <w:rPr>
          <w:rFonts w:asciiTheme="minorHAnsi" w:hAnsiTheme="minorHAnsi" w:eastAsiaTheme="minorEastAsia"/>
          <w:color w:val="auto"/>
          <w:szCs w:val="22"/>
        </w:rPr>
      </w:pPr>
      <w:r>
        <w:fldChar w:fldCharType="begin"/>
      </w:r>
      <w:r>
        <w:instrText xml:space="preserve"> HYPERLINK \l "_Toc174351247" </w:instrText>
      </w:r>
      <w:r>
        <w:fldChar w:fldCharType="separate"/>
      </w:r>
      <w:r>
        <w:rPr>
          <w:rStyle w:val="69"/>
        </w:rPr>
        <w:t>5.1.3 托普索 绿氨销量、收入、价格及毛利率（2019-2024）</w:t>
      </w:r>
      <w:r>
        <w:tab/>
      </w:r>
      <w:r>
        <w:fldChar w:fldCharType="begin"/>
      </w:r>
      <w:r>
        <w:instrText xml:space="preserve"> PAGEREF _Toc174351247 \h </w:instrText>
      </w:r>
      <w:r>
        <w:fldChar w:fldCharType="separate"/>
      </w:r>
      <w:r>
        <w:t>33</w:t>
      </w:r>
      <w:r>
        <w:fldChar w:fldCharType="end"/>
      </w:r>
      <w:r>
        <w:fldChar w:fldCharType="end"/>
      </w:r>
    </w:p>
    <w:p w14:paraId="30B419E1">
      <w:pPr>
        <w:pStyle w:val="14"/>
        <w:rPr>
          <w:rFonts w:asciiTheme="minorHAnsi" w:hAnsiTheme="minorHAnsi" w:eastAsiaTheme="minorEastAsia"/>
          <w:color w:val="auto"/>
          <w:szCs w:val="22"/>
        </w:rPr>
      </w:pPr>
      <w:r>
        <w:fldChar w:fldCharType="begin"/>
      </w:r>
      <w:r>
        <w:instrText xml:space="preserve"> HYPERLINK \l "_Toc174351248" </w:instrText>
      </w:r>
      <w:r>
        <w:fldChar w:fldCharType="separate"/>
      </w:r>
      <w:r>
        <w:rPr>
          <w:rStyle w:val="69"/>
        </w:rPr>
        <w:t>5.1.4 托普索公司简介及主要业务</w:t>
      </w:r>
      <w:r>
        <w:tab/>
      </w:r>
      <w:r>
        <w:fldChar w:fldCharType="begin"/>
      </w:r>
      <w:r>
        <w:instrText xml:space="preserve"> PAGEREF _Toc174351248 \h </w:instrText>
      </w:r>
      <w:r>
        <w:fldChar w:fldCharType="separate"/>
      </w:r>
      <w:r>
        <w:t>34</w:t>
      </w:r>
      <w:r>
        <w:fldChar w:fldCharType="end"/>
      </w:r>
      <w:r>
        <w:fldChar w:fldCharType="end"/>
      </w:r>
    </w:p>
    <w:p w14:paraId="77555B04">
      <w:pPr>
        <w:pStyle w:val="14"/>
        <w:rPr>
          <w:rFonts w:asciiTheme="minorHAnsi" w:hAnsiTheme="minorHAnsi" w:eastAsiaTheme="minorEastAsia"/>
          <w:color w:val="auto"/>
          <w:szCs w:val="22"/>
        </w:rPr>
      </w:pPr>
      <w:r>
        <w:fldChar w:fldCharType="begin"/>
      </w:r>
      <w:r>
        <w:instrText xml:space="preserve"> HYPERLINK \l "_Toc174351249" </w:instrText>
      </w:r>
      <w:r>
        <w:fldChar w:fldCharType="separate"/>
      </w:r>
      <w:r>
        <w:rPr>
          <w:rStyle w:val="69"/>
        </w:rPr>
        <w:t>5.1.5 托普索企业最新动态</w:t>
      </w:r>
      <w:r>
        <w:tab/>
      </w:r>
      <w:r>
        <w:fldChar w:fldCharType="begin"/>
      </w:r>
      <w:r>
        <w:instrText xml:space="preserve"> PAGEREF _Toc174351249 \h </w:instrText>
      </w:r>
      <w:r>
        <w:fldChar w:fldCharType="separate"/>
      </w:r>
      <w:r>
        <w:t>34</w:t>
      </w:r>
      <w:r>
        <w:fldChar w:fldCharType="end"/>
      </w:r>
      <w:r>
        <w:fldChar w:fldCharType="end"/>
      </w:r>
    </w:p>
    <w:p w14:paraId="79D7ED40">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"_Toc174351250" </w:instrText>
      </w:r>
      <w:r>
        <w:fldChar w:fldCharType="separate"/>
      </w:r>
      <w:r>
        <w:rPr>
          <w:rStyle w:val="69"/>
        </w:rPr>
        <w:t>5.2 蒂森克虏伯</w:t>
      </w:r>
      <w:r>
        <w:tab/>
      </w:r>
      <w:r>
        <w:fldChar w:fldCharType="begin"/>
      </w:r>
      <w:r>
        <w:instrText xml:space="preserve"> PAGEREF _Toc174351250 \h </w:instrText>
      </w:r>
      <w:r>
        <w:fldChar w:fldCharType="separate"/>
      </w:r>
      <w:r>
        <w:t>34</w:t>
      </w:r>
      <w:r>
        <w:fldChar w:fldCharType="end"/>
      </w:r>
      <w:r>
        <w:fldChar w:fldCharType="end"/>
      </w:r>
    </w:p>
    <w:p w14:paraId="0F6BBBE6">
      <w:pPr>
        <w:pStyle w:val="14"/>
        <w:rPr>
          <w:rFonts w:asciiTheme="minorHAnsi" w:hAnsiTheme="minorHAnsi" w:eastAsiaTheme="minorEastAsia"/>
          <w:color w:val="auto"/>
          <w:szCs w:val="22"/>
        </w:rPr>
      </w:pPr>
      <w:r>
        <w:fldChar w:fldCharType="begin"/>
      </w:r>
      <w:r>
        <w:instrText xml:space="preserve"> HYPERLINK \l "_Toc174351251" </w:instrText>
      </w:r>
      <w:r>
        <w:fldChar w:fldCharType="separate"/>
      </w:r>
      <w:r>
        <w:rPr>
          <w:rStyle w:val="69"/>
        </w:rPr>
        <w:t>5.2.1 蒂森克虏伯基本信息、绿氨生产基地、销售区域、竞争对手及市场地位</w:t>
      </w:r>
      <w:r>
        <w:tab/>
      </w:r>
      <w:r>
        <w:fldChar w:fldCharType="begin"/>
      </w:r>
      <w:r>
        <w:instrText xml:space="preserve"> PAGEREF _Toc174351251 \h </w:instrText>
      </w:r>
      <w:r>
        <w:fldChar w:fldCharType="separate"/>
      </w:r>
      <w:r>
        <w:t>34</w:t>
      </w:r>
      <w:r>
        <w:fldChar w:fldCharType="end"/>
      </w:r>
      <w:r>
        <w:fldChar w:fldCharType="end"/>
      </w:r>
    </w:p>
    <w:p w14:paraId="626E0BE9">
      <w:pPr>
        <w:pStyle w:val="14"/>
        <w:rPr>
          <w:rFonts w:asciiTheme="minorHAnsi" w:hAnsiTheme="minorHAnsi" w:eastAsiaTheme="minorEastAsia"/>
          <w:color w:val="auto"/>
          <w:szCs w:val="22"/>
        </w:rPr>
      </w:pPr>
      <w:r>
        <w:fldChar w:fldCharType="begin"/>
      </w:r>
      <w:r>
        <w:instrText xml:space="preserve"> HYPERLINK \l "_Toc174351252" </w:instrText>
      </w:r>
      <w:r>
        <w:fldChar w:fldCharType="separate"/>
      </w:r>
      <w:r>
        <w:rPr>
          <w:rStyle w:val="69"/>
        </w:rPr>
        <w:t>5.2.2 蒂森克虏伯 绿氨产品规格、参数及市场应用</w:t>
      </w:r>
      <w:r>
        <w:tab/>
      </w:r>
      <w:r>
        <w:fldChar w:fldCharType="begin"/>
      </w:r>
      <w:r>
        <w:instrText xml:space="preserve"> PAGEREF _Toc174351252 \h </w:instrText>
      </w:r>
      <w:r>
        <w:fldChar w:fldCharType="separate"/>
      </w:r>
      <w:r>
        <w:t>35</w:t>
      </w:r>
      <w:r>
        <w:fldChar w:fldCharType="end"/>
      </w:r>
      <w:r>
        <w:fldChar w:fldCharType="end"/>
      </w:r>
    </w:p>
    <w:p w14:paraId="7642BD0C">
      <w:pPr>
        <w:pStyle w:val="14"/>
        <w:rPr>
          <w:rFonts w:asciiTheme="minorHAnsi" w:hAnsiTheme="minorHAnsi" w:eastAsiaTheme="minorEastAsia"/>
          <w:color w:val="auto"/>
          <w:szCs w:val="22"/>
        </w:rPr>
      </w:pPr>
      <w:r>
        <w:fldChar w:fldCharType="begin"/>
      </w:r>
      <w:r>
        <w:instrText xml:space="preserve"> HYPERLINK \l "_Toc174351253" </w:instrText>
      </w:r>
      <w:r>
        <w:fldChar w:fldCharType="separate"/>
      </w:r>
      <w:r>
        <w:rPr>
          <w:rStyle w:val="69"/>
        </w:rPr>
        <w:t>5.2.3 蒂森克虏伯 绿氨销量、收入、价格及毛利率（2019-2024）</w:t>
      </w:r>
      <w:r>
        <w:tab/>
      </w:r>
      <w:r>
        <w:fldChar w:fldCharType="begin"/>
      </w:r>
      <w:r>
        <w:instrText xml:space="preserve"> PAGEREF _Toc174351253 \h </w:instrText>
      </w:r>
      <w:r>
        <w:fldChar w:fldCharType="separate"/>
      </w:r>
      <w:r>
        <w:t>35</w:t>
      </w:r>
      <w:r>
        <w:fldChar w:fldCharType="end"/>
      </w:r>
      <w:r>
        <w:fldChar w:fldCharType="end"/>
      </w:r>
    </w:p>
    <w:p w14:paraId="4B934654">
      <w:pPr>
        <w:pStyle w:val="14"/>
        <w:rPr>
          <w:rFonts w:asciiTheme="minorHAnsi" w:hAnsiTheme="minorHAnsi" w:eastAsiaTheme="minorEastAsia"/>
          <w:color w:val="auto"/>
          <w:szCs w:val="22"/>
        </w:rPr>
      </w:pPr>
      <w:r>
        <w:fldChar w:fldCharType="begin"/>
      </w:r>
      <w:r>
        <w:instrText xml:space="preserve"> HYPERLINK \l "_Toc174351254" </w:instrText>
      </w:r>
      <w:r>
        <w:fldChar w:fldCharType="separate"/>
      </w:r>
      <w:r>
        <w:rPr>
          <w:rStyle w:val="69"/>
        </w:rPr>
        <w:t>5.2.4 蒂森克虏伯公司简介及主要业务</w:t>
      </w:r>
      <w:r>
        <w:tab/>
      </w:r>
      <w:r>
        <w:fldChar w:fldCharType="begin"/>
      </w:r>
      <w:r>
        <w:instrText xml:space="preserve"> PAGEREF _Toc174351254 \h </w:instrText>
      </w:r>
      <w:r>
        <w:fldChar w:fldCharType="separate"/>
      </w:r>
      <w:r>
        <w:t>35</w:t>
      </w:r>
      <w:r>
        <w:fldChar w:fldCharType="end"/>
      </w:r>
      <w:r>
        <w:fldChar w:fldCharType="end"/>
      </w:r>
    </w:p>
    <w:p w14:paraId="79D19BB4">
      <w:pPr>
        <w:pStyle w:val="14"/>
        <w:rPr>
          <w:rFonts w:asciiTheme="minorHAnsi" w:hAnsiTheme="minorHAnsi" w:eastAsiaTheme="minorEastAsia"/>
          <w:color w:val="auto"/>
          <w:szCs w:val="22"/>
        </w:rPr>
      </w:pPr>
      <w:r>
        <w:fldChar w:fldCharType="begin"/>
      </w:r>
      <w:r>
        <w:instrText xml:space="preserve"> HYPERLINK \l "_Toc174351255" </w:instrText>
      </w:r>
      <w:r>
        <w:fldChar w:fldCharType="separate"/>
      </w:r>
      <w:r>
        <w:rPr>
          <w:rStyle w:val="69"/>
        </w:rPr>
        <w:t>5.2.5 蒂森克虏伯企业最新动态</w:t>
      </w:r>
      <w:r>
        <w:tab/>
      </w:r>
      <w:r>
        <w:fldChar w:fldCharType="begin"/>
      </w:r>
      <w:r>
        <w:instrText xml:space="preserve"> PAGEREF _Toc174351255 \h </w:instrText>
      </w:r>
      <w:r>
        <w:fldChar w:fldCharType="separate"/>
      </w:r>
      <w:r>
        <w:t>36</w:t>
      </w:r>
      <w:r>
        <w:fldChar w:fldCharType="end"/>
      </w:r>
      <w:r>
        <w:fldChar w:fldCharType="end"/>
      </w:r>
    </w:p>
    <w:p w14:paraId="18094077">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"_Toc174351256" </w:instrText>
      </w:r>
      <w:r>
        <w:fldChar w:fldCharType="separate"/>
      </w:r>
      <w:r>
        <w:rPr>
          <w:rStyle w:val="69"/>
        </w:rPr>
        <w:t>5.3 西门子</w:t>
      </w:r>
      <w:r>
        <w:tab/>
      </w:r>
      <w:r>
        <w:fldChar w:fldCharType="begin"/>
      </w:r>
      <w:r>
        <w:instrText xml:space="preserve"> PAGEREF _Toc174351256 \h </w:instrText>
      </w:r>
      <w:r>
        <w:fldChar w:fldCharType="separate"/>
      </w:r>
      <w:r>
        <w:t>36</w:t>
      </w:r>
      <w:r>
        <w:fldChar w:fldCharType="end"/>
      </w:r>
      <w:r>
        <w:fldChar w:fldCharType="end"/>
      </w:r>
    </w:p>
    <w:p w14:paraId="7B16F901">
      <w:pPr>
        <w:pStyle w:val="14"/>
        <w:rPr>
          <w:rFonts w:asciiTheme="minorHAnsi" w:hAnsiTheme="minorHAnsi" w:eastAsiaTheme="minorEastAsia"/>
          <w:color w:val="auto"/>
          <w:szCs w:val="22"/>
        </w:rPr>
      </w:pPr>
      <w:r>
        <w:fldChar w:fldCharType="begin"/>
      </w:r>
      <w:r>
        <w:instrText xml:space="preserve"> HYPERLINK \l "_Toc174351257" </w:instrText>
      </w:r>
      <w:r>
        <w:fldChar w:fldCharType="separate"/>
      </w:r>
      <w:r>
        <w:rPr>
          <w:rStyle w:val="69"/>
        </w:rPr>
        <w:t>5.3.1 西门子基本信息、绿氨生产基地、销售区域、竞争对手及市场地位</w:t>
      </w:r>
      <w:r>
        <w:tab/>
      </w:r>
      <w:r>
        <w:fldChar w:fldCharType="begin"/>
      </w:r>
      <w:r>
        <w:instrText xml:space="preserve"> PAGEREF _Toc174351257 \h </w:instrText>
      </w:r>
      <w:r>
        <w:fldChar w:fldCharType="separate"/>
      </w:r>
      <w:r>
        <w:t>36</w:t>
      </w:r>
      <w:r>
        <w:fldChar w:fldCharType="end"/>
      </w:r>
      <w:r>
        <w:fldChar w:fldCharType="end"/>
      </w:r>
    </w:p>
    <w:p w14:paraId="18D0D33D">
      <w:pPr>
        <w:pStyle w:val="14"/>
        <w:rPr>
          <w:rFonts w:asciiTheme="minorHAnsi" w:hAnsiTheme="minorHAnsi" w:eastAsiaTheme="minorEastAsia"/>
          <w:color w:val="auto"/>
          <w:szCs w:val="22"/>
        </w:rPr>
      </w:pPr>
      <w:r>
        <w:fldChar w:fldCharType="begin"/>
      </w:r>
      <w:r>
        <w:instrText xml:space="preserve"> HYPERLINK \l "_Toc174351258" </w:instrText>
      </w:r>
      <w:r>
        <w:fldChar w:fldCharType="separate"/>
      </w:r>
      <w:r>
        <w:rPr>
          <w:rStyle w:val="69"/>
        </w:rPr>
        <w:t>5.3.2 西门子 绿氨产品规格、参数及市场应用</w:t>
      </w:r>
      <w:r>
        <w:tab/>
      </w:r>
      <w:r>
        <w:fldChar w:fldCharType="begin"/>
      </w:r>
      <w:r>
        <w:instrText xml:space="preserve"> PAGEREF _Toc174351258 \h </w:instrText>
      </w:r>
      <w:r>
        <w:fldChar w:fldCharType="separate"/>
      </w:r>
      <w:r>
        <w:t>36</w:t>
      </w:r>
      <w:r>
        <w:fldChar w:fldCharType="end"/>
      </w:r>
      <w:r>
        <w:fldChar w:fldCharType="end"/>
      </w:r>
    </w:p>
    <w:p w14:paraId="0E262E16">
      <w:pPr>
        <w:pStyle w:val="14"/>
        <w:rPr>
          <w:rFonts w:asciiTheme="minorHAnsi" w:hAnsiTheme="minorHAnsi" w:eastAsiaTheme="minorEastAsia"/>
          <w:color w:val="auto"/>
          <w:szCs w:val="22"/>
        </w:rPr>
      </w:pPr>
      <w:r>
        <w:fldChar w:fldCharType="begin"/>
      </w:r>
      <w:r>
        <w:instrText xml:space="preserve"> HYPERLINK \l "_Toc174351259" </w:instrText>
      </w:r>
      <w:r>
        <w:fldChar w:fldCharType="separate"/>
      </w:r>
      <w:r>
        <w:rPr>
          <w:rStyle w:val="69"/>
        </w:rPr>
        <w:t>5.3.3 西门子 绿氨销量、收入、价格及毛利率（2019-2024）</w:t>
      </w:r>
      <w:r>
        <w:tab/>
      </w:r>
      <w:r>
        <w:fldChar w:fldCharType="begin"/>
      </w:r>
      <w:r>
        <w:instrText xml:space="preserve"> PAGEREF _Toc174351259 \h </w:instrText>
      </w:r>
      <w:r>
        <w:fldChar w:fldCharType="separate"/>
      </w:r>
      <w:r>
        <w:t>37</w:t>
      </w:r>
      <w:r>
        <w:fldChar w:fldCharType="end"/>
      </w:r>
      <w:r>
        <w:fldChar w:fldCharType="end"/>
      </w:r>
    </w:p>
    <w:p w14:paraId="52BFFA2D">
      <w:pPr>
        <w:pStyle w:val="14"/>
        <w:rPr>
          <w:rFonts w:asciiTheme="minorHAnsi" w:hAnsiTheme="minorHAnsi" w:eastAsiaTheme="minorEastAsia"/>
          <w:color w:val="auto"/>
          <w:szCs w:val="22"/>
        </w:rPr>
      </w:pPr>
      <w:r>
        <w:fldChar w:fldCharType="begin"/>
      </w:r>
      <w:r>
        <w:instrText xml:space="preserve"> HYPERLINK \l "_Toc174351260" </w:instrText>
      </w:r>
      <w:r>
        <w:fldChar w:fldCharType="separate"/>
      </w:r>
      <w:r>
        <w:rPr>
          <w:rStyle w:val="69"/>
        </w:rPr>
        <w:t>5.3.4 西门子公司简介及主要业务</w:t>
      </w:r>
      <w:r>
        <w:tab/>
      </w:r>
      <w:r>
        <w:fldChar w:fldCharType="begin"/>
      </w:r>
      <w:r>
        <w:instrText xml:space="preserve"> PAGEREF _Toc174351260 \h </w:instrText>
      </w:r>
      <w:r>
        <w:fldChar w:fldCharType="separate"/>
      </w:r>
      <w:r>
        <w:t>37</w:t>
      </w:r>
      <w:r>
        <w:fldChar w:fldCharType="end"/>
      </w:r>
      <w:r>
        <w:fldChar w:fldCharType="end"/>
      </w:r>
    </w:p>
    <w:p w14:paraId="51539619">
      <w:pPr>
        <w:pStyle w:val="14"/>
        <w:rPr>
          <w:rFonts w:asciiTheme="minorHAnsi" w:hAnsiTheme="minorHAnsi" w:eastAsiaTheme="minorEastAsia"/>
          <w:color w:val="auto"/>
          <w:szCs w:val="22"/>
        </w:rPr>
      </w:pPr>
      <w:r>
        <w:fldChar w:fldCharType="begin"/>
      </w:r>
      <w:r>
        <w:instrText xml:space="preserve"> HYPERLINK \l "_Toc174351261" </w:instrText>
      </w:r>
      <w:r>
        <w:fldChar w:fldCharType="separate"/>
      </w:r>
      <w:r>
        <w:rPr>
          <w:rStyle w:val="69"/>
        </w:rPr>
        <w:t>5.3.5 西门子企业最新动态</w:t>
      </w:r>
      <w:r>
        <w:tab/>
      </w:r>
      <w:r>
        <w:fldChar w:fldCharType="begin"/>
      </w:r>
      <w:r>
        <w:instrText xml:space="preserve"> PAGEREF _Toc174351261 \h </w:instrText>
      </w:r>
      <w:r>
        <w:fldChar w:fldCharType="separate"/>
      </w:r>
      <w:r>
        <w:t>37</w:t>
      </w:r>
      <w:r>
        <w:fldChar w:fldCharType="end"/>
      </w:r>
      <w:r>
        <w:fldChar w:fldCharType="end"/>
      </w:r>
    </w:p>
    <w:p w14:paraId="65550011">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"_Toc174351262" </w:instrText>
      </w:r>
      <w:r>
        <w:fldChar w:fldCharType="separate"/>
      </w:r>
      <w:r>
        <w:rPr>
          <w:rStyle w:val="69"/>
        </w:rPr>
        <w:t>5.4 CF Industries</w:t>
      </w:r>
      <w:r>
        <w:tab/>
      </w:r>
      <w:r>
        <w:fldChar w:fldCharType="begin"/>
      </w:r>
      <w:r>
        <w:instrText xml:space="preserve"> PAGEREF _Toc174351262 \h </w:instrText>
      </w:r>
      <w:r>
        <w:fldChar w:fldCharType="separate"/>
      </w:r>
      <w:r>
        <w:t>37</w:t>
      </w:r>
      <w:r>
        <w:fldChar w:fldCharType="end"/>
      </w:r>
      <w:r>
        <w:fldChar w:fldCharType="end"/>
      </w:r>
    </w:p>
    <w:p w14:paraId="2DEB693D">
      <w:pPr>
        <w:pStyle w:val="14"/>
        <w:rPr>
          <w:rFonts w:asciiTheme="minorHAnsi" w:hAnsiTheme="minorHAnsi" w:eastAsiaTheme="minorEastAsia"/>
          <w:color w:val="auto"/>
          <w:szCs w:val="22"/>
        </w:rPr>
      </w:pPr>
      <w:r>
        <w:fldChar w:fldCharType="begin"/>
      </w:r>
      <w:r>
        <w:instrText xml:space="preserve"> HYPERLINK \l "_Toc174351263" </w:instrText>
      </w:r>
      <w:r>
        <w:fldChar w:fldCharType="separate"/>
      </w:r>
      <w:r>
        <w:rPr>
          <w:rStyle w:val="69"/>
        </w:rPr>
        <w:t>5.4.1 CF Industries基本信息、绿氨生产基地、销售区域、竞争对手及市场地位</w:t>
      </w:r>
      <w:r>
        <w:tab/>
      </w:r>
      <w:r>
        <w:fldChar w:fldCharType="begin"/>
      </w:r>
      <w:r>
        <w:instrText xml:space="preserve"> PAGEREF _Toc174351263 \h </w:instrText>
      </w:r>
      <w:r>
        <w:fldChar w:fldCharType="separate"/>
      </w:r>
      <w:r>
        <w:t>38</w:t>
      </w:r>
      <w:r>
        <w:fldChar w:fldCharType="end"/>
      </w:r>
      <w:r>
        <w:fldChar w:fldCharType="end"/>
      </w:r>
    </w:p>
    <w:p w14:paraId="4542966E">
      <w:pPr>
        <w:pStyle w:val="14"/>
        <w:rPr>
          <w:rFonts w:asciiTheme="minorHAnsi" w:hAnsiTheme="minorHAnsi" w:eastAsiaTheme="minorEastAsia"/>
          <w:color w:val="auto"/>
          <w:szCs w:val="22"/>
        </w:rPr>
      </w:pPr>
      <w:r>
        <w:fldChar w:fldCharType="begin"/>
      </w:r>
      <w:r>
        <w:instrText xml:space="preserve"> HYPERLINK \l "_Toc174351264" </w:instrText>
      </w:r>
      <w:r>
        <w:fldChar w:fldCharType="separate"/>
      </w:r>
      <w:r>
        <w:rPr>
          <w:rStyle w:val="69"/>
        </w:rPr>
        <w:t>5.4.2 CF Industries 绿氨产品规格、参数及市场应用</w:t>
      </w:r>
      <w:r>
        <w:tab/>
      </w:r>
      <w:r>
        <w:fldChar w:fldCharType="begin"/>
      </w:r>
      <w:r>
        <w:instrText xml:space="preserve"> PAGEREF _Toc174351264 \h </w:instrText>
      </w:r>
      <w:r>
        <w:fldChar w:fldCharType="separate"/>
      </w:r>
      <w:r>
        <w:t>38</w:t>
      </w:r>
      <w:r>
        <w:fldChar w:fldCharType="end"/>
      </w:r>
      <w:r>
        <w:fldChar w:fldCharType="end"/>
      </w:r>
    </w:p>
    <w:p w14:paraId="10CF00C6">
      <w:pPr>
        <w:pStyle w:val="14"/>
        <w:rPr>
          <w:rFonts w:asciiTheme="minorHAnsi" w:hAnsiTheme="minorHAnsi" w:eastAsiaTheme="minorEastAsia"/>
          <w:color w:val="auto"/>
          <w:szCs w:val="22"/>
        </w:rPr>
      </w:pPr>
      <w:r>
        <w:fldChar w:fldCharType="begin"/>
      </w:r>
      <w:r>
        <w:instrText xml:space="preserve"> HYPERLINK \l "_Toc174351265" </w:instrText>
      </w:r>
      <w:r>
        <w:fldChar w:fldCharType="separate"/>
      </w:r>
      <w:r>
        <w:rPr>
          <w:rStyle w:val="69"/>
        </w:rPr>
        <w:t>5.4.3 CF Industries 绿氨销量、收入、价格及毛利率（2019-2024）</w:t>
      </w:r>
      <w:r>
        <w:tab/>
      </w:r>
      <w:r>
        <w:fldChar w:fldCharType="begin"/>
      </w:r>
      <w:r>
        <w:instrText xml:space="preserve"> PAGEREF _Toc174351265 \h </w:instrText>
      </w:r>
      <w:r>
        <w:fldChar w:fldCharType="separate"/>
      </w:r>
      <w:r>
        <w:t>38</w:t>
      </w:r>
      <w:r>
        <w:fldChar w:fldCharType="end"/>
      </w:r>
      <w:r>
        <w:fldChar w:fldCharType="end"/>
      </w:r>
    </w:p>
    <w:p w14:paraId="22D5961A">
      <w:pPr>
        <w:pStyle w:val="14"/>
        <w:rPr>
          <w:rFonts w:asciiTheme="minorHAnsi" w:hAnsiTheme="minorHAnsi" w:eastAsiaTheme="minorEastAsia"/>
          <w:color w:val="auto"/>
          <w:szCs w:val="22"/>
        </w:rPr>
      </w:pPr>
      <w:r>
        <w:fldChar w:fldCharType="begin"/>
      </w:r>
      <w:r>
        <w:instrText xml:space="preserve"> HYPERLINK \l "_Toc174351266" </w:instrText>
      </w:r>
      <w:r>
        <w:fldChar w:fldCharType="separate"/>
      </w:r>
      <w:r>
        <w:rPr>
          <w:rStyle w:val="69"/>
        </w:rPr>
        <w:t>5.4.4 CF Industries公司简介及主要业务</w:t>
      </w:r>
      <w:r>
        <w:tab/>
      </w:r>
      <w:r>
        <w:fldChar w:fldCharType="begin"/>
      </w:r>
      <w:r>
        <w:instrText xml:space="preserve"> PAGEREF _Toc174351266 \h </w:instrText>
      </w:r>
      <w:r>
        <w:fldChar w:fldCharType="separate"/>
      </w:r>
      <w:r>
        <w:t>39</w:t>
      </w:r>
      <w:r>
        <w:fldChar w:fldCharType="end"/>
      </w:r>
      <w:r>
        <w:fldChar w:fldCharType="end"/>
      </w:r>
    </w:p>
    <w:p w14:paraId="6F167A15">
      <w:pPr>
        <w:pStyle w:val="14"/>
        <w:rPr>
          <w:rFonts w:asciiTheme="minorHAnsi" w:hAnsiTheme="minorHAnsi" w:eastAsiaTheme="minorEastAsia"/>
          <w:color w:val="auto"/>
          <w:szCs w:val="22"/>
        </w:rPr>
      </w:pPr>
      <w:r>
        <w:fldChar w:fldCharType="begin"/>
      </w:r>
      <w:r>
        <w:instrText xml:space="preserve"> HYPERLINK \l "_Toc174351267" </w:instrText>
      </w:r>
      <w:r>
        <w:fldChar w:fldCharType="separate"/>
      </w:r>
      <w:r>
        <w:rPr>
          <w:rStyle w:val="69"/>
        </w:rPr>
        <w:t>5.4.5 CF Industries企业最新动态</w:t>
      </w:r>
      <w:r>
        <w:tab/>
      </w:r>
      <w:r>
        <w:fldChar w:fldCharType="begin"/>
      </w:r>
      <w:r>
        <w:instrText xml:space="preserve"> PAGEREF _Toc174351267 \h </w:instrText>
      </w:r>
      <w:r>
        <w:fldChar w:fldCharType="separate"/>
      </w:r>
      <w:r>
        <w:t>39</w:t>
      </w:r>
      <w:r>
        <w:fldChar w:fldCharType="end"/>
      </w:r>
      <w:r>
        <w:fldChar w:fldCharType="end"/>
      </w:r>
    </w:p>
    <w:p w14:paraId="7B117F42">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"_Toc174351268" </w:instrText>
      </w:r>
      <w:r>
        <w:fldChar w:fldCharType="separate"/>
      </w:r>
      <w:r>
        <w:rPr>
          <w:rStyle w:val="69"/>
        </w:rPr>
        <w:t>5.5 林德工程</w:t>
      </w:r>
      <w:r>
        <w:tab/>
      </w:r>
      <w:r>
        <w:fldChar w:fldCharType="begin"/>
      </w:r>
      <w:r>
        <w:instrText xml:space="preserve"> PAGEREF _Toc174351268 \h </w:instrText>
      </w:r>
      <w:r>
        <w:fldChar w:fldCharType="separate"/>
      </w:r>
      <w:r>
        <w:t>39</w:t>
      </w:r>
      <w:r>
        <w:fldChar w:fldCharType="end"/>
      </w:r>
      <w:r>
        <w:fldChar w:fldCharType="end"/>
      </w:r>
    </w:p>
    <w:p w14:paraId="31C6B776">
      <w:pPr>
        <w:pStyle w:val="14"/>
        <w:rPr>
          <w:rFonts w:asciiTheme="minorHAnsi" w:hAnsiTheme="minorHAnsi" w:eastAsiaTheme="minorEastAsia"/>
          <w:color w:val="auto"/>
          <w:szCs w:val="22"/>
        </w:rPr>
      </w:pPr>
      <w:r>
        <w:fldChar w:fldCharType="begin"/>
      </w:r>
      <w:r>
        <w:instrText xml:space="preserve"> HYPERLINK \l "_Toc174351269" </w:instrText>
      </w:r>
      <w:r>
        <w:fldChar w:fldCharType="separate"/>
      </w:r>
      <w:r>
        <w:rPr>
          <w:rStyle w:val="69"/>
        </w:rPr>
        <w:t>5.5.1 林德工程基本信息、绿氨生产基地、销售区域、竞争对手及市场地位</w:t>
      </w:r>
      <w:r>
        <w:tab/>
      </w:r>
      <w:r>
        <w:fldChar w:fldCharType="begin"/>
      </w:r>
      <w:r>
        <w:instrText xml:space="preserve"> PAGEREF _Toc174351269 \h </w:instrText>
      </w:r>
      <w:r>
        <w:fldChar w:fldCharType="separate"/>
      </w:r>
      <w:r>
        <w:t>39</w:t>
      </w:r>
      <w:r>
        <w:fldChar w:fldCharType="end"/>
      </w:r>
      <w:r>
        <w:fldChar w:fldCharType="end"/>
      </w:r>
    </w:p>
    <w:p w14:paraId="60BF3EEA">
      <w:pPr>
        <w:pStyle w:val="14"/>
        <w:rPr>
          <w:rFonts w:asciiTheme="minorHAnsi" w:hAnsiTheme="minorHAnsi" w:eastAsiaTheme="minorEastAsia"/>
          <w:color w:val="auto"/>
          <w:szCs w:val="22"/>
        </w:rPr>
      </w:pPr>
      <w:r>
        <w:fldChar w:fldCharType="begin"/>
      </w:r>
      <w:r>
        <w:instrText xml:space="preserve"> HYPERLINK \l "_Toc174351270" </w:instrText>
      </w:r>
      <w:r>
        <w:fldChar w:fldCharType="separate"/>
      </w:r>
      <w:r>
        <w:rPr>
          <w:rStyle w:val="69"/>
        </w:rPr>
        <w:t>5.5.2 林德工程 绿氨产品规格、参数及市场应用</w:t>
      </w:r>
      <w:r>
        <w:tab/>
      </w:r>
      <w:r>
        <w:fldChar w:fldCharType="begin"/>
      </w:r>
      <w:r>
        <w:instrText xml:space="preserve"> PAGEREF _Toc174351270 \h </w:instrText>
      </w:r>
      <w:r>
        <w:fldChar w:fldCharType="separate"/>
      </w:r>
      <w:r>
        <w:t>40</w:t>
      </w:r>
      <w:r>
        <w:fldChar w:fldCharType="end"/>
      </w:r>
      <w:r>
        <w:fldChar w:fldCharType="end"/>
      </w:r>
    </w:p>
    <w:p w14:paraId="11B03B49">
      <w:pPr>
        <w:pStyle w:val="14"/>
        <w:rPr>
          <w:rFonts w:asciiTheme="minorHAnsi" w:hAnsiTheme="minorHAnsi" w:eastAsiaTheme="minorEastAsia"/>
          <w:color w:val="auto"/>
          <w:szCs w:val="22"/>
        </w:rPr>
      </w:pPr>
      <w:r>
        <w:fldChar w:fldCharType="begin"/>
      </w:r>
      <w:r>
        <w:instrText xml:space="preserve"> HYPERLINK \l "_Toc174351271" </w:instrText>
      </w:r>
      <w:r>
        <w:fldChar w:fldCharType="separate"/>
      </w:r>
      <w:r>
        <w:rPr>
          <w:rStyle w:val="69"/>
        </w:rPr>
        <w:t>5.5.3 林德工程 绿氨销量、收入、价格及毛利率（2019-2024）</w:t>
      </w:r>
      <w:r>
        <w:tab/>
      </w:r>
      <w:r>
        <w:fldChar w:fldCharType="begin"/>
      </w:r>
      <w:r>
        <w:instrText xml:space="preserve"> PAGEREF _Toc174351271 \h </w:instrText>
      </w:r>
      <w:r>
        <w:fldChar w:fldCharType="separate"/>
      </w:r>
      <w:r>
        <w:t>40</w:t>
      </w:r>
      <w:r>
        <w:fldChar w:fldCharType="end"/>
      </w:r>
      <w:r>
        <w:fldChar w:fldCharType="end"/>
      </w:r>
    </w:p>
    <w:p w14:paraId="4259DF83">
      <w:pPr>
        <w:pStyle w:val="14"/>
        <w:rPr>
          <w:rFonts w:asciiTheme="minorHAnsi" w:hAnsiTheme="minorHAnsi" w:eastAsiaTheme="minorEastAsia"/>
          <w:color w:val="auto"/>
          <w:szCs w:val="22"/>
        </w:rPr>
      </w:pPr>
      <w:r>
        <w:fldChar w:fldCharType="begin"/>
      </w:r>
      <w:r>
        <w:instrText xml:space="preserve"> HYPERLINK \l "_Toc174351272" </w:instrText>
      </w:r>
      <w:r>
        <w:fldChar w:fldCharType="separate"/>
      </w:r>
      <w:r>
        <w:rPr>
          <w:rStyle w:val="69"/>
        </w:rPr>
        <w:t>5.5.4 林德工程公司简介及主要业务</w:t>
      </w:r>
      <w:r>
        <w:tab/>
      </w:r>
      <w:r>
        <w:fldChar w:fldCharType="begin"/>
      </w:r>
      <w:r>
        <w:instrText xml:space="preserve"> PAGEREF _Toc174351272 \h </w:instrText>
      </w:r>
      <w:r>
        <w:fldChar w:fldCharType="separate"/>
      </w:r>
      <w:r>
        <w:t>40</w:t>
      </w:r>
      <w:r>
        <w:fldChar w:fldCharType="end"/>
      </w:r>
      <w:r>
        <w:fldChar w:fldCharType="end"/>
      </w:r>
    </w:p>
    <w:p w14:paraId="540C117C">
      <w:pPr>
        <w:pStyle w:val="14"/>
        <w:rPr>
          <w:rFonts w:asciiTheme="minorHAnsi" w:hAnsiTheme="minorHAnsi" w:eastAsiaTheme="minorEastAsia"/>
          <w:color w:val="auto"/>
          <w:szCs w:val="22"/>
        </w:rPr>
      </w:pPr>
      <w:r>
        <w:fldChar w:fldCharType="begin"/>
      </w:r>
      <w:r>
        <w:instrText xml:space="preserve"> HYPERLINK \l "_Toc174351273" </w:instrText>
      </w:r>
      <w:r>
        <w:fldChar w:fldCharType="separate"/>
      </w:r>
      <w:r>
        <w:rPr>
          <w:rStyle w:val="69"/>
        </w:rPr>
        <w:t>5.5.5 林德工程企业最新动态</w:t>
      </w:r>
      <w:r>
        <w:tab/>
      </w:r>
      <w:r>
        <w:fldChar w:fldCharType="begin"/>
      </w:r>
      <w:r>
        <w:instrText xml:space="preserve"> PAGEREF _Toc174351273 \h </w:instrText>
      </w:r>
      <w:r>
        <w:fldChar w:fldCharType="separate"/>
      </w:r>
      <w:r>
        <w:t>41</w:t>
      </w:r>
      <w:r>
        <w:fldChar w:fldCharType="end"/>
      </w:r>
      <w:r>
        <w:fldChar w:fldCharType="end"/>
      </w:r>
    </w:p>
    <w:p w14:paraId="22AC4369">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"_Toc174351274" </w:instrText>
      </w:r>
      <w:r>
        <w:fldChar w:fldCharType="separate"/>
      </w:r>
      <w:r>
        <w:rPr>
          <w:rStyle w:val="69"/>
        </w:rPr>
        <w:t>5.6 维斯塔斯</w:t>
      </w:r>
      <w:r>
        <w:tab/>
      </w:r>
      <w:r>
        <w:fldChar w:fldCharType="begin"/>
      </w:r>
      <w:r>
        <w:instrText xml:space="preserve"> PAGEREF _Toc174351274 \h </w:instrText>
      </w:r>
      <w:r>
        <w:fldChar w:fldCharType="separate"/>
      </w:r>
      <w:r>
        <w:t>41</w:t>
      </w:r>
      <w:r>
        <w:fldChar w:fldCharType="end"/>
      </w:r>
      <w:r>
        <w:fldChar w:fldCharType="end"/>
      </w:r>
    </w:p>
    <w:p w14:paraId="6CDB380D">
      <w:pPr>
        <w:pStyle w:val="14"/>
        <w:rPr>
          <w:rFonts w:asciiTheme="minorHAnsi" w:hAnsiTheme="minorHAnsi" w:eastAsiaTheme="minorEastAsia"/>
          <w:color w:val="auto"/>
          <w:szCs w:val="22"/>
        </w:rPr>
      </w:pPr>
      <w:r>
        <w:fldChar w:fldCharType="begin"/>
      </w:r>
      <w:r>
        <w:instrText xml:space="preserve"> HYPERLINK \l "_Toc174351275" </w:instrText>
      </w:r>
      <w:r>
        <w:fldChar w:fldCharType="separate"/>
      </w:r>
      <w:r>
        <w:rPr>
          <w:rStyle w:val="69"/>
        </w:rPr>
        <w:t>5.6.1 维斯塔斯基本信息、绿氨生产基地、销售区域、竞争对手及市场地位</w:t>
      </w:r>
      <w:r>
        <w:tab/>
      </w:r>
      <w:r>
        <w:fldChar w:fldCharType="begin"/>
      </w:r>
      <w:r>
        <w:instrText xml:space="preserve"> PAGEREF _Toc174351275 \h </w:instrText>
      </w:r>
      <w:r>
        <w:fldChar w:fldCharType="separate"/>
      </w:r>
      <w:r>
        <w:t>41</w:t>
      </w:r>
      <w:r>
        <w:fldChar w:fldCharType="end"/>
      </w:r>
      <w:r>
        <w:fldChar w:fldCharType="end"/>
      </w:r>
    </w:p>
    <w:p w14:paraId="26B89B89">
      <w:pPr>
        <w:pStyle w:val="14"/>
        <w:rPr>
          <w:rFonts w:asciiTheme="minorHAnsi" w:hAnsiTheme="minorHAnsi" w:eastAsiaTheme="minorEastAsia"/>
          <w:color w:val="auto"/>
          <w:szCs w:val="22"/>
        </w:rPr>
      </w:pPr>
      <w:r>
        <w:fldChar w:fldCharType="begin"/>
      </w:r>
      <w:r>
        <w:instrText xml:space="preserve"> HYPERLINK \l "_Toc174351276" </w:instrText>
      </w:r>
      <w:r>
        <w:fldChar w:fldCharType="separate"/>
      </w:r>
      <w:r>
        <w:rPr>
          <w:rStyle w:val="69"/>
        </w:rPr>
        <w:t>5.6.2 维斯塔斯 绿氨产品规格、参数及市场应用</w:t>
      </w:r>
      <w:r>
        <w:tab/>
      </w:r>
      <w:r>
        <w:fldChar w:fldCharType="begin"/>
      </w:r>
      <w:r>
        <w:instrText xml:space="preserve"> PAGEREF _Toc174351276 \h </w:instrText>
      </w:r>
      <w:r>
        <w:fldChar w:fldCharType="separate"/>
      </w:r>
      <w:r>
        <w:t>41</w:t>
      </w:r>
      <w:r>
        <w:fldChar w:fldCharType="end"/>
      </w:r>
      <w:r>
        <w:fldChar w:fldCharType="end"/>
      </w:r>
    </w:p>
    <w:p w14:paraId="7EAA1BD6">
      <w:pPr>
        <w:pStyle w:val="14"/>
        <w:rPr>
          <w:rFonts w:asciiTheme="minorHAnsi" w:hAnsiTheme="minorHAnsi" w:eastAsiaTheme="minorEastAsia"/>
          <w:color w:val="auto"/>
          <w:szCs w:val="22"/>
        </w:rPr>
      </w:pPr>
      <w:r>
        <w:fldChar w:fldCharType="begin"/>
      </w:r>
      <w:r>
        <w:instrText xml:space="preserve"> HYPERLINK \l "_Toc174351277" </w:instrText>
      </w:r>
      <w:r>
        <w:fldChar w:fldCharType="separate"/>
      </w:r>
      <w:r>
        <w:rPr>
          <w:rStyle w:val="69"/>
        </w:rPr>
        <w:t>5.6.3 维斯塔斯 绿氨销量、收入、价格及毛利率（2019-2024）</w:t>
      </w:r>
      <w:r>
        <w:tab/>
      </w:r>
      <w:r>
        <w:fldChar w:fldCharType="begin"/>
      </w:r>
      <w:r>
        <w:instrText xml:space="preserve"> PAGEREF _Toc174351277 \h </w:instrText>
      </w:r>
      <w:r>
        <w:fldChar w:fldCharType="separate"/>
      </w:r>
      <w:r>
        <w:t>42</w:t>
      </w:r>
      <w:r>
        <w:fldChar w:fldCharType="end"/>
      </w:r>
      <w:r>
        <w:fldChar w:fldCharType="end"/>
      </w:r>
    </w:p>
    <w:p w14:paraId="180AB5C0">
      <w:pPr>
        <w:pStyle w:val="14"/>
        <w:rPr>
          <w:rFonts w:asciiTheme="minorHAnsi" w:hAnsiTheme="minorHAnsi" w:eastAsiaTheme="minorEastAsia"/>
          <w:color w:val="auto"/>
          <w:szCs w:val="22"/>
        </w:rPr>
      </w:pPr>
      <w:r>
        <w:fldChar w:fldCharType="begin"/>
      </w:r>
      <w:r>
        <w:instrText xml:space="preserve"> HYPERLINK \l "_Toc174351278" </w:instrText>
      </w:r>
      <w:r>
        <w:fldChar w:fldCharType="separate"/>
      </w:r>
      <w:r>
        <w:rPr>
          <w:rStyle w:val="69"/>
        </w:rPr>
        <w:t>5.6.4 维斯塔斯公司简介及主要业务</w:t>
      </w:r>
      <w:r>
        <w:tab/>
      </w:r>
      <w:r>
        <w:fldChar w:fldCharType="begin"/>
      </w:r>
      <w:r>
        <w:instrText xml:space="preserve"> PAGEREF _Toc174351278 \h </w:instrText>
      </w:r>
      <w:r>
        <w:fldChar w:fldCharType="separate"/>
      </w:r>
      <w:r>
        <w:t>42</w:t>
      </w:r>
      <w:r>
        <w:fldChar w:fldCharType="end"/>
      </w:r>
      <w:r>
        <w:fldChar w:fldCharType="end"/>
      </w:r>
    </w:p>
    <w:p w14:paraId="695E3C69">
      <w:pPr>
        <w:pStyle w:val="14"/>
        <w:rPr>
          <w:rFonts w:asciiTheme="minorHAnsi" w:hAnsiTheme="minorHAnsi" w:eastAsiaTheme="minorEastAsia"/>
          <w:color w:val="auto"/>
          <w:szCs w:val="22"/>
        </w:rPr>
      </w:pPr>
      <w:r>
        <w:fldChar w:fldCharType="begin"/>
      </w:r>
      <w:r>
        <w:instrText xml:space="preserve"> HYPERLINK \l "_Toc174351279" </w:instrText>
      </w:r>
      <w:r>
        <w:fldChar w:fldCharType="separate"/>
      </w:r>
      <w:r>
        <w:rPr>
          <w:rStyle w:val="69"/>
        </w:rPr>
        <w:t>5.6.5 维斯塔斯企业最新动态</w:t>
      </w:r>
      <w:r>
        <w:tab/>
      </w:r>
      <w:r>
        <w:fldChar w:fldCharType="begin"/>
      </w:r>
      <w:r>
        <w:instrText xml:space="preserve"> PAGEREF _Toc174351279 \h </w:instrText>
      </w:r>
      <w:r>
        <w:fldChar w:fldCharType="separate"/>
      </w:r>
      <w:r>
        <w:t>42</w:t>
      </w:r>
      <w:r>
        <w:fldChar w:fldCharType="end"/>
      </w:r>
      <w:r>
        <w:fldChar w:fldCharType="end"/>
      </w:r>
    </w:p>
    <w:p w14:paraId="06AC4CA2">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"_Toc174351280" </w:instrText>
      </w:r>
      <w:r>
        <w:fldChar w:fldCharType="separate"/>
      </w:r>
      <w:r>
        <w:rPr>
          <w:rStyle w:val="69"/>
        </w:rPr>
        <w:t>5.7 南京凯普索</w:t>
      </w:r>
      <w:r>
        <w:tab/>
      </w:r>
      <w:r>
        <w:fldChar w:fldCharType="begin"/>
      </w:r>
      <w:r>
        <w:instrText xml:space="preserve"> PAGEREF _Toc174351280 \h </w:instrText>
      </w:r>
      <w:r>
        <w:fldChar w:fldCharType="separate"/>
      </w:r>
      <w:r>
        <w:t>42</w:t>
      </w:r>
      <w:r>
        <w:fldChar w:fldCharType="end"/>
      </w:r>
      <w:r>
        <w:fldChar w:fldCharType="end"/>
      </w:r>
    </w:p>
    <w:p w14:paraId="293EE706">
      <w:pPr>
        <w:pStyle w:val="14"/>
        <w:rPr>
          <w:rFonts w:asciiTheme="minorHAnsi" w:hAnsiTheme="minorHAnsi" w:eastAsiaTheme="minorEastAsia"/>
          <w:color w:val="auto"/>
          <w:szCs w:val="22"/>
        </w:rPr>
      </w:pPr>
      <w:r>
        <w:fldChar w:fldCharType="begin"/>
      </w:r>
      <w:r>
        <w:instrText xml:space="preserve"> HYPERLINK \l "_Toc174351281" </w:instrText>
      </w:r>
      <w:r>
        <w:fldChar w:fldCharType="separate"/>
      </w:r>
      <w:r>
        <w:rPr>
          <w:rStyle w:val="69"/>
        </w:rPr>
        <w:t>5.7.1 南京凯普索基本信息、绿氨生产基地、销售区域、竞争对手及市场地位</w:t>
      </w:r>
      <w:r>
        <w:tab/>
      </w:r>
      <w:r>
        <w:fldChar w:fldCharType="begin"/>
      </w:r>
      <w:r>
        <w:instrText xml:space="preserve"> PAGEREF _Toc174351281 \h </w:instrText>
      </w:r>
      <w:r>
        <w:fldChar w:fldCharType="separate"/>
      </w:r>
      <w:r>
        <w:t>43</w:t>
      </w:r>
      <w:r>
        <w:fldChar w:fldCharType="end"/>
      </w:r>
      <w:r>
        <w:fldChar w:fldCharType="end"/>
      </w:r>
    </w:p>
    <w:p w14:paraId="45A68C6E">
      <w:pPr>
        <w:pStyle w:val="14"/>
        <w:rPr>
          <w:rFonts w:asciiTheme="minorHAnsi" w:hAnsiTheme="minorHAnsi" w:eastAsiaTheme="minorEastAsia"/>
          <w:color w:val="auto"/>
          <w:szCs w:val="22"/>
        </w:rPr>
      </w:pPr>
      <w:r>
        <w:fldChar w:fldCharType="begin"/>
      </w:r>
      <w:r>
        <w:instrText xml:space="preserve"> HYPERLINK \l "_Toc174351282" </w:instrText>
      </w:r>
      <w:r>
        <w:fldChar w:fldCharType="separate"/>
      </w:r>
      <w:r>
        <w:rPr>
          <w:rStyle w:val="69"/>
        </w:rPr>
        <w:t>5.7.2 南京凯普索 绿氨产品规格、参数及市场应用</w:t>
      </w:r>
      <w:r>
        <w:tab/>
      </w:r>
      <w:r>
        <w:fldChar w:fldCharType="begin"/>
      </w:r>
      <w:r>
        <w:instrText xml:space="preserve"> PAGEREF _Toc174351282 \h </w:instrText>
      </w:r>
      <w:r>
        <w:fldChar w:fldCharType="separate"/>
      </w:r>
      <w:r>
        <w:t>43</w:t>
      </w:r>
      <w:r>
        <w:fldChar w:fldCharType="end"/>
      </w:r>
      <w:r>
        <w:fldChar w:fldCharType="end"/>
      </w:r>
    </w:p>
    <w:p w14:paraId="40F0C524">
      <w:pPr>
        <w:pStyle w:val="14"/>
        <w:rPr>
          <w:rFonts w:asciiTheme="minorHAnsi" w:hAnsiTheme="minorHAnsi" w:eastAsiaTheme="minorEastAsia"/>
          <w:color w:val="auto"/>
          <w:szCs w:val="22"/>
        </w:rPr>
      </w:pPr>
      <w:r>
        <w:fldChar w:fldCharType="begin"/>
      </w:r>
      <w:r>
        <w:instrText xml:space="preserve"> HYPERLINK \l "_Toc174351283" </w:instrText>
      </w:r>
      <w:r>
        <w:fldChar w:fldCharType="separate"/>
      </w:r>
      <w:r>
        <w:rPr>
          <w:rStyle w:val="69"/>
        </w:rPr>
        <w:t>5.7.3 南京凯普索 绿氨销量、收入、价格及毛利率（2019-2024）</w:t>
      </w:r>
      <w:r>
        <w:tab/>
      </w:r>
      <w:r>
        <w:fldChar w:fldCharType="begin"/>
      </w:r>
      <w:r>
        <w:instrText xml:space="preserve"> PAGEREF _Toc174351283 \h </w:instrText>
      </w:r>
      <w:r>
        <w:fldChar w:fldCharType="separate"/>
      </w:r>
      <w:r>
        <w:t>43</w:t>
      </w:r>
      <w:r>
        <w:fldChar w:fldCharType="end"/>
      </w:r>
      <w:r>
        <w:fldChar w:fldCharType="end"/>
      </w:r>
    </w:p>
    <w:p w14:paraId="2BCA1D9E">
      <w:pPr>
        <w:pStyle w:val="14"/>
        <w:rPr>
          <w:rFonts w:asciiTheme="minorHAnsi" w:hAnsiTheme="minorHAnsi" w:eastAsiaTheme="minorEastAsia"/>
          <w:color w:val="auto"/>
          <w:szCs w:val="22"/>
        </w:rPr>
      </w:pPr>
      <w:r>
        <w:fldChar w:fldCharType="begin"/>
      </w:r>
      <w:r>
        <w:instrText xml:space="preserve"> HYPERLINK \l "_Toc174351284" </w:instrText>
      </w:r>
      <w:r>
        <w:fldChar w:fldCharType="separate"/>
      </w:r>
      <w:r>
        <w:rPr>
          <w:rStyle w:val="69"/>
        </w:rPr>
        <w:t>5.7.4 南京凯普索公司简介及主要业务</w:t>
      </w:r>
      <w:r>
        <w:tab/>
      </w:r>
      <w:r>
        <w:fldChar w:fldCharType="begin"/>
      </w:r>
      <w:r>
        <w:instrText xml:space="preserve"> PAGEREF _Toc174351284 \h </w:instrText>
      </w:r>
      <w:r>
        <w:fldChar w:fldCharType="separate"/>
      </w:r>
      <w:r>
        <w:t>44</w:t>
      </w:r>
      <w:r>
        <w:fldChar w:fldCharType="end"/>
      </w:r>
      <w:r>
        <w:fldChar w:fldCharType="end"/>
      </w:r>
    </w:p>
    <w:p w14:paraId="398660F2">
      <w:pPr>
        <w:pStyle w:val="14"/>
        <w:rPr>
          <w:rFonts w:asciiTheme="minorHAnsi" w:hAnsiTheme="minorHAnsi" w:eastAsiaTheme="minorEastAsia"/>
          <w:color w:val="auto"/>
          <w:szCs w:val="22"/>
        </w:rPr>
      </w:pPr>
      <w:r>
        <w:fldChar w:fldCharType="begin"/>
      </w:r>
      <w:r>
        <w:instrText xml:space="preserve"> HYPERLINK \l "_Toc174351285" </w:instrText>
      </w:r>
      <w:r>
        <w:fldChar w:fldCharType="separate"/>
      </w:r>
      <w:r>
        <w:rPr>
          <w:rStyle w:val="69"/>
        </w:rPr>
        <w:t>5.7.5 南京凯普索企业最新动态</w:t>
      </w:r>
      <w:r>
        <w:tab/>
      </w:r>
      <w:r>
        <w:fldChar w:fldCharType="begin"/>
      </w:r>
      <w:r>
        <w:instrText xml:space="preserve"> PAGEREF _Toc174351285 \h </w:instrText>
      </w:r>
      <w:r>
        <w:fldChar w:fldCharType="separate"/>
      </w:r>
      <w:r>
        <w:t>44</w:t>
      </w:r>
      <w:r>
        <w:fldChar w:fldCharType="end"/>
      </w:r>
      <w:r>
        <w:fldChar w:fldCharType="end"/>
      </w:r>
    </w:p>
    <w:p w14:paraId="02C83B32">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"_Toc174351286" </w:instrText>
      </w:r>
      <w:r>
        <w:fldChar w:fldCharType="separate"/>
      </w:r>
      <w:r>
        <w:rPr>
          <w:rStyle w:val="69"/>
          <w:lang w:eastAsia="zh-CN"/>
        </w:rPr>
        <w:t>6 不同原料绿氢来源绿氨分析</w:t>
      </w:r>
      <w:r>
        <w:tab/>
      </w:r>
      <w:r>
        <w:fldChar w:fldCharType="begin"/>
      </w:r>
      <w:r>
        <w:instrText xml:space="preserve"> PAGEREF _Toc174351286 \h </w:instrText>
      </w:r>
      <w:r>
        <w:fldChar w:fldCharType="separate"/>
      </w:r>
      <w:r>
        <w:t>45</w:t>
      </w:r>
      <w:r>
        <w:fldChar w:fldCharType="end"/>
      </w:r>
      <w:r>
        <w:fldChar w:fldCharType="end"/>
      </w:r>
    </w:p>
    <w:p w14:paraId="2B7FD6FB">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"_Toc174351287" </w:instrText>
      </w:r>
      <w:r>
        <w:fldChar w:fldCharType="separate"/>
      </w:r>
      <w:r>
        <w:rPr>
          <w:rStyle w:val="69"/>
        </w:rPr>
        <w:t>6.1 全球不同原料绿氢来源绿氨销量（2019-2030）</w:t>
      </w:r>
      <w:r>
        <w:tab/>
      </w:r>
      <w:r>
        <w:fldChar w:fldCharType="begin"/>
      </w:r>
      <w:r>
        <w:instrText xml:space="preserve"> PAGEREF _Toc174351287 \h </w:instrText>
      </w:r>
      <w:r>
        <w:fldChar w:fldCharType="separate"/>
      </w:r>
      <w:r>
        <w:t>45</w:t>
      </w:r>
      <w:r>
        <w:fldChar w:fldCharType="end"/>
      </w:r>
      <w:r>
        <w:fldChar w:fldCharType="end"/>
      </w:r>
    </w:p>
    <w:p w14:paraId="3FA64545">
      <w:pPr>
        <w:pStyle w:val="14"/>
        <w:rPr>
          <w:rFonts w:asciiTheme="minorHAnsi" w:hAnsiTheme="minorHAnsi" w:eastAsiaTheme="minorEastAsia"/>
          <w:color w:val="auto"/>
          <w:szCs w:val="22"/>
        </w:rPr>
      </w:pPr>
      <w:r>
        <w:fldChar w:fldCharType="begin"/>
      </w:r>
      <w:r>
        <w:instrText xml:space="preserve"> HYPERLINK \l "_Toc174351288" </w:instrText>
      </w:r>
      <w:r>
        <w:fldChar w:fldCharType="separate"/>
      </w:r>
      <w:r>
        <w:rPr>
          <w:rStyle w:val="69"/>
        </w:rPr>
        <w:t>6.1.1 全球不同原料绿氢来源绿氨销量及市场份额（2019-2024）</w:t>
      </w:r>
      <w:r>
        <w:tab/>
      </w:r>
      <w:r>
        <w:fldChar w:fldCharType="begin"/>
      </w:r>
      <w:r>
        <w:instrText xml:space="preserve"> PAGEREF _Toc174351288 \h </w:instrText>
      </w:r>
      <w:r>
        <w:fldChar w:fldCharType="separate"/>
      </w:r>
      <w:r>
        <w:t>45</w:t>
      </w:r>
      <w:r>
        <w:fldChar w:fldCharType="end"/>
      </w:r>
      <w:r>
        <w:fldChar w:fldCharType="end"/>
      </w:r>
    </w:p>
    <w:p w14:paraId="6FE2978E">
      <w:pPr>
        <w:pStyle w:val="14"/>
        <w:rPr>
          <w:rFonts w:asciiTheme="minorHAnsi" w:hAnsiTheme="minorHAnsi" w:eastAsiaTheme="minorEastAsia"/>
          <w:color w:val="auto"/>
          <w:szCs w:val="22"/>
        </w:rPr>
      </w:pPr>
      <w:r>
        <w:fldChar w:fldCharType="begin"/>
      </w:r>
      <w:r>
        <w:instrText xml:space="preserve"> HYPERLINK \l "_Toc174351289" </w:instrText>
      </w:r>
      <w:r>
        <w:fldChar w:fldCharType="separate"/>
      </w:r>
      <w:r>
        <w:rPr>
          <w:rStyle w:val="69"/>
        </w:rPr>
        <w:t>6.1.2 全球不同原料绿氢来源绿氨销量预测（2025-2030）</w:t>
      </w:r>
      <w:r>
        <w:tab/>
      </w:r>
      <w:r>
        <w:fldChar w:fldCharType="begin"/>
      </w:r>
      <w:r>
        <w:instrText xml:space="preserve"> PAGEREF _Toc174351289 \h </w:instrText>
      </w:r>
      <w:r>
        <w:fldChar w:fldCharType="separate"/>
      </w:r>
      <w:r>
        <w:t>45</w:t>
      </w:r>
      <w:r>
        <w:fldChar w:fldCharType="end"/>
      </w:r>
      <w:r>
        <w:fldChar w:fldCharType="end"/>
      </w:r>
    </w:p>
    <w:p w14:paraId="296C59A3">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"_Toc174351290" </w:instrText>
      </w:r>
      <w:r>
        <w:fldChar w:fldCharType="separate"/>
      </w:r>
      <w:r>
        <w:rPr>
          <w:rStyle w:val="69"/>
        </w:rPr>
        <w:t>6.2 全球不同原料绿氢来源绿氨收入（2019-2030）</w:t>
      </w:r>
      <w:r>
        <w:tab/>
      </w:r>
      <w:r>
        <w:fldChar w:fldCharType="begin"/>
      </w:r>
      <w:r>
        <w:instrText xml:space="preserve"> PAGEREF _Toc174351290 \h </w:instrText>
      </w:r>
      <w:r>
        <w:fldChar w:fldCharType="separate"/>
      </w:r>
      <w:r>
        <w:t>46</w:t>
      </w:r>
      <w:r>
        <w:fldChar w:fldCharType="end"/>
      </w:r>
      <w:r>
        <w:fldChar w:fldCharType="end"/>
      </w:r>
    </w:p>
    <w:p w14:paraId="74E002C1">
      <w:pPr>
        <w:pStyle w:val="14"/>
        <w:rPr>
          <w:rFonts w:asciiTheme="minorHAnsi" w:hAnsiTheme="minorHAnsi" w:eastAsiaTheme="minorEastAsia"/>
          <w:color w:val="auto"/>
          <w:szCs w:val="22"/>
        </w:rPr>
      </w:pPr>
      <w:r>
        <w:fldChar w:fldCharType="begin"/>
      </w:r>
      <w:r>
        <w:instrText xml:space="preserve"> HYPERLINK \l "_Toc174351291" </w:instrText>
      </w:r>
      <w:r>
        <w:fldChar w:fldCharType="separate"/>
      </w:r>
      <w:r>
        <w:rPr>
          <w:rStyle w:val="69"/>
        </w:rPr>
        <w:t>6.2.1 全球不同原料绿氢来源绿氨收入及市场份额（2019-2024）</w:t>
      </w:r>
      <w:r>
        <w:tab/>
      </w:r>
      <w:r>
        <w:fldChar w:fldCharType="begin"/>
      </w:r>
      <w:r>
        <w:instrText xml:space="preserve"> PAGEREF _Toc174351291 \h </w:instrText>
      </w:r>
      <w:r>
        <w:fldChar w:fldCharType="separate"/>
      </w:r>
      <w:r>
        <w:t>46</w:t>
      </w:r>
      <w:r>
        <w:fldChar w:fldCharType="end"/>
      </w:r>
      <w:r>
        <w:fldChar w:fldCharType="end"/>
      </w:r>
    </w:p>
    <w:p w14:paraId="2E60D1F2">
      <w:pPr>
        <w:pStyle w:val="14"/>
        <w:rPr>
          <w:rFonts w:asciiTheme="minorHAnsi" w:hAnsiTheme="minorHAnsi" w:eastAsiaTheme="minorEastAsia"/>
          <w:color w:val="auto"/>
          <w:szCs w:val="22"/>
        </w:rPr>
      </w:pPr>
      <w:r>
        <w:fldChar w:fldCharType="begin"/>
      </w:r>
      <w:r>
        <w:instrText xml:space="preserve"> HYPERLINK \l "_Toc174351292" </w:instrText>
      </w:r>
      <w:r>
        <w:fldChar w:fldCharType="separate"/>
      </w:r>
      <w:r>
        <w:rPr>
          <w:rStyle w:val="69"/>
        </w:rPr>
        <w:t>6.2.2 全球不同原料绿氢来源绿氨收入预测（2025-2030）</w:t>
      </w:r>
      <w:r>
        <w:tab/>
      </w:r>
      <w:r>
        <w:fldChar w:fldCharType="begin"/>
      </w:r>
      <w:r>
        <w:instrText xml:space="preserve"> PAGEREF _Toc174351292 \h </w:instrText>
      </w:r>
      <w:r>
        <w:fldChar w:fldCharType="separate"/>
      </w:r>
      <w:r>
        <w:t>46</w:t>
      </w:r>
      <w:r>
        <w:fldChar w:fldCharType="end"/>
      </w:r>
      <w:r>
        <w:fldChar w:fldCharType="end"/>
      </w:r>
    </w:p>
    <w:p w14:paraId="3900790A">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"_Toc174351293" </w:instrText>
      </w:r>
      <w:r>
        <w:fldChar w:fldCharType="separate"/>
      </w:r>
      <w:r>
        <w:rPr>
          <w:rStyle w:val="69"/>
        </w:rPr>
        <w:t>6.3 全球不同原料绿氢来源绿氨价格走势（2019-2030）</w:t>
      </w:r>
      <w:r>
        <w:tab/>
      </w:r>
      <w:r>
        <w:fldChar w:fldCharType="begin"/>
      </w:r>
      <w:r>
        <w:instrText xml:space="preserve"> PAGEREF _Toc174351293 \h </w:instrText>
      </w:r>
      <w:r>
        <w:fldChar w:fldCharType="separate"/>
      </w:r>
      <w:r>
        <w:t>47</w:t>
      </w:r>
      <w:r>
        <w:fldChar w:fldCharType="end"/>
      </w:r>
      <w:r>
        <w:fldChar w:fldCharType="end"/>
      </w:r>
    </w:p>
    <w:p w14:paraId="5A9F6033">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"_Toc174351294" </w:instrText>
      </w:r>
      <w:r>
        <w:fldChar w:fldCharType="separate"/>
      </w:r>
      <w:r>
        <w:rPr>
          <w:rStyle w:val="69"/>
        </w:rPr>
        <w:t>7 不同应用绿氨</w:t>
      </w:r>
      <w:r>
        <w:rPr>
          <w:rStyle w:val="69"/>
          <w:lang w:eastAsia="zh-CN"/>
        </w:rPr>
        <w:t>分析</w:t>
      </w:r>
      <w:r>
        <w:tab/>
      </w:r>
      <w:r>
        <w:fldChar w:fldCharType="begin"/>
      </w:r>
      <w:r>
        <w:instrText xml:space="preserve"> PAGEREF _Toc174351294 \h </w:instrText>
      </w:r>
      <w:r>
        <w:fldChar w:fldCharType="separate"/>
      </w:r>
      <w:r>
        <w:t>48</w:t>
      </w:r>
      <w:r>
        <w:fldChar w:fldCharType="end"/>
      </w:r>
      <w:r>
        <w:fldChar w:fldCharType="end"/>
      </w:r>
    </w:p>
    <w:p w14:paraId="2E3AA773">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"_Toc174351295" </w:instrText>
      </w:r>
      <w:r>
        <w:fldChar w:fldCharType="separate"/>
      </w:r>
      <w:r>
        <w:rPr>
          <w:rStyle w:val="69"/>
        </w:rPr>
        <w:t>7.1 全球不同应用绿氨销量（2019-2030）</w:t>
      </w:r>
      <w:r>
        <w:tab/>
      </w:r>
      <w:r>
        <w:fldChar w:fldCharType="begin"/>
      </w:r>
      <w:r>
        <w:instrText xml:space="preserve"> PAGEREF _Toc174351295 \h </w:instrText>
      </w:r>
      <w:r>
        <w:fldChar w:fldCharType="separate"/>
      </w:r>
      <w:r>
        <w:t>48</w:t>
      </w:r>
      <w:r>
        <w:fldChar w:fldCharType="end"/>
      </w:r>
      <w:r>
        <w:fldChar w:fldCharType="end"/>
      </w:r>
    </w:p>
    <w:p w14:paraId="73A4C045">
      <w:pPr>
        <w:pStyle w:val="14"/>
        <w:rPr>
          <w:rFonts w:asciiTheme="minorHAnsi" w:hAnsiTheme="minorHAnsi" w:eastAsiaTheme="minorEastAsia"/>
          <w:color w:val="auto"/>
          <w:szCs w:val="22"/>
        </w:rPr>
      </w:pPr>
      <w:r>
        <w:fldChar w:fldCharType="begin"/>
      </w:r>
      <w:r>
        <w:instrText xml:space="preserve"> HYPERLINK \l "_Toc174351296" </w:instrText>
      </w:r>
      <w:r>
        <w:fldChar w:fldCharType="separate"/>
      </w:r>
      <w:r>
        <w:rPr>
          <w:rStyle w:val="69"/>
        </w:rPr>
        <w:t>7.1.1 全球不同应用绿氨销量及市场份额（2019-2024）</w:t>
      </w:r>
      <w:r>
        <w:tab/>
      </w:r>
      <w:r>
        <w:fldChar w:fldCharType="begin"/>
      </w:r>
      <w:r>
        <w:instrText xml:space="preserve"> PAGEREF _Toc174351296 \h </w:instrText>
      </w:r>
      <w:r>
        <w:fldChar w:fldCharType="separate"/>
      </w:r>
      <w:r>
        <w:t>48</w:t>
      </w:r>
      <w:r>
        <w:fldChar w:fldCharType="end"/>
      </w:r>
      <w:r>
        <w:fldChar w:fldCharType="end"/>
      </w:r>
    </w:p>
    <w:p w14:paraId="596925CC">
      <w:pPr>
        <w:pStyle w:val="14"/>
        <w:rPr>
          <w:rFonts w:asciiTheme="minorHAnsi" w:hAnsiTheme="minorHAnsi" w:eastAsiaTheme="minorEastAsia"/>
          <w:color w:val="auto"/>
          <w:szCs w:val="22"/>
        </w:rPr>
      </w:pPr>
      <w:r>
        <w:fldChar w:fldCharType="begin"/>
      </w:r>
      <w:r>
        <w:instrText xml:space="preserve"> HYPERLINK \l "_Toc174351297" </w:instrText>
      </w:r>
      <w:r>
        <w:fldChar w:fldCharType="separate"/>
      </w:r>
      <w:r>
        <w:rPr>
          <w:rStyle w:val="69"/>
        </w:rPr>
        <w:t>7.1.2 全球不同应用绿氨销量预测（2025-2030）</w:t>
      </w:r>
      <w:r>
        <w:tab/>
      </w:r>
      <w:r>
        <w:fldChar w:fldCharType="begin"/>
      </w:r>
      <w:r>
        <w:instrText xml:space="preserve"> PAGEREF _Toc174351297 \h </w:instrText>
      </w:r>
      <w:r>
        <w:fldChar w:fldCharType="separate"/>
      </w:r>
      <w:r>
        <w:t>48</w:t>
      </w:r>
      <w:r>
        <w:fldChar w:fldCharType="end"/>
      </w:r>
      <w:r>
        <w:fldChar w:fldCharType="end"/>
      </w:r>
    </w:p>
    <w:p w14:paraId="512F3C11">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"_Toc174351298" </w:instrText>
      </w:r>
      <w:r>
        <w:fldChar w:fldCharType="separate"/>
      </w:r>
      <w:r>
        <w:rPr>
          <w:rStyle w:val="69"/>
        </w:rPr>
        <w:t>7.2 全球不同应用绿氨收入（2019-2030）</w:t>
      </w:r>
      <w:r>
        <w:tab/>
      </w:r>
      <w:r>
        <w:fldChar w:fldCharType="begin"/>
      </w:r>
      <w:r>
        <w:instrText xml:space="preserve"> PAGEREF _Toc174351298 \h </w:instrText>
      </w:r>
      <w:r>
        <w:fldChar w:fldCharType="separate"/>
      </w:r>
      <w:r>
        <w:t>49</w:t>
      </w:r>
      <w:r>
        <w:fldChar w:fldCharType="end"/>
      </w:r>
      <w:r>
        <w:fldChar w:fldCharType="end"/>
      </w:r>
    </w:p>
    <w:p w14:paraId="0DF4BEF2">
      <w:pPr>
        <w:pStyle w:val="14"/>
        <w:rPr>
          <w:rFonts w:asciiTheme="minorHAnsi" w:hAnsiTheme="minorHAnsi" w:eastAsiaTheme="minorEastAsia"/>
          <w:color w:val="auto"/>
          <w:szCs w:val="22"/>
        </w:rPr>
      </w:pPr>
      <w:r>
        <w:fldChar w:fldCharType="begin"/>
      </w:r>
      <w:r>
        <w:instrText xml:space="preserve"> HYPERLINK \l "_Toc174351299" </w:instrText>
      </w:r>
      <w:r>
        <w:fldChar w:fldCharType="separate"/>
      </w:r>
      <w:r>
        <w:rPr>
          <w:rStyle w:val="69"/>
        </w:rPr>
        <w:t>7.2.1 全球不同应用绿氨收入及市场份额（2019-2024）</w:t>
      </w:r>
      <w:r>
        <w:tab/>
      </w:r>
      <w:r>
        <w:fldChar w:fldCharType="begin"/>
      </w:r>
      <w:r>
        <w:instrText xml:space="preserve"> PAGEREF _Toc174351299 \h </w:instrText>
      </w:r>
      <w:r>
        <w:fldChar w:fldCharType="separate"/>
      </w:r>
      <w:r>
        <w:t>49</w:t>
      </w:r>
      <w:r>
        <w:fldChar w:fldCharType="end"/>
      </w:r>
      <w:r>
        <w:fldChar w:fldCharType="end"/>
      </w:r>
    </w:p>
    <w:p w14:paraId="20DAF19A">
      <w:pPr>
        <w:pStyle w:val="14"/>
        <w:rPr>
          <w:rFonts w:asciiTheme="minorHAnsi" w:hAnsiTheme="minorHAnsi" w:eastAsiaTheme="minorEastAsia"/>
          <w:color w:val="auto"/>
          <w:szCs w:val="22"/>
        </w:rPr>
      </w:pPr>
      <w:r>
        <w:fldChar w:fldCharType="begin"/>
      </w:r>
      <w:r>
        <w:instrText xml:space="preserve"> HYPERLINK \l "_Toc174351300" </w:instrText>
      </w:r>
      <w:r>
        <w:fldChar w:fldCharType="separate"/>
      </w:r>
      <w:r>
        <w:rPr>
          <w:rStyle w:val="69"/>
        </w:rPr>
        <w:t>7.2.2 全球不同应用绿氨收入预测（2025-2030）</w:t>
      </w:r>
      <w:r>
        <w:tab/>
      </w:r>
      <w:r>
        <w:fldChar w:fldCharType="begin"/>
      </w:r>
      <w:r>
        <w:instrText xml:space="preserve"> PAGEREF _Toc174351300 \h </w:instrText>
      </w:r>
      <w:r>
        <w:fldChar w:fldCharType="separate"/>
      </w:r>
      <w:r>
        <w:t>49</w:t>
      </w:r>
      <w:r>
        <w:fldChar w:fldCharType="end"/>
      </w:r>
      <w:r>
        <w:fldChar w:fldCharType="end"/>
      </w:r>
    </w:p>
    <w:p w14:paraId="0EBA0E7D">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"_Toc174351301" </w:instrText>
      </w:r>
      <w:r>
        <w:fldChar w:fldCharType="separate"/>
      </w:r>
      <w:r>
        <w:rPr>
          <w:rStyle w:val="69"/>
        </w:rPr>
        <w:t>7.3 全球不同应用绿氨价格走势（2019-2030）</w:t>
      </w:r>
      <w:r>
        <w:tab/>
      </w:r>
      <w:r>
        <w:fldChar w:fldCharType="begin"/>
      </w:r>
      <w:r>
        <w:instrText xml:space="preserve"> PAGEREF _Toc174351301 \h </w:instrText>
      </w:r>
      <w:r>
        <w:fldChar w:fldCharType="separate"/>
      </w:r>
      <w:r>
        <w:t>50</w:t>
      </w:r>
      <w:r>
        <w:fldChar w:fldCharType="end"/>
      </w:r>
      <w:r>
        <w:fldChar w:fldCharType="end"/>
      </w:r>
    </w:p>
    <w:p w14:paraId="1FCDBD15">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"_Toc174351302" </w:instrText>
      </w:r>
      <w:r>
        <w:fldChar w:fldCharType="separate"/>
      </w:r>
      <w:r>
        <w:rPr>
          <w:rStyle w:val="69"/>
        </w:rPr>
        <w:t>8 行业发展环境分析</w:t>
      </w:r>
      <w:r>
        <w:tab/>
      </w:r>
      <w:r>
        <w:fldChar w:fldCharType="begin"/>
      </w:r>
      <w:r>
        <w:instrText xml:space="preserve"> PAGEREF _Toc174351302 \h </w:instrText>
      </w:r>
      <w:r>
        <w:fldChar w:fldCharType="separate"/>
      </w:r>
      <w:r>
        <w:t>51</w:t>
      </w:r>
      <w:r>
        <w:fldChar w:fldCharType="end"/>
      </w:r>
      <w:r>
        <w:fldChar w:fldCharType="end"/>
      </w:r>
    </w:p>
    <w:p w14:paraId="442227C2">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"_Toc174351303" </w:instrText>
      </w:r>
      <w:r>
        <w:fldChar w:fldCharType="separate"/>
      </w:r>
      <w:r>
        <w:rPr>
          <w:rStyle w:val="69"/>
        </w:rPr>
        <w:t>8.1 绿氨行业发展趋势</w:t>
      </w:r>
      <w:r>
        <w:tab/>
      </w:r>
      <w:r>
        <w:fldChar w:fldCharType="begin"/>
      </w:r>
      <w:r>
        <w:instrText xml:space="preserve"> PAGEREF _Toc174351303 \h </w:instrText>
      </w:r>
      <w:r>
        <w:fldChar w:fldCharType="separate"/>
      </w:r>
      <w:r>
        <w:t>51</w:t>
      </w:r>
      <w:r>
        <w:fldChar w:fldCharType="end"/>
      </w:r>
      <w:r>
        <w:fldChar w:fldCharType="end"/>
      </w:r>
    </w:p>
    <w:p w14:paraId="5E6E3BBE">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"_Toc174351304" </w:instrText>
      </w:r>
      <w:r>
        <w:fldChar w:fldCharType="separate"/>
      </w:r>
      <w:r>
        <w:rPr>
          <w:rStyle w:val="69"/>
        </w:rPr>
        <w:t>8.2 绿氨行业主要驱动因素</w:t>
      </w:r>
      <w:r>
        <w:tab/>
      </w:r>
      <w:r>
        <w:fldChar w:fldCharType="begin"/>
      </w:r>
      <w:r>
        <w:instrText xml:space="preserve"> PAGEREF _Toc174351304 \h </w:instrText>
      </w:r>
      <w:r>
        <w:fldChar w:fldCharType="separate"/>
      </w:r>
      <w:r>
        <w:t>51</w:t>
      </w:r>
      <w:r>
        <w:fldChar w:fldCharType="end"/>
      </w:r>
      <w:r>
        <w:fldChar w:fldCharType="end"/>
      </w:r>
    </w:p>
    <w:p w14:paraId="6A0102DF">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"_Toc174351305" </w:instrText>
      </w:r>
      <w:r>
        <w:fldChar w:fldCharType="separate"/>
      </w:r>
      <w:r>
        <w:rPr>
          <w:rStyle w:val="69"/>
        </w:rPr>
        <w:t>8.3 绿氨中国企业SWOT分析</w:t>
      </w:r>
      <w:r>
        <w:tab/>
      </w:r>
      <w:r>
        <w:fldChar w:fldCharType="begin"/>
      </w:r>
      <w:r>
        <w:instrText xml:space="preserve"> PAGEREF _Toc174351305 \h </w:instrText>
      </w:r>
      <w:r>
        <w:fldChar w:fldCharType="separate"/>
      </w:r>
      <w:r>
        <w:t>52</w:t>
      </w:r>
      <w:r>
        <w:fldChar w:fldCharType="end"/>
      </w:r>
      <w:r>
        <w:fldChar w:fldCharType="end"/>
      </w:r>
    </w:p>
    <w:p w14:paraId="23BA7770">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"_Toc174351306" </w:instrText>
      </w:r>
      <w:r>
        <w:fldChar w:fldCharType="separate"/>
      </w:r>
      <w:r>
        <w:rPr>
          <w:rStyle w:val="69"/>
          <w:lang w:val="en-IN"/>
        </w:rPr>
        <w:t>8.4 中国</w:t>
      </w:r>
      <w:r>
        <w:rPr>
          <w:rStyle w:val="69"/>
        </w:rPr>
        <w:t>绿氨</w:t>
      </w:r>
      <w:r>
        <w:rPr>
          <w:rStyle w:val="69"/>
          <w:lang w:val="en-IN"/>
        </w:rPr>
        <w:t>行业政策环境分析</w:t>
      </w:r>
      <w:r>
        <w:tab/>
      </w:r>
      <w:r>
        <w:fldChar w:fldCharType="begin"/>
      </w:r>
      <w:r>
        <w:instrText xml:space="preserve"> PAGEREF _Toc174351306 \h </w:instrText>
      </w:r>
      <w:r>
        <w:fldChar w:fldCharType="separate"/>
      </w:r>
      <w:r>
        <w:t>52</w:t>
      </w:r>
      <w:r>
        <w:fldChar w:fldCharType="end"/>
      </w:r>
      <w:r>
        <w:fldChar w:fldCharType="end"/>
      </w:r>
    </w:p>
    <w:p w14:paraId="5A74E4C4">
      <w:pPr>
        <w:pStyle w:val="14"/>
        <w:rPr>
          <w:rFonts w:asciiTheme="minorHAnsi" w:hAnsiTheme="minorHAnsi" w:eastAsiaTheme="minorEastAsia"/>
          <w:color w:val="auto"/>
          <w:szCs w:val="22"/>
        </w:rPr>
      </w:pPr>
      <w:r>
        <w:fldChar w:fldCharType="begin"/>
      </w:r>
      <w:r>
        <w:instrText xml:space="preserve"> HYPERLINK \l "_Toc174351307" </w:instrText>
      </w:r>
      <w:r>
        <w:fldChar w:fldCharType="separate"/>
      </w:r>
      <w:r>
        <w:rPr>
          <w:rStyle w:val="69"/>
        </w:rPr>
        <w:t>8.4.1 行业主管部门及监管体制</w:t>
      </w:r>
      <w:r>
        <w:tab/>
      </w:r>
      <w:r>
        <w:fldChar w:fldCharType="begin"/>
      </w:r>
      <w:r>
        <w:instrText xml:space="preserve"> PAGEREF _Toc174351307 \h </w:instrText>
      </w:r>
      <w:r>
        <w:fldChar w:fldCharType="separate"/>
      </w:r>
      <w:r>
        <w:t>52</w:t>
      </w:r>
      <w:r>
        <w:fldChar w:fldCharType="end"/>
      </w:r>
      <w:r>
        <w:fldChar w:fldCharType="end"/>
      </w:r>
    </w:p>
    <w:p w14:paraId="56C19B39">
      <w:pPr>
        <w:pStyle w:val="14"/>
        <w:rPr>
          <w:rFonts w:asciiTheme="minorHAnsi" w:hAnsiTheme="minorHAnsi" w:eastAsiaTheme="minorEastAsia"/>
          <w:color w:val="auto"/>
          <w:szCs w:val="22"/>
        </w:rPr>
      </w:pPr>
      <w:r>
        <w:fldChar w:fldCharType="begin"/>
      </w:r>
      <w:r>
        <w:instrText xml:space="preserve"> HYPERLINK \l "_Toc174351308" </w:instrText>
      </w:r>
      <w:r>
        <w:fldChar w:fldCharType="separate"/>
      </w:r>
      <w:r>
        <w:rPr>
          <w:rStyle w:val="69"/>
        </w:rPr>
        <w:t>8.4.2 行业相关政策动向</w:t>
      </w:r>
      <w:r>
        <w:tab/>
      </w:r>
      <w:r>
        <w:fldChar w:fldCharType="begin"/>
      </w:r>
      <w:r>
        <w:instrText xml:space="preserve"> PAGEREF _Toc174351308 \h </w:instrText>
      </w:r>
      <w:r>
        <w:fldChar w:fldCharType="separate"/>
      </w:r>
      <w:r>
        <w:t>52</w:t>
      </w:r>
      <w:r>
        <w:fldChar w:fldCharType="end"/>
      </w:r>
      <w:r>
        <w:fldChar w:fldCharType="end"/>
      </w:r>
    </w:p>
    <w:p w14:paraId="2E6F9224">
      <w:pPr>
        <w:pStyle w:val="14"/>
        <w:rPr>
          <w:rFonts w:asciiTheme="minorHAnsi" w:hAnsiTheme="minorHAnsi" w:eastAsiaTheme="minorEastAsia"/>
          <w:color w:val="auto"/>
          <w:szCs w:val="22"/>
        </w:rPr>
      </w:pPr>
      <w:r>
        <w:fldChar w:fldCharType="begin"/>
      </w:r>
      <w:r>
        <w:instrText xml:space="preserve"> HYPERLINK \l "_Toc174351309" </w:instrText>
      </w:r>
      <w:r>
        <w:fldChar w:fldCharType="separate"/>
      </w:r>
      <w:r>
        <w:rPr>
          <w:rStyle w:val="69"/>
        </w:rPr>
        <w:t>8.4.3 行业相关规划</w:t>
      </w:r>
      <w:r>
        <w:tab/>
      </w:r>
      <w:r>
        <w:fldChar w:fldCharType="begin"/>
      </w:r>
      <w:r>
        <w:instrText xml:space="preserve"> PAGEREF _Toc174351309 \h </w:instrText>
      </w:r>
      <w:r>
        <w:fldChar w:fldCharType="separate"/>
      </w:r>
      <w:r>
        <w:t>52</w:t>
      </w:r>
      <w:r>
        <w:fldChar w:fldCharType="end"/>
      </w:r>
      <w:r>
        <w:fldChar w:fldCharType="end"/>
      </w:r>
    </w:p>
    <w:p w14:paraId="44F36959">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"_Toc174351310" </w:instrText>
      </w:r>
      <w:r>
        <w:fldChar w:fldCharType="separate"/>
      </w:r>
      <w:r>
        <w:rPr>
          <w:rStyle w:val="69"/>
        </w:rPr>
        <w:t>9 行业供应链分析</w:t>
      </w:r>
      <w:r>
        <w:tab/>
      </w:r>
      <w:r>
        <w:fldChar w:fldCharType="begin"/>
      </w:r>
      <w:r>
        <w:instrText xml:space="preserve"> PAGEREF _Toc174351310 \h </w:instrText>
      </w:r>
      <w:r>
        <w:fldChar w:fldCharType="separate"/>
      </w:r>
      <w:r>
        <w:t>53</w:t>
      </w:r>
      <w:r>
        <w:fldChar w:fldCharType="end"/>
      </w:r>
      <w:r>
        <w:fldChar w:fldCharType="end"/>
      </w:r>
    </w:p>
    <w:p w14:paraId="108AF488">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"_Toc174351311" </w:instrText>
      </w:r>
      <w:r>
        <w:fldChar w:fldCharType="separate"/>
      </w:r>
      <w:r>
        <w:rPr>
          <w:rStyle w:val="69"/>
          <w:lang w:val="en-IN"/>
        </w:rPr>
        <w:t>9.1</w:t>
      </w:r>
      <w:r>
        <w:rPr>
          <w:rStyle w:val="69"/>
        </w:rPr>
        <w:t xml:space="preserve"> 绿氨</w:t>
      </w:r>
      <w:r>
        <w:rPr>
          <w:rStyle w:val="69"/>
          <w:lang w:val="en-IN"/>
        </w:rPr>
        <w:t>行业产业链简介</w:t>
      </w:r>
      <w:r>
        <w:tab/>
      </w:r>
      <w:r>
        <w:fldChar w:fldCharType="begin"/>
      </w:r>
      <w:r>
        <w:instrText xml:space="preserve"> PAGEREF _Toc174351311 \h </w:instrText>
      </w:r>
      <w:r>
        <w:fldChar w:fldCharType="separate"/>
      </w:r>
      <w:r>
        <w:t>53</w:t>
      </w:r>
      <w:r>
        <w:fldChar w:fldCharType="end"/>
      </w:r>
      <w:r>
        <w:fldChar w:fldCharType="end"/>
      </w:r>
    </w:p>
    <w:p w14:paraId="5A354A7B">
      <w:pPr>
        <w:pStyle w:val="14"/>
        <w:rPr>
          <w:rFonts w:asciiTheme="minorHAnsi" w:hAnsiTheme="minorHAnsi" w:eastAsiaTheme="minorEastAsia"/>
          <w:color w:val="auto"/>
          <w:szCs w:val="22"/>
        </w:rPr>
      </w:pPr>
      <w:r>
        <w:fldChar w:fldCharType="begin"/>
      </w:r>
      <w:r>
        <w:instrText xml:space="preserve"> HYPERLINK \l "_Toc174351312" </w:instrText>
      </w:r>
      <w:r>
        <w:fldChar w:fldCharType="separate"/>
      </w:r>
      <w:r>
        <w:rPr>
          <w:rStyle w:val="69"/>
          <w:lang w:val="en-IN"/>
        </w:rPr>
        <w:t>9.1.1</w:t>
      </w:r>
      <w:r>
        <w:rPr>
          <w:rStyle w:val="69"/>
        </w:rPr>
        <w:t xml:space="preserve"> 绿氨</w:t>
      </w:r>
      <w:r>
        <w:rPr>
          <w:rStyle w:val="69"/>
          <w:lang w:val="en-IN"/>
        </w:rPr>
        <w:t>行业供应链分析</w:t>
      </w:r>
      <w:r>
        <w:tab/>
      </w:r>
      <w:r>
        <w:fldChar w:fldCharType="begin"/>
      </w:r>
      <w:r>
        <w:instrText xml:space="preserve"> PAGEREF _Toc174351312 \h </w:instrText>
      </w:r>
      <w:r>
        <w:fldChar w:fldCharType="separate"/>
      </w:r>
      <w:r>
        <w:t>53</w:t>
      </w:r>
      <w:r>
        <w:fldChar w:fldCharType="end"/>
      </w:r>
      <w:r>
        <w:fldChar w:fldCharType="end"/>
      </w:r>
    </w:p>
    <w:p w14:paraId="3CE05604">
      <w:pPr>
        <w:pStyle w:val="14"/>
        <w:rPr>
          <w:rFonts w:asciiTheme="minorHAnsi" w:hAnsiTheme="minorHAnsi" w:eastAsiaTheme="minorEastAsia"/>
          <w:color w:val="auto"/>
          <w:szCs w:val="22"/>
        </w:rPr>
      </w:pPr>
      <w:r>
        <w:fldChar w:fldCharType="begin"/>
      </w:r>
      <w:r>
        <w:instrText xml:space="preserve"> HYPERLINK \l "_Toc174351313" </w:instrText>
      </w:r>
      <w:r>
        <w:fldChar w:fldCharType="separate"/>
      </w:r>
      <w:r>
        <w:rPr>
          <w:rStyle w:val="69"/>
        </w:rPr>
        <w:t>9.1.2 绿氨主要原料及供应情况</w:t>
      </w:r>
      <w:r>
        <w:tab/>
      </w:r>
      <w:r>
        <w:fldChar w:fldCharType="begin"/>
      </w:r>
      <w:r>
        <w:instrText xml:space="preserve"> PAGEREF _Toc174351313 \h </w:instrText>
      </w:r>
      <w:r>
        <w:fldChar w:fldCharType="separate"/>
      </w:r>
      <w:r>
        <w:t>54</w:t>
      </w:r>
      <w:r>
        <w:fldChar w:fldCharType="end"/>
      </w:r>
      <w:r>
        <w:fldChar w:fldCharType="end"/>
      </w:r>
    </w:p>
    <w:p w14:paraId="3F1FD339">
      <w:pPr>
        <w:pStyle w:val="14"/>
        <w:rPr>
          <w:rFonts w:asciiTheme="minorHAnsi" w:hAnsiTheme="minorHAnsi" w:eastAsiaTheme="minorEastAsia"/>
          <w:color w:val="auto"/>
          <w:szCs w:val="22"/>
        </w:rPr>
      </w:pPr>
      <w:r>
        <w:fldChar w:fldCharType="begin"/>
      </w:r>
      <w:r>
        <w:instrText xml:space="preserve"> HYPERLINK \l "_Toc174351314" </w:instrText>
      </w:r>
      <w:r>
        <w:fldChar w:fldCharType="separate"/>
      </w:r>
      <w:r>
        <w:rPr>
          <w:rStyle w:val="69"/>
          <w:lang w:eastAsia="en-US"/>
        </w:rPr>
        <w:t>9.1.3</w:t>
      </w:r>
      <w:r>
        <w:rPr>
          <w:rStyle w:val="69"/>
        </w:rPr>
        <w:t xml:space="preserve"> 绿氨行业主要下游客户</w:t>
      </w:r>
      <w:r>
        <w:tab/>
      </w:r>
      <w:r>
        <w:fldChar w:fldCharType="begin"/>
      </w:r>
      <w:r>
        <w:instrText xml:space="preserve"> PAGEREF _Toc174351314 \h </w:instrText>
      </w:r>
      <w:r>
        <w:fldChar w:fldCharType="separate"/>
      </w:r>
      <w:r>
        <w:t>54</w:t>
      </w:r>
      <w:r>
        <w:fldChar w:fldCharType="end"/>
      </w:r>
      <w:r>
        <w:fldChar w:fldCharType="end"/>
      </w:r>
    </w:p>
    <w:p w14:paraId="48CF1954">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"_Toc174351315" </w:instrText>
      </w:r>
      <w:r>
        <w:fldChar w:fldCharType="separate"/>
      </w:r>
      <w:r>
        <w:rPr>
          <w:rStyle w:val="69"/>
        </w:rPr>
        <w:t>9.2 绿氨行业采购模式</w:t>
      </w:r>
      <w:r>
        <w:tab/>
      </w:r>
      <w:r>
        <w:fldChar w:fldCharType="begin"/>
      </w:r>
      <w:r>
        <w:instrText xml:space="preserve"> PAGEREF _Toc174351315 \h </w:instrText>
      </w:r>
      <w:r>
        <w:fldChar w:fldCharType="separate"/>
      </w:r>
      <w:r>
        <w:t>54</w:t>
      </w:r>
      <w:r>
        <w:fldChar w:fldCharType="end"/>
      </w:r>
      <w:r>
        <w:fldChar w:fldCharType="end"/>
      </w:r>
    </w:p>
    <w:p w14:paraId="73B79FDF">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"_Toc174351316" </w:instrText>
      </w:r>
      <w:r>
        <w:fldChar w:fldCharType="separate"/>
      </w:r>
      <w:r>
        <w:rPr>
          <w:rStyle w:val="69"/>
          <w:lang w:val="en-IN"/>
        </w:rPr>
        <w:t>9.3</w:t>
      </w:r>
      <w:r>
        <w:rPr>
          <w:rStyle w:val="69"/>
        </w:rPr>
        <w:t xml:space="preserve"> 绿氨行业生产模式</w:t>
      </w:r>
      <w:r>
        <w:tab/>
      </w:r>
      <w:r>
        <w:fldChar w:fldCharType="begin"/>
      </w:r>
      <w:r>
        <w:instrText xml:space="preserve"> PAGEREF _Toc174351316 \h </w:instrText>
      </w:r>
      <w:r>
        <w:fldChar w:fldCharType="separate"/>
      </w:r>
      <w:r>
        <w:t>55</w:t>
      </w:r>
      <w:r>
        <w:fldChar w:fldCharType="end"/>
      </w:r>
      <w:r>
        <w:fldChar w:fldCharType="end"/>
      </w:r>
    </w:p>
    <w:p w14:paraId="579C82AC">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"_Toc174351317" </w:instrText>
      </w:r>
      <w:r>
        <w:fldChar w:fldCharType="separate"/>
      </w:r>
      <w:r>
        <w:rPr>
          <w:rStyle w:val="69"/>
          <w:lang w:val="en-IN"/>
        </w:rPr>
        <w:t>9.4</w:t>
      </w:r>
      <w:r>
        <w:rPr>
          <w:rStyle w:val="69"/>
        </w:rPr>
        <w:t xml:space="preserve"> 绿氨行业销售模式及销售渠道</w:t>
      </w:r>
      <w:r>
        <w:tab/>
      </w:r>
      <w:r>
        <w:fldChar w:fldCharType="begin"/>
      </w:r>
      <w:r>
        <w:instrText xml:space="preserve"> PAGEREF _Toc174351317 \h </w:instrText>
      </w:r>
      <w:r>
        <w:fldChar w:fldCharType="separate"/>
      </w:r>
      <w:r>
        <w:t>55</w:t>
      </w:r>
      <w:r>
        <w:fldChar w:fldCharType="end"/>
      </w:r>
      <w:r>
        <w:fldChar w:fldCharType="end"/>
      </w:r>
    </w:p>
    <w:p w14:paraId="0F519486">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"_Toc174351318" </w:instrText>
      </w:r>
      <w:r>
        <w:fldChar w:fldCharType="separate"/>
      </w:r>
      <w:r>
        <w:rPr>
          <w:rStyle w:val="69"/>
        </w:rPr>
        <w:t>10 研究成果及结论</w:t>
      </w:r>
      <w:r>
        <w:tab/>
      </w:r>
      <w:r>
        <w:fldChar w:fldCharType="begin"/>
      </w:r>
      <w:r>
        <w:instrText xml:space="preserve"> PAGEREF _Toc174351318 \h </w:instrText>
      </w:r>
      <w:r>
        <w:fldChar w:fldCharType="separate"/>
      </w:r>
      <w:r>
        <w:t>56</w:t>
      </w:r>
      <w:r>
        <w:fldChar w:fldCharType="end"/>
      </w:r>
      <w:r>
        <w:fldChar w:fldCharType="end"/>
      </w:r>
    </w:p>
    <w:p w14:paraId="58DDE8DD">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"_Toc174351319" </w:instrText>
      </w:r>
      <w:r>
        <w:fldChar w:fldCharType="separate"/>
      </w:r>
      <w:r>
        <w:rPr>
          <w:rStyle w:val="69"/>
        </w:rPr>
        <w:t>11 附录</w:t>
      </w:r>
      <w:r>
        <w:tab/>
      </w:r>
      <w:r>
        <w:fldChar w:fldCharType="begin"/>
      </w:r>
      <w:r>
        <w:instrText xml:space="preserve"> PAGEREF _Toc174351319 \h </w:instrText>
      </w:r>
      <w:r>
        <w:fldChar w:fldCharType="separate"/>
      </w:r>
      <w:r>
        <w:t>57</w:t>
      </w:r>
      <w:r>
        <w:fldChar w:fldCharType="end"/>
      </w:r>
      <w:r>
        <w:fldChar w:fldCharType="end"/>
      </w:r>
    </w:p>
    <w:p w14:paraId="0BF2BF35">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"_Toc174351320" </w:instrText>
      </w:r>
      <w:r>
        <w:fldChar w:fldCharType="separate"/>
      </w:r>
      <w:r>
        <w:rPr>
          <w:rStyle w:val="69"/>
        </w:rPr>
        <w:t>11.1 研究方法</w:t>
      </w:r>
      <w:r>
        <w:tab/>
      </w:r>
      <w:r>
        <w:fldChar w:fldCharType="begin"/>
      </w:r>
      <w:r>
        <w:instrText xml:space="preserve"> PAGEREF _Toc174351320 \h </w:instrText>
      </w:r>
      <w:r>
        <w:fldChar w:fldCharType="separate"/>
      </w:r>
      <w:r>
        <w:t>57</w:t>
      </w:r>
      <w:r>
        <w:fldChar w:fldCharType="end"/>
      </w:r>
      <w:r>
        <w:fldChar w:fldCharType="end"/>
      </w:r>
    </w:p>
    <w:p w14:paraId="266975B7">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"_Toc174351321" </w:instrText>
      </w:r>
      <w:r>
        <w:fldChar w:fldCharType="separate"/>
      </w:r>
      <w:r>
        <w:rPr>
          <w:rStyle w:val="69"/>
        </w:rPr>
        <w:t>11.2 数据来源</w:t>
      </w:r>
      <w:r>
        <w:tab/>
      </w:r>
      <w:r>
        <w:fldChar w:fldCharType="begin"/>
      </w:r>
      <w:r>
        <w:instrText xml:space="preserve"> PAGEREF _Toc174351321 \h </w:instrText>
      </w:r>
      <w:r>
        <w:fldChar w:fldCharType="separate"/>
      </w:r>
      <w:r>
        <w:t>57</w:t>
      </w:r>
      <w:r>
        <w:fldChar w:fldCharType="end"/>
      </w:r>
      <w:r>
        <w:fldChar w:fldCharType="end"/>
      </w:r>
    </w:p>
    <w:p w14:paraId="24A458F1">
      <w:pPr>
        <w:pStyle w:val="14"/>
        <w:rPr>
          <w:rFonts w:asciiTheme="minorHAnsi" w:hAnsiTheme="minorHAnsi" w:eastAsiaTheme="minorEastAsia"/>
          <w:color w:val="auto"/>
          <w:szCs w:val="22"/>
        </w:rPr>
      </w:pPr>
      <w:r>
        <w:fldChar w:fldCharType="begin"/>
      </w:r>
      <w:r>
        <w:instrText xml:space="preserve"> HYPERLINK \l "_Toc174351322" </w:instrText>
      </w:r>
      <w:r>
        <w:fldChar w:fldCharType="separate"/>
      </w:r>
      <w:r>
        <w:rPr>
          <w:rStyle w:val="69"/>
        </w:rPr>
        <w:t>11.2.1 二手信息来源</w:t>
      </w:r>
      <w:r>
        <w:tab/>
      </w:r>
      <w:r>
        <w:fldChar w:fldCharType="begin"/>
      </w:r>
      <w:r>
        <w:instrText xml:space="preserve"> PAGEREF _Toc174351322 \h </w:instrText>
      </w:r>
      <w:r>
        <w:fldChar w:fldCharType="separate"/>
      </w:r>
      <w:r>
        <w:t>57</w:t>
      </w:r>
      <w:r>
        <w:fldChar w:fldCharType="end"/>
      </w:r>
      <w:r>
        <w:fldChar w:fldCharType="end"/>
      </w:r>
    </w:p>
    <w:p w14:paraId="72EDF5A3">
      <w:pPr>
        <w:pStyle w:val="14"/>
        <w:rPr>
          <w:rFonts w:asciiTheme="minorHAnsi" w:hAnsiTheme="minorHAnsi" w:eastAsiaTheme="minorEastAsia"/>
          <w:color w:val="auto"/>
          <w:szCs w:val="22"/>
        </w:rPr>
      </w:pPr>
      <w:r>
        <w:fldChar w:fldCharType="begin"/>
      </w:r>
      <w:r>
        <w:instrText xml:space="preserve"> HYPERLINK \l "_Toc174351323" </w:instrText>
      </w:r>
      <w:r>
        <w:fldChar w:fldCharType="separate"/>
      </w:r>
      <w:r>
        <w:rPr>
          <w:rStyle w:val="69"/>
        </w:rPr>
        <w:t>11.2.2 一手信息来源</w:t>
      </w:r>
      <w:r>
        <w:tab/>
      </w:r>
      <w:r>
        <w:fldChar w:fldCharType="begin"/>
      </w:r>
      <w:r>
        <w:instrText xml:space="preserve"> PAGEREF _Toc174351323 \h </w:instrText>
      </w:r>
      <w:r>
        <w:fldChar w:fldCharType="separate"/>
      </w:r>
      <w:r>
        <w:t>58</w:t>
      </w:r>
      <w:r>
        <w:fldChar w:fldCharType="end"/>
      </w:r>
      <w:r>
        <w:fldChar w:fldCharType="end"/>
      </w:r>
    </w:p>
    <w:p w14:paraId="60B24E47">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"_Toc174351324" </w:instrText>
      </w:r>
      <w:r>
        <w:fldChar w:fldCharType="separate"/>
      </w:r>
      <w:r>
        <w:rPr>
          <w:rStyle w:val="69"/>
        </w:rPr>
        <w:t>11.3 数据交互验证</w:t>
      </w:r>
      <w:r>
        <w:tab/>
      </w:r>
      <w:r>
        <w:fldChar w:fldCharType="begin"/>
      </w:r>
      <w:r>
        <w:instrText xml:space="preserve"> PAGEREF _Toc174351324 \h </w:instrText>
      </w:r>
      <w:r>
        <w:fldChar w:fldCharType="separate"/>
      </w:r>
      <w:r>
        <w:t>58</w:t>
      </w:r>
      <w:r>
        <w:fldChar w:fldCharType="end"/>
      </w:r>
      <w:r>
        <w:fldChar w:fldCharType="end"/>
      </w:r>
    </w:p>
    <w:p w14:paraId="731D4C61">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"_Toc174351325" </w:instrText>
      </w:r>
      <w:r>
        <w:fldChar w:fldCharType="separate"/>
      </w:r>
      <w:r>
        <w:rPr>
          <w:rStyle w:val="69"/>
        </w:rPr>
        <w:t>11.4 免责声明</w:t>
      </w:r>
      <w:r>
        <w:tab/>
      </w:r>
      <w:r>
        <w:fldChar w:fldCharType="begin"/>
      </w:r>
      <w:r>
        <w:instrText xml:space="preserve"> PAGEREF _Toc174351325 \h </w:instrText>
      </w:r>
      <w:r>
        <w:fldChar w:fldCharType="separate"/>
      </w:r>
      <w:r>
        <w:t>60</w:t>
      </w:r>
      <w:r>
        <w:fldChar w:fldCharType="end"/>
      </w:r>
      <w:r>
        <w:fldChar w:fldCharType="end"/>
      </w:r>
    </w:p>
    <w:p w14:paraId="7FD58720">
      <w:r>
        <w:rPr>
          <w:rFonts w:ascii="Century Gothic" w:hAnsi="Century Gothic" w:cs="Arial" w:eastAsiaTheme="minorEastAsia"/>
          <w:caps/>
          <w:color w:val="EE3123"/>
          <w:kern w:val="0"/>
          <w:sz w:val="24"/>
          <w:szCs w:val="24"/>
          <w:lang w:val="en-IN" w:eastAsia="en-US"/>
        </w:rPr>
        <w:fldChar w:fldCharType="end"/>
      </w:r>
    </w:p>
    <w:p w14:paraId="3B801A74">
      <w:r>
        <w:br w:type="page"/>
      </w:r>
    </w:p>
    <w:p w14:paraId="1569E384">
      <w:pPr>
        <w:pStyle w:val="166"/>
      </w:pPr>
      <w:r>
        <w:rPr>
          <w:rFonts w:hint="eastAsia"/>
        </w:rPr>
        <w:t>表格目录</w:t>
      </w:r>
    </w:p>
    <w:p w14:paraId="756A3DB4">
      <w:pPr>
        <w:pStyle w:val="27"/>
        <w:rPr>
          <w:rFonts w:asciiTheme="minorHAnsi" w:hAnsiTheme="minorHAnsi" w:eastAsiaTheme="minorEastAsia"/>
          <w:szCs w:val="22"/>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"_Toc153727572" </w:instrText>
      </w:r>
      <w:r>
        <w:fldChar w:fldCharType="separate"/>
      </w:r>
      <w:r>
        <w:rPr>
          <w:rStyle w:val="69"/>
          <w:rFonts w:eastAsia="手头"/>
        </w:rPr>
        <w:t>表 1：</w:t>
      </w:r>
      <w:r>
        <w:rPr>
          <w:rStyle w:val="69"/>
        </w:rPr>
        <w:t xml:space="preserve"> 按原料绿氢来源细分，全球绿氨市场规模2019 VS 2023 VS 2030（万元）</w:t>
      </w:r>
      <w:r>
        <w:tab/>
      </w:r>
      <w:r>
        <w:fldChar w:fldCharType="begin"/>
      </w:r>
      <w:r>
        <w:instrText xml:space="preserve"> PAGEREF _Toc153727572 \h </w:instrText>
      </w:r>
      <w:r>
        <w:fldChar w:fldCharType="separate"/>
      </w:r>
      <w:r>
        <w:t>1</w:t>
      </w:r>
      <w:r>
        <w:fldChar w:fldCharType="end"/>
      </w:r>
      <w:r>
        <w:fldChar w:fldCharType="end"/>
      </w:r>
    </w:p>
    <w:p w14:paraId="48155E1B">
      <w:pPr>
        <w:pStyle w:val="27"/>
        <w:rPr>
          <w:rFonts w:asciiTheme="minorHAnsi" w:hAnsiTheme="minorHAnsi" w:eastAsiaTheme="minorEastAsia"/>
          <w:szCs w:val="22"/>
          <w14:ligatures w14:val="standardContextual"/>
        </w:rPr>
      </w:pPr>
      <w:r>
        <w:fldChar w:fldCharType="begin"/>
      </w:r>
      <w:r>
        <w:instrText xml:space="preserve"> HYPERLINK \l "_Toc153727573" </w:instrText>
      </w:r>
      <w:r>
        <w:fldChar w:fldCharType="separate"/>
      </w:r>
      <w:r>
        <w:rPr>
          <w:rStyle w:val="69"/>
          <w:rFonts w:eastAsia="手头"/>
        </w:rPr>
        <w:t>表 2：</w:t>
      </w:r>
      <w:r>
        <w:rPr>
          <w:rStyle w:val="69"/>
        </w:rPr>
        <w:t xml:space="preserve"> 按应用细分，全球绿氨市场规模（CAGR）2019 VS 2023 VS 2030（万元）</w:t>
      </w:r>
      <w:r>
        <w:tab/>
      </w:r>
      <w:r>
        <w:fldChar w:fldCharType="begin"/>
      </w:r>
      <w:r>
        <w:instrText xml:space="preserve"> PAGEREF _Toc153727573 \h </w:instrText>
      </w:r>
      <w:r>
        <w:fldChar w:fldCharType="separate"/>
      </w:r>
      <w:r>
        <w:t>5</w:t>
      </w:r>
      <w:r>
        <w:fldChar w:fldCharType="end"/>
      </w:r>
      <w:r>
        <w:fldChar w:fldCharType="end"/>
      </w:r>
    </w:p>
    <w:p w14:paraId="7849A78F">
      <w:pPr>
        <w:pStyle w:val="27"/>
        <w:rPr>
          <w:rFonts w:asciiTheme="minorHAnsi" w:hAnsiTheme="minorHAnsi" w:eastAsiaTheme="minorEastAsia"/>
          <w:szCs w:val="22"/>
          <w14:ligatures w14:val="standardContextual"/>
        </w:rPr>
      </w:pPr>
      <w:r>
        <w:fldChar w:fldCharType="begin"/>
      </w:r>
      <w:r>
        <w:instrText xml:space="preserve"> HYPERLINK \l "_Toc153727574" </w:instrText>
      </w:r>
      <w:r>
        <w:fldChar w:fldCharType="separate"/>
      </w:r>
      <w:r>
        <w:rPr>
          <w:rStyle w:val="69"/>
          <w:rFonts w:eastAsia="手头"/>
        </w:rPr>
        <w:t>表 3：</w:t>
      </w:r>
      <w:r>
        <w:rPr>
          <w:rStyle w:val="69"/>
        </w:rPr>
        <w:t xml:space="preserve"> 绿氨行业发展主要特点</w:t>
      </w:r>
      <w:r>
        <w:tab/>
      </w:r>
      <w:r>
        <w:fldChar w:fldCharType="begin"/>
      </w:r>
      <w:r>
        <w:instrText xml:space="preserve"> PAGEREF _Toc153727574 \h </w:instrText>
      </w:r>
      <w:r>
        <w:fldChar w:fldCharType="separate"/>
      </w:r>
      <w:r>
        <w:t>8</w:t>
      </w:r>
      <w:r>
        <w:fldChar w:fldCharType="end"/>
      </w:r>
      <w:r>
        <w:fldChar w:fldCharType="end"/>
      </w:r>
    </w:p>
    <w:p w14:paraId="29EA8DD0">
      <w:pPr>
        <w:pStyle w:val="27"/>
        <w:rPr>
          <w:rFonts w:asciiTheme="minorHAnsi" w:hAnsiTheme="minorHAnsi" w:eastAsiaTheme="minorEastAsia"/>
          <w:szCs w:val="22"/>
          <w14:ligatures w14:val="standardContextual"/>
        </w:rPr>
      </w:pPr>
      <w:r>
        <w:fldChar w:fldCharType="begin"/>
      </w:r>
      <w:r>
        <w:instrText xml:space="preserve"> HYPERLINK \l "_Toc153727575" </w:instrText>
      </w:r>
      <w:r>
        <w:fldChar w:fldCharType="separate"/>
      </w:r>
      <w:r>
        <w:rPr>
          <w:rStyle w:val="69"/>
          <w:rFonts w:eastAsia="手头"/>
        </w:rPr>
        <w:t>表 4：</w:t>
      </w:r>
      <w:r>
        <w:rPr>
          <w:rStyle w:val="69"/>
        </w:rPr>
        <w:t xml:space="preserve"> 绿氨行业发展有利因素分析</w:t>
      </w:r>
      <w:r>
        <w:tab/>
      </w:r>
      <w:r>
        <w:fldChar w:fldCharType="begin"/>
      </w:r>
      <w:r>
        <w:instrText xml:space="preserve"> PAGEREF _Toc153727575 \h </w:instrText>
      </w:r>
      <w:r>
        <w:fldChar w:fldCharType="separate"/>
      </w:r>
      <w:r>
        <w:t>8</w:t>
      </w:r>
      <w:r>
        <w:fldChar w:fldCharType="end"/>
      </w:r>
      <w:r>
        <w:fldChar w:fldCharType="end"/>
      </w:r>
    </w:p>
    <w:p w14:paraId="2DC58A30">
      <w:pPr>
        <w:pStyle w:val="27"/>
        <w:rPr>
          <w:rFonts w:asciiTheme="minorHAnsi" w:hAnsiTheme="minorHAnsi" w:eastAsiaTheme="minorEastAsia"/>
          <w:szCs w:val="22"/>
          <w14:ligatures w14:val="standardContextual"/>
        </w:rPr>
      </w:pPr>
      <w:r>
        <w:fldChar w:fldCharType="begin"/>
      </w:r>
      <w:r>
        <w:instrText xml:space="preserve"> HYPERLINK \l "_Toc153727576" </w:instrText>
      </w:r>
      <w:r>
        <w:fldChar w:fldCharType="separate"/>
      </w:r>
      <w:r>
        <w:rPr>
          <w:rStyle w:val="69"/>
          <w:rFonts w:eastAsia="手头"/>
        </w:rPr>
        <w:t>表 5：</w:t>
      </w:r>
      <w:r>
        <w:rPr>
          <w:rStyle w:val="69"/>
        </w:rPr>
        <w:t xml:space="preserve"> 绿氨行业发展不利因素分析</w:t>
      </w:r>
      <w:r>
        <w:tab/>
      </w:r>
      <w:r>
        <w:fldChar w:fldCharType="begin"/>
      </w:r>
      <w:r>
        <w:instrText xml:space="preserve"> PAGEREF _Toc153727576 \h </w:instrText>
      </w:r>
      <w:r>
        <w:fldChar w:fldCharType="separate"/>
      </w:r>
      <w:r>
        <w:t>9</w:t>
      </w:r>
      <w:r>
        <w:fldChar w:fldCharType="end"/>
      </w:r>
      <w:r>
        <w:fldChar w:fldCharType="end"/>
      </w:r>
    </w:p>
    <w:p w14:paraId="0B2EC71C">
      <w:pPr>
        <w:pStyle w:val="27"/>
        <w:rPr>
          <w:rFonts w:asciiTheme="minorHAnsi" w:hAnsiTheme="minorHAnsi" w:eastAsiaTheme="minorEastAsia"/>
          <w:szCs w:val="22"/>
          <w14:ligatures w14:val="standardContextual"/>
        </w:rPr>
      </w:pPr>
      <w:r>
        <w:fldChar w:fldCharType="begin"/>
      </w:r>
      <w:r>
        <w:instrText xml:space="preserve"> HYPERLINK \l "_Toc153727577" </w:instrText>
      </w:r>
      <w:r>
        <w:fldChar w:fldCharType="separate"/>
      </w:r>
      <w:r>
        <w:rPr>
          <w:rStyle w:val="69"/>
          <w:rFonts w:eastAsia="手头"/>
        </w:rPr>
        <w:t>表 6：</w:t>
      </w:r>
      <w:r>
        <w:rPr>
          <w:rStyle w:val="69"/>
        </w:rPr>
        <w:t xml:space="preserve"> 进入绿氨行业壁垒</w:t>
      </w:r>
      <w:r>
        <w:tab/>
      </w:r>
      <w:r>
        <w:fldChar w:fldCharType="begin"/>
      </w:r>
      <w:r>
        <w:instrText xml:space="preserve"> PAGEREF _Toc153727577 \h </w:instrText>
      </w:r>
      <w:r>
        <w:fldChar w:fldCharType="separate"/>
      </w:r>
      <w:r>
        <w:t>9</w:t>
      </w:r>
      <w:r>
        <w:fldChar w:fldCharType="end"/>
      </w:r>
      <w:r>
        <w:fldChar w:fldCharType="end"/>
      </w:r>
    </w:p>
    <w:p w14:paraId="284F90D2">
      <w:pPr>
        <w:pStyle w:val="27"/>
        <w:rPr>
          <w:rFonts w:asciiTheme="minorHAnsi" w:hAnsiTheme="minorHAnsi" w:eastAsiaTheme="minorEastAsia"/>
          <w:szCs w:val="22"/>
          <w14:ligatures w14:val="standardContextual"/>
        </w:rPr>
      </w:pPr>
      <w:r>
        <w:fldChar w:fldCharType="begin"/>
      </w:r>
      <w:r>
        <w:instrText xml:space="preserve"> HYPERLINK \l "_Toc153727578" </w:instrText>
      </w:r>
      <w:r>
        <w:fldChar w:fldCharType="separate"/>
      </w:r>
      <w:r>
        <w:rPr>
          <w:rStyle w:val="69"/>
          <w:rFonts w:eastAsia="手头"/>
        </w:rPr>
        <w:t>表 7：</w:t>
      </w:r>
      <w:r>
        <w:rPr>
          <w:rStyle w:val="69"/>
        </w:rPr>
        <w:t xml:space="preserve"> 近三年绿氨主要企业在国际市场占有率（按销量，2021-2024）</w:t>
      </w:r>
      <w:r>
        <w:tab/>
      </w:r>
      <w:r>
        <w:fldChar w:fldCharType="begin"/>
      </w:r>
      <w:r>
        <w:instrText xml:space="preserve"> PAGEREF _Toc153727578 \h </w:instrText>
      </w:r>
      <w:r>
        <w:fldChar w:fldCharType="separate"/>
      </w:r>
      <w:r>
        <w:t>10</w:t>
      </w:r>
      <w:r>
        <w:fldChar w:fldCharType="end"/>
      </w:r>
      <w:r>
        <w:fldChar w:fldCharType="end"/>
      </w:r>
    </w:p>
    <w:p w14:paraId="242BAEA9">
      <w:pPr>
        <w:pStyle w:val="27"/>
        <w:rPr>
          <w:rFonts w:asciiTheme="minorHAnsi" w:hAnsiTheme="minorHAnsi" w:eastAsiaTheme="minorEastAsia"/>
          <w:szCs w:val="22"/>
          <w14:ligatures w14:val="standardContextual"/>
        </w:rPr>
      </w:pPr>
      <w:r>
        <w:fldChar w:fldCharType="begin"/>
      </w:r>
      <w:r>
        <w:instrText xml:space="preserve"> HYPERLINK \l "_Toc153727579" </w:instrText>
      </w:r>
      <w:r>
        <w:fldChar w:fldCharType="separate"/>
      </w:r>
      <w:r>
        <w:rPr>
          <w:rStyle w:val="69"/>
          <w:rFonts w:eastAsia="手头"/>
        </w:rPr>
        <w:t>表 8：</w:t>
      </w:r>
      <w:r>
        <w:rPr>
          <w:rStyle w:val="69"/>
        </w:rPr>
        <w:t xml:space="preserve"> 2023年绿氨主要企业在国际市场排名（按销量）</w:t>
      </w:r>
      <w:r>
        <w:tab/>
      </w:r>
      <w:r>
        <w:fldChar w:fldCharType="begin"/>
      </w:r>
      <w:r>
        <w:instrText xml:space="preserve"> PAGEREF _Toc153727579 \h </w:instrText>
      </w:r>
      <w:r>
        <w:fldChar w:fldCharType="separate"/>
      </w:r>
      <w:r>
        <w:t>11</w:t>
      </w:r>
      <w:r>
        <w:fldChar w:fldCharType="end"/>
      </w:r>
      <w:r>
        <w:fldChar w:fldCharType="end"/>
      </w:r>
    </w:p>
    <w:p w14:paraId="046C9725">
      <w:pPr>
        <w:pStyle w:val="27"/>
        <w:rPr>
          <w:rFonts w:asciiTheme="minorHAnsi" w:hAnsiTheme="minorHAnsi" w:eastAsiaTheme="minorEastAsia"/>
          <w:szCs w:val="22"/>
          <w14:ligatures w14:val="standardContextual"/>
        </w:rPr>
      </w:pPr>
      <w:r>
        <w:fldChar w:fldCharType="begin"/>
      </w:r>
      <w:r>
        <w:instrText xml:space="preserve"> HYPERLINK \l "_Toc153727580" </w:instrText>
      </w:r>
      <w:r>
        <w:fldChar w:fldCharType="separate"/>
      </w:r>
      <w:r>
        <w:rPr>
          <w:rStyle w:val="69"/>
          <w:rFonts w:eastAsia="手头"/>
        </w:rPr>
        <w:t>表 9：</w:t>
      </w:r>
      <w:r>
        <w:rPr>
          <w:rStyle w:val="69"/>
        </w:rPr>
        <w:t xml:space="preserve"> 近三年全球市场主要企业绿氨销量（2021-2024）&amp;（千吨）</w:t>
      </w:r>
      <w:r>
        <w:tab/>
      </w:r>
      <w:r>
        <w:fldChar w:fldCharType="begin"/>
      </w:r>
      <w:r>
        <w:instrText xml:space="preserve"> PAGEREF _Toc153727580 \h </w:instrText>
      </w:r>
      <w:r>
        <w:fldChar w:fldCharType="separate"/>
      </w:r>
      <w:r>
        <w:t>12</w:t>
      </w:r>
      <w:r>
        <w:fldChar w:fldCharType="end"/>
      </w:r>
      <w:r>
        <w:fldChar w:fldCharType="end"/>
      </w:r>
    </w:p>
    <w:p w14:paraId="46C236D2">
      <w:pPr>
        <w:pStyle w:val="27"/>
        <w:rPr>
          <w:rFonts w:asciiTheme="minorHAnsi" w:hAnsiTheme="minorHAnsi" w:eastAsiaTheme="minorEastAsia"/>
          <w:szCs w:val="22"/>
          <w14:ligatures w14:val="standardContextual"/>
        </w:rPr>
      </w:pPr>
      <w:r>
        <w:fldChar w:fldCharType="begin"/>
      </w:r>
      <w:r>
        <w:instrText xml:space="preserve"> HYPERLINK \l "_Toc153727581" </w:instrText>
      </w:r>
      <w:r>
        <w:fldChar w:fldCharType="separate"/>
      </w:r>
      <w:r>
        <w:rPr>
          <w:rStyle w:val="69"/>
          <w:rFonts w:eastAsia="手头"/>
        </w:rPr>
        <w:t>表 10：</w:t>
      </w:r>
      <w:r>
        <w:rPr>
          <w:rStyle w:val="69"/>
        </w:rPr>
        <w:t xml:space="preserve"> 近三年绿氨主要企业在国际市场占有率（按收入，2021-2024）</w:t>
      </w:r>
      <w:r>
        <w:tab/>
      </w:r>
      <w:r>
        <w:fldChar w:fldCharType="begin"/>
      </w:r>
      <w:r>
        <w:instrText xml:space="preserve"> PAGEREF _Toc153727581 \h </w:instrText>
      </w:r>
      <w:r>
        <w:fldChar w:fldCharType="separate"/>
      </w:r>
      <w:r>
        <w:t>14</w:t>
      </w:r>
      <w:r>
        <w:fldChar w:fldCharType="end"/>
      </w:r>
      <w:r>
        <w:fldChar w:fldCharType="end"/>
      </w:r>
    </w:p>
    <w:p w14:paraId="7D6804EB">
      <w:pPr>
        <w:pStyle w:val="27"/>
        <w:rPr>
          <w:rFonts w:asciiTheme="minorHAnsi" w:hAnsiTheme="minorHAnsi" w:eastAsiaTheme="minorEastAsia"/>
          <w:szCs w:val="22"/>
          <w14:ligatures w14:val="standardContextual"/>
        </w:rPr>
      </w:pPr>
      <w:r>
        <w:fldChar w:fldCharType="begin"/>
      </w:r>
      <w:r>
        <w:instrText xml:space="preserve"> HYPERLINK \l "_Toc153727582" </w:instrText>
      </w:r>
      <w:r>
        <w:fldChar w:fldCharType="separate"/>
      </w:r>
      <w:r>
        <w:rPr>
          <w:rStyle w:val="69"/>
          <w:rFonts w:eastAsia="手头"/>
        </w:rPr>
        <w:t>表 11：</w:t>
      </w:r>
      <w:r>
        <w:rPr>
          <w:rStyle w:val="69"/>
        </w:rPr>
        <w:t xml:space="preserve"> 2023年绿氨主要企业在国际市场排名（按收入）</w:t>
      </w:r>
      <w:r>
        <w:tab/>
      </w:r>
      <w:r>
        <w:fldChar w:fldCharType="begin"/>
      </w:r>
      <w:r>
        <w:instrText xml:space="preserve"> PAGEREF _Toc153727582 \h </w:instrText>
      </w:r>
      <w:r>
        <w:fldChar w:fldCharType="separate"/>
      </w:r>
      <w:r>
        <w:t>15</w:t>
      </w:r>
      <w:r>
        <w:fldChar w:fldCharType="end"/>
      </w:r>
      <w:r>
        <w:fldChar w:fldCharType="end"/>
      </w:r>
    </w:p>
    <w:p w14:paraId="29790344">
      <w:pPr>
        <w:pStyle w:val="27"/>
        <w:rPr>
          <w:rFonts w:asciiTheme="minorHAnsi" w:hAnsiTheme="minorHAnsi" w:eastAsiaTheme="minorEastAsia"/>
          <w:szCs w:val="22"/>
          <w14:ligatures w14:val="standardContextual"/>
        </w:rPr>
      </w:pPr>
      <w:r>
        <w:fldChar w:fldCharType="begin"/>
      </w:r>
      <w:r>
        <w:instrText xml:space="preserve"> HYPERLINK \l "_Toc153727583" </w:instrText>
      </w:r>
      <w:r>
        <w:fldChar w:fldCharType="separate"/>
      </w:r>
      <w:r>
        <w:rPr>
          <w:rStyle w:val="69"/>
          <w:rFonts w:eastAsia="手头"/>
        </w:rPr>
        <w:t>表 12：</w:t>
      </w:r>
      <w:r>
        <w:rPr>
          <w:rStyle w:val="69"/>
        </w:rPr>
        <w:t xml:space="preserve"> 近三年全球市场主要企业绿氨销售收入（2021-2024）&amp;（万元）</w:t>
      </w:r>
      <w:r>
        <w:tab/>
      </w:r>
      <w:r>
        <w:fldChar w:fldCharType="begin"/>
      </w:r>
      <w:r>
        <w:instrText xml:space="preserve"> PAGEREF _Toc153727583 \h </w:instrText>
      </w:r>
      <w:r>
        <w:fldChar w:fldCharType="separate"/>
      </w:r>
      <w:r>
        <w:t>16</w:t>
      </w:r>
      <w:r>
        <w:fldChar w:fldCharType="end"/>
      </w:r>
      <w:r>
        <w:fldChar w:fldCharType="end"/>
      </w:r>
    </w:p>
    <w:p w14:paraId="6F2263FF">
      <w:pPr>
        <w:pStyle w:val="27"/>
        <w:rPr>
          <w:rFonts w:asciiTheme="minorHAnsi" w:hAnsiTheme="minorHAnsi" w:eastAsiaTheme="minorEastAsia"/>
          <w:szCs w:val="22"/>
          <w14:ligatures w14:val="standardContextual"/>
        </w:rPr>
      </w:pPr>
      <w:r>
        <w:fldChar w:fldCharType="begin"/>
      </w:r>
      <w:r>
        <w:instrText xml:space="preserve"> HYPERLINK \l "_Toc153727584" </w:instrText>
      </w:r>
      <w:r>
        <w:fldChar w:fldCharType="separate"/>
      </w:r>
      <w:r>
        <w:rPr>
          <w:rStyle w:val="69"/>
          <w:rFonts w:eastAsia="手头"/>
        </w:rPr>
        <w:t>表 13：</w:t>
      </w:r>
      <w:r>
        <w:rPr>
          <w:rStyle w:val="69"/>
        </w:rPr>
        <w:t xml:space="preserve"> 近三年全球市场主要企业绿氨销售价格（2021-2024）&amp;（美元/吨）</w:t>
      </w:r>
      <w:r>
        <w:tab/>
      </w:r>
      <w:r>
        <w:fldChar w:fldCharType="begin"/>
      </w:r>
      <w:r>
        <w:instrText xml:space="preserve"> PAGEREF _Toc153727584 \h </w:instrText>
      </w:r>
      <w:r>
        <w:fldChar w:fldCharType="separate"/>
      </w:r>
      <w:r>
        <w:t>18</w:t>
      </w:r>
      <w:r>
        <w:fldChar w:fldCharType="end"/>
      </w:r>
      <w:r>
        <w:fldChar w:fldCharType="end"/>
      </w:r>
    </w:p>
    <w:p w14:paraId="32E8AE92">
      <w:pPr>
        <w:pStyle w:val="27"/>
        <w:rPr>
          <w:rFonts w:asciiTheme="minorHAnsi" w:hAnsiTheme="minorHAnsi" w:eastAsiaTheme="minorEastAsia"/>
          <w:szCs w:val="22"/>
          <w14:ligatures w14:val="standardContextual"/>
        </w:rPr>
      </w:pPr>
      <w:r>
        <w:fldChar w:fldCharType="begin"/>
      </w:r>
      <w:r>
        <w:instrText xml:space="preserve"> HYPERLINK \l "_Toc153727585" </w:instrText>
      </w:r>
      <w:r>
        <w:fldChar w:fldCharType="separate"/>
      </w:r>
      <w:r>
        <w:rPr>
          <w:rStyle w:val="69"/>
          <w:rFonts w:eastAsia="手头"/>
        </w:rPr>
        <w:t>表 14：</w:t>
      </w:r>
      <w:r>
        <w:rPr>
          <w:rStyle w:val="69"/>
        </w:rPr>
        <w:t xml:space="preserve"> 近三年绿氨主要企业在中国市场占有率（按销量，2021-2024）</w:t>
      </w:r>
      <w:r>
        <w:tab/>
      </w:r>
      <w:r>
        <w:fldChar w:fldCharType="begin"/>
      </w:r>
      <w:r>
        <w:instrText xml:space="preserve"> PAGEREF _Toc153727585 \h </w:instrText>
      </w:r>
      <w:r>
        <w:fldChar w:fldCharType="separate"/>
      </w:r>
      <w:r>
        <w:t>19</w:t>
      </w:r>
      <w:r>
        <w:fldChar w:fldCharType="end"/>
      </w:r>
      <w:r>
        <w:fldChar w:fldCharType="end"/>
      </w:r>
    </w:p>
    <w:p w14:paraId="5350BE4B">
      <w:pPr>
        <w:pStyle w:val="27"/>
        <w:rPr>
          <w:rFonts w:asciiTheme="minorHAnsi" w:hAnsiTheme="minorHAnsi" w:eastAsiaTheme="minorEastAsia"/>
          <w:szCs w:val="22"/>
          <w14:ligatures w14:val="standardContextual"/>
        </w:rPr>
      </w:pPr>
      <w:r>
        <w:fldChar w:fldCharType="begin"/>
      </w:r>
      <w:r>
        <w:instrText xml:space="preserve"> HYPERLINK \l "_Toc153727586" </w:instrText>
      </w:r>
      <w:r>
        <w:fldChar w:fldCharType="separate"/>
      </w:r>
      <w:r>
        <w:rPr>
          <w:rStyle w:val="69"/>
          <w:rFonts w:eastAsia="手头"/>
        </w:rPr>
        <w:t>表 15：</w:t>
      </w:r>
      <w:r>
        <w:rPr>
          <w:rStyle w:val="69"/>
        </w:rPr>
        <w:t xml:space="preserve"> 2023年绿氨主要企业在中国市场排名（按销量）</w:t>
      </w:r>
      <w:r>
        <w:tab/>
      </w:r>
      <w:r>
        <w:fldChar w:fldCharType="begin"/>
      </w:r>
      <w:r>
        <w:instrText xml:space="preserve"> PAGEREF _Toc153727586 \h </w:instrText>
      </w:r>
      <w:r>
        <w:fldChar w:fldCharType="separate"/>
      </w:r>
      <w:r>
        <w:t>20</w:t>
      </w:r>
      <w:r>
        <w:fldChar w:fldCharType="end"/>
      </w:r>
      <w:r>
        <w:fldChar w:fldCharType="end"/>
      </w:r>
    </w:p>
    <w:p w14:paraId="4A6465C5">
      <w:pPr>
        <w:pStyle w:val="27"/>
        <w:rPr>
          <w:rFonts w:asciiTheme="minorHAnsi" w:hAnsiTheme="minorHAnsi" w:eastAsiaTheme="minorEastAsia"/>
          <w:szCs w:val="22"/>
          <w14:ligatures w14:val="standardContextual"/>
        </w:rPr>
      </w:pPr>
      <w:r>
        <w:fldChar w:fldCharType="begin"/>
      </w:r>
      <w:r>
        <w:instrText xml:space="preserve"> HYPERLINK \l "_Toc153727587" </w:instrText>
      </w:r>
      <w:r>
        <w:fldChar w:fldCharType="separate"/>
      </w:r>
      <w:r>
        <w:rPr>
          <w:rStyle w:val="69"/>
          <w:rFonts w:eastAsia="手头"/>
        </w:rPr>
        <w:t>表 16：</w:t>
      </w:r>
      <w:r>
        <w:rPr>
          <w:rStyle w:val="69"/>
        </w:rPr>
        <w:t xml:space="preserve"> 近三年中国市场主要企业绿氨销量（2021-2024）&amp;（千吨）</w:t>
      </w:r>
      <w:r>
        <w:tab/>
      </w:r>
      <w:r>
        <w:fldChar w:fldCharType="begin"/>
      </w:r>
      <w:r>
        <w:instrText xml:space="preserve"> PAGEREF _Toc153727587 \h </w:instrText>
      </w:r>
      <w:r>
        <w:fldChar w:fldCharType="separate"/>
      </w:r>
      <w:r>
        <w:t>22</w:t>
      </w:r>
      <w:r>
        <w:fldChar w:fldCharType="end"/>
      </w:r>
      <w:r>
        <w:fldChar w:fldCharType="end"/>
      </w:r>
    </w:p>
    <w:p w14:paraId="6752892A">
      <w:pPr>
        <w:pStyle w:val="27"/>
        <w:rPr>
          <w:rFonts w:asciiTheme="minorHAnsi" w:hAnsiTheme="minorHAnsi" w:eastAsiaTheme="minorEastAsia"/>
          <w:szCs w:val="22"/>
          <w14:ligatures w14:val="standardContextual"/>
        </w:rPr>
      </w:pPr>
      <w:r>
        <w:fldChar w:fldCharType="begin"/>
      </w:r>
      <w:r>
        <w:instrText xml:space="preserve"> HYPERLINK \l "_Toc153727588" </w:instrText>
      </w:r>
      <w:r>
        <w:fldChar w:fldCharType="separate"/>
      </w:r>
      <w:r>
        <w:rPr>
          <w:rStyle w:val="69"/>
          <w:rFonts w:eastAsia="手头"/>
        </w:rPr>
        <w:t>表 17：</w:t>
      </w:r>
      <w:r>
        <w:rPr>
          <w:rStyle w:val="69"/>
        </w:rPr>
        <w:t xml:space="preserve"> 近三年绿氨主要企业在中国市场占有率（按收入，2021-2024）</w:t>
      </w:r>
      <w:r>
        <w:tab/>
      </w:r>
      <w:r>
        <w:fldChar w:fldCharType="begin"/>
      </w:r>
      <w:r>
        <w:instrText xml:space="preserve"> PAGEREF _Toc153727588 \h </w:instrText>
      </w:r>
      <w:r>
        <w:fldChar w:fldCharType="separate"/>
      </w:r>
      <w:r>
        <w:t>23</w:t>
      </w:r>
      <w:r>
        <w:fldChar w:fldCharType="end"/>
      </w:r>
      <w:r>
        <w:fldChar w:fldCharType="end"/>
      </w:r>
    </w:p>
    <w:p w14:paraId="0035C67D">
      <w:pPr>
        <w:pStyle w:val="27"/>
        <w:rPr>
          <w:rFonts w:asciiTheme="minorHAnsi" w:hAnsiTheme="minorHAnsi" w:eastAsiaTheme="minorEastAsia"/>
          <w:szCs w:val="22"/>
          <w14:ligatures w14:val="standardContextual"/>
        </w:rPr>
      </w:pPr>
      <w:r>
        <w:fldChar w:fldCharType="begin"/>
      </w:r>
      <w:r>
        <w:instrText xml:space="preserve"> HYPERLINK \l "_Toc153727589" </w:instrText>
      </w:r>
      <w:r>
        <w:fldChar w:fldCharType="separate"/>
      </w:r>
      <w:r>
        <w:rPr>
          <w:rStyle w:val="69"/>
          <w:rFonts w:eastAsia="手头"/>
        </w:rPr>
        <w:t>表 18：</w:t>
      </w:r>
      <w:r>
        <w:rPr>
          <w:rStyle w:val="69"/>
        </w:rPr>
        <w:t xml:space="preserve"> 2023年绿氨主要企业在中国市场排名（按收入）</w:t>
      </w:r>
      <w:r>
        <w:tab/>
      </w:r>
      <w:r>
        <w:fldChar w:fldCharType="begin"/>
      </w:r>
      <w:r>
        <w:instrText xml:space="preserve"> PAGEREF _Toc153727589 \h </w:instrText>
      </w:r>
      <w:r>
        <w:fldChar w:fldCharType="separate"/>
      </w:r>
      <w:r>
        <w:t>25</w:t>
      </w:r>
      <w:r>
        <w:fldChar w:fldCharType="end"/>
      </w:r>
      <w:r>
        <w:fldChar w:fldCharType="end"/>
      </w:r>
    </w:p>
    <w:p w14:paraId="7E6BD250">
      <w:pPr>
        <w:pStyle w:val="27"/>
        <w:rPr>
          <w:rFonts w:asciiTheme="minorHAnsi" w:hAnsiTheme="minorHAnsi" w:eastAsiaTheme="minorEastAsia"/>
          <w:szCs w:val="22"/>
          <w14:ligatures w14:val="standardContextual"/>
        </w:rPr>
      </w:pPr>
      <w:r>
        <w:fldChar w:fldCharType="begin"/>
      </w:r>
      <w:r>
        <w:instrText xml:space="preserve"> HYPERLINK \l "_Toc153727590" </w:instrText>
      </w:r>
      <w:r>
        <w:fldChar w:fldCharType="separate"/>
      </w:r>
      <w:r>
        <w:rPr>
          <w:rStyle w:val="69"/>
          <w:rFonts w:eastAsia="手头"/>
        </w:rPr>
        <w:t>表 19：</w:t>
      </w:r>
      <w:r>
        <w:rPr>
          <w:rStyle w:val="69"/>
        </w:rPr>
        <w:t xml:space="preserve"> 近三年中国市场主要企业绿氨销售收入（2021-2024）&amp;（万元）</w:t>
      </w:r>
      <w:r>
        <w:tab/>
      </w:r>
      <w:r>
        <w:fldChar w:fldCharType="begin"/>
      </w:r>
      <w:r>
        <w:instrText xml:space="preserve"> PAGEREF _Toc153727590 \h </w:instrText>
      </w:r>
      <w:r>
        <w:fldChar w:fldCharType="separate"/>
      </w:r>
      <w:r>
        <w:t>26</w:t>
      </w:r>
      <w:r>
        <w:fldChar w:fldCharType="end"/>
      </w:r>
      <w:r>
        <w:fldChar w:fldCharType="end"/>
      </w:r>
    </w:p>
    <w:p w14:paraId="39D8CB12">
      <w:pPr>
        <w:pStyle w:val="27"/>
        <w:rPr>
          <w:rFonts w:asciiTheme="minorHAnsi" w:hAnsiTheme="minorHAnsi" w:eastAsiaTheme="minorEastAsia"/>
          <w:szCs w:val="22"/>
          <w14:ligatures w14:val="standardContextual"/>
        </w:rPr>
      </w:pPr>
      <w:r>
        <w:fldChar w:fldCharType="begin"/>
      </w:r>
      <w:r>
        <w:instrText xml:space="preserve"> HYPERLINK \l "_Toc153727591" </w:instrText>
      </w:r>
      <w:r>
        <w:fldChar w:fldCharType="separate"/>
      </w:r>
      <w:r>
        <w:rPr>
          <w:rStyle w:val="69"/>
          <w:rFonts w:eastAsia="手头"/>
        </w:rPr>
        <w:t>表 20：</w:t>
      </w:r>
      <w:r>
        <w:rPr>
          <w:rStyle w:val="69"/>
        </w:rPr>
        <w:t xml:space="preserve"> 全球主要厂商绿氨总部及产地分布</w:t>
      </w:r>
      <w:r>
        <w:tab/>
      </w:r>
      <w:r>
        <w:fldChar w:fldCharType="begin"/>
      </w:r>
      <w:r>
        <w:instrText xml:space="preserve"> PAGEREF _Toc153727591 \h </w:instrText>
      </w:r>
      <w:r>
        <w:fldChar w:fldCharType="separate"/>
      </w:r>
      <w:r>
        <w:t>28</w:t>
      </w:r>
      <w:r>
        <w:fldChar w:fldCharType="end"/>
      </w:r>
      <w:r>
        <w:fldChar w:fldCharType="end"/>
      </w:r>
    </w:p>
    <w:p w14:paraId="4C7F4D1C">
      <w:pPr>
        <w:pStyle w:val="27"/>
        <w:rPr>
          <w:rFonts w:asciiTheme="minorHAnsi" w:hAnsiTheme="minorHAnsi" w:eastAsiaTheme="minorEastAsia"/>
          <w:szCs w:val="22"/>
          <w14:ligatures w14:val="standardContextual"/>
        </w:rPr>
      </w:pPr>
      <w:r>
        <w:fldChar w:fldCharType="begin"/>
      </w:r>
      <w:r>
        <w:instrText xml:space="preserve"> HYPERLINK \l "_Toc153727592" </w:instrText>
      </w:r>
      <w:r>
        <w:fldChar w:fldCharType="separate"/>
      </w:r>
      <w:r>
        <w:rPr>
          <w:rStyle w:val="69"/>
          <w:rFonts w:eastAsia="手头"/>
        </w:rPr>
        <w:t>表 21：</w:t>
      </w:r>
      <w:r>
        <w:rPr>
          <w:rStyle w:val="69"/>
        </w:rPr>
        <w:t xml:space="preserve"> 全球主要厂商成立时间及绿氨商业化日期</w:t>
      </w:r>
      <w:r>
        <w:tab/>
      </w:r>
      <w:r>
        <w:fldChar w:fldCharType="begin"/>
      </w:r>
      <w:r>
        <w:instrText xml:space="preserve"> PAGEREF _Toc153727592 \h </w:instrText>
      </w:r>
      <w:r>
        <w:fldChar w:fldCharType="separate"/>
      </w:r>
      <w:r>
        <w:t>29</w:t>
      </w:r>
      <w:r>
        <w:fldChar w:fldCharType="end"/>
      </w:r>
      <w:r>
        <w:fldChar w:fldCharType="end"/>
      </w:r>
    </w:p>
    <w:p w14:paraId="51EF77A8">
      <w:pPr>
        <w:pStyle w:val="27"/>
        <w:rPr>
          <w:rFonts w:asciiTheme="minorHAnsi" w:hAnsiTheme="minorHAnsi" w:eastAsiaTheme="minorEastAsia"/>
          <w:szCs w:val="22"/>
          <w14:ligatures w14:val="standardContextual"/>
        </w:rPr>
      </w:pPr>
      <w:r>
        <w:fldChar w:fldCharType="begin"/>
      </w:r>
      <w:r>
        <w:instrText xml:space="preserve"> HYPERLINK \l "_Toc153727593" </w:instrText>
      </w:r>
      <w:r>
        <w:fldChar w:fldCharType="separate"/>
      </w:r>
      <w:r>
        <w:rPr>
          <w:rStyle w:val="69"/>
          <w:rFonts w:eastAsia="手头"/>
        </w:rPr>
        <w:t>表 22：</w:t>
      </w:r>
      <w:r>
        <w:rPr>
          <w:rStyle w:val="69"/>
        </w:rPr>
        <w:t xml:space="preserve"> 全球主要厂商绿氨产品类型及应用</w:t>
      </w:r>
      <w:r>
        <w:tab/>
      </w:r>
      <w:r>
        <w:fldChar w:fldCharType="begin"/>
      </w:r>
      <w:r>
        <w:instrText xml:space="preserve"> PAGEREF _Toc153727593 \h </w:instrText>
      </w:r>
      <w:r>
        <w:fldChar w:fldCharType="separate"/>
      </w:r>
      <w:r>
        <w:t>30</w:t>
      </w:r>
      <w:r>
        <w:fldChar w:fldCharType="end"/>
      </w:r>
      <w:r>
        <w:fldChar w:fldCharType="end"/>
      </w:r>
    </w:p>
    <w:p w14:paraId="38B98AB2">
      <w:pPr>
        <w:pStyle w:val="27"/>
        <w:rPr>
          <w:rFonts w:asciiTheme="minorHAnsi" w:hAnsiTheme="minorHAnsi" w:eastAsiaTheme="minorEastAsia"/>
          <w:szCs w:val="22"/>
          <w14:ligatures w14:val="standardContextual"/>
        </w:rPr>
      </w:pPr>
      <w:r>
        <w:fldChar w:fldCharType="begin"/>
      </w:r>
      <w:r>
        <w:instrText xml:space="preserve"> HYPERLINK \l "_Toc153727594" </w:instrText>
      </w:r>
      <w:r>
        <w:fldChar w:fldCharType="separate"/>
      </w:r>
      <w:r>
        <w:rPr>
          <w:rStyle w:val="69"/>
          <w:rFonts w:eastAsia="手头"/>
        </w:rPr>
        <w:t>表 23：</w:t>
      </w:r>
      <w:r>
        <w:rPr>
          <w:rStyle w:val="69"/>
        </w:rPr>
        <w:t xml:space="preserve"> 2023年全球绿氨主要厂商市场地位（第一梯队、第二梯队和第三梯队）</w:t>
      </w:r>
      <w:r>
        <w:tab/>
      </w:r>
      <w:r>
        <w:fldChar w:fldCharType="begin"/>
      </w:r>
      <w:r>
        <w:instrText xml:space="preserve"> PAGEREF _Toc153727594 \h </w:instrText>
      </w:r>
      <w:r>
        <w:fldChar w:fldCharType="separate"/>
      </w:r>
      <w:r>
        <w:t>32</w:t>
      </w:r>
      <w:r>
        <w:fldChar w:fldCharType="end"/>
      </w:r>
      <w:r>
        <w:fldChar w:fldCharType="end"/>
      </w:r>
    </w:p>
    <w:p w14:paraId="6935DF7C">
      <w:pPr>
        <w:pStyle w:val="27"/>
        <w:rPr>
          <w:rFonts w:asciiTheme="minorHAnsi" w:hAnsiTheme="minorHAnsi" w:eastAsiaTheme="minorEastAsia"/>
          <w:szCs w:val="22"/>
          <w14:ligatures w14:val="standardContextual"/>
        </w:rPr>
      </w:pPr>
      <w:r>
        <w:fldChar w:fldCharType="begin"/>
      </w:r>
      <w:r>
        <w:instrText xml:space="preserve"> HYPERLINK \l "_Toc153727595" </w:instrText>
      </w:r>
      <w:r>
        <w:fldChar w:fldCharType="separate"/>
      </w:r>
      <w:r>
        <w:rPr>
          <w:rStyle w:val="69"/>
          <w:rFonts w:eastAsia="手头"/>
        </w:rPr>
        <w:t>表 24：</w:t>
      </w:r>
      <w:r>
        <w:rPr>
          <w:rStyle w:val="69"/>
        </w:rPr>
        <w:t xml:space="preserve"> 全球绿氨市场投资、并购等现状分析</w:t>
      </w:r>
      <w:r>
        <w:tab/>
      </w:r>
      <w:r>
        <w:fldChar w:fldCharType="begin"/>
      </w:r>
      <w:r>
        <w:instrText xml:space="preserve"> PAGEREF _Toc153727595 \h </w:instrText>
      </w:r>
      <w:r>
        <w:fldChar w:fldCharType="separate"/>
      </w:r>
      <w:r>
        <w:t>34</w:t>
      </w:r>
      <w:r>
        <w:fldChar w:fldCharType="end"/>
      </w:r>
      <w:r>
        <w:fldChar w:fldCharType="end"/>
      </w:r>
    </w:p>
    <w:p w14:paraId="06FCBC32">
      <w:pPr>
        <w:pStyle w:val="27"/>
        <w:rPr>
          <w:rFonts w:asciiTheme="minorHAnsi" w:hAnsiTheme="minorHAnsi" w:eastAsiaTheme="minorEastAsia"/>
          <w:szCs w:val="22"/>
          <w14:ligatures w14:val="standardContextual"/>
        </w:rPr>
      </w:pPr>
      <w:r>
        <w:fldChar w:fldCharType="begin"/>
      </w:r>
      <w:r>
        <w:instrText xml:space="preserve"> HYPERLINK \l "_Toc153727596" </w:instrText>
      </w:r>
      <w:r>
        <w:fldChar w:fldCharType="separate"/>
      </w:r>
      <w:r>
        <w:rPr>
          <w:rStyle w:val="69"/>
          <w:rFonts w:eastAsia="手头"/>
        </w:rPr>
        <w:t>表 25：</w:t>
      </w:r>
      <w:r>
        <w:rPr>
          <w:rStyle w:val="69"/>
        </w:rPr>
        <w:t xml:space="preserve"> 全球主要地区绿氨产量增速（CAGR）：（2019 VS 2023 VS 2030）&amp;（千吨）</w:t>
      </w:r>
      <w:r>
        <w:tab/>
      </w:r>
      <w:r>
        <w:fldChar w:fldCharType="begin"/>
      </w:r>
      <w:r>
        <w:instrText xml:space="preserve"> PAGEREF _Toc153727596 \h </w:instrText>
      </w:r>
      <w:r>
        <w:fldChar w:fldCharType="separate"/>
      </w:r>
      <w:r>
        <w:t>36</w:t>
      </w:r>
      <w:r>
        <w:fldChar w:fldCharType="end"/>
      </w:r>
      <w:r>
        <w:fldChar w:fldCharType="end"/>
      </w:r>
    </w:p>
    <w:p w14:paraId="52010798">
      <w:pPr>
        <w:pStyle w:val="27"/>
        <w:rPr>
          <w:rFonts w:asciiTheme="minorHAnsi" w:hAnsiTheme="minorHAnsi" w:eastAsiaTheme="minorEastAsia"/>
          <w:szCs w:val="22"/>
          <w14:ligatures w14:val="standardContextual"/>
        </w:rPr>
      </w:pPr>
      <w:r>
        <w:fldChar w:fldCharType="begin"/>
      </w:r>
      <w:r>
        <w:instrText xml:space="preserve"> HYPERLINK \l "_Toc153727597" </w:instrText>
      </w:r>
      <w:r>
        <w:fldChar w:fldCharType="separate"/>
      </w:r>
      <w:r>
        <w:rPr>
          <w:rStyle w:val="69"/>
          <w:rFonts w:eastAsia="手头"/>
        </w:rPr>
        <w:t>表 26：</w:t>
      </w:r>
      <w:r>
        <w:rPr>
          <w:rStyle w:val="69"/>
        </w:rPr>
        <w:t xml:space="preserve"> 全球主要地区绿氨产量（2019 VS 2023 VS 2030）&amp;（千吨）</w:t>
      </w:r>
      <w:r>
        <w:tab/>
      </w:r>
      <w:r>
        <w:fldChar w:fldCharType="begin"/>
      </w:r>
      <w:r>
        <w:instrText xml:space="preserve"> PAGEREF _Toc153727597 \h </w:instrText>
      </w:r>
      <w:r>
        <w:fldChar w:fldCharType="separate"/>
      </w:r>
      <w:r>
        <w:t>36</w:t>
      </w:r>
      <w:r>
        <w:fldChar w:fldCharType="end"/>
      </w:r>
      <w:r>
        <w:fldChar w:fldCharType="end"/>
      </w:r>
    </w:p>
    <w:p w14:paraId="5EBD520B">
      <w:pPr>
        <w:pStyle w:val="27"/>
        <w:rPr>
          <w:rFonts w:asciiTheme="minorHAnsi" w:hAnsiTheme="minorHAnsi" w:eastAsiaTheme="minorEastAsia"/>
          <w:szCs w:val="22"/>
          <w14:ligatures w14:val="standardContextual"/>
        </w:rPr>
      </w:pPr>
      <w:r>
        <w:fldChar w:fldCharType="begin"/>
      </w:r>
      <w:r>
        <w:instrText xml:space="preserve"> HYPERLINK \l "_Toc153727598" </w:instrText>
      </w:r>
      <w:r>
        <w:fldChar w:fldCharType="separate"/>
      </w:r>
      <w:r>
        <w:rPr>
          <w:rStyle w:val="69"/>
          <w:rFonts w:eastAsia="手头"/>
        </w:rPr>
        <w:t>表 27：</w:t>
      </w:r>
      <w:r>
        <w:rPr>
          <w:rStyle w:val="69"/>
        </w:rPr>
        <w:t xml:space="preserve"> 全球主要地区绿氨产量（2019-2024）&amp;（千吨）</w:t>
      </w:r>
      <w:r>
        <w:tab/>
      </w:r>
      <w:r>
        <w:fldChar w:fldCharType="begin"/>
      </w:r>
      <w:r>
        <w:instrText xml:space="preserve"> PAGEREF _Toc153727598 \h </w:instrText>
      </w:r>
      <w:r>
        <w:fldChar w:fldCharType="separate"/>
      </w:r>
      <w:r>
        <w:t>36</w:t>
      </w:r>
      <w:r>
        <w:fldChar w:fldCharType="end"/>
      </w:r>
      <w:r>
        <w:fldChar w:fldCharType="end"/>
      </w:r>
    </w:p>
    <w:p w14:paraId="3D9E3D49">
      <w:pPr>
        <w:pStyle w:val="27"/>
        <w:rPr>
          <w:rFonts w:asciiTheme="minorHAnsi" w:hAnsiTheme="minorHAnsi" w:eastAsiaTheme="minorEastAsia"/>
          <w:szCs w:val="22"/>
          <w14:ligatures w14:val="standardContextual"/>
        </w:rPr>
      </w:pPr>
      <w:r>
        <w:fldChar w:fldCharType="begin"/>
      </w:r>
      <w:r>
        <w:instrText xml:space="preserve"> HYPERLINK \l "_Toc153727599" </w:instrText>
      </w:r>
      <w:r>
        <w:fldChar w:fldCharType="separate"/>
      </w:r>
      <w:r>
        <w:rPr>
          <w:rStyle w:val="69"/>
          <w:rFonts w:eastAsia="手头"/>
        </w:rPr>
        <w:t>表 28：</w:t>
      </w:r>
      <w:r>
        <w:rPr>
          <w:rStyle w:val="69"/>
        </w:rPr>
        <w:t xml:space="preserve"> 全球主要地区绿氨产量（2025-2030）&amp;（千吨）</w:t>
      </w:r>
      <w:r>
        <w:tab/>
      </w:r>
      <w:r>
        <w:fldChar w:fldCharType="begin"/>
      </w:r>
      <w:r>
        <w:instrText xml:space="preserve"> PAGEREF _Toc153727599 \h </w:instrText>
      </w:r>
      <w:r>
        <w:fldChar w:fldCharType="separate"/>
      </w:r>
      <w:r>
        <w:t>37</w:t>
      </w:r>
      <w:r>
        <w:fldChar w:fldCharType="end"/>
      </w:r>
      <w:r>
        <w:fldChar w:fldCharType="end"/>
      </w:r>
    </w:p>
    <w:p w14:paraId="57983187">
      <w:pPr>
        <w:pStyle w:val="27"/>
        <w:rPr>
          <w:rFonts w:asciiTheme="minorHAnsi" w:hAnsiTheme="minorHAnsi" w:eastAsiaTheme="minorEastAsia"/>
          <w:szCs w:val="22"/>
          <w14:ligatures w14:val="standardContextual"/>
        </w:rPr>
      </w:pPr>
      <w:r>
        <w:fldChar w:fldCharType="begin"/>
      </w:r>
      <w:r>
        <w:instrText xml:space="preserve"> HYPERLINK \l "_Toc153727600" </w:instrText>
      </w:r>
      <w:r>
        <w:fldChar w:fldCharType="separate"/>
      </w:r>
      <w:r>
        <w:rPr>
          <w:rStyle w:val="69"/>
          <w:rFonts w:eastAsia="手头"/>
        </w:rPr>
        <w:t>表 29：</w:t>
      </w:r>
      <w:r>
        <w:rPr>
          <w:rStyle w:val="69"/>
        </w:rPr>
        <w:t xml:space="preserve"> 全球主要地区绿氨产量市场份额（2019-2024）</w:t>
      </w:r>
      <w:r>
        <w:tab/>
      </w:r>
      <w:r>
        <w:fldChar w:fldCharType="begin"/>
      </w:r>
      <w:r>
        <w:instrText xml:space="preserve"> PAGEREF _Toc153727600 \h </w:instrText>
      </w:r>
      <w:r>
        <w:fldChar w:fldCharType="separate"/>
      </w:r>
      <w:r>
        <w:t>37</w:t>
      </w:r>
      <w:r>
        <w:fldChar w:fldCharType="end"/>
      </w:r>
      <w:r>
        <w:fldChar w:fldCharType="end"/>
      </w:r>
    </w:p>
    <w:p w14:paraId="1894F619">
      <w:pPr>
        <w:pStyle w:val="27"/>
        <w:rPr>
          <w:rFonts w:asciiTheme="minorHAnsi" w:hAnsiTheme="minorHAnsi" w:eastAsiaTheme="minorEastAsia"/>
          <w:szCs w:val="22"/>
          <w14:ligatures w14:val="standardContextual"/>
        </w:rPr>
      </w:pPr>
      <w:r>
        <w:fldChar w:fldCharType="begin"/>
      </w:r>
      <w:r>
        <w:instrText xml:space="preserve"> HYPERLINK \l "_Toc153727601" </w:instrText>
      </w:r>
      <w:r>
        <w:fldChar w:fldCharType="separate"/>
      </w:r>
      <w:r>
        <w:rPr>
          <w:rStyle w:val="69"/>
          <w:rFonts w:eastAsia="手头"/>
        </w:rPr>
        <w:t>表 30：</w:t>
      </w:r>
      <w:r>
        <w:rPr>
          <w:rStyle w:val="69"/>
        </w:rPr>
        <w:t xml:space="preserve"> 全球主要地区绿氨产量（2025-2030）&amp;（千吨）</w:t>
      </w:r>
      <w:r>
        <w:tab/>
      </w:r>
      <w:r>
        <w:fldChar w:fldCharType="begin"/>
      </w:r>
      <w:r>
        <w:instrText xml:space="preserve"> PAGEREF _Toc153727601 \h </w:instrText>
      </w:r>
      <w:r>
        <w:fldChar w:fldCharType="separate"/>
      </w:r>
      <w:r>
        <w:t>38</w:t>
      </w:r>
      <w:r>
        <w:fldChar w:fldCharType="end"/>
      </w:r>
      <w:r>
        <w:fldChar w:fldCharType="end"/>
      </w:r>
    </w:p>
    <w:p w14:paraId="1DA4F347">
      <w:pPr>
        <w:pStyle w:val="27"/>
        <w:rPr>
          <w:rFonts w:asciiTheme="minorHAnsi" w:hAnsiTheme="minorHAnsi" w:eastAsiaTheme="minorEastAsia"/>
          <w:szCs w:val="22"/>
          <w14:ligatures w14:val="standardContextual"/>
        </w:rPr>
      </w:pPr>
      <w:r>
        <w:fldChar w:fldCharType="begin"/>
      </w:r>
      <w:r>
        <w:instrText xml:space="preserve"> HYPERLINK \l "_Toc153727602" </w:instrText>
      </w:r>
      <w:r>
        <w:fldChar w:fldCharType="separate"/>
      </w:r>
      <w:r>
        <w:rPr>
          <w:rStyle w:val="69"/>
          <w:rFonts w:eastAsia="手头"/>
        </w:rPr>
        <w:t>表 31：</w:t>
      </w:r>
      <w:r>
        <w:rPr>
          <w:rStyle w:val="69"/>
        </w:rPr>
        <w:t xml:space="preserve"> 全球主要地区绿氨销售收入增速：（2019 VS 2023 VS 2030）&amp;（万元）</w:t>
      </w:r>
      <w:r>
        <w:tab/>
      </w:r>
      <w:r>
        <w:fldChar w:fldCharType="begin"/>
      </w:r>
      <w:r>
        <w:instrText xml:space="preserve"> PAGEREF _Toc153727602 \h </w:instrText>
      </w:r>
      <w:r>
        <w:fldChar w:fldCharType="separate"/>
      </w:r>
      <w:r>
        <w:t>43</w:t>
      </w:r>
      <w:r>
        <w:fldChar w:fldCharType="end"/>
      </w:r>
      <w:r>
        <w:fldChar w:fldCharType="end"/>
      </w:r>
    </w:p>
    <w:p w14:paraId="6F1CAFB5">
      <w:pPr>
        <w:pStyle w:val="27"/>
        <w:rPr>
          <w:rFonts w:asciiTheme="minorHAnsi" w:hAnsiTheme="minorHAnsi" w:eastAsiaTheme="minorEastAsia"/>
          <w:szCs w:val="22"/>
          <w14:ligatures w14:val="standardContextual"/>
        </w:rPr>
      </w:pPr>
      <w:r>
        <w:fldChar w:fldCharType="begin"/>
      </w:r>
      <w:r>
        <w:instrText xml:space="preserve"> HYPERLINK \l "_Toc153727603" </w:instrText>
      </w:r>
      <w:r>
        <w:fldChar w:fldCharType="separate"/>
      </w:r>
      <w:r>
        <w:rPr>
          <w:rStyle w:val="69"/>
          <w:rFonts w:eastAsia="手头"/>
        </w:rPr>
        <w:t>表 32：</w:t>
      </w:r>
      <w:r>
        <w:rPr>
          <w:rStyle w:val="69"/>
        </w:rPr>
        <w:t xml:space="preserve"> 全球主要地区绿氨销售收入（2019-2024）&amp;（万元）</w:t>
      </w:r>
      <w:r>
        <w:tab/>
      </w:r>
      <w:r>
        <w:fldChar w:fldCharType="begin"/>
      </w:r>
      <w:r>
        <w:instrText xml:space="preserve"> PAGEREF _Toc153727603 \h </w:instrText>
      </w:r>
      <w:r>
        <w:fldChar w:fldCharType="separate"/>
      </w:r>
      <w:r>
        <w:t>43</w:t>
      </w:r>
      <w:r>
        <w:fldChar w:fldCharType="end"/>
      </w:r>
      <w:r>
        <w:fldChar w:fldCharType="end"/>
      </w:r>
    </w:p>
    <w:p w14:paraId="723EF78A">
      <w:pPr>
        <w:pStyle w:val="27"/>
        <w:rPr>
          <w:rFonts w:asciiTheme="minorHAnsi" w:hAnsiTheme="minorHAnsi" w:eastAsiaTheme="minorEastAsia"/>
          <w:szCs w:val="22"/>
          <w14:ligatures w14:val="standardContextual"/>
        </w:rPr>
      </w:pPr>
      <w:r>
        <w:fldChar w:fldCharType="begin"/>
      </w:r>
      <w:r>
        <w:instrText xml:space="preserve"> HYPERLINK \l "_Toc153727604" </w:instrText>
      </w:r>
      <w:r>
        <w:fldChar w:fldCharType="separate"/>
      </w:r>
      <w:r>
        <w:rPr>
          <w:rStyle w:val="69"/>
          <w:rFonts w:eastAsia="手头"/>
        </w:rPr>
        <w:t>表 33：</w:t>
      </w:r>
      <w:r>
        <w:rPr>
          <w:rStyle w:val="69"/>
        </w:rPr>
        <w:t xml:space="preserve"> 全球主要地区绿氨销售收入市场份额（2019-2024）</w:t>
      </w:r>
      <w:r>
        <w:tab/>
      </w:r>
      <w:r>
        <w:fldChar w:fldCharType="begin"/>
      </w:r>
      <w:r>
        <w:instrText xml:space="preserve"> PAGEREF _Toc153727604 \h </w:instrText>
      </w:r>
      <w:r>
        <w:fldChar w:fldCharType="separate"/>
      </w:r>
      <w:r>
        <w:t>44</w:t>
      </w:r>
      <w:r>
        <w:fldChar w:fldCharType="end"/>
      </w:r>
      <w:r>
        <w:fldChar w:fldCharType="end"/>
      </w:r>
    </w:p>
    <w:p w14:paraId="4F567634">
      <w:pPr>
        <w:pStyle w:val="27"/>
        <w:rPr>
          <w:rFonts w:asciiTheme="minorHAnsi" w:hAnsiTheme="minorHAnsi" w:eastAsiaTheme="minorEastAsia"/>
          <w:szCs w:val="22"/>
          <w14:ligatures w14:val="standardContextual"/>
        </w:rPr>
      </w:pPr>
      <w:r>
        <w:fldChar w:fldCharType="begin"/>
      </w:r>
      <w:r>
        <w:instrText xml:space="preserve"> HYPERLINK \l "_Toc153727605" </w:instrText>
      </w:r>
      <w:r>
        <w:fldChar w:fldCharType="separate"/>
      </w:r>
      <w:r>
        <w:rPr>
          <w:rStyle w:val="69"/>
          <w:rFonts w:eastAsia="手头"/>
        </w:rPr>
        <w:t>表 34：</w:t>
      </w:r>
      <w:r>
        <w:rPr>
          <w:rStyle w:val="69"/>
        </w:rPr>
        <w:t xml:space="preserve"> 全球主要地区绿氨收入（2025-2030）&amp;（万元）</w:t>
      </w:r>
      <w:r>
        <w:tab/>
      </w:r>
      <w:r>
        <w:fldChar w:fldCharType="begin"/>
      </w:r>
      <w:r>
        <w:instrText xml:space="preserve"> PAGEREF _Toc153727605 \h </w:instrText>
      </w:r>
      <w:r>
        <w:fldChar w:fldCharType="separate"/>
      </w:r>
      <w:r>
        <w:t>45</w:t>
      </w:r>
      <w:r>
        <w:fldChar w:fldCharType="end"/>
      </w:r>
      <w:r>
        <w:fldChar w:fldCharType="end"/>
      </w:r>
    </w:p>
    <w:p w14:paraId="380BC5D2">
      <w:pPr>
        <w:pStyle w:val="27"/>
        <w:rPr>
          <w:rFonts w:asciiTheme="minorHAnsi" w:hAnsiTheme="minorHAnsi" w:eastAsiaTheme="minorEastAsia"/>
          <w:szCs w:val="22"/>
          <w14:ligatures w14:val="standardContextual"/>
        </w:rPr>
      </w:pPr>
      <w:r>
        <w:fldChar w:fldCharType="begin"/>
      </w:r>
      <w:r>
        <w:instrText xml:space="preserve"> HYPERLINK \l "_Toc153727606" </w:instrText>
      </w:r>
      <w:r>
        <w:fldChar w:fldCharType="separate"/>
      </w:r>
      <w:r>
        <w:rPr>
          <w:rStyle w:val="69"/>
          <w:rFonts w:eastAsia="手头"/>
        </w:rPr>
        <w:t>表 35：</w:t>
      </w:r>
      <w:r>
        <w:rPr>
          <w:rStyle w:val="69"/>
        </w:rPr>
        <w:t xml:space="preserve"> 全球主要地区绿氨收入市场份额（2025-2030）</w:t>
      </w:r>
      <w:r>
        <w:tab/>
      </w:r>
      <w:r>
        <w:fldChar w:fldCharType="begin"/>
      </w:r>
      <w:r>
        <w:instrText xml:space="preserve"> PAGEREF _Toc153727606 \h </w:instrText>
      </w:r>
      <w:r>
        <w:fldChar w:fldCharType="separate"/>
      </w:r>
      <w:r>
        <w:t>45</w:t>
      </w:r>
      <w:r>
        <w:fldChar w:fldCharType="end"/>
      </w:r>
      <w:r>
        <w:fldChar w:fldCharType="end"/>
      </w:r>
    </w:p>
    <w:p w14:paraId="619EFDE6">
      <w:pPr>
        <w:pStyle w:val="27"/>
        <w:rPr>
          <w:rFonts w:asciiTheme="minorHAnsi" w:hAnsiTheme="minorHAnsi" w:eastAsiaTheme="minorEastAsia"/>
          <w:szCs w:val="22"/>
          <w14:ligatures w14:val="standardContextual"/>
        </w:rPr>
      </w:pPr>
      <w:r>
        <w:fldChar w:fldCharType="begin"/>
      </w:r>
      <w:r>
        <w:instrText xml:space="preserve"> HYPERLINK \l "_Toc153727607" </w:instrText>
      </w:r>
      <w:r>
        <w:fldChar w:fldCharType="separate"/>
      </w:r>
      <w:r>
        <w:rPr>
          <w:rStyle w:val="69"/>
          <w:rFonts w:eastAsia="手头"/>
        </w:rPr>
        <w:t>表 36：</w:t>
      </w:r>
      <w:r>
        <w:rPr>
          <w:rStyle w:val="69"/>
        </w:rPr>
        <w:t xml:space="preserve"> 全球主要地区绿氨销量（千吨）：2019 VS 2023 VS 2030</w:t>
      </w:r>
      <w:r>
        <w:tab/>
      </w:r>
      <w:r>
        <w:fldChar w:fldCharType="begin"/>
      </w:r>
      <w:r>
        <w:instrText xml:space="preserve"> PAGEREF _Toc153727607 \h </w:instrText>
      </w:r>
      <w:r>
        <w:fldChar w:fldCharType="separate"/>
      </w:r>
      <w:r>
        <w:t>45</w:t>
      </w:r>
      <w:r>
        <w:fldChar w:fldCharType="end"/>
      </w:r>
      <w:r>
        <w:fldChar w:fldCharType="end"/>
      </w:r>
    </w:p>
    <w:p w14:paraId="042EAAFD">
      <w:pPr>
        <w:pStyle w:val="27"/>
        <w:rPr>
          <w:rFonts w:asciiTheme="minorHAnsi" w:hAnsiTheme="minorHAnsi" w:eastAsiaTheme="minorEastAsia"/>
          <w:szCs w:val="22"/>
          <w14:ligatures w14:val="standardContextual"/>
        </w:rPr>
      </w:pPr>
      <w:r>
        <w:fldChar w:fldCharType="begin"/>
      </w:r>
      <w:r>
        <w:instrText xml:space="preserve"> HYPERLINK \l "_Toc153727608" </w:instrText>
      </w:r>
      <w:r>
        <w:fldChar w:fldCharType="separate"/>
      </w:r>
      <w:r>
        <w:rPr>
          <w:rStyle w:val="69"/>
          <w:rFonts w:eastAsia="手头"/>
        </w:rPr>
        <w:t>表 37：</w:t>
      </w:r>
      <w:r>
        <w:rPr>
          <w:rStyle w:val="69"/>
        </w:rPr>
        <w:t xml:space="preserve"> 全球主要地区绿氨销量（2019-2024）&amp;（千吨）</w:t>
      </w:r>
      <w:r>
        <w:tab/>
      </w:r>
      <w:r>
        <w:fldChar w:fldCharType="begin"/>
      </w:r>
      <w:r>
        <w:instrText xml:space="preserve"> PAGEREF _Toc153727608 \h </w:instrText>
      </w:r>
      <w:r>
        <w:fldChar w:fldCharType="separate"/>
      </w:r>
      <w:r>
        <w:t>46</w:t>
      </w:r>
      <w:r>
        <w:fldChar w:fldCharType="end"/>
      </w:r>
      <w:r>
        <w:fldChar w:fldCharType="end"/>
      </w:r>
    </w:p>
    <w:p w14:paraId="25633914">
      <w:pPr>
        <w:pStyle w:val="27"/>
        <w:rPr>
          <w:rFonts w:asciiTheme="minorHAnsi" w:hAnsiTheme="minorHAnsi" w:eastAsiaTheme="minorEastAsia"/>
          <w:szCs w:val="22"/>
          <w14:ligatures w14:val="standardContextual"/>
        </w:rPr>
      </w:pPr>
      <w:r>
        <w:fldChar w:fldCharType="begin"/>
      </w:r>
      <w:r>
        <w:instrText xml:space="preserve"> HYPERLINK \l "_Toc153727609" </w:instrText>
      </w:r>
      <w:r>
        <w:fldChar w:fldCharType="separate"/>
      </w:r>
      <w:r>
        <w:rPr>
          <w:rStyle w:val="69"/>
          <w:rFonts w:eastAsia="手头"/>
        </w:rPr>
        <w:t>表 38：</w:t>
      </w:r>
      <w:r>
        <w:rPr>
          <w:rStyle w:val="69"/>
        </w:rPr>
        <w:t xml:space="preserve"> 全球主要地区绿氨销量市场份额（2019-2024）</w:t>
      </w:r>
      <w:r>
        <w:tab/>
      </w:r>
      <w:r>
        <w:fldChar w:fldCharType="begin"/>
      </w:r>
      <w:r>
        <w:instrText xml:space="preserve"> PAGEREF _Toc153727609 \h </w:instrText>
      </w:r>
      <w:r>
        <w:fldChar w:fldCharType="separate"/>
      </w:r>
      <w:r>
        <w:t>46</w:t>
      </w:r>
      <w:r>
        <w:fldChar w:fldCharType="end"/>
      </w:r>
      <w:r>
        <w:fldChar w:fldCharType="end"/>
      </w:r>
    </w:p>
    <w:p w14:paraId="57D69982">
      <w:pPr>
        <w:pStyle w:val="27"/>
        <w:rPr>
          <w:rFonts w:asciiTheme="minorHAnsi" w:hAnsiTheme="minorHAnsi" w:eastAsiaTheme="minorEastAsia"/>
          <w:szCs w:val="22"/>
          <w14:ligatures w14:val="standardContextual"/>
        </w:rPr>
      </w:pPr>
      <w:r>
        <w:fldChar w:fldCharType="begin"/>
      </w:r>
      <w:r>
        <w:instrText xml:space="preserve"> HYPERLINK \l "_Toc153727610" </w:instrText>
      </w:r>
      <w:r>
        <w:fldChar w:fldCharType="separate"/>
      </w:r>
      <w:r>
        <w:rPr>
          <w:rStyle w:val="69"/>
          <w:rFonts w:eastAsia="手头"/>
        </w:rPr>
        <w:t>表 39：</w:t>
      </w:r>
      <w:r>
        <w:rPr>
          <w:rStyle w:val="69"/>
        </w:rPr>
        <w:t xml:space="preserve"> 全球主要地区绿氨销量（2025-2030）&amp;（千吨）</w:t>
      </w:r>
      <w:r>
        <w:tab/>
      </w:r>
      <w:r>
        <w:fldChar w:fldCharType="begin"/>
      </w:r>
      <w:r>
        <w:instrText xml:space="preserve"> PAGEREF _Toc153727610 \h </w:instrText>
      </w:r>
      <w:r>
        <w:fldChar w:fldCharType="separate"/>
      </w:r>
      <w:r>
        <w:t>46</w:t>
      </w:r>
      <w:r>
        <w:fldChar w:fldCharType="end"/>
      </w:r>
      <w:r>
        <w:fldChar w:fldCharType="end"/>
      </w:r>
    </w:p>
    <w:p w14:paraId="7B5DD76C">
      <w:pPr>
        <w:pStyle w:val="27"/>
        <w:rPr>
          <w:rFonts w:asciiTheme="minorHAnsi" w:hAnsiTheme="minorHAnsi" w:eastAsiaTheme="minorEastAsia"/>
          <w:szCs w:val="22"/>
          <w14:ligatures w14:val="standardContextual"/>
        </w:rPr>
      </w:pPr>
      <w:r>
        <w:fldChar w:fldCharType="begin"/>
      </w:r>
      <w:r>
        <w:instrText xml:space="preserve"> HYPERLINK \l "_Toc153727611" </w:instrText>
      </w:r>
      <w:r>
        <w:fldChar w:fldCharType="separate"/>
      </w:r>
      <w:r>
        <w:rPr>
          <w:rStyle w:val="69"/>
          <w:rFonts w:eastAsia="手头"/>
        </w:rPr>
        <w:t>表 40：</w:t>
      </w:r>
      <w:r>
        <w:rPr>
          <w:rStyle w:val="69"/>
        </w:rPr>
        <w:t xml:space="preserve"> 全球主要地区绿氨销量份额（2025-2030）</w:t>
      </w:r>
      <w:r>
        <w:tab/>
      </w:r>
      <w:r>
        <w:fldChar w:fldCharType="begin"/>
      </w:r>
      <w:r>
        <w:instrText xml:space="preserve"> PAGEREF _Toc153727611 \h </w:instrText>
      </w:r>
      <w:r>
        <w:fldChar w:fldCharType="separate"/>
      </w:r>
      <w:r>
        <w:t>47</w:t>
      </w:r>
      <w:r>
        <w:fldChar w:fldCharType="end"/>
      </w:r>
      <w:r>
        <w:fldChar w:fldCharType="end"/>
      </w:r>
    </w:p>
    <w:p w14:paraId="19E202DC">
      <w:pPr>
        <w:pStyle w:val="27"/>
        <w:rPr>
          <w:rFonts w:asciiTheme="minorHAnsi" w:hAnsiTheme="minorHAnsi" w:eastAsiaTheme="minorEastAsia"/>
          <w:szCs w:val="22"/>
          <w14:ligatures w14:val="standardContextual"/>
        </w:rPr>
      </w:pPr>
      <w:r>
        <w:fldChar w:fldCharType="begin"/>
      </w:r>
      <w:r>
        <w:instrText xml:space="preserve"> HYPERLINK \l "_Toc153727612" </w:instrText>
      </w:r>
      <w:r>
        <w:fldChar w:fldCharType="separate"/>
      </w:r>
      <w:r>
        <w:rPr>
          <w:rStyle w:val="69"/>
          <w:rFonts w:eastAsia="手头"/>
        </w:rPr>
        <w:t>表 41：</w:t>
      </w:r>
      <w:r>
        <w:rPr>
          <w:rStyle w:val="69"/>
        </w:rPr>
        <w:t xml:space="preserve"> 托普索 绿氨生产基地、销售区域、竞争对手及市场地位</w:t>
      </w:r>
      <w:r>
        <w:tab/>
      </w:r>
      <w:r>
        <w:fldChar w:fldCharType="begin"/>
      </w:r>
      <w:r>
        <w:instrText xml:space="preserve"> PAGEREF _Toc153727612 \h </w:instrText>
      </w:r>
      <w:r>
        <w:fldChar w:fldCharType="separate"/>
      </w:r>
      <w:r>
        <w:t>52</w:t>
      </w:r>
      <w:r>
        <w:fldChar w:fldCharType="end"/>
      </w:r>
      <w:r>
        <w:fldChar w:fldCharType="end"/>
      </w:r>
    </w:p>
    <w:p w14:paraId="2B184198">
      <w:pPr>
        <w:pStyle w:val="27"/>
        <w:rPr>
          <w:rFonts w:asciiTheme="minorHAnsi" w:hAnsiTheme="minorHAnsi" w:eastAsiaTheme="minorEastAsia"/>
          <w:szCs w:val="22"/>
          <w14:ligatures w14:val="standardContextual"/>
        </w:rPr>
      </w:pPr>
      <w:r>
        <w:fldChar w:fldCharType="begin"/>
      </w:r>
      <w:r>
        <w:instrText xml:space="preserve"> HYPERLINK \l "_Toc153727613" </w:instrText>
      </w:r>
      <w:r>
        <w:fldChar w:fldCharType="separate"/>
      </w:r>
      <w:r>
        <w:rPr>
          <w:rStyle w:val="69"/>
          <w:rFonts w:eastAsia="手头"/>
        </w:rPr>
        <w:t>表 42：</w:t>
      </w:r>
      <w:r>
        <w:rPr>
          <w:rStyle w:val="69"/>
        </w:rPr>
        <w:t xml:space="preserve"> 托普索 绿氨产品规格、参数及市场应用</w:t>
      </w:r>
      <w:r>
        <w:tab/>
      </w:r>
      <w:r>
        <w:fldChar w:fldCharType="begin"/>
      </w:r>
      <w:r>
        <w:instrText xml:space="preserve"> PAGEREF _Toc153727613 \h </w:instrText>
      </w:r>
      <w:r>
        <w:fldChar w:fldCharType="separate"/>
      </w:r>
      <w:r>
        <w:t>52</w:t>
      </w:r>
      <w:r>
        <w:fldChar w:fldCharType="end"/>
      </w:r>
      <w:r>
        <w:fldChar w:fldCharType="end"/>
      </w:r>
    </w:p>
    <w:p w14:paraId="3A2C3C0F">
      <w:pPr>
        <w:pStyle w:val="27"/>
        <w:rPr>
          <w:rFonts w:asciiTheme="minorHAnsi" w:hAnsiTheme="minorHAnsi" w:eastAsiaTheme="minorEastAsia"/>
          <w:szCs w:val="22"/>
          <w14:ligatures w14:val="standardContextual"/>
        </w:rPr>
      </w:pPr>
      <w:r>
        <w:fldChar w:fldCharType="begin"/>
      </w:r>
      <w:r>
        <w:instrText xml:space="preserve"> HYPERLINK \l "_Toc153727614" </w:instrText>
      </w:r>
      <w:r>
        <w:fldChar w:fldCharType="separate"/>
      </w:r>
      <w:r>
        <w:rPr>
          <w:rStyle w:val="69"/>
          <w:rFonts w:eastAsia="手头"/>
        </w:rPr>
        <w:t>表 43：</w:t>
      </w:r>
      <w:r>
        <w:rPr>
          <w:rStyle w:val="69"/>
        </w:rPr>
        <w:t xml:space="preserve"> 托普索 绿氨销量（千吨）、收入（万元）、价格（美元/吨）及毛利率（2019-2024）</w:t>
      </w:r>
      <w:r>
        <w:tab/>
      </w:r>
      <w:r>
        <w:fldChar w:fldCharType="begin"/>
      </w:r>
      <w:r>
        <w:instrText xml:space="preserve"> PAGEREF _Toc153727614 \h </w:instrText>
      </w:r>
      <w:r>
        <w:fldChar w:fldCharType="separate"/>
      </w:r>
      <w:r>
        <w:t>52</w:t>
      </w:r>
      <w:r>
        <w:fldChar w:fldCharType="end"/>
      </w:r>
      <w:r>
        <w:fldChar w:fldCharType="end"/>
      </w:r>
    </w:p>
    <w:p w14:paraId="606A26C8">
      <w:pPr>
        <w:pStyle w:val="27"/>
        <w:rPr>
          <w:rFonts w:asciiTheme="minorHAnsi" w:hAnsiTheme="minorHAnsi" w:eastAsiaTheme="minorEastAsia"/>
          <w:szCs w:val="22"/>
          <w14:ligatures w14:val="standardContextual"/>
        </w:rPr>
      </w:pPr>
      <w:r>
        <w:fldChar w:fldCharType="begin"/>
      </w:r>
      <w:r>
        <w:instrText xml:space="preserve"> HYPERLINK \l "_Toc153727615" </w:instrText>
      </w:r>
      <w:r>
        <w:fldChar w:fldCharType="separate"/>
      </w:r>
      <w:r>
        <w:rPr>
          <w:rStyle w:val="69"/>
          <w:rFonts w:eastAsia="手头"/>
        </w:rPr>
        <w:t>表 44：</w:t>
      </w:r>
      <w:r>
        <w:rPr>
          <w:rStyle w:val="69"/>
        </w:rPr>
        <w:t xml:space="preserve"> 托普索公司简介及主要业务</w:t>
      </w:r>
      <w:r>
        <w:tab/>
      </w:r>
      <w:r>
        <w:fldChar w:fldCharType="begin"/>
      </w:r>
      <w:r>
        <w:instrText xml:space="preserve"> PAGEREF _Toc153727615 \h </w:instrText>
      </w:r>
      <w:r>
        <w:fldChar w:fldCharType="separate"/>
      </w:r>
      <w:r>
        <w:t>53</w:t>
      </w:r>
      <w:r>
        <w:fldChar w:fldCharType="end"/>
      </w:r>
      <w:r>
        <w:fldChar w:fldCharType="end"/>
      </w:r>
    </w:p>
    <w:p w14:paraId="357FC710">
      <w:pPr>
        <w:pStyle w:val="27"/>
        <w:rPr>
          <w:rFonts w:asciiTheme="minorHAnsi" w:hAnsiTheme="minorHAnsi" w:eastAsiaTheme="minorEastAsia"/>
          <w:szCs w:val="22"/>
          <w14:ligatures w14:val="standardContextual"/>
        </w:rPr>
      </w:pPr>
      <w:r>
        <w:fldChar w:fldCharType="begin"/>
      </w:r>
      <w:r>
        <w:instrText xml:space="preserve"> HYPERLINK \l "_Toc153727616" </w:instrText>
      </w:r>
      <w:r>
        <w:fldChar w:fldCharType="separate"/>
      </w:r>
      <w:r>
        <w:rPr>
          <w:rStyle w:val="69"/>
          <w:rFonts w:eastAsia="手头"/>
        </w:rPr>
        <w:t>表 45：</w:t>
      </w:r>
      <w:r>
        <w:rPr>
          <w:rStyle w:val="69"/>
        </w:rPr>
        <w:t xml:space="preserve"> 托普索企业最新动态</w:t>
      </w:r>
      <w:r>
        <w:tab/>
      </w:r>
      <w:r>
        <w:fldChar w:fldCharType="begin"/>
      </w:r>
      <w:r>
        <w:instrText xml:space="preserve"> PAGEREF _Toc153727616 \h </w:instrText>
      </w:r>
      <w:r>
        <w:fldChar w:fldCharType="separate"/>
      </w:r>
      <w:r>
        <w:t>53</w:t>
      </w:r>
      <w:r>
        <w:fldChar w:fldCharType="end"/>
      </w:r>
      <w:r>
        <w:fldChar w:fldCharType="end"/>
      </w:r>
    </w:p>
    <w:p w14:paraId="5D84ECBF">
      <w:pPr>
        <w:pStyle w:val="27"/>
        <w:rPr>
          <w:rFonts w:asciiTheme="minorHAnsi" w:hAnsiTheme="minorHAnsi" w:eastAsiaTheme="minorEastAsia"/>
          <w:szCs w:val="22"/>
          <w14:ligatures w14:val="standardContextual"/>
        </w:rPr>
      </w:pPr>
      <w:r>
        <w:fldChar w:fldCharType="begin"/>
      </w:r>
      <w:r>
        <w:instrText xml:space="preserve"> HYPERLINK \l "_Toc153727617" </w:instrText>
      </w:r>
      <w:r>
        <w:fldChar w:fldCharType="separate"/>
      </w:r>
      <w:r>
        <w:rPr>
          <w:rStyle w:val="69"/>
          <w:rFonts w:eastAsia="手头"/>
        </w:rPr>
        <w:t>表 46：</w:t>
      </w:r>
      <w:r>
        <w:rPr>
          <w:rStyle w:val="69"/>
        </w:rPr>
        <w:t xml:space="preserve"> 蒂森克虏伯 绿氨生产基地、销售区域、竞争对手及市场地位</w:t>
      </w:r>
      <w:r>
        <w:tab/>
      </w:r>
      <w:r>
        <w:fldChar w:fldCharType="begin"/>
      </w:r>
      <w:r>
        <w:instrText xml:space="preserve"> PAGEREF _Toc153727617 \h </w:instrText>
      </w:r>
      <w:r>
        <w:fldChar w:fldCharType="separate"/>
      </w:r>
      <w:r>
        <w:t>53</w:t>
      </w:r>
      <w:r>
        <w:fldChar w:fldCharType="end"/>
      </w:r>
      <w:r>
        <w:fldChar w:fldCharType="end"/>
      </w:r>
    </w:p>
    <w:p w14:paraId="3DF314A3">
      <w:pPr>
        <w:pStyle w:val="27"/>
        <w:rPr>
          <w:rFonts w:asciiTheme="minorHAnsi" w:hAnsiTheme="minorHAnsi" w:eastAsiaTheme="minorEastAsia"/>
          <w:szCs w:val="22"/>
          <w14:ligatures w14:val="standardContextual"/>
        </w:rPr>
      </w:pPr>
      <w:r>
        <w:fldChar w:fldCharType="begin"/>
      </w:r>
      <w:r>
        <w:instrText xml:space="preserve"> HYPERLINK \l "_Toc153727618" </w:instrText>
      </w:r>
      <w:r>
        <w:fldChar w:fldCharType="separate"/>
      </w:r>
      <w:r>
        <w:rPr>
          <w:rStyle w:val="69"/>
          <w:rFonts w:eastAsia="手头"/>
        </w:rPr>
        <w:t>表 47：</w:t>
      </w:r>
      <w:r>
        <w:rPr>
          <w:rStyle w:val="69"/>
        </w:rPr>
        <w:t xml:space="preserve"> 蒂森克虏伯 绿氨产品规格、参数及市场应用</w:t>
      </w:r>
      <w:r>
        <w:tab/>
      </w:r>
      <w:r>
        <w:fldChar w:fldCharType="begin"/>
      </w:r>
      <w:r>
        <w:instrText xml:space="preserve"> PAGEREF _Toc153727618 \h </w:instrText>
      </w:r>
      <w:r>
        <w:fldChar w:fldCharType="separate"/>
      </w:r>
      <w:r>
        <w:t>54</w:t>
      </w:r>
      <w:r>
        <w:fldChar w:fldCharType="end"/>
      </w:r>
      <w:r>
        <w:fldChar w:fldCharType="end"/>
      </w:r>
    </w:p>
    <w:p w14:paraId="44932763">
      <w:pPr>
        <w:pStyle w:val="27"/>
        <w:rPr>
          <w:rFonts w:asciiTheme="minorHAnsi" w:hAnsiTheme="minorHAnsi" w:eastAsiaTheme="minorEastAsia"/>
          <w:szCs w:val="22"/>
          <w14:ligatures w14:val="standardContextual"/>
        </w:rPr>
      </w:pPr>
      <w:r>
        <w:fldChar w:fldCharType="begin"/>
      </w:r>
      <w:r>
        <w:instrText xml:space="preserve"> HYPERLINK \l "_Toc153727619" </w:instrText>
      </w:r>
      <w:r>
        <w:fldChar w:fldCharType="separate"/>
      </w:r>
      <w:r>
        <w:rPr>
          <w:rStyle w:val="69"/>
          <w:rFonts w:eastAsia="手头"/>
        </w:rPr>
        <w:t>表 48：</w:t>
      </w:r>
      <w:r>
        <w:rPr>
          <w:rStyle w:val="69"/>
        </w:rPr>
        <w:t xml:space="preserve"> 蒂森克虏伯 绿氨销量（千吨）、收入（万元）、价格（美元/吨）及毛利率（2019-2024）</w:t>
      </w:r>
      <w:r>
        <w:tab/>
      </w:r>
      <w:r>
        <w:fldChar w:fldCharType="begin"/>
      </w:r>
      <w:r>
        <w:instrText xml:space="preserve"> PAGEREF _Toc153727619 \h </w:instrText>
      </w:r>
      <w:r>
        <w:fldChar w:fldCharType="separate"/>
      </w:r>
      <w:r>
        <w:t>54</w:t>
      </w:r>
      <w:r>
        <w:fldChar w:fldCharType="end"/>
      </w:r>
      <w:r>
        <w:fldChar w:fldCharType="end"/>
      </w:r>
    </w:p>
    <w:p w14:paraId="6DDB6C50">
      <w:pPr>
        <w:pStyle w:val="27"/>
        <w:rPr>
          <w:rFonts w:asciiTheme="minorHAnsi" w:hAnsiTheme="minorHAnsi" w:eastAsiaTheme="minorEastAsia"/>
          <w:szCs w:val="22"/>
          <w14:ligatures w14:val="standardContextual"/>
        </w:rPr>
      </w:pPr>
      <w:r>
        <w:fldChar w:fldCharType="begin"/>
      </w:r>
      <w:r>
        <w:instrText xml:space="preserve"> HYPERLINK \l "_Toc153727620" </w:instrText>
      </w:r>
      <w:r>
        <w:fldChar w:fldCharType="separate"/>
      </w:r>
      <w:r>
        <w:rPr>
          <w:rStyle w:val="69"/>
          <w:rFonts w:eastAsia="手头"/>
        </w:rPr>
        <w:t>表 49：</w:t>
      </w:r>
      <w:r>
        <w:rPr>
          <w:rStyle w:val="69"/>
        </w:rPr>
        <w:t xml:space="preserve"> 蒂森克虏伯公司简介及主要业务</w:t>
      </w:r>
      <w:r>
        <w:tab/>
      </w:r>
      <w:r>
        <w:fldChar w:fldCharType="begin"/>
      </w:r>
      <w:r>
        <w:instrText xml:space="preserve"> PAGEREF _Toc153727620 \h </w:instrText>
      </w:r>
      <w:r>
        <w:fldChar w:fldCharType="separate"/>
      </w:r>
      <w:r>
        <w:t>54</w:t>
      </w:r>
      <w:r>
        <w:fldChar w:fldCharType="end"/>
      </w:r>
      <w:r>
        <w:fldChar w:fldCharType="end"/>
      </w:r>
    </w:p>
    <w:p w14:paraId="15F22FE2">
      <w:pPr>
        <w:pStyle w:val="27"/>
        <w:rPr>
          <w:rFonts w:asciiTheme="minorHAnsi" w:hAnsiTheme="minorHAnsi" w:eastAsiaTheme="minorEastAsia"/>
          <w:szCs w:val="22"/>
          <w14:ligatures w14:val="standardContextual"/>
        </w:rPr>
      </w:pPr>
      <w:r>
        <w:fldChar w:fldCharType="begin"/>
      </w:r>
      <w:r>
        <w:instrText xml:space="preserve"> HYPERLINK \l "_Toc153727621" </w:instrText>
      </w:r>
      <w:r>
        <w:fldChar w:fldCharType="separate"/>
      </w:r>
      <w:r>
        <w:rPr>
          <w:rStyle w:val="69"/>
          <w:rFonts w:eastAsia="手头"/>
        </w:rPr>
        <w:t>表 50：</w:t>
      </w:r>
      <w:r>
        <w:rPr>
          <w:rStyle w:val="69"/>
        </w:rPr>
        <w:t xml:space="preserve"> 蒂森克虏伯企业最新动态</w:t>
      </w:r>
      <w:r>
        <w:tab/>
      </w:r>
      <w:r>
        <w:fldChar w:fldCharType="begin"/>
      </w:r>
      <w:r>
        <w:instrText xml:space="preserve"> PAGEREF _Toc153727621 \h </w:instrText>
      </w:r>
      <w:r>
        <w:fldChar w:fldCharType="separate"/>
      </w:r>
      <w:r>
        <w:t>55</w:t>
      </w:r>
      <w:r>
        <w:fldChar w:fldCharType="end"/>
      </w:r>
      <w:r>
        <w:fldChar w:fldCharType="end"/>
      </w:r>
    </w:p>
    <w:p w14:paraId="1A18CF06">
      <w:pPr>
        <w:pStyle w:val="27"/>
        <w:rPr>
          <w:rFonts w:asciiTheme="minorHAnsi" w:hAnsiTheme="minorHAnsi" w:eastAsiaTheme="minorEastAsia"/>
          <w:szCs w:val="22"/>
          <w14:ligatures w14:val="standardContextual"/>
        </w:rPr>
      </w:pPr>
      <w:r>
        <w:fldChar w:fldCharType="begin"/>
      </w:r>
      <w:r>
        <w:instrText xml:space="preserve"> HYPERLINK \l "_Toc153727622" </w:instrText>
      </w:r>
      <w:r>
        <w:fldChar w:fldCharType="separate"/>
      </w:r>
      <w:r>
        <w:rPr>
          <w:rStyle w:val="69"/>
          <w:rFonts w:eastAsia="手头"/>
        </w:rPr>
        <w:t>表 51：</w:t>
      </w:r>
      <w:r>
        <w:rPr>
          <w:rStyle w:val="69"/>
        </w:rPr>
        <w:t xml:space="preserve"> 西门子 绿氨生产基地、销售区域、竞争对手及市场地位</w:t>
      </w:r>
      <w:r>
        <w:tab/>
      </w:r>
      <w:r>
        <w:fldChar w:fldCharType="begin"/>
      </w:r>
      <w:r>
        <w:instrText xml:space="preserve"> PAGEREF _Toc153727622 \h </w:instrText>
      </w:r>
      <w:r>
        <w:fldChar w:fldCharType="separate"/>
      </w:r>
      <w:r>
        <w:t>55</w:t>
      </w:r>
      <w:r>
        <w:fldChar w:fldCharType="end"/>
      </w:r>
      <w:r>
        <w:fldChar w:fldCharType="end"/>
      </w:r>
    </w:p>
    <w:p w14:paraId="2CD7C139">
      <w:pPr>
        <w:pStyle w:val="27"/>
        <w:rPr>
          <w:rFonts w:asciiTheme="minorHAnsi" w:hAnsiTheme="minorHAnsi" w:eastAsiaTheme="minorEastAsia"/>
          <w:szCs w:val="22"/>
          <w14:ligatures w14:val="standardContextual"/>
        </w:rPr>
      </w:pPr>
      <w:r>
        <w:fldChar w:fldCharType="begin"/>
      </w:r>
      <w:r>
        <w:instrText xml:space="preserve"> HYPERLINK \l "_Toc153727623" </w:instrText>
      </w:r>
      <w:r>
        <w:fldChar w:fldCharType="separate"/>
      </w:r>
      <w:r>
        <w:rPr>
          <w:rStyle w:val="69"/>
          <w:rFonts w:eastAsia="手头"/>
        </w:rPr>
        <w:t>表 52：</w:t>
      </w:r>
      <w:r>
        <w:rPr>
          <w:rStyle w:val="69"/>
        </w:rPr>
        <w:t xml:space="preserve"> 西门子 绿氨产品规格、参数及市场应用</w:t>
      </w:r>
      <w:r>
        <w:tab/>
      </w:r>
      <w:r>
        <w:fldChar w:fldCharType="begin"/>
      </w:r>
      <w:r>
        <w:instrText xml:space="preserve"> PAGEREF _Toc153727623 \h </w:instrText>
      </w:r>
      <w:r>
        <w:fldChar w:fldCharType="separate"/>
      </w:r>
      <w:r>
        <w:t>55</w:t>
      </w:r>
      <w:r>
        <w:fldChar w:fldCharType="end"/>
      </w:r>
      <w:r>
        <w:fldChar w:fldCharType="end"/>
      </w:r>
    </w:p>
    <w:p w14:paraId="0DE78C53">
      <w:pPr>
        <w:pStyle w:val="27"/>
        <w:rPr>
          <w:rFonts w:asciiTheme="minorHAnsi" w:hAnsiTheme="minorHAnsi" w:eastAsiaTheme="minorEastAsia"/>
          <w:szCs w:val="22"/>
          <w14:ligatures w14:val="standardContextual"/>
        </w:rPr>
      </w:pPr>
      <w:r>
        <w:fldChar w:fldCharType="begin"/>
      </w:r>
      <w:r>
        <w:instrText xml:space="preserve"> HYPERLINK \l "_Toc153727624" </w:instrText>
      </w:r>
      <w:r>
        <w:fldChar w:fldCharType="separate"/>
      </w:r>
      <w:r>
        <w:rPr>
          <w:rStyle w:val="69"/>
          <w:rFonts w:eastAsia="手头"/>
        </w:rPr>
        <w:t>表 53：</w:t>
      </w:r>
      <w:r>
        <w:rPr>
          <w:rStyle w:val="69"/>
        </w:rPr>
        <w:t xml:space="preserve"> 西门子 绿氨销量（千吨）、收入（万元）、价格（美元/吨）及毛利率（2019-2024）</w:t>
      </w:r>
      <w:r>
        <w:tab/>
      </w:r>
      <w:r>
        <w:fldChar w:fldCharType="begin"/>
      </w:r>
      <w:r>
        <w:instrText xml:space="preserve"> PAGEREF _Toc153727624 \h </w:instrText>
      </w:r>
      <w:r>
        <w:fldChar w:fldCharType="separate"/>
      </w:r>
      <w:r>
        <w:t>56</w:t>
      </w:r>
      <w:r>
        <w:fldChar w:fldCharType="end"/>
      </w:r>
      <w:r>
        <w:fldChar w:fldCharType="end"/>
      </w:r>
    </w:p>
    <w:p w14:paraId="54D336F1">
      <w:pPr>
        <w:pStyle w:val="27"/>
        <w:rPr>
          <w:rFonts w:asciiTheme="minorHAnsi" w:hAnsiTheme="minorHAnsi" w:eastAsiaTheme="minorEastAsia"/>
          <w:szCs w:val="22"/>
          <w14:ligatures w14:val="standardContextual"/>
        </w:rPr>
      </w:pPr>
      <w:r>
        <w:fldChar w:fldCharType="begin"/>
      </w:r>
      <w:r>
        <w:instrText xml:space="preserve"> HYPERLINK \l "_Toc153727625" </w:instrText>
      </w:r>
      <w:r>
        <w:fldChar w:fldCharType="separate"/>
      </w:r>
      <w:r>
        <w:rPr>
          <w:rStyle w:val="69"/>
          <w:rFonts w:eastAsia="手头"/>
        </w:rPr>
        <w:t>表 54：</w:t>
      </w:r>
      <w:r>
        <w:rPr>
          <w:rStyle w:val="69"/>
        </w:rPr>
        <w:t xml:space="preserve"> 西门子公司简介及主要业务</w:t>
      </w:r>
      <w:r>
        <w:tab/>
      </w:r>
      <w:r>
        <w:fldChar w:fldCharType="begin"/>
      </w:r>
      <w:r>
        <w:instrText xml:space="preserve"> PAGEREF _Toc153727625 \h </w:instrText>
      </w:r>
      <w:r>
        <w:fldChar w:fldCharType="separate"/>
      </w:r>
      <w:r>
        <w:t>56</w:t>
      </w:r>
      <w:r>
        <w:fldChar w:fldCharType="end"/>
      </w:r>
      <w:r>
        <w:fldChar w:fldCharType="end"/>
      </w:r>
    </w:p>
    <w:p w14:paraId="7ED83446">
      <w:pPr>
        <w:pStyle w:val="27"/>
        <w:rPr>
          <w:rFonts w:asciiTheme="minorHAnsi" w:hAnsiTheme="minorHAnsi" w:eastAsiaTheme="minorEastAsia"/>
          <w:szCs w:val="22"/>
          <w14:ligatures w14:val="standardContextual"/>
        </w:rPr>
      </w:pPr>
      <w:r>
        <w:fldChar w:fldCharType="begin"/>
      </w:r>
      <w:r>
        <w:instrText xml:space="preserve"> HYPERLINK \l "_Toc153727626" </w:instrText>
      </w:r>
      <w:r>
        <w:fldChar w:fldCharType="separate"/>
      </w:r>
      <w:r>
        <w:rPr>
          <w:rStyle w:val="69"/>
          <w:rFonts w:eastAsia="手头"/>
        </w:rPr>
        <w:t>表 55：</w:t>
      </w:r>
      <w:r>
        <w:rPr>
          <w:rStyle w:val="69"/>
        </w:rPr>
        <w:t xml:space="preserve"> 西门子企业最新动态</w:t>
      </w:r>
      <w:r>
        <w:tab/>
      </w:r>
      <w:r>
        <w:fldChar w:fldCharType="begin"/>
      </w:r>
      <w:r>
        <w:instrText xml:space="preserve"> PAGEREF _Toc153727626 \h </w:instrText>
      </w:r>
      <w:r>
        <w:fldChar w:fldCharType="separate"/>
      </w:r>
      <w:r>
        <w:t>56</w:t>
      </w:r>
      <w:r>
        <w:fldChar w:fldCharType="end"/>
      </w:r>
      <w:r>
        <w:fldChar w:fldCharType="end"/>
      </w:r>
    </w:p>
    <w:p w14:paraId="724DB020">
      <w:pPr>
        <w:pStyle w:val="27"/>
        <w:rPr>
          <w:rFonts w:asciiTheme="minorHAnsi" w:hAnsiTheme="minorHAnsi" w:eastAsiaTheme="minorEastAsia"/>
          <w:szCs w:val="22"/>
          <w14:ligatures w14:val="standardContextual"/>
        </w:rPr>
      </w:pPr>
      <w:r>
        <w:fldChar w:fldCharType="begin"/>
      </w:r>
      <w:r>
        <w:instrText xml:space="preserve"> HYPERLINK \l "_Toc153727627" </w:instrText>
      </w:r>
      <w:r>
        <w:fldChar w:fldCharType="separate"/>
      </w:r>
      <w:r>
        <w:rPr>
          <w:rStyle w:val="69"/>
          <w:rFonts w:eastAsia="手头"/>
        </w:rPr>
        <w:t>表 56：</w:t>
      </w:r>
      <w:r>
        <w:rPr>
          <w:rStyle w:val="69"/>
        </w:rPr>
        <w:t xml:space="preserve"> CF Industries 绿氨生产基地、销售区域、竞争对手及市场地位</w:t>
      </w:r>
      <w:r>
        <w:tab/>
      </w:r>
      <w:r>
        <w:fldChar w:fldCharType="begin"/>
      </w:r>
      <w:r>
        <w:instrText xml:space="preserve"> PAGEREF _Toc153727627 \h </w:instrText>
      </w:r>
      <w:r>
        <w:fldChar w:fldCharType="separate"/>
      </w:r>
      <w:r>
        <w:t>57</w:t>
      </w:r>
      <w:r>
        <w:fldChar w:fldCharType="end"/>
      </w:r>
      <w:r>
        <w:fldChar w:fldCharType="end"/>
      </w:r>
    </w:p>
    <w:p w14:paraId="3F2CDD3F">
      <w:pPr>
        <w:pStyle w:val="27"/>
        <w:rPr>
          <w:rFonts w:asciiTheme="minorHAnsi" w:hAnsiTheme="minorHAnsi" w:eastAsiaTheme="minorEastAsia"/>
          <w:szCs w:val="22"/>
          <w14:ligatures w14:val="standardContextual"/>
        </w:rPr>
      </w:pPr>
      <w:r>
        <w:fldChar w:fldCharType="begin"/>
      </w:r>
      <w:r>
        <w:instrText xml:space="preserve"> HYPERLINK \l "_Toc153727628" </w:instrText>
      </w:r>
      <w:r>
        <w:fldChar w:fldCharType="separate"/>
      </w:r>
      <w:r>
        <w:rPr>
          <w:rStyle w:val="69"/>
          <w:rFonts w:eastAsia="手头"/>
        </w:rPr>
        <w:t>表 57：</w:t>
      </w:r>
      <w:r>
        <w:rPr>
          <w:rStyle w:val="69"/>
        </w:rPr>
        <w:t xml:space="preserve"> CF Industries 绿氨产品规格、参数及市场应用</w:t>
      </w:r>
      <w:r>
        <w:tab/>
      </w:r>
      <w:r>
        <w:fldChar w:fldCharType="begin"/>
      </w:r>
      <w:r>
        <w:instrText xml:space="preserve"> PAGEREF _Toc153727628 \h </w:instrText>
      </w:r>
      <w:r>
        <w:fldChar w:fldCharType="separate"/>
      </w:r>
      <w:r>
        <w:t>57</w:t>
      </w:r>
      <w:r>
        <w:fldChar w:fldCharType="end"/>
      </w:r>
      <w:r>
        <w:fldChar w:fldCharType="end"/>
      </w:r>
    </w:p>
    <w:p w14:paraId="61E5EF8A">
      <w:pPr>
        <w:pStyle w:val="27"/>
        <w:rPr>
          <w:rFonts w:asciiTheme="minorHAnsi" w:hAnsiTheme="minorHAnsi" w:eastAsiaTheme="minorEastAsia"/>
          <w:szCs w:val="22"/>
          <w14:ligatures w14:val="standardContextual"/>
        </w:rPr>
      </w:pPr>
      <w:r>
        <w:fldChar w:fldCharType="begin"/>
      </w:r>
      <w:r>
        <w:instrText xml:space="preserve"> HYPERLINK \l "_Toc153727629" </w:instrText>
      </w:r>
      <w:r>
        <w:fldChar w:fldCharType="separate"/>
      </w:r>
      <w:r>
        <w:rPr>
          <w:rStyle w:val="69"/>
          <w:rFonts w:eastAsia="手头"/>
        </w:rPr>
        <w:t>表 58：</w:t>
      </w:r>
      <w:r>
        <w:rPr>
          <w:rStyle w:val="69"/>
        </w:rPr>
        <w:t xml:space="preserve"> CF Industries 绿氨销量（千吨）、收入（万元）、价格（美元/吨）及毛利率（2019-2024）</w:t>
      </w:r>
      <w:r>
        <w:tab/>
      </w:r>
      <w:r>
        <w:fldChar w:fldCharType="begin"/>
      </w:r>
      <w:r>
        <w:instrText xml:space="preserve"> PAGEREF _Toc153727629 \h </w:instrText>
      </w:r>
      <w:r>
        <w:fldChar w:fldCharType="separate"/>
      </w:r>
      <w:r>
        <w:t>57</w:t>
      </w:r>
      <w:r>
        <w:fldChar w:fldCharType="end"/>
      </w:r>
      <w:r>
        <w:fldChar w:fldCharType="end"/>
      </w:r>
    </w:p>
    <w:p w14:paraId="3277B632">
      <w:pPr>
        <w:pStyle w:val="27"/>
        <w:rPr>
          <w:rFonts w:asciiTheme="minorHAnsi" w:hAnsiTheme="minorHAnsi" w:eastAsiaTheme="minorEastAsia"/>
          <w:szCs w:val="22"/>
          <w14:ligatures w14:val="standardContextual"/>
        </w:rPr>
      </w:pPr>
      <w:r>
        <w:fldChar w:fldCharType="begin"/>
      </w:r>
      <w:r>
        <w:instrText xml:space="preserve"> HYPERLINK \l "_Toc153727630" </w:instrText>
      </w:r>
      <w:r>
        <w:fldChar w:fldCharType="separate"/>
      </w:r>
      <w:r>
        <w:rPr>
          <w:rStyle w:val="69"/>
          <w:rFonts w:eastAsia="手头"/>
        </w:rPr>
        <w:t>表 59：</w:t>
      </w:r>
      <w:r>
        <w:rPr>
          <w:rStyle w:val="69"/>
        </w:rPr>
        <w:t xml:space="preserve"> CF Industries公司简介及主要业务</w:t>
      </w:r>
      <w:r>
        <w:tab/>
      </w:r>
      <w:r>
        <w:fldChar w:fldCharType="begin"/>
      </w:r>
      <w:r>
        <w:instrText xml:space="preserve"> PAGEREF _Toc153727630 \h </w:instrText>
      </w:r>
      <w:r>
        <w:fldChar w:fldCharType="separate"/>
      </w:r>
      <w:r>
        <w:t>58</w:t>
      </w:r>
      <w:r>
        <w:fldChar w:fldCharType="end"/>
      </w:r>
      <w:r>
        <w:fldChar w:fldCharType="end"/>
      </w:r>
    </w:p>
    <w:p w14:paraId="70E0B188">
      <w:pPr>
        <w:pStyle w:val="27"/>
        <w:rPr>
          <w:rFonts w:asciiTheme="minorHAnsi" w:hAnsiTheme="minorHAnsi" w:eastAsiaTheme="minorEastAsia"/>
          <w:szCs w:val="22"/>
          <w14:ligatures w14:val="standardContextual"/>
        </w:rPr>
      </w:pPr>
      <w:r>
        <w:fldChar w:fldCharType="begin"/>
      </w:r>
      <w:r>
        <w:instrText xml:space="preserve"> HYPERLINK \l "_Toc153727631" </w:instrText>
      </w:r>
      <w:r>
        <w:fldChar w:fldCharType="separate"/>
      </w:r>
      <w:r>
        <w:rPr>
          <w:rStyle w:val="69"/>
          <w:rFonts w:eastAsia="手头"/>
        </w:rPr>
        <w:t>表 60：</w:t>
      </w:r>
      <w:r>
        <w:rPr>
          <w:rStyle w:val="69"/>
        </w:rPr>
        <w:t xml:space="preserve"> CF Industries企业最新动态</w:t>
      </w:r>
      <w:r>
        <w:tab/>
      </w:r>
      <w:r>
        <w:fldChar w:fldCharType="begin"/>
      </w:r>
      <w:r>
        <w:instrText xml:space="preserve"> PAGEREF _Toc153727631 \h </w:instrText>
      </w:r>
      <w:r>
        <w:fldChar w:fldCharType="separate"/>
      </w:r>
      <w:r>
        <w:t>58</w:t>
      </w:r>
      <w:r>
        <w:fldChar w:fldCharType="end"/>
      </w:r>
      <w:r>
        <w:fldChar w:fldCharType="end"/>
      </w:r>
    </w:p>
    <w:p w14:paraId="3617701D">
      <w:pPr>
        <w:pStyle w:val="27"/>
        <w:rPr>
          <w:rFonts w:asciiTheme="minorHAnsi" w:hAnsiTheme="minorHAnsi" w:eastAsiaTheme="minorEastAsia"/>
          <w:szCs w:val="22"/>
          <w14:ligatures w14:val="standardContextual"/>
        </w:rPr>
      </w:pPr>
      <w:r>
        <w:fldChar w:fldCharType="begin"/>
      </w:r>
      <w:r>
        <w:instrText xml:space="preserve"> HYPERLINK \l "_Toc153727632" </w:instrText>
      </w:r>
      <w:r>
        <w:fldChar w:fldCharType="separate"/>
      </w:r>
      <w:r>
        <w:rPr>
          <w:rStyle w:val="69"/>
          <w:rFonts w:eastAsia="手头"/>
        </w:rPr>
        <w:t>表 61：</w:t>
      </w:r>
      <w:r>
        <w:rPr>
          <w:rStyle w:val="69"/>
        </w:rPr>
        <w:t xml:space="preserve"> 林德工程 绿氨生产基地、销售区域、竞争对手及市场地位</w:t>
      </w:r>
      <w:r>
        <w:tab/>
      </w:r>
      <w:r>
        <w:fldChar w:fldCharType="begin"/>
      </w:r>
      <w:r>
        <w:instrText xml:space="preserve"> PAGEREF _Toc153727632 \h </w:instrText>
      </w:r>
      <w:r>
        <w:fldChar w:fldCharType="separate"/>
      </w:r>
      <w:r>
        <w:t>58</w:t>
      </w:r>
      <w:r>
        <w:fldChar w:fldCharType="end"/>
      </w:r>
      <w:r>
        <w:fldChar w:fldCharType="end"/>
      </w:r>
    </w:p>
    <w:p w14:paraId="1F74628E">
      <w:pPr>
        <w:pStyle w:val="27"/>
        <w:rPr>
          <w:rFonts w:asciiTheme="minorHAnsi" w:hAnsiTheme="minorHAnsi" w:eastAsiaTheme="minorEastAsia"/>
          <w:szCs w:val="22"/>
          <w14:ligatures w14:val="standardContextual"/>
        </w:rPr>
      </w:pPr>
      <w:r>
        <w:fldChar w:fldCharType="begin"/>
      </w:r>
      <w:r>
        <w:instrText xml:space="preserve"> HYPERLINK \l "_Toc153727633" </w:instrText>
      </w:r>
      <w:r>
        <w:fldChar w:fldCharType="separate"/>
      </w:r>
      <w:r>
        <w:rPr>
          <w:rStyle w:val="69"/>
          <w:rFonts w:eastAsia="手头"/>
        </w:rPr>
        <w:t>表 62：</w:t>
      </w:r>
      <w:r>
        <w:rPr>
          <w:rStyle w:val="69"/>
        </w:rPr>
        <w:t xml:space="preserve"> 林德工程 绿氨产品规格、参数及市场应用</w:t>
      </w:r>
      <w:r>
        <w:tab/>
      </w:r>
      <w:r>
        <w:fldChar w:fldCharType="begin"/>
      </w:r>
      <w:r>
        <w:instrText xml:space="preserve"> PAGEREF _Toc153727633 \h </w:instrText>
      </w:r>
      <w:r>
        <w:fldChar w:fldCharType="separate"/>
      </w:r>
      <w:r>
        <w:t>59</w:t>
      </w:r>
      <w:r>
        <w:fldChar w:fldCharType="end"/>
      </w:r>
      <w:r>
        <w:fldChar w:fldCharType="end"/>
      </w:r>
    </w:p>
    <w:p w14:paraId="5E22AA9E">
      <w:pPr>
        <w:pStyle w:val="27"/>
        <w:rPr>
          <w:rFonts w:asciiTheme="minorHAnsi" w:hAnsiTheme="minorHAnsi" w:eastAsiaTheme="minorEastAsia"/>
          <w:szCs w:val="22"/>
          <w14:ligatures w14:val="standardContextual"/>
        </w:rPr>
      </w:pPr>
      <w:r>
        <w:fldChar w:fldCharType="begin"/>
      </w:r>
      <w:r>
        <w:instrText xml:space="preserve"> HYPERLINK \l "_Toc153727634" </w:instrText>
      </w:r>
      <w:r>
        <w:fldChar w:fldCharType="separate"/>
      </w:r>
      <w:r>
        <w:rPr>
          <w:rStyle w:val="69"/>
          <w:rFonts w:eastAsia="手头"/>
        </w:rPr>
        <w:t>表 63：</w:t>
      </w:r>
      <w:r>
        <w:rPr>
          <w:rStyle w:val="69"/>
        </w:rPr>
        <w:t xml:space="preserve"> 林德工程 绿氨销量（千吨）、收入（万元）、价格（美元/吨）及毛利率（2019-2024）</w:t>
      </w:r>
      <w:r>
        <w:tab/>
      </w:r>
      <w:r>
        <w:fldChar w:fldCharType="begin"/>
      </w:r>
      <w:r>
        <w:instrText xml:space="preserve"> PAGEREF _Toc153727634 \h </w:instrText>
      </w:r>
      <w:r>
        <w:fldChar w:fldCharType="separate"/>
      </w:r>
      <w:r>
        <w:t>59</w:t>
      </w:r>
      <w:r>
        <w:fldChar w:fldCharType="end"/>
      </w:r>
      <w:r>
        <w:fldChar w:fldCharType="end"/>
      </w:r>
    </w:p>
    <w:p w14:paraId="2ECA03BC">
      <w:pPr>
        <w:pStyle w:val="27"/>
        <w:rPr>
          <w:rFonts w:asciiTheme="minorHAnsi" w:hAnsiTheme="minorHAnsi" w:eastAsiaTheme="minorEastAsia"/>
          <w:szCs w:val="22"/>
          <w14:ligatures w14:val="standardContextual"/>
        </w:rPr>
      </w:pPr>
      <w:r>
        <w:fldChar w:fldCharType="begin"/>
      </w:r>
      <w:r>
        <w:instrText xml:space="preserve"> HYPERLINK \l "_Toc153727635" </w:instrText>
      </w:r>
      <w:r>
        <w:fldChar w:fldCharType="separate"/>
      </w:r>
      <w:r>
        <w:rPr>
          <w:rStyle w:val="69"/>
          <w:rFonts w:eastAsia="手头"/>
        </w:rPr>
        <w:t>表 64：</w:t>
      </w:r>
      <w:r>
        <w:rPr>
          <w:rStyle w:val="69"/>
        </w:rPr>
        <w:t xml:space="preserve"> 林德工程公司简介及主要业务</w:t>
      </w:r>
      <w:r>
        <w:tab/>
      </w:r>
      <w:r>
        <w:fldChar w:fldCharType="begin"/>
      </w:r>
      <w:r>
        <w:instrText xml:space="preserve"> PAGEREF _Toc153727635 \h </w:instrText>
      </w:r>
      <w:r>
        <w:fldChar w:fldCharType="separate"/>
      </w:r>
      <w:r>
        <w:t>59</w:t>
      </w:r>
      <w:r>
        <w:fldChar w:fldCharType="end"/>
      </w:r>
      <w:r>
        <w:fldChar w:fldCharType="end"/>
      </w:r>
    </w:p>
    <w:p w14:paraId="5C5BDB0C">
      <w:pPr>
        <w:pStyle w:val="27"/>
        <w:rPr>
          <w:rFonts w:asciiTheme="minorHAnsi" w:hAnsiTheme="minorHAnsi" w:eastAsiaTheme="minorEastAsia"/>
          <w:szCs w:val="22"/>
          <w14:ligatures w14:val="standardContextual"/>
        </w:rPr>
      </w:pPr>
      <w:r>
        <w:fldChar w:fldCharType="begin"/>
      </w:r>
      <w:r>
        <w:instrText xml:space="preserve"> HYPERLINK \l "_Toc153727636" </w:instrText>
      </w:r>
      <w:r>
        <w:fldChar w:fldCharType="separate"/>
      </w:r>
      <w:r>
        <w:rPr>
          <w:rStyle w:val="69"/>
          <w:rFonts w:eastAsia="手头"/>
        </w:rPr>
        <w:t>表 65：</w:t>
      </w:r>
      <w:r>
        <w:rPr>
          <w:rStyle w:val="69"/>
        </w:rPr>
        <w:t xml:space="preserve"> 林德工程企业最新动态</w:t>
      </w:r>
      <w:r>
        <w:tab/>
      </w:r>
      <w:r>
        <w:fldChar w:fldCharType="begin"/>
      </w:r>
      <w:r>
        <w:instrText xml:space="preserve"> PAGEREF _Toc153727636 \h </w:instrText>
      </w:r>
      <w:r>
        <w:fldChar w:fldCharType="separate"/>
      </w:r>
      <w:r>
        <w:t>60</w:t>
      </w:r>
      <w:r>
        <w:fldChar w:fldCharType="end"/>
      </w:r>
      <w:r>
        <w:fldChar w:fldCharType="end"/>
      </w:r>
    </w:p>
    <w:p w14:paraId="2318BC5E">
      <w:pPr>
        <w:pStyle w:val="27"/>
        <w:rPr>
          <w:rFonts w:asciiTheme="minorHAnsi" w:hAnsiTheme="minorHAnsi" w:eastAsiaTheme="minorEastAsia"/>
          <w:szCs w:val="22"/>
          <w14:ligatures w14:val="standardContextual"/>
        </w:rPr>
      </w:pPr>
      <w:r>
        <w:fldChar w:fldCharType="begin"/>
      </w:r>
      <w:r>
        <w:instrText xml:space="preserve"> HYPERLINK \l "_Toc153727637" </w:instrText>
      </w:r>
      <w:r>
        <w:fldChar w:fldCharType="separate"/>
      </w:r>
      <w:r>
        <w:rPr>
          <w:rStyle w:val="69"/>
          <w:rFonts w:eastAsia="手头"/>
        </w:rPr>
        <w:t>表 66：</w:t>
      </w:r>
      <w:r>
        <w:rPr>
          <w:rStyle w:val="69"/>
        </w:rPr>
        <w:t xml:space="preserve"> 维斯塔斯 绿氨生产基地、销售区域、竞争对手及市场地位</w:t>
      </w:r>
      <w:r>
        <w:tab/>
      </w:r>
      <w:r>
        <w:fldChar w:fldCharType="begin"/>
      </w:r>
      <w:r>
        <w:instrText xml:space="preserve"> PAGEREF _Toc153727637 \h </w:instrText>
      </w:r>
      <w:r>
        <w:fldChar w:fldCharType="separate"/>
      </w:r>
      <w:r>
        <w:t>60</w:t>
      </w:r>
      <w:r>
        <w:fldChar w:fldCharType="end"/>
      </w:r>
      <w:r>
        <w:fldChar w:fldCharType="end"/>
      </w:r>
    </w:p>
    <w:p w14:paraId="04D5DB47">
      <w:pPr>
        <w:pStyle w:val="27"/>
        <w:rPr>
          <w:rFonts w:asciiTheme="minorHAnsi" w:hAnsiTheme="minorHAnsi" w:eastAsiaTheme="minorEastAsia"/>
          <w:szCs w:val="22"/>
          <w14:ligatures w14:val="standardContextual"/>
        </w:rPr>
      </w:pPr>
      <w:r>
        <w:fldChar w:fldCharType="begin"/>
      </w:r>
      <w:r>
        <w:instrText xml:space="preserve"> HYPERLINK \l "_Toc153727638" </w:instrText>
      </w:r>
      <w:r>
        <w:fldChar w:fldCharType="separate"/>
      </w:r>
      <w:r>
        <w:rPr>
          <w:rStyle w:val="69"/>
          <w:rFonts w:eastAsia="手头"/>
        </w:rPr>
        <w:t>表 67：</w:t>
      </w:r>
      <w:r>
        <w:rPr>
          <w:rStyle w:val="69"/>
        </w:rPr>
        <w:t xml:space="preserve"> 维斯塔斯 绿氨产品规格、参数及市场应用</w:t>
      </w:r>
      <w:r>
        <w:tab/>
      </w:r>
      <w:r>
        <w:fldChar w:fldCharType="begin"/>
      </w:r>
      <w:r>
        <w:instrText xml:space="preserve"> PAGEREF _Toc153727638 \h </w:instrText>
      </w:r>
      <w:r>
        <w:fldChar w:fldCharType="separate"/>
      </w:r>
      <w:r>
        <w:t>60</w:t>
      </w:r>
      <w:r>
        <w:fldChar w:fldCharType="end"/>
      </w:r>
      <w:r>
        <w:fldChar w:fldCharType="end"/>
      </w:r>
    </w:p>
    <w:p w14:paraId="7446E6FD">
      <w:pPr>
        <w:pStyle w:val="27"/>
        <w:rPr>
          <w:rFonts w:asciiTheme="minorHAnsi" w:hAnsiTheme="minorHAnsi" w:eastAsiaTheme="minorEastAsia"/>
          <w:szCs w:val="22"/>
          <w14:ligatures w14:val="standardContextual"/>
        </w:rPr>
      </w:pPr>
      <w:r>
        <w:fldChar w:fldCharType="begin"/>
      </w:r>
      <w:r>
        <w:instrText xml:space="preserve"> HYPERLINK \l "_Toc153727639" </w:instrText>
      </w:r>
      <w:r>
        <w:fldChar w:fldCharType="separate"/>
      </w:r>
      <w:r>
        <w:rPr>
          <w:rStyle w:val="69"/>
          <w:rFonts w:eastAsia="手头"/>
        </w:rPr>
        <w:t>表 68：</w:t>
      </w:r>
      <w:r>
        <w:rPr>
          <w:rStyle w:val="69"/>
        </w:rPr>
        <w:t xml:space="preserve"> 维斯塔斯 绿氨销量（千吨）、收入（万元）、价格（美元/吨）及毛利率（2019-2024）</w:t>
      </w:r>
      <w:r>
        <w:tab/>
      </w:r>
      <w:r>
        <w:fldChar w:fldCharType="begin"/>
      </w:r>
      <w:r>
        <w:instrText xml:space="preserve"> PAGEREF _Toc153727639 \h </w:instrText>
      </w:r>
      <w:r>
        <w:fldChar w:fldCharType="separate"/>
      </w:r>
      <w:r>
        <w:t>61</w:t>
      </w:r>
      <w:r>
        <w:fldChar w:fldCharType="end"/>
      </w:r>
      <w:r>
        <w:fldChar w:fldCharType="end"/>
      </w:r>
    </w:p>
    <w:p w14:paraId="582EFFD9">
      <w:pPr>
        <w:pStyle w:val="27"/>
        <w:rPr>
          <w:rFonts w:asciiTheme="minorHAnsi" w:hAnsiTheme="minorHAnsi" w:eastAsiaTheme="minorEastAsia"/>
          <w:szCs w:val="22"/>
          <w14:ligatures w14:val="standardContextual"/>
        </w:rPr>
      </w:pPr>
      <w:r>
        <w:fldChar w:fldCharType="begin"/>
      </w:r>
      <w:r>
        <w:instrText xml:space="preserve"> HYPERLINK \l "_Toc153727640" </w:instrText>
      </w:r>
      <w:r>
        <w:fldChar w:fldCharType="separate"/>
      </w:r>
      <w:r>
        <w:rPr>
          <w:rStyle w:val="69"/>
          <w:rFonts w:eastAsia="手头"/>
        </w:rPr>
        <w:t>表 69：</w:t>
      </w:r>
      <w:r>
        <w:rPr>
          <w:rStyle w:val="69"/>
        </w:rPr>
        <w:t xml:space="preserve"> 维斯塔斯公司简介及主要业务</w:t>
      </w:r>
      <w:r>
        <w:tab/>
      </w:r>
      <w:r>
        <w:fldChar w:fldCharType="begin"/>
      </w:r>
      <w:r>
        <w:instrText xml:space="preserve"> PAGEREF _Toc153727640 \h </w:instrText>
      </w:r>
      <w:r>
        <w:fldChar w:fldCharType="separate"/>
      </w:r>
      <w:r>
        <w:t>61</w:t>
      </w:r>
      <w:r>
        <w:fldChar w:fldCharType="end"/>
      </w:r>
      <w:r>
        <w:fldChar w:fldCharType="end"/>
      </w:r>
    </w:p>
    <w:p w14:paraId="4CA61A64">
      <w:pPr>
        <w:pStyle w:val="27"/>
        <w:rPr>
          <w:rFonts w:asciiTheme="minorHAnsi" w:hAnsiTheme="minorHAnsi" w:eastAsiaTheme="minorEastAsia"/>
          <w:szCs w:val="22"/>
          <w14:ligatures w14:val="standardContextual"/>
        </w:rPr>
      </w:pPr>
      <w:r>
        <w:fldChar w:fldCharType="begin"/>
      </w:r>
      <w:r>
        <w:instrText xml:space="preserve"> HYPERLINK \l "_Toc153727641" </w:instrText>
      </w:r>
      <w:r>
        <w:fldChar w:fldCharType="separate"/>
      </w:r>
      <w:r>
        <w:rPr>
          <w:rStyle w:val="69"/>
          <w:rFonts w:eastAsia="手头"/>
        </w:rPr>
        <w:t>表 70：</w:t>
      </w:r>
      <w:r>
        <w:rPr>
          <w:rStyle w:val="69"/>
        </w:rPr>
        <w:t xml:space="preserve"> 维斯塔斯企业最新动态</w:t>
      </w:r>
      <w:r>
        <w:tab/>
      </w:r>
      <w:r>
        <w:fldChar w:fldCharType="begin"/>
      </w:r>
      <w:r>
        <w:instrText xml:space="preserve"> PAGEREF _Toc153727641 \h </w:instrText>
      </w:r>
      <w:r>
        <w:fldChar w:fldCharType="separate"/>
      </w:r>
      <w:r>
        <w:t>61</w:t>
      </w:r>
      <w:r>
        <w:fldChar w:fldCharType="end"/>
      </w:r>
      <w:r>
        <w:fldChar w:fldCharType="end"/>
      </w:r>
    </w:p>
    <w:p w14:paraId="09BC1654">
      <w:pPr>
        <w:pStyle w:val="27"/>
        <w:rPr>
          <w:rFonts w:asciiTheme="minorHAnsi" w:hAnsiTheme="minorHAnsi" w:eastAsiaTheme="minorEastAsia"/>
          <w:szCs w:val="22"/>
          <w14:ligatures w14:val="standardContextual"/>
        </w:rPr>
      </w:pPr>
      <w:r>
        <w:fldChar w:fldCharType="begin"/>
      </w:r>
      <w:r>
        <w:instrText xml:space="preserve"> HYPERLINK \l "_Toc153727642" </w:instrText>
      </w:r>
      <w:r>
        <w:fldChar w:fldCharType="separate"/>
      </w:r>
      <w:r>
        <w:rPr>
          <w:rStyle w:val="69"/>
          <w:rFonts w:eastAsia="手头"/>
        </w:rPr>
        <w:t>表 71：</w:t>
      </w:r>
      <w:r>
        <w:rPr>
          <w:rStyle w:val="69"/>
        </w:rPr>
        <w:t xml:space="preserve"> 南京凯普索 绿氨生产基地、销售区域、竞争对手及市场地位</w:t>
      </w:r>
      <w:r>
        <w:tab/>
      </w:r>
      <w:r>
        <w:fldChar w:fldCharType="begin"/>
      </w:r>
      <w:r>
        <w:instrText xml:space="preserve"> PAGEREF _Toc153727642 \h </w:instrText>
      </w:r>
      <w:r>
        <w:fldChar w:fldCharType="separate"/>
      </w:r>
      <w:r>
        <w:t>62</w:t>
      </w:r>
      <w:r>
        <w:fldChar w:fldCharType="end"/>
      </w:r>
      <w:r>
        <w:fldChar w:fldCharType="end"/>
      </w:r>
    </w:p>
    <w:p w14:paraId="3C9CBB9D">
      <w:pPr>
        <w:pStyle w:val="27"/>
        <w:rPr>
          <w:rFonts w:asciiTheme="minorHAnsi" w:hAnsiTheme="minorHAnsi" w:eastAsiaTheme="minorEastAsia"/>
          <w:szCs w:val="22"/>
          <w14:ligatures w14:val="standardContextual"/>
        </w:rPr>
      </w:pPr>
      <w:r>
        <w:fldChar w:fldCharType="begin"/>
      </w:r>
      <w:r>
        <w:instrText xml:space="preserve"> HYPERLINK \l "_Toc153727643" </w:instrText>
      </w:r>
      <w:r>
        <w:fldChar w:fldCharType="separate"/>
      </w:r>
      <w:r>
        <w:rPr>
          <w:rStyle w:val="69"/>
          <w:rFonts w:eastAsia="手头"/>
        </w:rPr>
        <w:t>表 72：</w:t>
      </w:r>
      <w:r>
        <w:rPr>
          <w:rStyle w:val="69"/>
        </w:rPr>
        <w:t xml:space="preserve"> 南京凯普索 绿氨产品规格、参数及市场应用</w:t>
      </w:r>
      <w:r>
        <w:tab/>
      </w:r>
      <w:r>
        <w:fldChar w:fldCharType="begin"/>
      </w:r>
      <w:r>
        <w:instrText xml:space="preserve"> PAGEREF _Toc153727643 \h </w:instrText>
      </w:r>
      <w:r>
        <w:fldChar w:fldCharType="separate"/>
      </w:r>
      <w:r>
        <w:t>62</w:t>
      </w:r>
      <w:r>
        <w:fldChar w:fldCharType="end"/>
      </w:r>
      <w:r>
        <w:fldChar w:fldCharType="end"/>
      </w:r>
    </w:p>
    <w:p w14:paraId="6A26A272">
      <w:pPr>
        <w:pStyle w:val="27"/>
        <w:rPr>
          <w:rFonts w:asciiTheme="minorHAnsi" w:hAnsiTheme="minorHAnsi" w:eastAsiaTheme="minorEastAsia"/>
          <w:szCs w:val="22"/>
          <w14:ligatures w14:val="standardContextual"/>
        </w:rPr>
      </w:pPr>
      <w:r>
        <w:fldChar w:fldCharType="begin"/>
      </w:r>
      <w:r>
        <w:instrText xml:space="preserve"> HYPERLINK \l "_Toc153727644" </w:instrText>
      </w:r>
      <w:r>
        <w:fldChar w:fldCharType="separate"/>
      </w:r>
      <w:r>
        <w:rPr>
          <w:rStyle w:val="69"/>
          <w:rFonts w:eastAsia="手头"/>
        </w:rPr>
        <w:t>表 73：</w:t>
      </w:r>
      <w:r>
        <w:rPr>
          <w:rStyle w:val="69"/>
        </w:rPr>
        <w:t xml:space="preserve"> 南京凯普索 绿氨销量（千吨）、收入（万元）、价格（美元/吨）及毛利率（2019-2024）</w:t>
      </w:r>
      <w:r>
        <w:tab/>
      </w:r>
      <w:r>
        <w:fldChar w:fldCharType="begin"/>
      </w:r>
      <w:r>
        <w:instrText xml:space="preserve"> PAGEREF _Toc153727644 \h </w:instrText>
      </w:r>
      <w:r>
        <w:fldChar w:fldCharType="separate"/>
      </w:r>
      <w:r>
        <w:t>62</w:t>
      </w:r>
      <w:r>
        <w:fldChar w:fldCharType="end"/>
      </w:r>
      <w:r>
        <w:fldChar w:fldCharType="end"/>
      </w:r>
    </w:p>
    <w:p w14:paraId="6A3E6A3B">
      <w:pPr>
        <w:pStyle w:val="27"/>
        <w:rPr>
          <w:rFonts w:asciiTheme="minorHAnsi" w:hAnsiTheme="minorHAnsi" w:eastAsiaTheme="minorEastAsia"/>
          <w:szCs w:val="22"/>
          <w14:ligatures w14:val="standardContextual"/>
        </w:rPr>
      </w:pPr>
      <w:r>
        <w:fldChar w:fldCharType="begin"/>
      </w:r>
      <w:r>
        <w:instrText xml:space="preserve"> HYPERLINK \l "_Toc153727645" </w:instrText>
      </w:r>
      <w:r>
        <w:fldChar w:fldCharType="separate"/>
      </w:r>
      <w:r>
        <w:rPr>
          <w:rStyle w:val="69"/>
          <w:rFonts w:eastAsia="手头"/>
        </w:rPr>
        <w:t>表 74：</w:t>
      </w:r>
      <w:r>
        <w:rPr>
          <w:rStyle w:val="69"/>
        </w:rPr>
        <w:t xml:space="preserve"> 南京凯普索公司简介及主要业务</w:t>
      </w:r>
      <w:r>
        <w:tab/>
      </w:r>
      <w:r>
        <w:fldChar w:fldCharType="begin"/>
      </w:r>
      <w:r>
        <w:instrText xml:space="preserve"> PAGEREF _Toc153727645 \h </w:instrText>
      </w:r>
      <w:r>
        <w:fldChar w:fldCharType="separate"/>
      </w:r>
      <w:r>
        <w:t>63</w:t>
      </w:r>
      <w:r>
        <w:fldChar w:fldCharType="end"/>
      </w:r>
      <w:r>
        <w:fldChar w:fldCharType="end"/>
      </w:r>
    </w:p>
    <w:p w14:paraId="1FB2E9E3">
      <w:pPr>
        <w:pStyle w:val="27"/>
        <w:rPr>
          <w:rFonts w:asciiTheme="minorHAnsi" w:hAnsiTheme="minorHAnsi" w:eastAsiaTheme="minorEastAsia"/>
          <w:szCs w:val="22"/>
          <w14:ligatures w14:val="standardContextual"/>
        </w:rPr>
      </w:pPr>
      <w:r>
        <w:fldChar w:fldCharType="begin"/>
      </w:r>
      <w:r>
        <w:instrText xml:space="preserve"> HYPERLINK \l "_Toc153727646" </w:instrText>
      </w:r>
      <w:r>
        <w:fldChar w:fldCharType="separate"/>
      </w:r>
      <w:r>
        <w:rPr>
          <w:rStyle w:val="69"/>
          <w:rFonts w:eastAsia="手头"/>
        </w:rPr>
        <w:t>表 75：</w:t>
      </w:r>
      <w:r>
        <w:rPr>
          <w:rStyle w:val="69"/>
        </w:rPr>
        <w:t xml:space="preserve"> 南京凯普索企业最新动态</w:t>
      </w:r>
      <w:r>
        <w:tab/>
      </w:r>
      <w:r>
        <w:fldChar w:fldCharType="begin"/>
      </w:r>
      <w:r>
        <w:instrText xml:space="preserve"> PAGEREF _Toc153727646 \h </w:instrText>
      </w:r>
      <w:r>
        <w:fldChar w:fldCharType="separate"/>
      </w:r>
      <w:r>
        <w:t>63</w:t>
      </w:r>
      <w:r>
        <w:fldChar w:fldCharType="end"/>
      </w:r>
      <w:r>
        <w:fldChar w:fldCharType="end"/>
      </w:r>
    </w:p>
    <w:p w14:paraId="51BFF730">
      <w:pPr>
        <w:pStyle w:val="27"/>
        <w:rPr>
          <w:rFonts w:asciiTheme="minorHAnsi" w:hAnsiTheme="minorHAnsi" w:eastAsiaTheme="minorEastAsia"/>
          <w:szCs w:val="22"/>
          <w14:ligatures w14:val="standardContextual"/>
        </w:rPr>
      </w:pPr>
      <w:r>
        <w:fldChar w:fldCharType="begin"/>
      </w:r>
      <w:r>
        <w:instrText xml:space="preserve"> HYPERLINK \l "_Toc153727812" </w:instrText>
      </w:r>
      <w:r>
        <w:fldChar w:fldCharType="separate"/>
      </w:r>
      <w:r>
        <w:rPr>
          <w:rStyle w:val="69"/>
          <w:rFonts w:eastAsia="手头"/>
        </w:rPr>
        <w:t>表 76：</w:t>
      </w:r>
      <w:r>
        <w:rPr>
          <w:rStyle w:val="69"/>
        </w:rPr>
        <w:t xml:space="preserve"> 全球不同原料绿氢来源绿氨销量（2019-2024年）&amp;（千吨）</w:t>
      </w:r>
      <w:r>
        <w:tab/>
      </w:r>
      <w:r>
        <w:fldChar w:fldCharType="begin"/>
      </w:r>
      <w:r>
        <w:instrText xml:space="preserve"> PAGEREF _Toc153727812 \h </w:instrText>
      </w:r>
      <w:r>
        <w:fldChar w:fldCharType="separate"/>
      </w:r>
      <w:r>
        <w:t>119</w:t>
      </w:r>
      <w:r>
        <w:fldChar w:fldCharType="end"/>
      </w:r>
      <w:r>
        <w:fldChar w:fldCharType="end"/>
      </w:r>
    </w:p>
    <w:p w14:paraId="7EBA7903">
      <w:pPr>
        <w:pStyle w:val="27"/>
        <w:rPr>
          <w:rFonts w:asciiTheme="minorHAnsi" w:hAnsiTheme="minorHAnsi" w:eastAsiaTheme="minorEastAsia"/>
          <w:szCs w:val="22"/>
          <w14:ligatures w14:val="standardContextual"/>
        </w:rPr>
      </w:pPr>
      <w:r>
        <w:fldChar w:fldCharType="begin"/>
      </w:r>
      <w:r>
        <w:instrText xml:space="preserve"> HYPERLINK \l "_Toc153727813" </w:instrText>
      </w:r>
      <w:r>
        <w:fldChar w:fldCharType="separate"/>
      </w:r>
      <w:r>
        <w:rPr>
          <w:rStyle w:val="69"/>
          <w:rFonts w:eastAsia="手头"/>
        </w:rPr>
        <w:t>表 77：</w:t>
      </w:r>
      <w:r>
        <w:rPr>
          <w:rStyle w:val="69"/>
        </w:rPr>
        <w:t xml:space="preserve"> 全球不同原料绿氢来源绿氨销量市场份额（2019-2024）</w:t>
      </w:r>
      <w:r>
        <w:tab/>
      </w:r>
      <w:r>
        <w:fldChar w:fldCharType="begin"/>
      </w:r>
      <w:r>
        <w:instrText xml:space="preserve"> PAGEREF _Toc153727813 \h </w:instrText>
      </w:r>
      <w:r>
        <w:fldChar w:fldCharType="separate"/>
      </w:r>
      <w:r>
        <w:t>119</w:t>
      </w:r>
      <w:r>
        <w:fldChar w:fldCharType="end"/>
      </w:r>
      <w:r>
        <w:fldChar w:fldCharType="end"/>
      </w:r>
    </w:p>
    <w:p w14:paraId="530D7749">
      <w:pPr>
        <w:pStyle w:val="27"/>
        <w:rPr>
          <w:rFonts w:asciiTheme="minorHAnsi" w:hAnsiTheme="minorHAnsi" w:eastAsiaTheme="minorEastAsia"/>
          <w:szCs w:val="22"/>
          <w14:ligatures w14:val="standardContextual"/>
        </w:rPr>
      </w:pPr>
      <w:r>
        <w:fldChar w:fldCharType="begin"/>
      </w:r>
      <w:r>
        <w:instrText xml:space="preserve"> HYPERLINK \l "_Toc153727814" </w:instrText>
      </w:r>
      <w:r>
        <w:fldChar w:fldCharType="separate"/>
      </w:r>
      <w:r>
        <w:rPr>
          <w:rStyle w:val="69"/>
          <w:rFonts w:eastAsia="手头"/>
        </w:rPr>
        <w:t>表 78：</w:t>
      </w:r>
      <w:r>
        <w:rPr>
          <w:rStyle w:val="69"/>
        </w:rPr>
        <w:t xml:space="preserve"> 全球不同原料绿氢来源绿氨销量预测（2025-2030）&amp;（千吨）</w:t>
      </w:r>
      <w:r>
        <w:tab/>
      </w:r>
      <w:r>
        <w:fldChar w:fldCharType="begin"/>
      </w:r>
      <w:r>
        <w:instrText xml:space="preserve"> PAGEREF _Toc153727814 \h </w:instrText>
      </w:r>
      <w:r>
        <w:fldChar w:fldCharType="separate"/>
      </w:r>
      <w:r>
        <w:t>120</w:t>
      </w:r>
      <w:r>
        <w:fldChar w:fldCharType="end"/>
      </w:r>
      <w:r>
        <w:fldChar w:fldCharType="end"/>
      </w:r>
    </w:p>
    <w:p w14:paraId="0C6E2562">
      <w:pPr>
        <w:pStyle w:val="27"/>
        <w:rPr>
          <w:rFonts w:asciiTheme="minorHAnsi" w:hAnsiTheme="minorHAnsi" w:eastAsiaTheme="minorEastAsia"/>
          <w:szCs w:val="22"/>
          <w14:ligatures w14:val="standardContextual"/>
        </w:rPr>
      </w:pPr>
      <w:r>
        <w:fldChar w:fldCharType="begin"/>
      </w:r>
      <w:r>
        <w:instrText xml:space="preserve"> HYPERLINK \l "_Toc153727815" </w:instrText>
      </w:r>
      <w:r>
        <w:fldChar w:fldCharType="separate"/>
      </w:r>
      <w:r>
        <w:rPr>
          <w:rStyle w:val="69"/>
          <w:rFonts w:eastAsia="手头"/>
        </w:rPr>
        <w:t>表 79：</w:t>
      </w:r>
      <w:r>
        <w:rPr>
          <w:rStyle w:val="69"/>
        </w:rPr>
        <w:t xml:space="preserve"> 全球市场不同原料绿氢来源绿氨销量市场份额预测（2025-2030）</w:t>
      </w:r>
      <w:r>
        <w:tab/>
      </w:r>
      <w:r>
        <w:fldChar w:fldCharType="begin"/>
      </w:r>
      <w:r>
        <w:instrText xml:space="preserve"> PAGEREF _Toc153727815 \h </w:instrText>
      </w:r>
      <w:r>
        <w:fldChar w:fldCharType="separate"/>
      </w:r>
      <w:r>
        <w:t>120</w:t>
      </w:r>
      <w:r>
        <w:fldChar w:fldCharType="end"/>
      </w:r>
      <w:r>
        <w:fldChar w:fldCharType="end"/>
      </w:r>
    </w:p>
    <w:p w14:paraId="4AF0FBFA">
      <w:pPr>
        <w:pStyle w:val="27"/>
        <w:rPr>
          <w:rFonts w:asciiTheme="minorHAnsi" w:hAnsiTheme="minorHAnsi" w:eastAsiaTheme="minorEastAsia"/>
          <w:szCs w:val="22"/>
          <w14:ligatures w14:val="standardContextual"/>
        </w:rPr>
      </w:pPr>
      <w:r>
        <w:fldChar w:fldCharType="begin"/>
      </w:r>
      <w:r>
        <w:instrText xml:space="preserve"> HYPERLINK \l "_Toc153727816" </w:instrText>
      </w:r>
      <w:r>
        <w:fldChar w:fldCharType="separate"/>
      </w:r>
      <w:r>
        <w:rPr>
          <w:rStyle w:val="69"/>
          <w:rFonts w:eastAsia="手头"/>
        </w:rPr>
        <w:t>表 80：</w:t>
      </w:r>
      <w:r>
        <w:rPr>
          <w:rStyle w:val="69"/>
        </w:rPr>
        <w:t xml:space="preserve"> 全球不同原料绿氢来源绿氨收入（2019-2024年）&amp;（万元）</w:t>
      </w:r>
      <w:r>
        <w:tab/>
      </w:r>
      <w:r>
        <w:fldChar w:fldCharType="begin"/>
      </w:r>
      <w:r>
        <w:instrText xml:space="preserve"> PAGEREF _Toc153727816 \h </w:instrText>
      </w:r>
      <w:r>
        <w:fldChar w:fldCharType="separate"/>
      </w:r>
      <w:r>
        <w:t>120</w:t>
      </w:r>
      <w:r>
        <w:fldChar w:fldCharType="end"/>
      </w:r>
      <w:r>
        <w:fldChar w:fldCharType="end"/>
      </w:r>
    </w:p>
    <w:p w14:paraId="42463536">
      <w:pPr>
        <w:pStyle w:val="27"/>
        <w:rPr>
          <w:rFonts w:asciiTheme="minorHAnsi" w:hAnsiTheme="minorHAnsi" w:eastAsiaTheme="minorEastAsia"/>
          <w:szCs w:val="22"/>
          <w14:ligatures w14:val="standardContextual"/>
        </w:rPr>
      </w:pPr>
      <w:r>
        <w:fldChar w:fldCharType="begin"/>
      </w:r>
      <w:r>
        <w:instrText xml:space="preserve"> HYPERLINK \l "_Toc153727817" </w:instrText>
      </w:r>
      <w:r>
        <w:fldChar w:fldCharType="separate"/>
      </w:r>
      <w:r>
        <w:rPr>
          <w:rStyle w:val="69"/>
          <w:rFonts w:eastAsia="手头"/>
        </w:rPr>
        <w:t>表 81：</w:t>
      </w:r>
      <w:r>
        <w:rPr>
          <w:rStyle w:val="69"/>
        </w:rPr>
        <w:t xml:space="preserve"> 全球不同原料绿氢来源绿氨收入市场份额（2019-2024）</w:t>
      </w:r>
      <w:r>
        <w:tab/>
      </w:r>
      <w:r>
        <w:fldChar w:fldCharType="begin"/>
      </w:r>
      <w:r>
        <w:instrText xml:space="preserve"> PAGEREF _Toc153727817 \h </w:instrText>
      </w:r>
      <w:r>
        <w:fldChar w:fldCharType="separate"/>
      </w:r>
      <w:r>
        <w:t>121</w:t>
      </w:r>
      <w:r>
        <w:fldChar w:fldCharType="end"/>
      </w:r>
      <w:r>
        <w:fldChar w:fldCharType="end"/>
      </w:r>
    </w:p>
    <w:p w14:paraId="0E16E8AB">
      <w:pPr>
        <w:pStyle w:val="27"/>
        <w:rPr>
          <w:rFonts w:asciiTheme="minorHAnsi" w:hAnsiTheme="minorHAnsi" w:eastAsiaTheme="minorEastAsia"/>
          <w:szCs w:val="22"/>
          <w14:ligatures w14:val="standardContextual"/>
        </w:rPr>
      </w:pPr>
      <w:r>
        <w:fldChar w:fldCharType="begin"/>
      </w:r>
      <w:r>
        <w:instrText xml:space="preserve"> HYPERLINK \l "_Toc153727818" </w:instrText>
      </w:r>
      <w:r>
        <w:fldChar w:fldCharType="separate"/>
      </w:r>
      <w:r>
        <w:rPr>
          <w:rStyle w:val="69"/>
          <w:rFonts w:eastAsia="手头"/>
        </w:rPr>
        <w:t>表 82：</w:t>
      </w:r>
      <w:r>
        <w:rPr>
          <w:rStyle w:val="69"/>
        </w:rPr>
        <w:t xml:space="preserve"> 全球不同原料绿氢来源绿氨收入预测（2025-2030）&amp;（万元）</w:t>
      </w:r>
      <w:r>
        <w:tab/>
      </w:r>
      <w:r>
        <w:fldChar w:fldCharType="begin"/>
      </w:r>
      <w:r>
        <w:instrText xml:space="preserve"> PAGEREF _Toc153727818 \h </w:instrText>
      </w:r>
      <w:r>
        <w:fldChar w:fldCharType="separate"/>
      </w:r>
      <w:r>
        <w:t>121</w:t>
      </w:r>
      <w:r>
        <w:fldChar w:fldCharType="end"/>
      </w:r>
      <w:r>
        <w:fldChar w:fldCharType="end"/>
      </w:r>
    </w:p>
    <w:p w14:paraId="0DE702EF">
      <w:pPr>
        <w:pStyle w:val="27"/>
        <w:rPr>
          <w:rFonts w:asciiTheme="minorHAnsi" w:hAnsiTheme="minorHAnsi" w:eastAsiaTheme="minorEastAsia"/>
          <w:szCs w:val="22"/>
          <w14:ligatures w14:val="standardContextual"/>
        </w:rPr>
      </w:pPr>
      <w:r>
        <w:fldChar w:fldCharType="begin"/>
      </w:r>
      <w:r>
        <w:instrText xml:space="preserve"> HYPERLINK \l "_Toc153727819" </w:instrText>
      </w:r>
      <w:r>
        <w:fldChar w:fldCharType="separate"/>
      </w:r>
      <w:r>
        <w:rPr>
          <w:rStyle w:val="69"/>
          <w:rFonts w:eastAsia="手头"/>
        </w:rPr>
        <w:t>表 83：</w:t>
      </w:r>
      <w:r>
        <w:rPr>
          <w:rStyle w:val="69"/>
        </w:rPr>
        <w:t xml:space="preserve"> 全球不同原料绿氢来源绿氨收入市场份额预测（2025-2030）</w:t>
      </w:r>
      <w:r>
        <w:tab/>
      </w:r>
      <w:r>
        <w:fldChar w:fldCharType="begin"/>
      </w:r>
      <w:r>
        <w:instrText xml:space="preserve"> PAGEREF _Toc153727819 \h </w:instrText>
      </w:r>
      <w:r>
        <w:fldChar w:fldCharType="separate"/>
      </w:r>
      <w:r>
        <w:t>122</w:t>
      </w:r>
      <w:r>
        <w:fldChar w:fldCharType="end"/>
      </w:r>
      <w:r>
        <w:fldChar w:fldCharType="end"/>
      </w:r>
    </w:p>
    <w:p w14:paraId="62D861AA">
      <w:pPr>
        <w:pStyle w:val="27"/>
        <w:rPr>
          <w:rFonts w:asciiTheme="minorHAnsi" w:hAnsiTheme="minorHAnsi" w:eastAsiaTheme="minorEastAsia"/>
          <w:szCs w:val="22"/>
          <w14:ligatures w14:val="standardContextual"/>
        </w:rPr>
      </w:pPr>
      <w:r>
        <w:fldChar w:fldCharType="begin"/>
      </w:r>
      <w:r>
        <w:instrText xml:space="preserve"> HYPERLINK \l "_Toc153727820" </w:instrText>
      </w:r>
      <w:r>
        <w:fldChar w:fldCharType="separate"/>
      </w:r>
      <w:r>
        <w:rPr>
          <w:rStyle w:val="69"/>
          <w:rFonts w:eastAsia="手头"/>
        </w:rPr>
        <w:t>表 84：</w:t>
      </w:r>
      <w:r>
        <w:rPr>
          <w:rStyle w:val="69"/>
        </w:rPr>
        <w:t xml:space="preserve"> 全球不同应用绿氨销量（2019-2024年）&amp;（千吨）</w:t>
      </w:r>
      <w:r>
        <w:tab/>
      </w:r>
      <w:r>
        <w:fldChar w:fldCharType="begin"/>
      </w:r>
      <w:r>
        <w:instrText xml:space="preserve"> PAGEREF _Toc153727820 \h </w:instrText>
      </w:r>
      <w:r>
        <w:fldChar w:fldCharType="separate"/>
      </w:r>
      <w:r>
        <w:t>123</w:t>
      </w:r>
      <w:r>
        <w:fldChar w:fldCharType="end"/>
      </w:r>
      <w:r>
        <w:fldChar w:fldCharType="end"/>
      </w:r>
    </w:p>
    <w:p w14:paraId="3EC232AE">
      <w:pPr>
        <w:pStyle w:val="27"/>
        <w:rPr>
          <w:rFonts w:asciiTheme="minorHAnsi" w:hAnsiTheme="minorHAnsi" w:eastAsiaTheme="minorEastAsia"/>
          <w:szCs w:val="22"/>
          <w14:ligatures w14:val="standardContextual"/>
        </w:rPr>
      </w:pPr>
      <w:r>
        <w:fldChar w:fldCharType="begin"/>
      </w:r>
      <w:r>
        <w:instrText xml:space="preserve"> HYPERLINK \l "_Toc153727821" </w:instrText>
      </w:r>
      <w:r>
        <w:fldChar w:fldCharType="separate"/>
      </w:r>
      <w:r>
        <w:rPr>
          <w:rStyle w:val="69"/>
          <w:rFonts w:eastAsia="手头"/>
        </w:rPr>
        <w:t>表 85：</w:t>
      </w:r>
      <w:r>
        <w:rPr>
          <w:rStyle w:val="69"/>
        </w:rPr>
        <w:t xml:space="preserve"> 全球不同应用绿氨销量市场份额（2019-2024）</w:t>
      </w:r>
      <w:r>
        <w:tab/>
      </w:r>
      <w:r>
        <w:fldChar w:fldCharType="begin"/>
      </w:r>
      <w:r>
        <w:instrText xml:space="preserve"> PAGEREF _Toc153727821 \h </w:instrText>
      </w:r>
      <w:r>
        <w:fldChar w:fldCharType="separate"/>
      </w:r>
      <w:r>
        <w:t>123</w:t>
      </w:r>
      <w:r>
        <w:fldChar w:fldCharType="end"/>
      </w:r>
      <w:r>
        <w:fldChar w:fldCharType="end"/>
      </w:r>
    </w:p>
    <w:p w14:paraId="3226913E">
      <w:pPr>
        <w:pStyle w:val="27"/>
        <w:rPr>
          <w:rFonts w:asciiTheme="minorHAnsi" w:hAnsiTheme="minorHAnsi" w:eastAsiaTheme="minorEastAsia"/>
          <w:szCs w:val="22"/>
          <w14:ligatures w14:val="standardContextual"/>
        </w:rPr>
      </w:pPr>
      <w:r>
        <w:fldChar w:fldCharType="begin"/>
      </w:r>
      <w:r>
        <w:instrText xml:space="preserve"> HYPERLINK \l "_Toc153727822" </w:instrText>
      </w:r>
      <w:r>
        <w:fldChar w:fldCharType="separate"/>
      </w:r>
      <w:r>
        <w:rPr>
          <w:rStyle w:val="69"/>
          <w:rFonts w:eastAsia="手头"/>
        </w:rPr>
        <w:t>表 86：</w:t>
      </w:r>
      <w:r>
        <w:rPr>
          <w:rStyle w:val="69"/>
        </w:rPr>
        <w:t xml:space="preserve"> 全球不同应用绿氨销量预测（2025-2030）&amp;（千吨）</w:t>
      </w:r>
      <w:r>
        <w:tab/>
      </w:r>
      <w:r>
        <w:fldChar w:fldCharType="begin"/>
      </w:r>
      <w:r>
        <w:instrText xml:space="preserve"> PAGEREF _Toc153727822 \h </w:instrText>
      </w:r>
      <w:r>
        <w:fldChar w:fldCharType="separate"/>
      </w:r>
      <w:r>
        <w:t>124</w:t>
      </w:r>
      <w:r>
        <w:fldChar w:fldCharType="end"/>
      </w:r>
      <w:r>
        <w:fldChar w:fldCharType="end"/>
      </w:r>
    </w:p>
    <w:p w14:paraId="107AF1C7">
      <w:pPr>
        <w:pStyle w:val="27"/>
        <w:rPr>
          <w:rFonts w:asciiTheme="minorHAnsi" w:hAnsiTheme="minorHAnsi" w:eastAsiaTheme="minorEastAsia"/>
          <w:szCs w:val="22"/>
          <w14:ligatures w14:val="standardContextual"/>
        </w:rPr>
      </w:pPr>
      <w:r>
        <w:fldChar w:fldCharType="begin"/>
      </w:r>
      <w:r>
        <w:instrText xml:space="preserve"> HYPERLINK \l "_Toc153727823" </w:instrText>
      </w:r>
      <w:r>
        <w:fldChar w:fldCharType="separate"/>
      </w:r>
      <w:r>
        <w:rPr>
          <w:rStyle w:val="69"/>
          <w:rFonts w:eastAsia="手头"/>
        </w:rPr>
        <w:t>表 87：</w:t>
      </w:r>
      <w:r>
        <w:rPr>
          <w:rStyle w:val="69"/>
        </w:rPr>
        <w:t xml:space="preserve"> 全球市场不同应用绿氨销量市场份额预测（2025-2030）</w:t>
      </w:r>
      <w:r>
        <w:tab/>
      </w:r>
      <w:r>
        <w:fldChar w:fldCharType="begin"/>
      </w:r>
      <w:r>
        <w:instrText xml:space="preserve"> PAGEREF _Toc153727823 \h </w:instrText>
      </w:r>
      <w:r>
        <w:fldChar w:fldCharType="separate"/>
      </w:r>
      <w:r>
        <w:t>124</w:t>
      </w:r>
      <w:r>
        <w:fldChar w:fldCharType="end"/>
      </w:r>
      <w:r>
        <w:fldChar w:fldCharType="end"/>
      </w:r>
    </w:p>
    <w:p w14:paraId="379CC3AF">
      <w:pPr>
        <w:pStyle w:val="27"/>
        <w:rPr>
          <w:rFonts w:asciiTheme="minorHAnsi" w:hAnsiTheme="minorHAnsi" w:eastAsiaTheme="minorEastAsia"/>
          <w:szCs w:val="22"/>
          <w14:ligatures w14:val="standardContextual"/>
        </w:rPr>
      </w:pPr>
      <w:r>
        <w:fldChar w:fldCharType="begin"/>
      </w:r>
      <w:r>
        <w:instrText xml:space="preserve"> HYPERLINK \l "_Toc153727824" </w:instrText>
      </w:r>
      <w:r>
        <w:fldChar w:fldCharType="separate"/>
      </w:r>
      <w:r>
        <w:rPr>
          <w:rStyle w:val="69"/>
          <w:rFonts w:eastAsia="手头"/>
        </w:rPr>
        <w:t>表 88：</w:t>
      </w:r>
      <w:r>
        <w:rPr>
          <w:rStyle w:val="69"/>
        </w:rPr>
        <w:t xml:space="preserve"> 全球不同应用绿氨收入（2019-2024年）&amp;（万元）</w:t>
      </w:r>
      <w:r>
        <w:tab/>
      </w:r>
      <w:r>
        <w:fldChar w:fldCharType="begin"/>
      </w:r>
      <w:r>
        <w:instrText xml:space="preserve"> PAGEREF _Toc153727824 \h </w:instrText>
      </w:r>
      <w:r>
        <w:fldChar w:fldCharType="separate"/>
      </w:r>
      <w:r>
        <w:t>124</w:t>
      </w:r>
      <w:r>
        <w:fldChar w:fldCharType="end"/>
      </w:r>
      <w:r>
        <w:fldChar w:fldCharType="end"/>
      </w:r>
    </w:p>
    <w:p w14:paraId="15E38183">
      <w:pPr>
        <w:pStyle w:val="27"/>
        <w:rPr>
          <w:rFonts w:asciiTheme="minorHAnsi" w:hAnsiTheme="minorHAnsi" w:eastAsiaTheme="minorEastAsia"/>
          <w:szCs w:val="22"/>
          <w14:ligatures w14:val="standardContextual"/>
        </w:rPr>
      </w:pPr>
      <w:r>
        <w:fldChar w:fldCharType="begin"/>
      </w:r>
      <w:r>
        <w:instrText xml:space="preserve"> HYPERLINK \l "_Toc153727825" </w:instrText>
      </w:r>
      <w:r>
        <w:fldChar w:fldCharType="separate"/>
      </w:r>
      <w:r>
        <w:rPr>
          <w:rStyle w:val="69"/>
          <w:rFonts w:eastAsia="手头"/>
        </w:rPr>
        <w:t>表 89：</w:t>
      </w:r>
      <w:r>
        <w:rPr>
          <w:rStyle w:val="69"/>
        </w:rPr>
        <w:t xml:space="preserve"> 全球不同应用绿氨收入市场份额（2019-2024）</w:t>
      </w:r>
      <w:r>
        <w:tab/>
      </w:r>
      <w:r>
        <w:fldChar w:fldCharType="begin"/>
      </w:r>
      <w:r>
        <w:instrText xml:space="preserve"> PAGEREF _Toc153727825 \h </w:instrText>
      </w:r>
      <w:r>
        <w:fldChar w:fldCharType="separate"/>
      </w:r>
      <w:r>
        <w:t>125</w:t>
      </w:r>
      <w:r>
        <w:fldChar w:fldCharType="end"/>
      </w:r>
      <w:r>
        <w:fldChar w:fldCharType="end"/>
      </w:r>
    </w:p>
    <w:p w14:paraId="57E25EC2">
      <w:pPr>
        <w:pStyle w:val="27"/>
        <w:rPr>
          <w:rFonts w:asciiTheme="minorHAnsi" w:hAnsiTheme="minorHAnsi" w:eastAsiaTheme="minorEastAsia"/>
          <w:szCs w:val="22"/>
          <w14:ligatures w14:val="standardContextual"/>
        </w:rPr>
      </w:pPr>
      <w:r>
        <w:fldChar w:fldCharType="begin"/>
      </w:r>
      <w:r>
        <w:instrText xml:space="preserve"> HYPERLINK \l "_Toc153727826" </w:instrText>
      </w:r>
      <w:r>
        <w:fldChar w:fldCharType="separate"/>
      </w:r>
      <w:r>
        <w:rPr>
          <w:rStyle w:val="69"/>
          <w:rFonts w:eastAsia="手头"/>
        </w:rPr>
        <w:t>表 90：</w:t>
      </w:r>
      <w:r>
        <w:rPr>
          <w:rStyle w:val="69"/>
        </w:rPr>
        <w:t xml:space="preserve"> 全球不同应用绿氨收入预测（2025-2030）&amp;（万元）</w:t>
      </w:r>
      <w:r>
        <w:tab/>
      </w:r>
      <w:r>
        <w:fldChar w:fldCharType="begin"/>
      </w:r>
      <w:r>
        <w:instrText xml:space="preserve"> PAGEREF _Toc153727826 \h </w:instrText>
      </w:r>
      <w:r>
        <w:fldChar w:fldCharType="separate"/>
      </w:r>
      <w:r>
        <w:t>125</w:t>
      </w:r>
      <w:r>
        <w:fldChar w:fldCharType="end"/>
      </w:r>
      <w:r>
        <w:fldChar w:fldCharType="end"/>
      </w:r>
    </w:p>
    <w:p w14:paraId="0EE1727D">
      <w:pPr>
        <w:pStyle w:val="27"/>
        <w:rPr>
          <w:rFonts w:asciiTheme="minorHAnsi" w:hAnsiTheme="minorHAnsi" w:eastAsiaTheme="minorEastAsia"/>
          <w:szCs w:val="22"/>
          <w14:ligatures w14:val="standardContextual"/>
        </w:rPr>
      </w:pPr>
      <w:r>
        <w:fldChar w:fldCharType="begin"/>
      </w:r>
      <w:r>
        <w:instrText xml:space="preserve"> HYPERLINK \l "_Toc153727827" </w:instrText>
      </w:r>
      <w:r>
        <w:fldChar w:fldCharType="separate"/>
      </w:r>
      <w:r>
        <w:rPr>
          <w:rStyle w:val="69"/>
          <w:rFonts w:eastAsia="手头"/>
        </w:rPr>
        <w:t>表 91：</w:t>
      </w:r>
      <w:r>
        <w:rPr>
          <w:rStyle w:val="69"/>
        </w:rPr>
        <w:t xml:space="preserve"> 全球不同应用绿氨收入市场份额预测（2025-2030）</w:t>
      </w:r>
      <w:r>
        <w:tab/>
      </w:r>
      <w:r>
        <w:fldChar w:fldCharType="begin"/>
      </w:r>
      <w:r>
        <w:instrText xml:space="preserve"> PAGEREF _Toc153727827 \h </w:instrText>
      </w:r>
      <w:r>
        <w:fldChar w:fldCharType="separate"/>
      </w:r>
      <w:r>
        <w:t>126</w:t>
      </w:r>
      <w:r>
        <w:fldChar w:fldCharType="end"/>
      </w:r>
      <w:r>
        <w:fldChar w:fldCharType="end"/>
      </w:r>
    </w:p>
    <w:p w14:paraId="4373042C">
      <w:pPr>
        <w:pStyle w:val="27"/>
        <w:rPr>
          <w:rFonts w:asciiTheme="minorHAnsi" w:hAnsiTheme="minorHAnsi" w:eastAsiaTheme="minorEastAsia"/>
          <w:szCs w:val="22"/>
          <w14:ligatures w14:val="standardContextual"/>
        </w:rPr>
      </w:pPr>
      <w:r>
        <w:fldChar w:fldCharType="begin"/>
      </w:r>
      <w:r>
        <w:instrText xml:space="preserve"> HYPERLINK \l "_Toc153727828" </w:instrText>
      </w:r>
      <w:r>
        <w:fldChar w:fldCharType="separate"/>
      </w:r>
      <w:r>
        <w:rPr>
          <w:rStyle w:val="69"/>
          <w:rFonts w:eastAsia="手头"/>
        </w:rPr>
        <w:t>表 92：</w:t>
      </w:r>
      <w:r>
        <w:rPr>
          <w:rStyle w:val="69"/>
        </w:rPr>
        <w:t xml:space="preserve"> 绿氨行业发展趋势</w:t>
      </w:r>
      <w:r>
        <w:tab/>
      </w:r>
      <w:r>
        <w:fldChar w:fldCharType="begin"/>
      </w:r>
      <w:r>
        <w:instrText xml:space="preserve"> PAGEREF _Toc153727828 \h </w:instrText>
      </w:r>
      <w:r>
        <w:fldChar w:fldCharType="separate"/>
      </w:r>
      <w:r>
        <w:t>127</w:t>
      </w:r>
      <w:r>
        <w:fldChar w:fldCharType="end"/>
      </w:r>
      <w:r>
        <w:fldChar w:fldCharType="end"/>
      </w:r>
    </w:p>
    <w:p w14:paraId="009267F0">
      <w:pPr>
        <w:pStyle w:val="27"/>
        <w:rPr>
          <w:rFonts w:asciiTheme="minorHAnsi" w:hAnsiTheme="minorHAnsi" w:eastAsiaTheme="minorEastAsia"/>
          <w:szCs w:val="22"/>
          <w14:ligatures w14:val="standardContextual"/>
        </w:rPr>
      </w:pPr>
      <w:r>
        <w:fldChar w:fldCharType="begin"/>
      </w:r>
      <w:r>
        <w:instrText xml:space="preserve"> HYPERLINK \l "_Toc153727829" </w:instrText>
      </w:r>
      <w:r>
        <w:fldChar w:fldCharType="separate"/>
      </w:r>
      <w:r>
        <w:rPr>
          <w:rStyle w:val="69"/>
          <w:rFonts w:eastAsia="手头"/>
        </w:rPr>
        <w:t>表 93：</w:t>
      </w:r>
      <w:r>
        <w:rPr>
          <w:rStyle w:val="69"/>
        </w:rPr>
        <w:t xml:space="preserve"> 绿氨行业主要驱动因素</w:t>
      </w:r>
      <w:r>
        <w:tab/>
      </w:r>
      <w:r>
        <w:fldChar w:fldCharType="begin"/>
      </w:r>
      <w:r>
        <w:instrText xml:space="preserve"> PAGEREF _Toc153727829 \h </w:instrText>
      </w:r>
      <w:r>
        <w:fldChar w:fldCharType="separate"/>
      </w:r>
      <w:r>
        <w:t>127</w:t>
      </w:r>
      <w:r>
        <w:fldChar w:fldCharType="end"/>
      </w:r>
      <w:r>
        <w:fldChar w:fldCharType="end"/>
      </w:r>
    </w:p>
    <w:p w14:paraId="7D97EDE2">
      <w:pPr>
        <w:pStyle w:val="27"/>
        <w:rPr>
          <w:rFonts w:asciiTheme="minorHAnsi" w:hAnsiTheme="minorHAnsi" w:eastAsiaTheme="minorEastAsia"/>
          <w:szCs w:val="22"/>
          <w14:ligatures w14:val="standardContextual"/>
        </w:rPr>
      </w:pPr>
      <w:r>
        <w:fldChar w:fldCharType="begin"/>
      </w:r>
      <w:r>
        <w:instrText xml:space="preserve"> HYPERLINK \l "_Toc153727830" </w:instrText>
      </w:r>
      <w:r>
        <w:fldChar w:fldCharType="separate"/>
      </w:r>
      <w:r>
        <w:rPr>
          <w:rStyle w:val="69"/>
          <w:rFonts w:eastAsia="手头"/>
        </w:rPr>
        <w:t>表 94：</w:t>
      </w:r>
      <w:r>
        <w:rPr>
          <w:rStyle w:val="69"/>
        </w:rPr>
        <w:t xml:space="preserve"> 绿氨行业供应链分析</w:t>
      </w:r>
      <w:r>
        <w:tab/>
      </w:r>
      <w:r>
        <w:fldChar w:fldCharType="begin"/>
      </w:r>
      <w:r>
        <w:instrText xml:space="preserve"> PAGEREF _Toc153727830 \h </w:instrText>
      </w:r>
      <w:r>
        <w:fldChar w:fldCharType="separate"/>
      </w:r>
      <w:r>
        <w:t>129</w:t>
      </w:r>
      <w:r>
        <w:fldChar w:fldCharType="end"/>
      </w:r>
      <w:r>
        <w:fldChar w:fldCharType="end"/>
      </w:r>
    </w:p>
    <w:p w14:paraId="5874D376">
      <w:pPr>
        <w:pStyle w:val="27"/>
        <w:rPr>
          <w:rFonts w:asciiTheme="minorHAnsi" w:hAnsiTheme="minorHAnsi" w:eastAsiaTheme="minorEastAsia"/>
          <w:szCs w:val="22"/>
          <w14:ligatures w14:val="standardContextual"/>
        </w:rPr>
      </w:pPr>
      <w:r>
        <w:fldChar w:fldCharType="begin"/>
      </w:r>
      <w:r>
        <w:instrText xml:space="preserve"> HYPERLINK \l "_Toc153727831" </w:instrText>
      </w:r>
      <w:r>
        <w:fldChar w:fldCharType="separate"/>
      </w:r>
      <w:r>
        <w:rPr>
          <w:rStyle w:val="69"/>
          <w:rFonts w:eastAsia="手头"/>
        </w:rPr>
        <w:t>表 95：</w:t>
      </w:r>
      <w:r>
        <w:rPr>
          <w:rStyle w:val="69"/>
        </w:rPr>
        <w:t xml:space="preserve"> 绿氨上游原料供应商</w:t>
      </w:r>
      <w:r>
        <w:tab/>
      </w:r>
      <w:r>
        <w:fldChar w:fldCharType="begin"/>
      </w:r>
      <w:r>
        <w:instrText xml:space="preserve"> PAGEREF _Toc153727831 \h </w:instrText>
      </w:r>
      <w:r>
        <w:fldChar w:fldCharType="separate"/>
      </w:r>
      <w:r>
        <w:t>130</w:t>
      </w:r>
      <w:r>
        <w:fldChar w:fldCharType="end"/>
      </w:r>
      <w:r>
        <w:fldChar w:fldCharType="end"/>
      </w:r>
    </w:p>
    <w:p w14:paraId="4D7ABB59">
      <w:pPr>
        <w:pStyle w:val="27"/>
        <w:rPr>
          <w:rFonts w:asciiTheme="minorHAnsi" w:hAnsiTheme="minorHAnsi" w:eastAsiaTheme="minorEastAsia"/>
          <w:szCs w:val="22"/>
          <w14:ligatures w14:val="standardContextual"/>
        </w:rPr>
      </w:pPr>
      <w:r>
        <w:fldChar w:fldCharType="begin"/>
      </w:r>
      <w:r>
        <w:instrText xml:space="preserve"> HYPERLINK \l "_Toc153727832" </w:instrText>
      </w:r>
      <w:r>
        <w:fldChar w:fldCharType="separate"/>
      </w:r>
      <w:r>
        <w:rPr>
          <w:rStyle w:val="69"/>
          <w:rFonts w:eastAsia="手头"/>
        </w:rPr>
        <w:t>表 96：</w:t>
      </w:r>
      <w:r>
        <w:rPr>
          <w:rStyle w:val="69"/>
        </w:rPr>
        <w:t xml:space="preserve"> 绿氨行业主要下游客户</w:t>
      </w:r>
      <w:r>
        <w:tab/>
      </w:r>
      <w:r>
        <w:fldChar w:fldCharType="begin"/>
      </w:r>
      <w:r>
        <w:instrText xml:space="preserve"> PAGEREF _Toc153727832 \h </w:instrText>
      </w:r>
      <w:r>
        <w:fldChar w:fldCharType="separate"/>
      </w:r>
      <w:r>
        <w:t>130</w:t>
      </w:r>
      <w:r>
        <w:fldChar w:fldCharType="end"/>
      </w:r>
      <w:r>
        <w:fldChar w:fldCharType="end"/>
      </w:r>
    </w:p>
    <w:p w14:paraId="6F4347B7">
      <w:pPr>
        <w:pStyle w:val="27"/>
        <w:rPr>
          <w:rFonts w:asciiTheme="minorHAnsi" w:hAnsiTheme="minorHAnsi" w:eastAsiaTheme="minorEastAsia"/>
          <w:szCs w:val="22"/>
          <w14:ligatures w14:val="standardContextual"/>
        </w:rPr>
      </w:pPr>
      <w:r>
        <w:fldChar w:fldCharType="begin"/>
      </w:r>
      <w:r>
        <w:instrText xml:space="preserve"> HYPERLINK \l "_Toc153727833" </w:instrText>
      </w:r>
      <w:r>
        <w:fldChar w:fldCharType="separate"/>
      </w:r>
      <w:r>
        <w:rPr>
          <w:rStyle w:val="69"/>
          <w:rFonts w:eastAsia="手头"/>
        </w:rPr>
        <w:t>表 97：</w:t>
      </w:r>
      <w:r>
        <w:rPr>
          <w:rStyle w:val="69"/>
        </w:rPr>
        <w:t xml:space="preserve"> 绿氨典型经销商</w:t>
      </w:r>
      <w:r>
        <w:tab/>
      </w:r>
      <w:r>
        <w:fldChar w:fldCharType="begin"/>
      </w:r>
      <w:r>
        <w:instrText xml:space="preserve"> PAGEREF _Toc153727833 \h </w:instrText>
      </w:r>
      <w:r>
        <w:fldChar w:fldCharType="separate"/>
      </w:r>
      <w:r>
        <w:t>131</w:t>
      </w:r>
      <w:r>
        <w:fldChar w:fldCharType="end"/>
      </w:r>
      <w:r>
        <w:fldChar w:fldCharType="end"/>
      </w:r>
    </w:p>
    <w:p w14:paraId="7116C2CB">
      <w:pPr>
        <w:pStyle w:val="27"/>
        <w:rPr>
          <w:rFonts w:asciiTheme="minorHAnsi" w:hAnsiTheme="minorHAnsi" w:eastAsiaTheme="minorEastAsia"/>
          <w:szCs w:val="22"/>
          <w14:ligatures w14:val="standardContextual"/>
        </w:rPr>
      </w:pPr>
      <w:r>
        <w:fldChar w:fldCharType="begin"/>
      </w:r>
      <w:r>
        <w:instrText xml:space="preserve"> HYPERLINK \l "_Toc153727834" </w:instrText>
      </w:r>
      <w:r>
        <w:fldChar w:fldCharType="separate"/>
      </w:r>
      <w:r>
        <w:rPr>
          <w:rStyle w:val="69"/>
          <w:rFonts w:eastAsia="手头"/>
        </w:rPr>
        <w:t>表 98：</w:t>
      </w:r>
      <w:r>
        <w:rPr>
          <w:rStyle w:val="69"/>
        </w:rPr>
        <w:t xml:space="preserve"> 研究范围</w:t>
      </w:r>
      <w:r>
        <w:tab/>
      </w:r>
      <w:r>
        <w:fldChar w:fldCharType="begin"/>
      </w:r>
      <w:r>
        <w:instrText xml:space="preserve"> PAGEREF _Toc153727834 \h </w:instrText>
      </w:r>
      <w:r>
        <w:fldChar w:fldCharType="separate"/>
      </w:r>
      <w:r>
        <w:t>133</w:t>
      </w:r>
      <w:r>
        <w:fldChar w:fldCharType="end"/>
      </w:r>
      <w:r>
        <w:fldChar w:fldCharType="end"/>
      </w:r>
    </w:p>
    <w:p w14:paraId="3B3D1A7B">
      <w:pPr>
        <w:pStyle w:val="27"/>
        <w:rPr>
          <w:rFonts w:asciiTheme="minorHAnsi" w:hAnsiTheme="minorHAnsi" w:eastAsiaTheme="minorEastAsia"/>
          <w:szCs w:val="22"/>
          <w14:ligatures w14:val="standardContextual"/>
        </w:rPr>
      </w:pPr>
      <w:r>
        <w:fldChar w:fldCharType="begin"/>
      </w:r>
      <w:r>
        <w:instrText xml:space="preserve"> HYPERLINK \l "_Toc153727835" </w:instrText>
      </w:r>
      <w:r>
        <w:fldChar w:fldCharType="separate"/>
      </w:r>
      <w:r>
        <w:rPr>
          <w:rStyle w:val="69"/>
          <w:rFonts w:eastAsia="手头"/>
        </w:rPr>
        <w:t>表 99：</w:t>
      </w:r>
      <w:r>
        <w:rPr>
          <w:rStyle w:val="69"/>
        </w:rPr>
        <w:t xml:space="preserve"> 本文分析师列表</w:t>
      </w:r>
      <w:r>
        <w:tab/>
      </w:r>
      <w:r>
        <w:fldChar w:fldCharType="begin"/>
      </w:r>
      <w:r>
        <w:instrText xml:space="preserve"> PAGEREF _Toc153727835 \h </w:instrText>
      </w:r>
      <w:r>
        <w:fldChar w:fldCharType="separate"/>
      </w:r>
      <w:r>
        <w:t>137</w:t>
      </w:r>
      <w:r>
        <w:fldChar w:fldCharType="end"/>
      </w:r>
      <w:r>
        <w:fldChar w:fldCharType="end"/>
      </w:r>
    </w:p>
    <w:p w14:paraId="3182684D">
      <w:r>
        <w:rPr>
          <w:b/>
          <w:color w:val="000000" w:themeColor="text1"/>
          <w:szCs w:val="20"/>
          <w14:textFill>
            <w14:solidFill>
              <w14:schemeClr w14:val="tx1"/>
            </w14:solidFill>
          </w14:textFill>
        </w:rPr>
        <w:fldChar w:fldCharType="end"/>
      </w:r>
      <w:r>
        <w:br w:type="page"/>
      </w:r>
    </w:p>
    <w:p w14:paraId="535E07A9">
      <w:pPr>
        <w:pStyle w:val="166"/>
      </w:pPr>
      <w:r>
        <w:rPr>
          <w:rFonts w:hint="eastAsia"/>
        </w:rPr>
        <w:t>图表目录</w:t>
      </w:r>
    </w:p>
    <w:p w14:paraId="599B223A">
      <w:pPr>
        <w:pStyle w:val="27"/>
        <w:rPr>
          <w:rFonts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"_Toc153727514" </w:instrText>
      </w:r>
      <w:r>
        <w:fldChar w:fldCharType="separate"/>
      </w:r>
      <w:r>
        <w:rPr>
          <w:rStyle w:val="69"/>
        </w:rPr>
        <w:t>图 1： 绿氨产品图片</w:t>
      </w:r>
      <w:r>
        <w:tab/>
      </w:r>
      <w:r>
        <w:fldChar w:fldCharType="begin"/>
      </w:r>
      <w:r>
        <w:instrText xml:space="preserve"> PAGEREF _Toc153727514 \h </w:instrText>
      </w:r>
      <w:r>
        <w:fldChar w:fldCharType="separate"/>
      </w:r>
      <w:r>
        <w:t>1</w:t>
      </w:r>
      <w:r>
        <w:fldChar w:fldCharType="end"/>
      </w:r>
      <w:r>
        <w:fldChar w:fldCharType="end"/>
      </w:r>
    </w:p>
    <w:p w14:paraId="2AE584DE">
      <w:pPr>
        <w:pStyle w:val="27"/>
        <w:rPr>
          <w:rFonts w:asciiTheme="minorHAnsi" w:hAnsiTheme="minorHAnsi" w:eastAsiaTheme="minorEastAsia"/>
          <w:szCs w:val="22"/>
          <w14:ligatures w14:val="standardContextual"/>
        </w:rPr>
      </w:pPr>
      <w:r>
        <w:fldChar w:fldCharType="begin"/>
      </w:r>
      <w:r>
        <w:instrText xml:space="preserve"> HYPERLINK \l "_Toc153727515" </w:instrText>
      </w:r>
      <w:r>
        <w:fldChar w:fldCharType="separate"/>
      </w:r>
      <w:r>
        <w:rPr>
          <w:rStyle w:val="69"/>
        </w:rPr>
        <w:t>图 2： 全球不同原料绿氢来源绿氨销售额2019 VS 2023 VS 2030（万元）</w:t>
      </w:r>
      <w:r>
        <w:tab/>
      </w:r>
      <w:r>
        <w:fldChar w:fldCharType="begin"/>
      </w:r>
      <w:r>
        <w:instrText xml:space="preserve"> PAGEREF _Toc153727515 \h </w:instrText>
      </w:r>
      <w:r>
        <w:fldChar w:fldCharType="separate"/>
      </w:r>
      <w:r>
        <w:t>2</w:t>
      </w:r>
      <w:r>
        <w:fldChar w:fldCharType="end"/>
      </w:r>
      <w:r>
        <w:fldChar w:fldCharType="end"/>
      </w:r>
    </w:p>
    <w:p w14:paraId="73CC78FF">
      <w:pPr>
        <w:pStyle w:val="27"/>
        <w:rPr>
          <w:rFonts w:asciiTheme="minorHAnsi" w:hAnsiTheme="minorHAnsi" w:eastAsiaTheme="minorEastAsia"/>
          <w:szCs w:val="22"/>
          <w14:ligatures w14:val="standardContextual"/>
        </w:rPr>
      </w:pPr>
      <w:r>
        <w:fldChar w:fldCharType="begin"/>
      </w:r>
      <w:r>
        <w:instrText xml:space="preserve"> HYPERLINK \l "_Toc153727516" </w:instrText>
      </w:r>
      <w:r>
        <w:fldChar w:fldCharType="separate"/>
      </w:r>
      <w:r>
        <w:rPr>
          <w:rStyle w:val="69"/>
        </w:rPr>
        <w:t>图 3： 全球不同原料绿氢来源绿氨市场份额2023 &amp; 2030</w:t>
      </w:r>
      <w:r>
        <w:tab/>
      </w:r>
      <w:r>
        <w:fldChar w:fldCharType="begin"/>
      </w:r>
      <w:r>
        <w:instrText xml:space="preserve"> PAGEREF _Toc153727516 \h </w:instrText>
      </w:r>
      <w:r>
        <w:fldChar w:fldCharType="separate"/>
      </w:r>
      <w:r>
        <w:t>2</w:t>
      </w:r>
      <w:r>
        <w:fldChar w:fldCharType="end"/>
      </w:r>
      <w:r>
        <w:fldChar w:fldCharType="end"/>
      </w:r>
    </w:p>
    <w:p w14:paraId="645F84CE">
      <w:pPr>
        <w:pStyle w:val="27"/>
        <w:rPr>
          <w:rFonts w:asciiTheme="minorHAnsi" w:hAnsiTheme="minorHAnsi" w:eastAsiaTheme="minorEastAsia"/>
          <w:szCs w:val="22"/>
          <w14:ligatures w14:val="standardContextual"/>
        </w:rPr>
      </w:pPr>
      <w:r>
        <w:fldChar w:fldCharType="begin"/>
      </w:r>
      <w:r>
        <w:instrText xml:space="preserve"> HYPERLINK \l "_Toc153727517" </w:instrText>
      </w:r>
      <w:r>
        <w:fldChar w:fldCharType="separate"/>
      </w:r>
      <w:r>
        <w:rPr>
          <w:rStyle w:val="69"/>
        </w:rPr>
        <w:t>图 4： 风电制氢产品图片</w:t>
      </w:r>
      <w:r>
        <w:tab/>
      </w:r>
      <w:r>
        <w:fldChar w:fldCharType="begin"/>
      </w:r>
      <w:r>
        <w:instrText xml:space="preserve"> PAGEREF _Toc153727517 \h </w:instrText>
      </w:r>
      <w:r>
        <w:fldChar w:fldCharType="separate"/>
      </w:r>
      <w:r>
        <w:t>3</w:t>
      </w:r>
      <w:r>
        <w:fldChar w:fldCharType="end"/>
      </w:r>
      <w:r>
        <w:fldChar w:fldCharType="end"/>
      </w:r>
    </w:p>
    <w:p w14:paraId="14D9FE9E">
      <w:pPr>
        <w:pStyle w:val="27"/>
        <w:rPr>
          <w:rFonts w:asciiTheme="minorHAnsi" w:hAnsiTheme="minorHAnsi" w:eastAsiaTheme="minorEastAsia"/>
          <w:szCs w:val="22"/>
          <w14:ligatures w14:val="standardContextual"/>
        </w:rPr>
      </w:pPr>
      <w:r>
        <w:fldChar w:fldCharType="begin"/>
      </w:r>
      <w:r>
        <w:instrText xml:space="preserve"> HYPERLINK \l "_Toc153727518" </w:instrText>
      </w:r>
      <w:r>
        <w:fldChar w:fldCharType="separate"/>
      </w:r>
      <w:r>
        <w:rPr>
          <w:rStyle w:val="69"/>
        </w:rPr>
        <w:t>图 5： 光伏制氢产品图片</w:t>
      </w:r>
      <w:r>
        <w:tab/>
      </w:r>
      <w:r>
        <w:fldChar w:fldCharType="begin"/>
      </w:r>
      <w:r>
        <w:instrText xml:space="preserve"> PAGEREF _Toc153727518 \h </w:instrText>
      </w:r>
      <w:r>
        <w:fldChar w:fldCharType="separate"/>
      </w:r>
      <w:r>
        <w:t>3</w:t>
      </w:r>
      <w:r>
        <w:fldChar w:fldCharType="end"/>
      </w:r>
      <w:r>
        <w:fldChar w:fldCharType="end"/>
      </w:r>
    </w:p>
    <w:p w14:paraId="5F3691D8">
      <w:pPr>
        <w:pStyle w:val="27"/>
        <w:rPr>
          <w:rFonts w:asciiTheme="minorHAnsi" w:hAnsiTheme="minorHAnsi" w:eastAsiaTheme="minorEastAsia"/>
          <w:szCs w:val="22"/>
          <w14:ligatures w14:val="standardContextual"/>
        </w:rPr>
      </w:pPr>
      <w:r>
        <w:fldChar w:fldCharType="begin"/>
      </w:r>
      <w:r>
        <w:instrText xml:space="preserve"> HYPERLINK \l "_Toc153727526" </w:instrText>
      </w:r>
      <w:r>
        <w:fldChar w:fldCharType="separate"/>
      </w:r>
      <w:r>
        <w:rPr>
          <w:rStyle w:val="69"/>
        </w:rPr>
        <w:t>图 6： 全球不同应用销售额2019 VS 2023 VS 2030（万元）</w:t>
      </w:r>
      <w:r>
        <w:tab/>
      </w:r>
      <w:r>
        <w:fldChar w:fldCharType="begin"/>
      </w:r>
      <w:r>
        <w:instrText xml:space="preserve"> PAGEREF _Toc153727526 \h </w:instrText>
      </w:r>
      <w:r>
        <w:fldChar w:fldCharType="separate"/>
      </w:r>
      <w:r>
        <w:t>5</w:t>
      </w:r>
      <w:r>
        <w:fldChar w:fldCharType="end"/>
      </w:r>
      <w:r>
        <w:fldChar w:fldCharType="end"/>
      </w:r>
    </w:p>
    <w:p w14:paraId="5C1710D4">
      <w:pPr>
        <w:pStyle w:val="27"/>
        <w:rPr>
          <w:rFonts w:asciiTheme="minorHAnsi" w:hAnsiTheme="minorHAnsi" w:eastAsiaTheme="minorEastAsia"/>
          <w:szCs w:val="22"/>
          <w14:ligatures w14:val="standardContextual"/>
        </w:rPr>
      </w:pPr>
      <w:r>
        <w:fldChar w:fldCharType="begin"/>
      </w:r>
      <w:r>
        <w:instrText xml:space="preserve"> HYPERLINK \l "_Toc153727527" </w:instrText>
      </w:r>
      <w:r>
        <w:fldChar w:fldCharType="separate"/>
      </w:r>
      <w:r>
        <w:rPr>
          <w:rStyle w:val="69"/>
        </w:rPr>
        <w:t>图 7： 全球不同应用绿氨市场份额2023 &amp; 2030</w:t>
      </w:r>
      <w:r>
        <w:tab/>
      </w:r>
      <w:r>
        <w:fldChar w:fldCharType="begin"/>
      </w:r>
      <w:r>
        <w:instrText xml:space="preserve"> PAGEREF _Toc153727527 \h </w:instrText>
      </w:r>
      <w:r>
        <w:fldChar w:fldCharType="separate"/>
      </w:r>
      <w:r>
        <w:t>6</w:t>
      </w:r>
      <w:r>
        <w:fldChar w:fldCharType="end"/>
      </w:r>
      <w:r>
        <w:fldChar w:fldCharType="end"/>
      </w:r>
    </w:p>
    <w:p w14:paraId="2D019CAA">
      <w:pPr>
        <w:pStyle w:val="27"/>
        <w:rPr>
          <w:rFonts w:asciiTheme="minorHAnsi" w:hAnsiTheme="minorHAnsi" w:eastAsiaTheme="minorEastAsia"/>
          <w:szCs w:val="22"/>
          <w14:ligatures w14:val="standardContextual"/>
        </w:rPr>
      </w:pPr>
      <w:r>
        <w:fldChar w:fldCharType="begin"/>
      </w:r>
      <w:r>
        <w:instrText xml:space="preserve"> HYPERLINK \l "_Toc153727528" </w:instrText>
      </w:r>
      <w:r>
        <w:fldChar w:fldCharType="separate"/>
      </w:r>
      <w:r>
        <w:rPr>
          <w:rStyle w:val="69"/>
        </w:rPr>
        <w:t>图 8： 肥料</w:t>
      </w:r>
      <w:r>
        <w:tab/>
      </w:r>
      <w:r>
        <w:fldChar w:fldCharType="begin"/>
      </w:r>
      <w:r>
        <w:instrText xml:space="preserve"> PAGEREF _Toc153727528 \h </w:instrText>
      </w:r>
      <w:r>
        <w:fldChar w:fldCharType="separate"/>
      </w:r>
      <w:r>
        <w:t>6</w:t>
      </w:r>
      <w:r>
        <w:fldChar w:fldCharType="end"/>
      </w:r>
      <w:r>
        <w:fldChar w:fldCharType="end"/>
      </w:r>
    </w:p>
    <w:p w14:paraId="5BFCB57D">
      <w:pPr>
        <w:pStyle w:val="27"/>
        <w:rPr>
          <w:rFonts w:asciiTheme="minorHAnsi" w:hAnsiTheme="minorHAnsi" w:eastAsiaTheme="minorEastAsia"/>
          <w:szCs w:val="22"/>
          <w14:ligatures w14:val="standardContextual"/>
        </w:rPr>
      </w:pPr>
      <w:r>
        <w:fldChar w:fldCharType="begin"/>
      </w:r>
      <w:r>
        <w:instrText xml:space="preserve"> HYPERLINK \l "_Toc153727529" </w:instrText>
      </w:r>
      <w:r>
        <w:fldChar w:fldCharType="separate"/>
      </w:r>
      <w:r>
        <w:rPr>
          <w:rStyle w:val="69"/>
        </w:rPr>
        <w:t>图 9： 燃料</w:t>
      </w:r>
      <w:r>
        <w:tab/>
      </w:r>
      <w:r>
        <w:fldChar w:fldCharType="begin"/>
      </w:r>
      <w:r>
        <w:instrText xml:space="preserve"> PAGEREF _Toc153727529 \h </w:instrText>
      </w:r>
      <w:r>
        <w:fldChar w:fldCharType="separate"/>
      </w:r>
      <w:r>
        <w:t>6</w:t>
      </w:r>
      <w:r>
        <w:fldChar w:fldCharType="end"/>
      </w:r>
      <w:r>
        <w:fldChar w:fldCharType="end"/>
      </w:r>
    </w:p>
    <w:p w14:paraId="2044FC2D">
      <w:pPr>
        <w:pStyle w:val="27"/>
        <w:rPr>
          <w:rFonts w:asciiTheme="minorHAnsi" w:hAnsiTheme="minorHAnsi" w:eastAsiaTheme="minorEastAsia"/>
          <w:szCs w:val="22"/>
          <w14:ligatures w14:val="standardContextual"/>
        </w:rPr>
      </w:pPr>
      <w:r>
        <w:fldChar w:fldCharType="begin"/>
      </w:r>
      <w:r>
        <w:instrText xml:space="preserve"> HYPERLINK \l "_Toc153727530" </w:instrText>
      </w:r>
      <w:r>
        <w:fldChar w:fldCharType="separate"/>
      </w:r>
      <w:r>
        <w:rPr>
          <w:rStyle w:val="69"/>
        </w:rPr>
        <w:t>图 10： 其他</w:t>
      </w:r>
      <w:r>
        <w:tab/>
      </w:r>
      <w:r>
        <w:fldChar w:fldCharType="begin"/>
      </w:r>
      <w:r>
        <w:instrText xml:space="preserve"> PAGEREF _Toc153727530 \h </w:instrText>
      </w:r>
      <w:r>
        <w:fldChar w:fldCharType="separate"/>
      </w:r>
      <w:r>
        <w:t>6</w:t>
      </w:r>
      <w:r>
        <w:fldChar w:fldCharType="end"/>
      </w:r>
      <w:r>
        <w:fldChar w:fldCharType="end"/>
      </w:r>
    </w:p>
    <w:p w14:paraId="619ACCA2">
      <w:pPr>
        <w:pStyle w:val="27"/>
        <w:rPr>
          <w:rFonts w:asciiTheme="minorHAnsi" w:hAnsiTheme="minorHAnsi" w:eastAsiaTheme="minorEastAsia"/>
          <w:szCs w:val="22"/>
          <w14:ligatures w14:val="standardContextual"/>
        </w:rPr>
      </w:pPr>
      <w:r>
        <w:fldChar w:fldCharType="begin"/>
      </w:r>
      <w:r>
        <w:instrText xml:space="preserve"> HYPERLINK \l "_Toc153727537" </w:instrText>
      </w:r>
      <w:r>
        <w:fldChar w:fldCharType="separate"/>
      </w:r>
      <w:r>
        <w:rPr>
          <w:rStyle w:val="69"/>
        </w:rPr>
        <w:t>图 11： 2023年全球前五大生产商绿氨市场份额</w:t>
      </w:r>
      <w:r>
        <w:tab/>
      </w:r>
      <w:r>
        <w:fldChar w:fldCharType="begin"/>
      </w:r>
      <w:r>
        <w:instrText xml:space="preserve"> PAGEREF _Toc153727537 \h </w:instrText>
      </w:r>
      <w:r>
        <w:fldChar w:fldCharType="separate"/>
      </w:r>
      <w:r>
        <w:t>32</w:t>
      </w:r>
      <w:r>
        <w:fldChar w:fldCharType="end"/>
      </w:r>
      <w:r>
        <w:fldChar w:fldCharType="end"/>
      </w:r>
    </w:p>
    <w:p w14:paraId="181FF4C4">
      <w:pPr>
        <w:pStyle w:val="27"/>
        <w:rPr>
          <w:rFonts w:asciiTheme="minorHAnsi" w:hAnsiTheme="minorHAnsi" w:eastAsiaTheme="minorEastAsia"/>
          <w:szCs w:val="22"/>
          <w14:ligatures w14:val="standardContextual"/>
        </w:rPr>
      </w:pPr>
      <w:r>
        <w:fldChar w:fldCharType="begin"/>
      </w:r>
      <w:r>
        <w:instrText xml:space="preserve"> HYPERLINK \l "_Toc153727538" </w:instrText>
      </w:r>
      <w:r>
        <w:fldChar w:fldCharType="separate"/>
      </w:r>
      <w:r>
        <w:rPr>
          <w:rStyle w:val="69"/>
        </w:rPr>
        <w:t>图 12： 2023年全球绿氨第一梯队、第二梯队和第三梯队厂商及市场份额</w:t>
      </w:r>
      <w:r>
        <w:tab/>
      </w:r>
      <w:r>
        <w:fldChar w:fldCharType="begin"/>
      </w:r>
      <w:r>
        <w:instrText xml:space="preserve"> PAGEREF _Toc153727538 \h </w:instrText>
      </w:r>
      <w:r>
        <w:fldChar w:fldCharType="separate"/>
      </w:r>
      <w:r>
        <w:t>34</w:t>
      </w:r>
      <w:r>
        <w:fldChar w:fldCharType="end"/>
      </w:r>
      <w:r>
        <w:fldChar w:fldCharType="end"/>
      </w:r>
    </w:p>
    <w:p w14:paraId="3EE41135">
      <w:pPr>
        <w:pStyle w:val="27"/>
        <w:rPr>
          <w:rFonts w:asciiTheme="minorHAnsi" w:hAnsiTheme="minorHAnsi" w:eastAsiaTheme="minorEastAsia"/>
          <w:szCs w:val="22"/>
          <w14:ligatures w14:val="standardContextual"/>
        </w:rPr>
      </w:pPr>
      <w:r>
        <w:fldChar w:fldCharType="begin"/>
      </w:r>
      <w:r>
        <w:instrText xml:space="preserve"> HYPERLINK \l "_Toc153727539" </w:instrText>
      </w:r>
      <w:r>
        <w:fldChar w:fldCharType="separate"/>
      </w:r>
      <w:r>
        <w:rPr>
          <w:rStyle w:val="69"/>
        </w:rPr>
        <w:t>图 13： 全球绿氨产能、产量、产能利用率及发展趋势（2019-2030）&amp;（千吨）</w:t>
      </w:r>
      <w:r>
        <w:tab/>
      </w:r>
      <w:r>
        <w:fldChar w:fldCharType="begin"/>
      </w:r>
      <w:r>
        <w:instrText xml:space="preserve"> PAGEREF _Toc153727539 \h </w:instrText>
      </w:r>
      <w:r>
        <w:fldChar w:fldCharType="separate"/>
      </w:r>
      <w:r>
        <w:t>35</w:t>
      </w:r>
      <w:r>
        <w:fldChar w:fldCharType="end"/>
      </w:r>
      <w:r>
        <w:fldChar w:fldCharType="end"/>
      </w:r>
    </w:p>
    <w:p w14:paraId="68945EAC">
      <w:pPr>
        <w:pStyle w:val="27"/>
        <w:rPr>
          <w:rFonts w:asciiTheme="minorHAnsi" w:hAnsiTheme="minorHAnsi" w:eastAsiaTheme="minorEastAsia"/>
          <w:szCs w:val="22"/>
          <w14:ligatures w14:val="standardContextual"/>
        </w:rPr>
      </w:pPr>
      <w:r>
        <w:fldChar w:fldCharType="begin"/>
      </w:r>
      <w:r>
        <w:instrText xml:space="preserve"> HYPERLINK \l "_Toc153727540" </w:instrText>
      </w:r>
      <w:r>
        <w:fldChar w:fldCharType="separate"/>
      </w:r>
      <w:r>
        <w:rPr>
          <w:rStyle w:val="69"/>
        </w:rPr>
        <w:t>图 14： 全球绿氨产量、需求量及发展趋势（2019-2030）&amp;（千吨）</w:t>
      </w:r>
      <w:r>
        <w:tab/>
      </w:r>
      <w:r>
        <w:fldChar w:fldCharType="begin"/>
      </w:r>
      <w:r>
        <w:instrText xml:space="preserve"> PAGEREF _Toc153727540 \h </w:instrText>
      </w:r>
      <w:r>
        <w:fldChar w:fldCharType="separate"/>
      </w:r>
      <w:r>
        <w:t>35</w:t>
      </w:r>
      <w:r>
        <w:fldChar w:fldCharType="end"/>
      </w:r>
      <w:r>
        <w:fldChar w:fldCharType="end"/>
      </w:r>
    </w:p>
    <w:p w14:paraId="78C76DA8">
      <w:pPr>
        <w:pStyle w:val="27"/>
        <w:rPr>
          <w:rFonts w:asciiTheme="minorHAnsi" w:hAnsiTheme="minorHAnsi" w:eastAsiaTheme="minorEastAsia"/>
          <w:szCs w:val="22"/>
          <w14:ligatures w14:val="standardContextual"/>
        </w:rPr>
      </w:pPr>
      <w:r>
        <w:fldChar w:fldCharType="begin"/>
      </w:r>
      <w:r>
        <w:instrText xml:space="preserve"> HYPERLINK \l "_Toc153727541" </w:instrText>
      </w:r>
      <w:r>
        <w:fldChar w:fldCharType="separate"/>
      </w:r>
      <w:r>
        <w:rPr>
          <w:rStyle w:val="69"/>
        </w:rPr>
        <w:t>图 15： 全球主要地区绿氨产量市场份额（2019-2030）</w:t>
      </w:r>
      <w:r>
        <w:tab/>
      </w:r>
      <w:r>
        <w:fldChar w:fldCharType="begin"/>
      </w:r>
      <w:r>
        <w:instrText xml:space="preserve"> PAGEREF _Toc153727541 \h </w:instrText>
      </w:r>
      <w:r>
        <w:fldChar w:fldCharType="separate"/>
      </w:r>
      <w:r>
        <w:t>39</w:t>
      </w:r>
      <w:r>
        <w:fldChar w:fldCharType="end"/>
      </w:r>
      <w:r>
        <w:fldChar w:fldCharType="end"/>
      </w:r>
    </w:p>
    <w:p w14:paraId="2BC63BF8">
      <w:pPr>
        <w:pStyle w:val="27"/>
        <w:rPr>
          <w:rFonts w:asciiTheme="minorHAnsi" w:hAnsiTheme="minorHAnsi" w:eastAsiaTheme="minorEastAsia"/>
          <w:szCs w:val="22"/>
          <w14:ligatures w14:val="standardContextual"/>
        </w:rPr>
      </w:pPr>
      <w:r>
        <w:fldChar w:fldCharType="begin"/>
      </w:r>
      <w:r>
        <w:instrText xml:space="preserve"> HYPERLINK \l "_Toc153727542" </w:instrText>
      </w:r>
      <w:r>
        <w:fldChar w:fldCharType="separate"/>
      </w:r>
      <w:r>
        <w:rPr>
          <w:rStyle w:val="69"/>
        </w:rPr>
        <w:t>图 16： 中国绿氨产能、产量、产能利用率及发展趋势（2019-2030）&amp;（千吨）</w:t>
      </w:r>
      <w:r>
        <w:tab/>
      </w:r>
      <w:r>
        <w:fldChar w:fldCharType="begin"/>
      </w:r>
      <w:r>
        <w:instrText xml:space="preserve"> PAGEREF _Toc153727542 \h </w:instrText>
      </w:r>
      <w:r>
        <w:fldChar w:fldCharType="separate"/>
      </w:r>
      <w:r>
        <w:t>39</w:t>
      </w:r>
      <w:r>
        <w:fldChar w:fldCharType="end"/>
      </w:r>
      <w:r>
        <w:fldChar w:fldCharType="end"/>
      </w:r>
    </w:p>
    <w:p w14:paraId="3CAC0971">
      <w:pPr>
        <w:pStyle w:val="27"/>
        <w:rPr>
          <w:rFonts w:asciiTheme="minorHAnsi" w:hAnsiTheme="minorHAnsi" w:eastAsiaTheme="minorEastAsia"/>
          <w:szCs w:val="22"/>
          <w14:ligatures w14:val="standardContextual"/>
        </w:rPr>
      </w:pPr>
      <w:r>
        <w:fldChar w:fldCharType="begin"/>
      </w:r>
      <w:r>
        <w:instrText xml:space="preserve"> HYPERLINK \l "_Toc153727543" </w:instrText>
      </w:r>
      <w:r>
        <w:fldChar w:fldCharType="separate"/>
      </w:r>
      <w:r>
        <w:rPr>
          <w:rStyle w:val="69"/>
        </w:rPr>
        <w:t>图 17： 中国绿氨产量、市场需求量及发展趋势（2019-2030）&amp;（千吨）</w:t>
      </w:r>
      <w:r>
        <w:tab/>
      </w:r>
      <w:r>
        <w:fldChar w:fldCharType="begin"/>
      </w:r>
      <w:r>
        <w:instrText xml:space="preserve"> PAGEREF _Toc153727543 \h </w:instrText>
      </w:r>
      <w:r>
        <w:fldChar w:fldCharType="separate"/>
      </w:r>
      <w:r>
        <w:t>40</w:t>
      </w:r>
      <w:r>
        <w:fldChar w:fldCharType="end"/>
      </w:r>
      <w:r>
        <w:fldChar w:fldCharType="end"/>
      </w:r>
    </w:p>
    <w:p w14:paraId="7E2C282F">
      <w:pPr>
        <w:pStyle w:val="27"/>
        <w:rPr>
          <w:rFonts w:asciiTheme="minorHAnsi" w:hAnsiTheme="minorHAnsi" w:eastAsiaTheme="minorEastAsia"/>
          <w:szCs w:val="22"/>
          <w14:ligatures w14:val="standardContextual"/>
        </w:rPr>
      </w:pPr>
      <w:r>
        <w:fldChar w:fldCharType="begin"/>
      </w:r>
      <w:r>
        <w:instrText xml:space="preserve"> HYPERLINK \l "_Toc153727544" </w:instrText>
      </w:r>
      <w:r>
        <w:fldChar w:fldCharType="separate"/>
      </w:r>
      <w:r>
        <w:rPr>
          <w:rStyle w:val="69"/>
        </w:rPr>
        <w:t>图 18： 全球绿氨市场销售额及增长率:（2019-2030）&amp;（万元）</w:t>
      </w:r>
      <w:r>
        <w:tab/>
      </w:r>
      <w:r>
        <w:fldChar w:fldCharType="begin"/>
      </w:r>
      <w:r>
        <w:instrText xml:space="preserve"> PAGEREF _Toc153727544 \h </w:instrText>
      </w:r>
      <w:r>
        <w:fldChar w:fldCharType="separate"/>
      </w:r>
      <w:r>
        <w:t>40</w:t>
      </w:r>
      <w:r>
        <w:fldChar w:fldCharType="end"/>
      </w:r>
      <w:r>
        <w:fldChar w:fldCharType="end"/>
      </w:r>
    </w:p>
    <w:p w14:paraId="11B87EC7">
      <w:pPr>
        <w:pStyle w:val="27"/>
        <w:rPr>
          <w:rFonts w:asciiTheme="minorHAnsi" w:hAnsiTheme="minorHAnsi" w:eastAsiaTheme="minorEastAsia"/>
          <w:szCs w:val="22"/>
          <w14:ligatures w14:val="standardContextual"/>
        </w:rPr>
      </w:pPr>
      <w:r>
        <w:fldChar w:fldCharType="begin"/>
      </w:r>
      <w:r>
        <w:instrText xml:space="preserve"> HYPERLINK \l "_Toc153727545" </w:instrText>
      </w:r>
      <w:r>
        <w:fldChar w:fldCharType="separate"/>
      </w:r>
      <w:r>
        <w:rPr>
          <w:rStyle w:val="69"/>
        </w:rPr>
        <w:t>图 19： 全球市场绿氨市场规模：2019 VS 2023 VS 2030（万元）</w:t>
      </w:r>
      <w:r>
        <w:tab/>
      </w:r>
      <w:r>
        <w:fldChar w:fldCharType="begin"/>
      </w:r>
      <w:r>
        <w:instrText xml:space="preserve"> PAGEREF _Toc153727545 \h </w:instrText>
      </w:r>
      <w:r>
        <w:fldChar w:fldCharType="separate"/>
      </w:r>
      <w:r>
        <w:t>41</w:t>
      </w:r>
      <w:r>
        <w:fldChar w:fldCharType="end"/>
      </w:r>
      <w:r>
        <w:fldChar w:fldCharType="end"/>
      </w:r>
    </w:p>
    <w:p w14:paraId="5982E26C">
      <w:pPr>
        <w:pStyle w:val="27"/>
        <w:rPr>
          <w:rFonts w:asciiTheme="minorHAnsi" w:hAnsiTheme="minorHAnsi" w:eastAsiaTheme="minorEastAsia"/>
          <w:szCs w:val="22"/>
          <w14:ligatures w14:val="standardContextual"/>
        </w:rPr>
      </w:pPr>
      <w:r>
        <w:fldChar w:fldCharType="begin"/>
      </w:r>
      <w:r>
        <w:instrText xml:space="preserve"> HYPERLINK \l "_Toc153727546" </w:instrText>
      </w:r>
      <w:r>
        <w:fldChar w:fldCharType="separate"/>
      </w:r>
      <w:r>
        <w:rPr>
          <w:rStyle w:val="69"/>
        </w:rPr>
        <w:t>图 20： 全球市场绿氨销量及增长率（2019-2030）&amp;（千吨）</w:t>
      </w:r>
      <w:r>
        <w:tab/>
      </w:r>
      <w:r>
        <w:fldChar w:fldCharType="begin"/>
      </w:r>
      <w:r>
        <w:instrText xml:space="preserve"> PAGEREF _Toc153727546 \h </w:instrText>
      </w:r>
      <w:r>
        <w:fldChar w:fldCharType="separate"/>
      </w:r>
      <w:r>
        <w:t>41</w:t>
      </w:r>
      <w:r>
        <w:fldChar w:fldCharType="end"/>
      </w:r>
      <w:r>
        <w:fldChar w:fldCharType="end"/>
      </w:r>
    </w:p>
    <w:p w14:paraId="6EFA7202">
      <w:pPr>
        <w:pStyle w:val="27"/>
        <w:rPr>
          <w:rFonts w:asciiTheme="minorHAnsi" w:hAnsiTheme="minorHAnsi" w:eastAsiaTheme="minorEastAsia"/>
          <w:szCs w:val="22"/>
          <w14:ligatures w14:val="standardContextual"/>
        </w:rPr>
      </w:pPr>
      <w:r>
        <w:fldChar w:fldCharType="begin"/>
      </w:r>
      <w:r>
        <w:instrText xml:space="preserve"> HYPERLINK \l "_Toc153727547" </w:instrText>
      </w:r>
      <w:r>
        <w:fldChar w:fldCharType="separate"/>
      </w:r>
      <w:r>
        <w:rPr>
          <w:rStyle w:val="69"/>
        </w:rPr>
        <w:t>图 21： 全球市场绿氨价格趋势（2019-2030）&amp;（美元/吨）</w:t>
      </w:r>
      <w:r>
        <w:tab/>
      </w:r>
      <w:r>
        <w:fldChar w:fldCharType="begin"/>
      </w:r>
      <w:r>
        <w:instrText xml:space="preserve"> PAGEREF _Toc153727547 \h </w:instrText>
      </w:r>
      <w:r>
        <w:fldChar w:fldCharType="separate"/>
      </w:r>
      <w:r>
        <w:t>42</w:t>
      </w:r>
      <w:r>
        <w:fldChar w:fldCharType="end"/>
      </w:r>
      <w:r>
        <w:fldChar w:fldCharType="end"/>
      </w:r>
    </w:p>
    <w:p w14:paraId="08B732D4">
      <w:pPr>
        <w:pStyle w:val="27"/>
        <w:rPr>
          <w:rFonts w:asciiTheme="minorHAnsi" w:hAnsiTheme="minorHAnsi" w:eastAsiaTheme="minorEastAsia"/>
          <w:szCs w:val="22"/>
          <w14:ligatures w14:val="standardContextual"/>
        </w:rPr>
      </w:pPr>
      <w:r>
        <w:fldChar w:fldCharType="begin"/>
      </w:r>
      <w:r>
        <w:instrText xml:space="preserve"> HYPERLINK \l "_Toc153727548" </w:instrText>
      </w:r>
      <w:r>
        <w:fldChar w:fldCharType="separate"/>
      </w:r>
      <w:r>
        <w:rPr>
          <w:rStyle w:val="69"/>
        </w:rPr>
        <w:t>图 22： 全球主要地区绿氨销售收入（2019 VS 2023 VS 2030）&amp;（万元）</w:t>
      </w:r>
      <w:r>
        <w:tab/>
      </w:r>
      <w:r>
        <w:fldChar w:fldCharType="begin"/>
      </w:r>
      <w:r>
        <w:instrText xml:space="preserve"> PAGEREF _Toc153727548 \h </w:instrText>
      </w:r>
      <w:r>
        <w:fldChar w:fldCharType="separate"/>
      </w:r>
      <w:r>
        <w:t>43</w:t>
      </w:r>
      <w:r>
        <w:fldChar w:fldCharType="end"/>
      </w:r>
      <w:r>
        <w:fldChar w:fldCharType="end"/>
      </w:r>
    </w:p>
    <w:p w14:paraId="6B2A207D">
      <w:pPr>
        <w:pStyle w:val="27"/>
        <w:rPr>
          <w:rFonts w:asciiTheme="minorHAnsi" w:hAnsiTheme="minorHAnsi" w:eastAsiaTheme="minorEastAsia"/>
          <w:szCs w:val="22"/>
          <w14:ligatures w14:val="standardContextual"/>
        </w:rPr>
      </w:pPr>
      <w:r>
        <w:fldChar w:fldCharType="begin"/>
      </w:r>
      <w:r>
        <w:instrText xml:space="preserve"> HYPERLINK \l "_Toc153727549" </w:instrText>
      </w:r>
      <w:r>
        <w:fldChar w:fldCharType="separate"/>
      </w:r>
      <w:r>
        <w:rPr>
          <w:rStyle w:val="69"/>
        </w:rPr>
        <w:t>图 23： 全球主要地区绿氨销售收入市场份额（2019 VS 2023）</w:t>
      </w:r>
      <w:r>
        <w:tab/>
      </w:r>
      <w:r>
        <w:fldChar w:fldCharType="begin"/>
      </w:r>
      <w:r>
        <w:instrText xml:space="preserve"> PAGEREF _Toc153727549 \h </w:instrText>
      </w:r>
      <w:r>
        <w:fldChar w:fldCharType="separate"/>
      </w:r>
      <w:r>
        <w:t>44</w:t>
      </w:r>
      <w:r>
        <w:fldChar w:fldCharType="end"/>
      </w:r>
      <w:r>
        <w:fldChar w:fldCharType="end"/>
      </w:r>
    </w:p>
    <w:p w14:paraId="264843F5">
      <w:pPr>
        <w:pStyle w:val="27"/>
        <w:rPr>
          <w:rFonts w:asciiTheme="minorHAnsi" w:hAnsiTheme="minorHAnsi" w:eastAsiaTheme="minorEastAsia"/>
          <w:szCs w:val="22"/>
          <w14:ligatures w14:val="standardContextual"/>
        </w:rPr>
      </w:pPr>
      <w:r>
        <w:fldChar w:fldCharType="begin"/>
      </w:r>
      <w:r>
        <w:instrText xml:space="preserve"> HYPERLINK \l "_Toc153727550" </w:instrText>
      </w:r>
      <w:r>
        <w:fldChar w:fldCharType="separate"/>
      </w:r>
      <w:r>
        <w:rPr>
          <w:rStyle w:val="69"/>
        </w:rPr>
        <w:t>图 24： 北美市场绿氨销量及增长率（2019-2030）&amp;（千吨）</w:t>
      </w:r>
      <w:r>
        <w:tab/>
      </w:r>
      <w:r>
        <w:fldChar w:fldCharType="begin"/>
      </w:r>
      <w:r>
        <w:instrText xml:space="preserve"> PAGEREF _Toc153727550 \h </w:instrText>
      </w:r>
      <w:r>
        <w:fldChar w:fldCharType="separate"/>
      </w:r>
      <w:r>
        <w:t>47</w:t>
      </w:r>
      <w:r>
        <w:fldChar w:fldCharType="end"/>
      </w:r>
      <w:r>
        <w:fldChar w:fldCharType="end"/>
      </w:r>
    </w:p>
    <w:p w14:paraId="4C332B21">
      <w:pPr>
        <w:pStyle w:val="27"/>
        <w:rPr>
          <w:rFonts w:asciiTheme="minorHAnsi" w:hAnsiTheme="minorHAnsi" w:eastAsiaTheme="minorEastAsia"/>
          <w:szCs w:val="22"/>
          <w14:ligatures w14:val="standardContextual"/>
        </w:rPr>
      </w:pPr>
      <w:r>
        <w:fldChar w:fldCharType="begin"/>
      </w:r>
      <w:r>
        <w:instrText xml:space="preserve"> HYPERLINK \l "_Toc153727551" </w:instrText>
      </w:r>
      <w:r>
        <w:fldChar w:fldCharType="separate"/>
      </w:r>
      <w:r>
        <w:rPr>
          <w:rStyle w:val="69"/>
        </w:rPr>
        <w:t>图 25： 北美市场绿氨收入及增长率（2019-2030）&amp;（万元）</w:t>
      </w:r>
      <w:r>
        <w:tab/>
      </w:r>
      <w:r>
        <w:fldChar w:fldCharType="begin"/>
      </w:r>
      <w:r>
        <w:instrText xml:space="preserve"> PAGEREF _Toc153727551 \h </w:instrText>
      </w:r>
      <w:r>
        <w:fldChar w:fldCharType="separate"/>
      </w:r>
      <w:r>
        <w:t>48</w:t>
      </w:r>
      <w:r>
        <w:fldChar w:fldCharType="end"/>
      </w:r>
      <w:r>
        <w:fldChar w:fldCharType="end"/>
      </w:r>
    </w:p>
    <w:p w14:paraId="7EAB63AB">
      <w:pPr>
        <w:pStyle w:val="27"/>
        <w:rPr>
          <w:rFonts w:asciiTheme="minorHAnsi" w:hAnsiTheme="minorHAnsi" w:eastAsiaTheme="minorEastAsia"/>
          <w:szCs w:val="22"/>
          <w14:ligatures w14:val="standardContextual"/>
        </w:rPr>
      </w:pPr>
      <w:r>
        <w:fldChar w:fldCharType="begin"/>
      </w:r>
      <w:r>
        <w:instrText xml:space="preserve"> HYPERLINK \l "_Toc153727552" </w:instrText>
      </w:r>
      <w:r>
        <w:fldChar w:fldCharType="separate"/>
      </w:r>
      <w:r>
        <w:rPr>
          <w:rStyle w:val="69"/>
        </w:rPr>
        <w:t>图 26： 欧洲市场绿氨销量及增长率（2019-2030）&amp;（千吨）</w:t>
      </w:r>
      <w:r>
        <w:tab/>
      </w:r>
      <w:r>
        <w:fldChar w:fldCharType="begin"/>
      </w:r>
      <w:r>
        <w:instrText xml:space="preserve"> PAGEREF _Toc153727552 \h </w:instrText>
      </w:r>
      <w:r>
        <w:fldChar w:fldCharType="separate"/>
      </w:r>
      <w:r>
        <w:t>48</w:t>
      </w:r>
      <w:r>
        <w:fldChar w:fldCharType="end"/>
      </w:r>
      <w:r>
        <w:fldChar w:fldCharType="end"/>
      </w:r>
    </w:p>
    <w:p w14:paraId="7E4E01F1">
      <w:pPr>
        <w:pStyle w:val="27"/>
        <w:rPr>
          <w:rFonts w:asciiTheme="minorHAnsi" w:hAnsiTheme="minorHAnsi" w:eastAsiaTheme="minorEastAsia"/>
          <w:szCs w:val="22"/>
          <w14:ligatures w14:val="standardContextual"/>
        </w:rPr>
      </w:pPr>
      <w:r>
        <w:fldChar w:fldCharType="begin"/>
      </w:r>
      <w:r>
        <w:instrText xml:space="preserve"> HYPERLINK \l "_Toc153727553" </w:instrText>
      </w:r>
      <w:r>
        <w:fldChar w:fldCharType="separate"/>
      </w:r>
      <w:r>
        <w:rPr>
          <w:rStyle w:val="69"/>
        </w:rPr>
        <w:t>图 27： 欧洲市场绿氨收入及增长率（2019-2030）&amp;（万元）</w:t>
      </w:r>
      <w:r>
        <w:tab/>
      </w:r>
      <w:r>
        <w:fldChar w:fldCharType="begin"/>
      </w:r>
      <w:r>
        <w:instrText xml:space="preserve"> PAGEREF _Toc153727553 \h </w:instrText>
      </w:r>
      <w:r>
        <w:fldChar w:fldCharType="separate"/>
      </w:r>
      <w:r>
        <w:t>49</w:t>
      </w:r>
      <w:r>
        <w:fldChar w:fldCharType="end"/>
      </w:r>
      <w:r>
        <w:fldChar w:fldCharType="end"/>
      </w:r>
    </w:p>
    <w:p w14:paraId="41C98298">
      <w:pPr>
        <w:pStyle w:val="27"/>
        <w:rPr>
          <w:rFonts w:asciiTheme="minorHAnsi" w:hAnsiTheme="minorHAnsi" w:eastAsiaTheme="minorEastAsia"/>
          <w:szCs w:val="22"/>
          <w14:ligatures w14:val="standardContextual"/>
        </w:rPr>
      </w:pPr>
      <w:r>
        <w:fldChar w:fldCharType="begin"/>
      </w:r>
      <w:r>
        <w:instrText xml:space="preserve"> HYPERLINK \l "_Toc153727554" </w:instrText>
      </w:r>
      <w:r>
        <w:fldChar w:fldCharType="separate"/>
      </w:r>
      <w:r>
        <w:rPr>
          <w:rStyle w:val="69"/>
        </w:rPr>
        <w:t>图 28： 中国市场绿氨销量及增长率（2019-2030）&amp;（千吨）</w:t>
      </w:r>
      <w:r>
        <w:tab/>
      </w:r>
      <w:r>
        <w:fldChar w:fldCharType="begin"/>
      </w:r>
      <w:r>
        <w:instrText xml:space="preserve"> PAGEREF _Toc153727554 \h </w:instrText>
      </w:r>
      <w:r>
        <w:fldChar w:fldCharType="separate"/>
      </w:r>
      <w:r>
        <w:t>49</w:t>
      </w:r>
      <w:r>
        <w:fldChar w:fldCharType="end"/>
      </w:r>
      <w:r>
        <w:fldChar w:fldCharType="end"/>
      </w:r>
    </w:p>
    <w:p w14:paraId="2B4AFE9E">
      <w:pPr>
        <w:pStyle w:val="27"/>
        <w:rPr>
          <w:rFonts w:asciiTheme="minorHAnsi" w:hAnsiTheme="minorHAnsi" w:eastAsiaTheme="minorEastAsia"/>
          <w:szCs w:val="22"/>
          <w14:ligatures w14:val="standardContextual"/>
        </w:rPr>
      </w:pPr>
      <w:r>
        <w:fldChar w:fldCharType="begin"/>
      </w:r>
      <w:r>
        <w:instrText xml:space="preserve"> HYPERLINK \l "_Toc153727555" </w:instrText>
      </w:r>
      <w:r>
        <w:fldChar w:fldCharType="separate"/>
      </w:r>
      <w:r>
        <w:rPr>
          <w:rStyle w:val="69"/>
        </w:rPr>
        <w:t>图 29： 中国市场绿氨收入及增长率（2019-2030）&amp;（万元）</w:t>
      </w:r>
      <w:r>
        <w:tab/>
      </w:r>
      <w:r>
        <w:fldChar w:fldCharType="begin"/>
      </w:r>
      <w:r>
        <w:instrText xml:space="preserve"> PAGEREF _Toc153727555 \h </w:instrText>
      </w:r>
      <w:r>
        <w:fldChar w:fldCharType="separate"/>
      </w:r>
      <w:r>
        <w:t>50</w:t>
      </w:r>
      <w:r>
        <w:fldChar w:fldCharType="end"/>
      </w:r>
      <w:r>
        <w:fldChar w:fldCharType="end"/>
      </w:r>
    </w:p>
    <w:p w14:paraId="7F809BC8">
      <w:pPr>
        <w:pStyle w:val="27"/>
        <w:rPr>
          <w:rFonts w:asciiTheme="minorHAnsi" w:hAnsiTheme="minorHAnsi" w:eastAsiaTheme="minorEastAsia"/>
          <w:szCs w:val="22"/>
          <w14:ligatures w14:val="standardContextual"/>
        </w:rPr>
      </w:pPr>
      <w:r>
        <w:fldChar w:fldCharType="begin"/>
      </w:r>
      <w:r>
        <w:instrText xml:space="preserve"> HYPERLINK \l "_Toc153727556" </w:instrText>
      </w:r>
      <w:r>
        <w:fldChar w:fldCharType="separate"/>
      </w:r>
      <w:r>
        <w:rPr>
          <w:rStyle w:val="69"/>
        </w:rPr>
        <w:t>图 30： 日本市场绿氨销量及增长率（2019-2030）&amp;（千吨）</w:t>
      </w:r>
      <w:r>
        <w:tab/>
      </w:r>
      <w:r>
        <w:fldChar w:fldCharType="begin"/>
      </w:r>
      <w:r>
        <w:instrText xml:space="preserve"> PAGEREF _Toc153727556 \h </w:instrText>
      </w:r>
      <w:r>
        <w:fldChar w:fldCharType="separate"/>
      </w:r>
      <w:r>
        <w:t>50</w:t>
      </w:r>
      <w:r>
        <w:fldChar w:fldCharType="end"/>
      </w:r>
      <w:r>
        <w:fldChar w:fldCharType="end"/>
      </w:r>
    </w:p>
    <w:p w14:paraId="38752320">
      <w:pPr>
        <w:pStyle w:val="27"/>
        <w:rPr>
          <w:rFonts w:asciiTheme="minorHAnsi" w:hAnsiTheme="minorHAnsi" w:eastAsiaTheme="minorEastAsia"/>
          <w:szCs w:val="22"/>
          <w14:ligatures w14:val="standardContextual"/>
        </w:rPr>
      </w:pPr>
      <w:r>
        <w:fldChar w:fldCharType="begin"/>
      </w:r>
      <w:r>
        <w:instrText xml:space="preserve"> HYPERLINK \l "_Toc153727557" </w:instrText>
      </w:r>
      <w:r>
        <w:fldChar w:fldCharType="separate"/>
      </w:r>
      <w:r>
        <w:rPr>
          <w:rStyle w:val="69"/>
        </w:rPr>
        <w:t>图 31： 日本市场绿氨收入及增长率（2019-2030）&amp;（万元）</w:t>
      </w:r>
      <w:r>
        <w:tab/>
      </w:r>
      <w:r>
        <w:fldChar w:fldCharType="begin"/>
      </w:r>
      <w:r>
        <w:instrText xml:space="preserve"> PAGEREF _Toc153727557 \h </w:instrText>
      </w:r>
      <w:r>
        <w:fldChar w:fldCharType="separate"/>
      </w:r>
      <w:r>
        <w:t>50</w:t>
      </w:r>
      <w:r>
        <w:fldChar w:fldCharType="end"/>
      </w:r>
      <w:r>
        <w:fldChar w:fldCharType="end"/>
      </w:r>
    </w:p>
    <w:p w14:paraId="4962AC67">
      <w:pPr>
        <w:pStyle w:val="27"/>
        <w:rPr>
          <w:rFonts w:asciiTheme="minorHAnsi" w:hAnsiTheme="minorHAnsi" w:eastAsiaTheme="minorEastAsia"/>
          <w:szCs w:val="22"/>
          <w14:ligatures w14:val="standardContextual"/>
        </w:rPr>
      </w:pPr>
      <w:r>
        <w:fldChar w:fldCharType="begin"/>
      </w:r>
      <w:r>
        <w:instrText xml:space="preserve"> HYPERLINK \l "_Toc153727558" </w:instrText>
      </w:r>
      <w:r>
        <w:fldChar w:fldCharType="separate"/>
      </w:r>
      <w:r>
        <w:rPr>
          <w:rStyle w:val="69"/>
        </w:rPr>
        <w:t>图 32： 东南亚市场绿氨销量及增长率（2019-2030）&amp;（千吨）</w:t>
      </w:r>
      <w:r>
        <w:tab/>
      </w:r>
      <w:r>
        <w:fldChar w:fldCharType="begin"/>
      </w:r>
      <w:r>
        <w:instrText xml:space="preserve"> PAGEREF _Toc153727558 \h </w:instrText>
      </w:r>
      <w:r>
        <w:fldChar w:fldCharType="separate"/>
      </w:r>
      <w:r>
        <w:t>50</w:t>
      </w:r>
      <w:r>
        <w:fldChar w:fldCharType="end"/>
      </w:r>
      <w:r>
        <w:fldChar w:fldCharType="end"/>
      </w:r>
    </w:p>
    <w:p w14:paraId="26CFFC4E">
      <w:pPr>
        <w:pStyle w:val="27"/>
        <w:rPr>
          <w:rFonts w:asciiTheme="minorHAnsi" w:hAnsiTheme="minorHAnsi" w:eastAsiaTheme="minorEastAsia"/>
          <w:szCs w:val="22"/>
          <w14:ligatures w14:val="standardContextual"/>
        </w:rPr>
      </w:pPr>
      <w:r>
        <w:fldChar w:fldCharType="begin"/>
      </w:r>
      <w:r>
        <w:instrText xml:space="preserve"> HYPERLINK \l "_Toc153727559" </w:instrText>
      </w:r>
      <w:r>
        <w:fldChar w:fldCharType="separate"/>
      </w:r>
      <w:r>
        <w:rPr>
          <w:rStyle w:val="69"/>
        </w:rPr>
        <w:t>图 33： 东南亚市场绿氨收入及增长率（2019-2030）&amp;（万元）</w:t>
      </w:r>
      <w:r>
        <w:tab/>
      </w:r>
      <w:r>
        <w:fldChar w:fldCharType="begin"/>
      </w:r>
      <w:r>
        <w:instrText xml:space="preserve"> PAGEREF _Toc153727559 \h </w:instrText>
      </w:r>
      <w:r>
        <w:fldChar w:fldCharType="separate"/>
      </w:r>
      <w:r>
        <w:t>50</w:t>
      </w:r>
      <w:r>
        <w:fldChar w:fldCharType="end"/>
      </w:r>
      <w:r>
        <w:fldChar w:fldCharType="end"/>
      </w:r>
    </w:p>
    <w:p w14:paraId="647D9134">
      <w:pPr>
        <w:pStyle w:val="27"/>
        <w:rPr>
          <w:rFonts w:asciiTheme="minorHAnsi" w:hAnsiTheme="minorHAnsi" w:eastAsiaTheme="minorEastAsia"/>
          <w:szCs w:val="22"/>
          <w14:ligatures w14:val="standardContextual"/>
        </w:rPr>
      </w:pPr>
      <w:r>
        <w:fldChar w:fldCharType="begin"/>
      </w:r>
      <w:r>
        <w:instrText xml:space="preserve"> HYPERLINK \l "_Toc153727560" </w:instrText>
      </w:r>
      <w:r>
        <w:fldChar w:fldCharType="separate"/>
      </w:r>
      <w:r>
        <w:rPr>
          <w:rStyle w:val="69"/>
        </w:rPr>
        <w:t>图 34： 印度市场绿氨销量及增长率（2019-2030）&amp;（千吨）</w:t>
      </w:r>
      <w:r>
        <w:tab/>
      </w:r>
      <w:r>
        <w:fldChar w:fldCharType="begin"/>
      </w:r>
      <w:r>
        <w:instrText xml:space="preserve"> PAGEREF _Toc153727560 \h </w:instrText>
      </w:r>
      <w:r>
        <w:fldChar w:fldCharType="separate"/>
      </w:r>
      <w:r>
        <w:t>51</w:t>
      </w:r>
      <w:r>
        <w:fldChar w:fldCharType="end"/>
      </w:r>
      <w:r>
        <w:fldChar w:fldCharType="end"/>
      </w:r>
    </w:p>
    <w:p w14:paraId="7DE45D1C">
      <w:pPr>
        <w:pStyle w:val="27"/>
        <w:rPr>
          <w:rFonts w:asciiTheme="minorHAnsi" w:hAnsiTheme="minorHAnsi" w:eastAsiaTheme="minorEastAsia"/>
          <w:szCs w:val="22"/>
          <w14:ligatures w14:val="standardContextual"/>
        </w:rPr>
      </w:pPr>
      <w:r>
        <w:fldChar w:fldCharType="begin"/>
      </w:r>
      <w:r>
        <w:instrText xml:space="preserve"> HYPERLINK \l "_Toc153727561" </w:instrText>
      </w:r>
      <w:r>
        <w:fldChar w:fldCharType="separate"/>
      </w:r>
      <w:r>
        <w:rPr>
          <w:rStyle w:val="69"/>
        </w:rPr>
        <w:t>图 35： 印度市场绿氨收入及增长率（2019-2030）&amp;（万元）</w:t>
      </w:r>
      <w:r>
        <w:tab/>
      </w:r>
      <w:r>
        <w:fldChar w:fldCharType="begin"/>
      </w:r>
      <w:r>
        <w:instrText xml:space="preserve"> PAGEREF _Toc153727561 \h </w:instrText>
      </w:r>
      <w:r>
        <w:fldChar w:fldCharType="separate"/>
      </w:r>
      <w:r>
        <w:t>51</w:t>
      </w:r>
      <w:r>
        <w:fldChar w:fldCharType="end"/>
      </w:r>
      <w:r>
        <w:fldChar w:fldCharType="end"/>
      </w:r>
    </w:p>
    <w:p w14:paraId="65C1E10B">
      <w:pPr>
        <w:pStyle w:val="27"/>
        <w:rPr>
          <w:rFonts w:asciiTheme="minorHAnsi" w:hAnsiTheme="minorHAnsi" w:eastAsiaTheme="minorEastAsia"/>
          <w:szCs w:val="22"/>
          <w14:ligatures w14:val="standardContextual"/>
        </w:rPr>
      </w:pPr>
      <w:r>
        <w:fldChar w:fldCharType="begin"/>
      </w:r>
      <w:r>
        <w:instrText xml:space="preserve"> HYPERLINK \l "_Toc153727562" </w:instrText>
      </w:r>
      <w:r>
        <w:fldChar w:fldCharType="separate"/>
      </w:r>
      <w:r>
        <w:rPr>
          <w:rStyle w:val="69"/>
        </w:rPr>
        <w:t>图 36： 全球不同原料绿氢来源绿氨价格走势（2019-2030）&amp;（美元/吨）</w:t>
      </w:r>
      <w:r>
        <w:tab/>
      </w:r>
      <w:r>
        <w:fldChar w:fldCharType="begin"/>
      </w:r>
      <w:r>
        <w:instrText xml:space="preserve"> PAGEREF _Toc153727562 \h </w:instrText>
      </w:r>
      <w:r>
        <w:fldChar w:fldCharType="separate"/>
      </w:r>
      <w:r>
        <w:t>122</w:t>
      </w:r>
      <w:r>
        <w:fldChar w:fldCharType="end"/>
      </w:r>
      <w:r>
        <w:fldChar w:fldCharType="end"/>
      </w:r>
    </w:p>
    <w:p w14:paraId="206F29D7">
      <w:pPr>
        <w:pStyle w:val="27"/>
        <w:rPr>
          <w:rFonts w:asciiTheme="minorHAnsi" w:hAnsiTheme="minorHAnsi" w:eastAsiaTheme="minorEastAsia"/>
          <w:szCs w:val="22"/>
          <w14:ligatures w14:val="standardContextual"/>
        </w:rPr>
      </w:pPr>
      <w:r>
        <w:fldChar w:fldCharType="begin"/>
      </w:r>
      <w:r>
        <w:instrText xml:space="preserve"> HYPERLINK \l "_Toc153727563" </w:instrText>
      </w:r>
      <w:r>
        <w:fldChar w:fldCharType="separate"/>
      </w:r>
      <w:r>
        <w:rPr>
          <w:rStyle w:val="69"/>
        </w:rPr>
        <w:t>图 37： 全球不同应用绿氨价格走势（2019-2030）&amp;（美元/吨）</w:t>
      </w:r>
      <w:r>
        <w:tab/>
      </w:r>
      <w:r>
        <w:fldChar w:fldCharType="begin"/>
      </w:r>
      <w:r>
        <w:instrText xml:space="preserve"> PAGEREF _Toc153727563 \h </w:instrText>
      </w:r>
      <w:r>
        <w:fldChar w:fldCharType="separate"/>
      </w:r>
      <w:r>
        <w:t>126</w:t>
      </w:r>
      <w:r>
        <w:fldChar w:fldCharType="end"/>
      </w:r>
      <w:r>
        <w:fldChar w:fldCharType="end"/>
      </w:r>
    </w:p>
    <w:p w14:paraId="1700CA9F">
      <w:pPr>
        <w:pStyle w:val="27"/>
        <w:rPr>
          <w:rFonts w:asciiTheme="minorHAnsi" w:hAnsiTheme="minorHAnsi" w:eastAsiaTheme="minorEastAsia"/>
          <w:szCs w:val="22"/>
          <w14:ligatures w14:val="standardContextual"/>
        </w:rPr>
      </w:pPr>
      <w:r>
        <w:fldChar w:fldCharType="begin"/>
      </w:r>
      <w:r>
        <w:instrText xml:space="preserve"> HYPERLINK \l "_Toc153727564" </w:instrText>
      </w:r>
      <w:r>
        <w:fldChar w:fldCharType="separate"/>
      </w:r>
      <w:r>
        <w:rPr>
          <w:rStyle w:val="69"/>
        </w:rPr>
        <w:t>图 38： 绿氨中国企业SWOT分析</w:t>
      </w:r>
      <w:r>
        <w:tab/>
      </w:r>
      <w:r>
        <w:fldChar w:fldCharType="begin"/>
      </w:r>
      <w:r>
        <w:instrText xml:space="preserve"> PAGEREF _Toc153727564 \h </w:instrText>
      </w:r>
      <w:r>
        <w:fldChar w:fldCharType="separate"/>
      </w:r>
      <w:r>
        <w:t>128</w:t>
      </w:r>
      <w:r>
        <w:fldChar w:fldCharType="end"/>
      </w:r>
      <w:r>
        <w:fldChar w:fldCharType="end"/>
      </w:r>
    </w:p>
    <w:p w14:paraId="6787DE8C">
      <w:pPr>
        <w:pStyle w:val="27"/>
        <w:rPr>
          <w:rFonts w:asciiTheme="minorHAnsi" w:hAnsiTheme="minorHAnsi" w:eastAsiaTheme="minorEastAsia"/>
          <w:szCs w:val="22"/>
          <w14:ligatures w14:val="standardContextual"/>
        </w:rPr>
      </w:pPr>
      <w:r>
        <w:fldChar w:fldCharType="begin"/>
      </w:r>
      <w:r>
        <w:instrText xml:space="preserve"> HYPERLINK \l "_Toc153727565" </w:instrText>
      </w:r>
      <w:r>
        <w:fldChar w:fldCharType="separate"/>
      </w:r>
      <w:r>
        <w:rPr>
          <w:rStyle w:val="69"/>
          <w:lang w:val="en-IN"/>
        </w:rPr>
        <w:t>图 39：</w:t>
      </w:r>
      <w:r>
        <w:rPr>
          <w:rStyle w:val="69"/>
        </w:rPr>
        <w:t xml:space="preserve"> 绿氨产业链</w:t>
      </w:r>
      <w:r>
        <w:tab/>
      </w:r>
      <w:r>
        <w:fldChar w:fldCharType="begin"/>
      </w:r>
      <w:r>
        <w:instrText xml:space="preserve"> PAGEREF _Toc153727565 \h </w:instrText>
      </w:r>
      <w:r>
        <w:fldChar w:fldCharType="separate"/>
      </w:r>
      <w:r>
        <w:t>129</w:t>
      </w:r>
      <w:r>
        <w:fldChar w:fldCharType="end"/>
      </w:r>
      <w:r>
        <w:fldChar w:fldCharType="end"/>
      </w:r>
    </w:p>
    <w:p w14:paraId="4417E4EB">
      <w:pPr>
        <w:pStyle w:val="27"/>
        <w:rPr>
          <w:rFonts w:asciiTheme="minorHAnsi" w:hAnsiTheme="minorHAnsi" w:eastAsiaTheme="minorEastAsia"/>
          <w:szCs w:val="22"/>
          <w14:ligatures w14:val="standardContextual"/>
        </w:rPr>
      </w:pPr>
      <w:r>
        <w:fldChar w:fldCharType="begin"/>
      </w:r>
      <w:r>
        <w:instrText xml:space="preserve"> HYPERLINK \l "_Toc153727566" </w:instrText>
      </w:r>
      <w:r>
        <w:fldChar w:fldCharType="separate"/>
      </w:r>
      <w:r>
        <w:rPr>
          <w:rStyle w:val="69"/>
          <w:lang w:val="en-IN"/>
        </w:rPr>
        <w:t>图 40：</w:t>
      </w:r>
      <w:r>
        <w:rPr>
          <w:rStyle w:val="69"/>
        </w:rPr>
        <w:t xml:space="preserve"> 绿氨行业采购模式分析</w:t>
      </w:r>
      <w:r>
        <w:tab/>
      </w:r>
      <w:r>
        <w:fldChar w:fldCharType="begin"/>
      </w:r>
      <w:r>
        <w:instrText xml:space="preserve"> PAGEREF _Toc153727566 \h </w:instrText>
      </w:r>
      <w:r>
        <w:fldChar w:fldCharType="separate"/>
      </w:r>
      <w:r>
        <w:t>130</w:t>
      </w:r>
      <w:r>
        <w:fldChar w:fldCharType="end"/>
      </w:r>
      <w:r>
        <w:fldChar w:fldCharType="end"/>
      </w:r>
    </w:p>
    <w:p w14:paraId="13CBD03F">
      <w:pPr>
        <w:pStyle w:val="27"/>
        <w:rPr>
          <w:rFonts w:asciiTheme="minorHAnsi" w:hAnsiTheme="minorHAnsi" w:eastAsiaTheme="minorEastAsia"/>
          <w:szCs w:val="22"/>
          <w14:ligatures w14:val="standardContextual"/>
        </w:rPr>
      </w:pPr>
      <w:r>
        <w:fldChar w:fldCharType="begin"/>
      </w:r>
      <w:r>
        <w:instrText xml:space="preserve"> HYPERLINK \l "_Toc153727567" </w:instrText>
      </w:r>
      <w:r>
        <w:fldChar w:fldCharType="separate"/>
      </w:r>
      <w:r>
        <w:rPr>
          <w:rStyle w:val="69"/>
          <w:lang w:val="en-IN"/>
        </w:rPr>
        <w:t>图 41：</w:t>
      </w:r>
      <w:r>
        <w:rPr>
          <w:rStyle w:val="69"/>
        </w:rPr>
        <w:t xml:space="preserve"> 绿氨行业生产模式</w:t>
      </w:r>
      <w:r>
        <w:tab/>
      </w:r>
      <w:r>
        <w:fldChar w:fldCharType="begin"/>
      </w:r>
      <w:r>
        <w:instrText xml:space="preserve"> PAGEREF _Toc153727567 \h </w:instrText>
      </w:r>
      <w:r>
        <w:fldChar w:fldCharType="separate"/>
      </w:r>
      <w:r>
        <w:t>131</w:t>
      </w:r>
      <w:r>
        <w:fldChar w:fldCharType="end"/>
      </w:r>
      <w:r>
        <w:fldChar w:fldCharType="end"/>
      </w:r>
    </w:p>
    <w:p w14:paraId="793A859C">
      <w:pPr>
        <w:pStyle w:val="27"/>
        <w:rPr>
          <w:rFonts w:asciiTheme="minorHAnsi" w:hAnsiTheme="minorHAnsi" w:eastAsiaTheme="minorEastAsia"/>
          <w:szCs w:val="22"/>
          <w14:ligatures w14:val="standardContextual"/>
        </w:rPr>
      </w:pPr>
      <w:r>
        <w:fldChar w:fldCharType="begin"/>
      </w:r>
      <w:r>
        <w:instrText xml:space="preserve"> HYPERLINK \l "_Toc153727568" </w:instrText>
      </w:r>
      <w:r>
        <w:fldChar w:fldCharType="separate"/>
      </w:r>
      <w:r>
        <w:rPr>
          <w:rStyle w:val="69"/>
          <w:lang w:val="en-IN"/>
        </w:rPr>
        <w:t>图 42：</w:t>
      </w:r>
      <w:r>
        <w:rPr>
          <w:rStyle w:val="69"/>
        </w:rPr>
        <w:t xml:space="preserve"> 绿氨行业销售模式分析</w:t>
      </w:r>
      <w:r>
        <w:tab/>
      </w:r>
      <w:r>
        <w:fldChar w:fldCharType="begin"/>
      </w:r>
      <w:r>
        <w:instrText xml:space="preserve"> PAGEREF _Toc153727568 \h </w:instrText>
      </w:r>
      <w:r>
        <w:fldChar w:fldCharType="separate"/>
      </w:r>
      <w:r>
        <w:t>131</w:t>
      </w:r>
      <w:r>
        <w:fldChar w:fldCharType="end"/>
      </w:r>
      <w:r>
        <w:fldChar w:fldCharType="end"/>
      </w:r>
    </w:p>
    <w:p w14:paraId="5F1BB8D4">
      <w:pPr>
        <w:pStyle w:val="27"/>
        <w:rPr>
          <w:rFonts w:asciiTheme="minorHAnsi" w:hAnsiTheme="minorHAnsi" w:eastAsiaTheme="minorEastAsia"/>
          <w:szCs w:val="22"/>
          <w14:ligatures w14:val="standardContextual"/>
        </w:rPr>
      </w:pPr>
      <w:r>
        <w:fldChar w:fldCharType="begin"/>
      </w:r>
      <w:r>
        <w:instrText xml:space="preserve"> HYPERLINK \l "_Toc153727569" </w:instrText>
      </w:r>
      <w:r>
        <w:fldChar w:fldCharType="separate"/>
      </w:r>
      <w:r>
        <w:rPr>
          <w:rStyle w:val="69"/>
        </w:rPr>
        <w:t>图 43： 关键采访目标</w:t>
      </w:r>
      <w:r>
        <w:tab/>
      </w:r>
      <w:r>
        <w:fldChar w:fldCharType="begin"/>
      </w:r>
      <w:r>
        <w:instrText xml:space="preserve"> PAGEREF _Toc153727569 \h </w:instrText>
      </w:r>
      <w:r>
        <w:fldChar w:fldCharType="separate"/>
      </w:r>
      <w:r>
        <w:t>134</w:t>
      </w:r>
      <w:r>
        <w:fldChar w:fldCharType="end"/>
      </w:r>
      <w:r>
        <w:fldChar w:fldCharType="end"/>
      </w:r>
    </w:p>
    <w:p w14:paraId="07439FA8">
      <w:pPr>
        <w:pStyle w:val="27"/>
        <w:rPr>
          <w:rFonts w:asciiTheme="minorHAnsi" w:hAnsiTheme="minorHAnsi" w:eastAsiaTheme="minorEastAsia"/>
          <w:szCs w:val="22"/>
          <w14:ligatures w14:val="standardContextual"/>
        </w:rPr>
      </w:pPr>
      <w:r>
        <w:fldChar w:fldCharType="begin"/>
      </w:r>
      <w:r>
        <w:instrText xml:space="preserve"> HYPERLINK \l "_Toc153727570" </w:instrText>
      </w:r>
      <w:r>
        <w:fldChar w:fldCharType="separate"/>
      </w:r>
      <w:r>
        <w:rPr>
          <w:rStyle w:val="69"/>
        </w:rPr>
        <w:t>图 44： 自下而上及自上而下验证</w:t>
      </w:r>
      <w:r>
        <w:tab/>
      </w:r>
      <w:r>
        <w:fldChar w:fldCharType="begin"/>
      </w:r>
      <w:r>
        <w:instrText xml:space="preserve"> PAGEREF _Toc153727570 \h </w:instrText>
      </w:r>
      <w:r>
        <w:fldChar w:fldCharType="separate"/>
      </w:r>
      <w:r>
        <w:t>135</w:t>
      </w:r>
      <w:r>
        <w:fldChar w:fldCharType="end"/>
      </w:r>
      <w:r>
        <w:fldChar w:fldCharType="end"/>
      </w:r>
    </w:p>
    <w:p w14:paraId="49B33D6F">
      <w:pPr>
        <w:pStyle w:val="27"/>
        <w:rPr>
          <w:rFonts w:asciiTheme="minorHAnsi" w:hAnsiTheme="minorHAnsi" w:eastAsiaTheme="minorEastAsia"/>
          <w:szCs w:val="22"/>
          <w14:ligatures w14:val="standardContextual"/>
        </w:rPr>
      </w:pPr>
      <w:r>
        <w:fldChar w:fldCharType="begin"/>
      </w:r>
      <w:r>
        <w:instrText xml:space="preserve"> HYPERLINK \l "_Toc153727571" </w:instrText>
      </w:r>
      <w:r>
        <w:fldChar w:fldCharType="separate"/>
      </w:r>
      <w:r>
        <w:rPr>
          <w:rStyle w:val="69"/>
        </w:rPr>
        <w:t>图 45： 资料三角测定</w:t>
      </w:r>
      <w:r>
        <w:tab/>
      </w:r>
      <w:r>
        <w:fldChar w:fldCharType="begin"/>
      </w:r>
      <w:r>
        <w:instrText xml:space="preserve"> PAGEREF _Toc153727571 \h </w:instrText>
      </w:r>
      <w:r>
        <w:fldChar w:fldCharType="separate"/>
      </w:r>
      <w:r>
        <w:t>136</w:t>
      </w:r>
      <w:r>
        <w:fldChar w:fldCharType="end"/>
      </w:r>
      <w:r>
        <w:fldChar w:fldCharType="end"/>
      </w:r>
    </w:p>
    <w:p w14:paraId="5C090F20">
      <w:r>
        <w:fldChar w:fldCharType="end"/>
      </w:r>
    </w:p>
    <w:p w14:paraId="007B94A2">
      <w:pPr>
        <w:sectPr>
          <w:headerReference r:id="rId4" w:type="default"/>
          <w:footerReference r:id="rId5" w:type="default"/>
          <w:pgSz w:w="11906" w:h="16838"/>
          <w:pgMar w:top="1440" w:right="1080" w:bottom="1440" w:left="1080" w:header="709" w:footer="567" w:gutter="0"/>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6D80A50B">
      <w:pPr>
        <w:pStyle w:val="2"/>
      </w:pPr>
      <w:bookmarkStart w:id="15" w:name="_Toc174351172"/>
      <w:bookmarkStart w:id="16" w:name="_Hlk143034656"/>
      <w:r>
        <w:rPr>
          <w:rFonts w:hint="eastAsia"/>
          <w:lang w:eastAsia="zh-CN"/>
        </w:rPr>
        <w:t>统计范围及所属行业</w:t>
      </w:r>
      <w:bookmarkEnd w:id="15"/>
      <w:bookmarkEnd w:id="16"/>
    </w:p>
    <w:p w14:paraId="590146C0">
      <w:pPr>
        <w:pStyle w:val="3"/>
        <w:rPr>
          <w:color w:val="0D0D0D" w:themeColor="text1" w:themeTint="F2"/>
          <w14:textFill>
            <w14:solidFill>
              <w14:schemeClr w14:val="tx1">
                <w14:lumMod w14:val="95000"/>
                <w14:lumOff w14:val="5000"/>
              </w14:schemeClr>
            </w14:solidFill>
          </w14:textFill>
        </w:rPr>
      </w:pPr>
      <w:bookmarkStart w:id="17" w:name="_Toc174351173"/>
      <w:bookmarkStart w:id="18" w:name="_Toc535600184"/>
      <w:bookmarkStart w:id="19" w:name="_Toc476606614"/>
      <w:bookmarkStart w:id="20" w:name="_Toc24027790"/>
      <w:r>
        <w:rPr>
          <w:rFonts w:hint="eastAsia"/>
          <w:color w:val="0D0D0D" w:themeColor="text1" w:themeTint="F2"/>
          <w14:textFill>
            <w14:solidFill>
              <w14:schemeClr w14:val="tx1">
                <w14:lumMod w14:val="95000"/>
                <w14:lumOff w14:val="5000"/>
              </w14:schemeClr>
            </w14:solidFill>
          </w14:textFill>
        </w:rPr>
        <w:t>产品定义</w:t>
      </w:r>
      <w:bookmarkEnd w:id="17"/>
    </w:p>
    <w:bookmarkEnd w:id="18"/>
    <w:bookmarkEnd w:id="19"/>
    <w:bookmarkEnd w:id="20"/>
    <w:p w14:paraId="3982EADB">
      <w:pPr>
        <w:pStyle w:val="145"/>
        <w:ind w:firstLine="420"/>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“绿氨”指的是利用可再生能源制造，完全不产生二氧化碳。用电解水来制造氢并从空气中获取氮。 在氨合成循环过程中，氢-氮反应所需的温度和压力将由可持续能源提供，如风能或太阳能，产出的是无碳氨，也被称为绿氨，绿色肥料的主要原料，也可用于燃料和热能等领域。</w:t>
      </w:r>
    </w:p>
    <w:p w14:paraId="6D533F3C">
      <w:pPr>
        <w:pStyle w:val="145"/>
        <w:ind w:firstLine="420"/>
        <w:rPr>
          <w:color w:val="0D0D0D" w:themeColor="text1" w:themeTint="F2"/>
          <w:lang w:eastAsia="zh-CN"/>
          <w14:textFill>
            <w14:solidFill>
              <w14:schemeClr w14:val="tx1">
                <w14:lumMod w14:val="95000"/>
                <w14:lumOff w14:val="5000"/>
              </w14:schemeClr>
            </w14:solidFill>
          </w14:textFill>
        </w:rPr>
      </w:pPr>
    </w:p>
    <w:p w14:paraId="105314A8">
      <w:pPr>
        <w:pStyle w:val="147"/>
      </w:pPr>
      <w:bookmarkStart w:id="21" w:name="_Toc24028878"/>
      <w:bookmarkStart w:id="22" w:name="_Toc26779984"/>
      <w:bookmarkStart w:id="23" w:name="_Toc153727514"/>
      <w:r>
        <w:t>绿氨</w:t>
      </w:r>
      <w:r>
        <w:rPr>
          <w:rFonts w:hint="eastAsia"/>
        </w:rPr>
        <w:t>产品图片</w:t>
      </w:r>
      <w:bookmarkEnd w:id="21"/>
      <w:bookmarkEnd w:id="22"/>
      <w:bookmarkEnd w:id="23"/>
    </w:p>
    <w:p w14:paraId="65F50D34">
      <w:r>
        <w:drawing>
          <wp:inline distT="0" distB="0" distL="0" distR="0">
            <wp:extent cx="6192520" cy="4853305"/>
            <wp:effectExtent l="0" t="0" r="0" b="4445"/>
            <wp:docPr id="490" name="图片 490" descr="C:\Users\admin\AppData\Roaming\Tencent\Users\1615989049\QQ\WinTemp\RichOle\FIX)0J[Z~Y2H}@_PK9E~]Y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 name="图片 490" descr="C:\Users\admin\AppData\Roaming\Tencent\Users\1615989049\QQ\WinTemp\RichOle\FIX)0J[Z~Y2H}@_PK9E~]YW.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6192520" cy="4853305"/>
                    </a:xfrm>
                    <a:prstGeom prst="rect">
                      <a:avLst/>
                    </a:prstGeom>
                    <a:noFill/>
                    <a:ln>
                      <a:noFill/>
                    </a:ln>
                  </pic:spPr>
                </pic:pic>
              </a:graphicData>
            </a:graphic>
          </wp:inline>
        </w:drawing>
      </w:r>
    </w:p>
    <w:p w14:paraId="40143BCA">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4956467B">
      <w:pPr>
        <w:pStyle w:val="3"/>
        <w:rPr>
          <w:color w:val="0D0D0D" w:themeColor="text1" w:themeTint="F2"/>
          <w14:textFill>
            <w14:solidFill>
              <w14:schemeClr w14:val="tx1">
                <w14:lumMod w14:val="95000"/>
                <w14:lumOff w14:val="5000"/>
              </w14:schemeClr>
            </w14:solidFill>
          </w14:textFill>
        </w:rPr>
      </w:pPr>
      <w:bookmarkStart w:id="24" w:name="_Toc174351174"/>
      <w:bookmarkStart w:id="25" w:name="_Hlk143034674"/>
      <w:r>
        <w:rPr>
          <w:rFonts w:hint="eastAsia"/>
          <w:color w:val="0D0D0D" w:themeColor="text1" w:themeTint="F2"/>
          <w14:textFill>
            <w14:solidFill>
              <w14:schemeClr w14:val="tx1">
                <w14:lumMod w14:val="95000"/>
                <w14:lumOff w14:val="5000"/>
              </w14:schemeClr>
            </w14:solidFill>
          </w14:textFill>
        </w:rPr>
        <w:t>所属行业</w:t>
      </w:r>
      <w:bookmarkEnd w:id="24"/>
    </w:p>
    <w:p w14:paraId="50AA3716">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根据《国民经济行业分类代码（GB/T4754-2017）》，该行业</w:t>
      </w:r>
      <w:r>
        <w:rPr>
          <w:color w:val="0D0D0D" w:themeColor="text1" w:themeTint="F2"/>
          <w:lang w:eastAsia="zh-CN"/>
          <w14:textFill>
            <w14:solidFill>
              <w14:schemeClr w14:val="tx1">
                <w14:lumMod w14:val="95000"/>
                <w14:lumOff w14:val="5000"/>
              </w14:schemeClr>
            </w14:solidFill>
          </w14:textFill>
        </w:rPr>
        <w:t>绿氨</w:t>
      </w:r>
      <w:r>
        <w:rPr>
          <w:rFonts w:hint="eastAsia"/>
          <w:color w:val="0D0D0D" w:themeColor="text1" w:themeTint="F2"/>
          <w:lang w:eastAsia="zh-CN"/>
          <w14:textFill>
            <w14:solidFill>
              <w14:schemeClr w14:val="tx1">
                <w14:lumMod w14:val="95000"/>
                <w14:lumOff w14:val="5000"/>
              </w14:schemeClr>
            </w14:solidFill>
          </w14:textFill>
        </w:rPr>
        <w:t>及所属企业属于</w:t>
      </w:r>
    </w:p>
    <w:bookmarkEnd w:id="25"/>
    <w:p w14:paraId="06398303">
      <w:pPr>
        <w:pStyle w:val="145"/>
        <w:ind w:firstLine="420"/>
        <w:rPr>
          <w:color w:val="0D0D0D" w:themeColor="text1" w:themeTint="F2"/>
          <w:lang w:eastAsia="zh-CN"/>
          <w14:textFill>
            <w14:solidFill>
              <w14:schemeClr w14:val="tx1">
                <w14:lumMod w14:val="95000"/>
                <w14:lumOff w14:val="5000"/>
              </w14:schemeClr>
            </w14:solidFill>
          </w14:textFill>
        </w:rPr>
      </w:pPr>
    </w:p>
    <w:p w14:paraId="031E9732">
      <w:pPr>
        <w:pStyle w:val="3"/>
        <w:rPr>
          <w:color w:val="0D0D0D" w:themeColor="text1" w:themeTint="F2"/>
          <w14:textFill>
            <w14:solidFill>
              <w14:schemeClr w14:val="tx1">
                <w14:lumMod w14:val="95000"/>
                <w14:lumOff w14:val="5000"/>
              </w14:schemeClr>
            </w14:solidFill>
          </w14:textFill>
        </w:rPr>
      </w:pPr>
      <w:bookmarkStart w:id="26" w:name="_Hlk143034756"/>
      <w:bookmarkStart w:id="27" w:name="_Toc174351175"/>
      <w:r>
        <w:rPr>
          <w:rFonts w:hint="eastAsia"/>
          <w:color w:val="0D0D0D" w:themeColor="text1" w:themeTint="F2"/>
          <w14:textFill>
            <w14:solidFill>
              <w14:schemeClr w14:val="tx1">
                <w14:lumMod w14:val="95000"/>
                <w14:lumOff w14:val="5000"/>
              </w14:schemeClr>
            </w14:solidFill>
          </w14:textFill>
        </w:rPr>
        <w:t>产品分类，按原料绿氢来源</w:t>
      </w:r>
      <w:bookmarkEnd w:id="26"/>
      <w:bookmarkEnd w:id="27"/>
    </w:p>
    <w:p w14:paraId="445918BA">
      <w:pPr>
        <w:pStyle w:val="4"/>
        <w:rPr>
          <w:color w:val="0D0D0D" w:themeColor="text1" w:themeTint="F2"/>
          <w14:textFill>
            <w14:solidFill>
              <w14:schemeClr w14:val="tx1">
                <w14:lumMod w14:val="95000"/>
                <w14:lumOff w14:val="5000"/>
              </w14:schemeClr>
            </w14:solidFill>
          </w14:textFill>
        </w:rPr>
      </w:pPr>
      <w:bookmarkStart w:id="28" w:name="_Hlk143034767"/>
      <w:bookmarkStart w:id="29" w:name="_Toc24972462"/>
      <w:bookmarkStart w:id="30" w:name="_Toc24028272"/>
      <w:bookmarkStart w:id="31" w:name="_Toc174351176"/>
      <w:r>
        <w:rPr>
          <w:rFonts w:hint="eastAsia"/>
          <w:color w:val="0D0D0D" w:themeColor="text1" w:themeTint="F2"/>
          <w14:textFill>
            <w14:solidFill>
              <w14:schemeClr w14:val="tx1">
                <w14:lumMod w14:val="95000"/>
                <w14:lumOff w14:val="5000"/>
              </w14:schemeClr>
            </w14:solidFill>
          </w14:textFill>
        </w:rPr>
        <w:t>按原料绿氢来源细分，</w:t>
      </w:r>
      <w:bookmarkEnd w:id="28"/>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绿氨</w:t>
      </w:r>
      <w:bookmarkEnd w:id="29"/>
      <w:bookmarkEnd w:id="30"/>
      <w:r>
        <w:rPr>
          <w:rFonts w:hint="eastAsia"/>
          <w:color w:val="0D0D0D" w:themeColor="text1" w:themeTint="F2"/>
          <w14:textFill>
            <w14:solidFill>
              <w14:schemeClr w14:val="tx1">
                <w14:lumMod w14:val="95000"/>
                <w14:lumOff w14:val="5000"/>
              </w14:schemeClr>
            </w14:solidFill>
          </w14:textFill>
        </w:rPr>
        <w:t>市场规模2019 VS 2023 VS 2030</w:t>
      </w:r>
      <w:bookmarkEnd w:id="31"/>
    </w:p>
    <w:p w14:paraId="4DA47230">
      <w:pPr>
        <w:pStyle w:val="150"/>
        <w:ind w:left="252" w:right="-105"/>
        <w:rPr>
          <w:lang w:eastAsia="zh-CN"/>
        </w:rPr>
      </w:pPr>
      <w:bookmarkStart w:id="32" w:name="_Toc24028881"/>
      <w:bookmarkStart w:id="33" w:name="_Toc26780064"/>
      <w:bookmarkStart w:id="34" w:name="_Toc153727572"/>
      <w:r>
        <w:rPr>
          <w:rFonts w:hint="eastAsia"/>
          <w:lang w:eastAsia="zh-CN"/>
        </w:rPr>
        <w:t>按原料绿氢来源细分，全球绿氨</w:t>
      </w:r>
      <w:bookmarkEnd w:id="32"/>
      <w:bookmarkEnd w:id="33"/>
      <w:r>
        <w:rPr>
          <w:rFonts w:hint="eastAsia"/>
          <w:lang w:eastAsia="zh-CN"/>
        </w:rPr>
        <w:t>市场规模2019 VS 2023 VS 2030（万元）</w:t>
      </w:r>
      <w:bookmarkEnd w:id="34"/>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66"/>
        <w:gridCol w:w="826"/>
        <w:gridCol w:w="862"/>
        <w:gridCol w:w="2485"/>
        <w:gridCol w:w="2798"/>
      </w:tblGrid>
      <w:tr w14:paraId="6EE315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1AE4C82F">
            <w:pPr>
              <w:pStyle w:val="174"/>
              <w:widowControl w:val="0"/>
              <w:jc w:val="both"/>
              <w:rPr>
                <w:rFonts w:cs="Times New Roman"/>
                <w:b/>
                <w:bCs/>
                <w:color w:val="FFFFFF"/>
                <w:sz w:val="20"/>
              </w:rPr>
            </w:pPr>
            <w:r>
              <w:rPr>
                <w:rFonts w:hint="eastAsia" w:cs="Times New Roman"/>
                <w:b/>
                <w:bCs/>
                <w:color w:val="FFFFFF"/>
                <w:sz w:val="20"/>
              </w:rPr>
              <w:t>原料绿氢来源</w:t>
            </w:r>
          </w:p>
        </w:tc>
        <w:tc>
          <w:tcPr>
            <w:tcW w:w="384" w:type="pct"/>
            <w:shd w:val="solid" w:color="000080" w:fill="FFFFFF"/>
            <w:vAlign w:val="center"/>
          </w:tcPr>
          <w:p w14:paraId="787B2D47">
            <w:pPr>
              <w:pStyle w:val="174"/>
              <w:widowControl w:val="0"/>
              <w:jc w:val="center"/>
              <w:rPr>
                <w:rFonts w:cs="Times New Roman"/>
                <w:b/>
                <w:bCs/>
                <w:color w:val="FFFFFF"/>
                <w:sz w:val="20"/>
              </w:rPr>
            </w:pPr>
            <w:r>
              <w:rPr>
                <w:rFonts w:cs="Times New Roman"/>
                <w:b/>
                <w:bCs/>
                <w:color w:val="FFFFFF"/>
                <w:sz w:val="20"/>
              </w:rPr>
              <w:t>2019</w:t>
            </w:r>
          </w:p>
        </w:tc>
        <w:tc>
          <w:tcPr>
            <w:tcW w:w="414" w:type="pct"/>
            <w:shd w:val="solid" w:color="000080" w:fill="FFFFFF"/>
            <w:vAlign w:val="center"/>
          </w:tcPr>
          <w:p w14:paraId="22F04F8A">
            <w:pPr>
              <w:pStyle w:val="174"/>
              <w:widowControl w:val="0"/>
              <w:jc w:val="center"/>
              <w:rPr>
                <w:rFonts w:cs="Times New Roman"/>
                <w:b/>
                <w:bCs/>
                <w:color w:val="FFFFFF"/>
                <w:sz w:val="20"/>
              </w:rPr>
            </w:pPr>
            <w:r>
              <w:rPr>
                <w:rFonts w:cs="Times New Roman"/>
                <w:b/>
                <w:bCs/>
                <w:color w:val="FFFFFF"/>
                <w:sz w:val="20"/>
              </w:rPr>
              <w:t>2023</w:t>
            </w:r>
          </w:p>
        </w:tc>
        <w:tc>
          <w:tcPr>
            <w:tcW w:w="432" w:type="pct"/>
            <w:shd w:val="solid" w:color="000080" w:fill="FFFFFF"/>
            <w:vAlign w:val="center"/>
          </w:tcPr>
          <w:p w14:paraId="1FFCFFC3">
            <w:pPr>
              <w:pStyle w:val="174"/>
              <w:widowControl w:val="0"/>
              <w:jc w:val="center"/>
              <w:rPr>
                <w:rFonts w:cs="Times New Roman"/>
                <w:b/>
                <w:bCs/>
                <w:color w:val="FFFFFF"/>
                <w:sz w:val="20"/>
              </w:rPr>
            </w:pPr>
            <w:r>
              <w:rPr>
                <w:rFonts w:cs="Times New Roman"/>
                <w:b/>
                <w:bCs/>
                <w:color w:val="FFFFFF"/>
                <w:sz w:val="20"/>
              </w:rPr>
              <w:t>2030</w:t>
            </w:r>
          </w:p>
        </w:tc>
        <w:tc>
          <w:tcPr>
            <w:tcW w:w="1246" w:type="pct"/>
            <w:shd w:val="solid" w:color="000080" w:fill="FFFFFF"/>
            <w:vAlign w:val="center"/>
          </w:tcPr>
          <w:p w14:paraId="565AFC9F">
            <w:pPr>
              <w:pStyle w:val="174"/>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（2019-2023）</w:t>
            </w:r>
          </w:p>
        </w:tc>
        <w:tc>
          <w:tcPr>
            <w:tcW w:w="1404" w:type="pct"/>
            <w:shd w:val="solid" w:color="000080" w:fill="FFFFFF"/>
            <w:vAlign w:val="center"/>
          </w:tcPr>
          <w:p w14:paraId="2E923822">
            <w:pPr>
              <w:pStyle w:val="174"/>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（2024-2030）</w:t>
            </w:r>
          </w:p>
        </w:tc>
      </w:tr>
      <w:tr w14:paraId="102A8C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F3C09A5">
            <w:pPr>
              <w:pStyle w:val="174"/>
              <w:widowControl w:val="0"/>
              <w:jc w:val="both"/>
              <w:rPr>
                <w:rFonts w:cs="Times New Roman"/>
                <w:sz w:val="20"/>
              </w:rPr>
            </w:pPr>
            <w:r>
              <w:rPr>
                <w:rFonts w:cs="Times New Roman"/>
                <w:sz w:val="20"/>
              </w:rPr>
              <w:t>风电制氢</w:t>
            </w:r>
          </w:p>
        </w:tc>
        <w:tc>
          <w:tcPr>
            <w:tcW w:w="384" w:type="pct"/>
            <w:shd w:val="clear" w:color="auto" w:fill="auto"/>
            <w:vAlign w:val="center"/>
          </w:tcPr>
          <w:p w14:paraId="560BC5DE">
            <w:pPr>
              <w:pStyle w:val="174"/>
              <w:widowControl w:val="0"/>
              <w:jc w:val="right"/>
              <w:rPr>
                <w:rFonts w:cs="Times New Roman"/>
                <w:sz w:val="20"/>
              </w:rPr>
            </w:pPr>
            <w:r>
              <w:rPr>
                <w:rFonts w:hint="eastAsia" w:cs="Times New Roman"/>
                <w:sz w:val="20"/>
              </w:rPr>
              <w:t>XX</w:t>
            </w:r>
          </w:p>
        </w:tc>
        <w:tc>
          <w:tcPr>
            <w:tcW w:w="414" w:type="pct"/>
            <w:shd w:val="clear" w:color="auto" w:fill="auto"/>
            <w:vAlign w:val="center"/>
          </w:tcPr>
          <w:p w14:paraId="4BD89505">
            <w:pPr>
              <w:pStyle w:val="174"/>
              <w:widowControl w:val="0"/>
              <w:jc w:val="right"/>
              <w:rPr>
                <w:rFonts w:cs="Times New Roman"/>
                <w:sz w:val="20"/>
              </w:rPr>
            </w:pPr>
            <w:r>
              <w:rPr>
                <w:rFonts w:hint="eastAsia" w:cs="Times New Roman"/>
                <w:sz w:val="20"/>
              </w:rPr>
              <w:t>XX</w:t>
            </w:r>
          </w:p>
        </w:tc>
        <w:tc>
          <w:tcPr>
            <w:tcW w:w="432" w:type="pct"/>
            <w:shd w:val="clear" w:color="auto" w:fill="auto"/>
            <w:vAlign w:val="center"/>
          </w:tcPr>
          <w:p w14:paraId="5D4FA37F">
            <w:pPr>
              <w:pStyle w:val="174"/>
              <w:widowControl w:val="0"/>
              <w:jc w:val="right"/>
              <w:rPr>
                <w:rFonts w:cs="Times New Roman"/>
                <w:sz w:val="20"/>
              </w:rPr>
            </w:pPr>
            <w:r>
              <w:rPr>
                <w:rFonts w:hint="eastAsia" w:cs="Times New Roman"/>
                <w:sz w:val="20"/>
              </w:rPr>
              <w:t>XX</w:t>
            </w:r>
          </w:p>
        </w:tc>
        <w:tc>
          <w:tcPr>
            <w:tcW w:w="1246" w:type="pct"/>
            <w:shd w:val="clear" w:color="auto" w:fill="auto"/>
            <w:vAlign w:val="center"/>
          </w:tcPr>
          <w:p w14:paraId="1E306A01">
            <w:pPr>
              <w:pStyle w:val="174"/>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3838D340">
            <w:pPr>
              <w:pStyle w:val="174"/>
              <w:widowControl w:val="0"/>
              <w:jc w:val="right"/>
              <w:rPr>
                <w:rFonts w:cs="Times New Roman"/>
                <w:sz w:val="20"/>
              </w:rPr>
            </w:pPr>
            <w:r>
              <w:rPr>
                <w:rFonts w:hint="eastAsia" w:cs="Times New Roman"/>
                <w:sz w:val="20"/>
              </w:rPr>
              <w:t>XX</w:t>
            </w:r>
            <w:r>
              <w:rPr>
                <w:rFonts w:cs="Times New Roman"/>
                <w:sz w:val="20"/>
              </w:rPr>
              <w:t>%</w:t>
            </w:r>
          </w:p>
        </w:tc>
      </w:tr>
      <w:tr w14:paraId="01A270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04E0826">
            <w:pPr>
              <w:pStyle w:val="174"/>
              <w:widowControl w:val="0"/>
              <w:jc w:val="both"/>
              <w:rPr>
                <w:rFonts w:cs="Times New Roman"/>
                <w:sz w:val="20"/>
              </w:rPr>
            </w:pPr>
            <w:r>
              <w:rPr>
                <w:rFonts w:cs="Times New Roman"/>
                <w:sz w:val="20"/>
              </w:rPr>
              <w:t>光伏制氢</w:t>
            </w:r>
          </w:p>
        </w:tc>
        <w:tc>
          <w:tcPr>
            <w:tcW w:w="384" w:type="pct"/>
            <w:shd w:val="clear" w:color="auto" w:fill="auto"/>
            <w:vAlign w:val="center"/>
          </w:tcPr>
          <w:p w14:paraId="07513B7F">
            <w:pPr>
              <w:pStyle w:val="174"/>
              <w:widowControl w:val="0"/>
              <w:jc w:val="right"/>
              <w:rPr>
                <w:rFonts w:cs="Times New Roman"/>
                <w:sz w:val="20"/>
              </w:rPr>
            </w:pPr>
            <w:r>
              <w:rPr>
                <w:rFonts w:hint="eastAsia" w:cs="Times New Roman"/>
                <w:sz w:val="20"/>
              </w:rPr>
              <w:t>XX</w:t>
            </w:r>
          </w:p>
        </w:tc>
        <w:tc>
          <w:tcPr>
            <w:tcW w:w="414" w:type="pct"/>
            <w:shd w:val="clear" w:color="auto" w:fill="auto"/>
            <w:vAlign w:val="center"/>
          </w:tcPr>
          <w:p w14:paraId="4F4A757B">
            <w:pPr>
              <w:pStyle w:val="174"/>
              <w:widowControl w:val="0"/>
              <w:jc w:val="right"/>
              <w:rPr>
                <w:rFonts w:cs="Times New Roman"/>
                <w:sz w:val="20"/>
              </w:rPr>
            </w:pPr>
            <w:r>
              <w:rPr>
                <w:rFonts w:hint="eastAsia" w:cs="Times New Roman"/>
                <w:sz w:val="20"/>
              </w:rPr>
              <w:t>XX</w:t>
            </w:r>
          </w:p>
        </w:tc>
        <w:tc>
          <w:tcPr>
            <w:tcW w:w="432" w:type="pct"/>
            <w:shd w:val="clear" w:color="auto" w:fill="auto"/>
            <w:vAlign w:val="center"/>
          </w:tcPr>
          <w:p w14:paraId="553863F4">
            <w:pPr>
              <w:pStyle w:val="174"/>
              <w:widowControl w:val="0"/>
              <w:jc w:val="right"/>
              <w:rPr>
                <w:rFonts w:cs="Times New Roman"/>
                <w:sz w:val="20"/>
              </w:rPr>
            </w:pPr>
            <w:r>
              <w:rPr>
                <w:rFonts w:hint="eastAsia" w:cs="Times New Roman"/>
                <w:sz w:val="20"/>
              </w:rPr>
              <w:t>XX</w:t>
            </w:r>
          </w:p>
        </w:tc>
        <w:tc>
          <w:tcPr>
            <w:tcW w:w="1246" w:type="pct"/>
            <w:shd w:val="clear" w:color="auto" w:fill="auto"/>
            <w:vAlign w:val="center"/>
          </w:tcPr>
          <w:p w14:paraId="4775A2E5">
            <w:pPr>
              <w:pStyle w:val="174"/>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085D1A03">
            <w:pPr>
              <w:pStyle w:val="174"/>
              <w:widowControl w:val="0"/>
              <w:jc w:val="right"/>
              <w:rPr>
                <w:rFonts w:cs="Times New Roman"/>
                <w:sz w:val="20"/>
              </w:rPr>
            </w:pPr>
            <w:r>
              <w:rPr>
                <w:rFonts w:hint="eastAsia" w:cs="Times New Roman"/>
                <w:sz w:val="20"/>
              </w:rPr>
              <w:t>XX</w:t>
            </w:r>
            <w:r>
              <w:rPr>
                <w:rFonts w:cs="Times New Roman"/>
                <w:sz w:val="20"/>
              </w:rPr>
              <w:t>%</w:t>
            </w:r>
          </w:p>
        </w:tc>
      </w:tr>
      <w:tr w14:paraId="30F0C1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B7FD334">
            <w:pPr>
              <w:pStyle w:val="174"/>
              <w:widowControl w:val="0"/>
              <w:jc w:val="both"/>
              <w:rPr>
                <w:rFonts w:cs="Times New Roman"/>
                <w:sz w:val="20"/>
              </w:rPr>
            </w:pPr>
            <w:r>
              <w:rPr>
                <w:rFonts w:hint="eastAsia" w:cs="Times New Roman"/>
                <w:sz w:val="20"/>
              </w:rPr>
              <w:t>合计</w:t>
            </w:r>
          </w:p>
        </w:tc>
        <w:tc>
          <w:tcPr>
            <w:tcW w:w="384" w:type="pct"/>
            <w:shd w:val="clear" w:color="auto" w:fill="auto"/>
            <w:vAlign w:val="center"/>
          </w:tcPr>
          <w:p w14:paraId="304C7DF4">
            <w:pPr>
              <w:pStyle w:val="174"/>
              <w:widowControl w:val="0"/>
              <w:jc w:val="right"/>
              <w:rPr>
                <w:rFonts w:cs="Times New Roman"/>
                <w:sz w:val="20"/>
              </w:rPr>
            </w:pPr>
            <w:r>
              <w:rPr>
                <w:rFonts w:hint="eastAsia" w:cs="Times New Roman"/>
                <w:sz w:val="20"/>
              </w:rPr>
              <w:t>XX</w:t>
            </w:r>
          </w:p>
        </w:tc>
        <w:tc>
          <w:tcPr>
            <w:tcW w:w="414" w:type="pct"/>
            <w:shd w:val="clear" w:color="auto" w:fill="auto"/>
            <w:vAlign w:val="center"/>
          </w:tcPr>
          <w:p w14:paraId="1D3F9748">
            <w:pPr>
              <w:pStyle w:val="174"/>
              <w:widowControl w:val="0"/>
              <w:jc w:val="right"/>
              <w:rPr>
                <w:rFonts w:cs="Times New Roman"/>
                <w:sz w:val="20"/>
              </w:rPr>
            </w:pPr>
            <w:r>
              <w:rPr>
                <w:rFonts w:hint="eastAsia" w:cs="Times New Roman"/>
                <w:sz w:val="20"/>
              </w:rPr>
              <w:t>XX</w:t>
            </w:r>
          </w:p>
        </w:tc>
        <w:tc>
          <w:tcPr>
            <w:tcW w:w="432" w:type="pct"/>
            <w:shd w:val="clear" w:color="auto" w:fill="auto"/>
            <w:vAlign w:val="center"/>
          </w:tcPr>
          <w:p w14:paraId="13E91B6E">
            <w:pPr>
              <w:pStyle w:val="174"/>
              <w:widowControl w:val="0"/>
              <w:jc w:val="right"/>
              <w:rPr>
                <w:rFonts w:cs="Times New Roman"/>
                <w:sz w:val="20"/>
              </w:rPr>
            </w:pPr>
            <w:r>
              <w:rPr>
                <w:rFonts w:hint="eastAsia" w:cs="Times New Roman"/>
                <w:sz w:val="20"/>
              </w:rPr>
              <w:t>XX</w:t>
            </w:r>
          </w:p>
        </w:tc>
        <w:tc>
          <w:tcPr>
            <w:tcW w:w="1246" w:type="pct"/>
            <w:shd w:val="clear" w:color="auto" w:fill="auto"/>
            <w:vAlign w:val="center"/>
          </w:tcPr>
          <w:p w14:paraId="369B454A">
            <w:pPr>
              <w:pStyle w:val="174"/>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58AD526E">
            <w:pPr>
              <w:pStyle w:val="174"/>
              <w:widowControl w:val="0"/>
              <w:jc w:val="right"/>
              <w:rPr>
                <w:rFonts w:cs="Times New Roman"/>
                <w:sz w:val="20"/>
              </w:rPr>
            </w:pPr>
            <w:r>
              <w:rPr>
                <w:rFonts w:hint="eastAsia" w:cs="Times New Roman"/>
                <w:sz w:val="20"/>
              </w:rPr>
              <w:t>XX</w:t>
            </w:r>
            <w:r>
              <w:rPr>
                <w:rFonts w:cs="Times New Roman"/>
                <w:sz w:val="20"/>
              </w:rPr>
              <w:t>%</w:t>
            </w:r>
          </w:p>
        </w:tc>
      </w:tr>
    </w:tbl>
    <w:p w14:paraId="3863EFFC">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7737510">
      <w:pPr>
        <w:pStyle w:val="147"/>
      </w:pPr>
      <w:bookmarkStart w:id="35" w:name="_Toc153727515"/>
      <w:r>
        <w:rPr>
          <w:rFonts w:hint="eastAsia"/>
        </w:rPr>
        <w:t>全球不同原料绿氢来源绿氨销售额2019 VS 2023 VS 2030（万元）</w:t>
      </w:r>
      <w:bookmarkEnd w:id="35"/>
    </w:p>
    <w:p w14:paraId="0386A402">
      <w:r>
        <w:drawing>
          <wp:inline distT="0" distB="0" distL="0" distR="0">
            <wp:extent cx="6192520" cy="2814955"/>
            <wp:effectExtent l="0" t="0" r="0" b="4445"/>
            <wp:docPr id="100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C7D74E0">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761CC19">
      <w:pPr>
        <w:pStyle w:val="143"/>
        <w:rPr>
          <w:color w:val="0D0D0D" w:themeColor="text1" w:themeTint="F2"/>
          <w14:textFill>
            <w14:solidFill>
              <w14:schemeClr w14:val="tx1">
                <w14:lumMod w14:val="95000"/>
                <w14:lumOff w14:val="5000"/>
              </w14:schemeClr>
            </w14:solidFill>
          </w14:textFill>
        </w:rPr>
      </w:pPr>
    </w:p>
    <w:p w14:paraId="57A52A5C">
      <w:pPr>
        <w:pStyle w:val="147"/>
      </w:pPr>
      <w:bookmarkStart w:id="36" w:name="_Toc418070117"/>
      <w:bookmarkStart w:id="37" w:name="_Toc430770704"/>
      <w:bookmarkStart w:id="38" w:name="_Toc433876796"/>
      <w:bookmarkStart w:id="39" w:name="_Toc433816118"/>
      <w:bookmarkStart w:id="40" w:name="_Toc24028880"/>
      <w:bookmarkStart w:id="41" w:name="_Toc26779985"/>
      <w:bookmarkStart w:id="42" w:name="_Toc153727516"/>
      <w:bookmarkStart w:id="43" w:name="_Toc415143159"/>
      <w:r>
        <w:rPr>
          <w:rFonts w:hint="eastAsia"/>
        </w:rPr>
        <w:t>全球</w:t>
      </w:r>
      <w:bookmarkEnd w:id="36"/>
      <w:r>
        <w:rPr>
          <w:rFonts w:hint="eastAsia"/>
        </w:rPr>
        <w:t>不同原料绿氢来源</w:t>
      </w:r>
      <w:r>
        <w:t>绿氨</w:t>
      </w:r>
      <w:r>
        <w:rPr>
          <w:rFonts w:hint="eastAsia"/>
        </w:rPr>
        <w:t>市场份额</w:t>
      </w:r>
      <w:bookmarkEnd w:id="37"/>
      <w:bookmarkEnd w:id="38"/>
      <w:bookmarkEnd w:id="39"/>
      <w:bookmarkEnd w:id="40"/>
      <w:bookmarkEnd w:id="41"/>
      <w:r>
        <w:rPr>
          <w:rFonts w:hint="eastAsia"/>
        </w:rPr>
        <w:t>2023 &amp; 2030</w:t>
      </w:r>
      <w:bookmarkEnd w:id="42"/>
    </w:p>
    <w:p w14:paraId="4C3C9EAE">
      <w:r>
        <w:drawing>
          <wp:inline distT="0" distB="0" distL="0" distR="0">
            <wp:extent cx="3037840" cy="2879725"/>
            <wp:effectExtent l="0" t="0" r="0" b="0"/>
            <wp:docPr id="1008" name="图表 44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drawing>
          <wp:inline distT="0" distB="0" distL="0" distR="0">
            <wp:extent cx="3037840" cy="2879725"/>
            <wp:effectExtent l="0" t="0" r="0" b="0"/>
            <wp:docPr id="1009" name="图表 6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bookmarkEnd w:id="43"/>
    <w:p w14:paraId="4EEE7E23">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7C9D4DB">
      <w:pPr>
        <w:pStyle w:val="143"/>
        <w:rPr>
          <w:color w:val="0D0D0D" w:themeColor="text1" w:themeTint="F2"/>
          <w14:textFill>
            <w14:solidFill>
              <w14:schemeClr w14:val="tx1">
                <w14:lumMod w14:val="95000"/>
                <w14:lumOff w14:val="5000"/>
              </w14:schemeClr>
            </w14:solidFill>
          </w14:textFill>
        </w:rPr>
      </w:pPr>
    </w:p>
    <w:p w14:paraId="29F89911">
      <w:pPr>
        <w:pStyle w:val="4"/>
        <w:rPr>
          <w:color w:val="0D0D0D" w:themeColor="text1" w:themeTint="F2"/>
          <w14:textFill>
            <w14:solidFill>
              <w14:schemeClr w14:val="tx1">
                <w14:lumMod w14:val="95000"/>
                <w14:lumOff w14:val="5000"/>
              </w14:schemeClr>
            </w14:solidFill>
          </w14:textFill>
        </w:rPr>
      </w:pPr>
      <w:bookmarkStart w:id="44" w:name="_Toc24972463"/>
      <w:bookmarkStart w:id="45" w:name="_Toc174351177"/>
      <w:bookmarkStart w:id="46" w:name="_Toc24028273"/>
      <w:r>
        <w:rPr>
          <w:rFonts w:hint="eastAsia"/>
          <w:color w:val="0D0D0D" w:themeColor="text1" w:themeTint="F2"/>
          <w14:textFill>
            <w14:solidFill>
              <w14:schemeClr w14:val="tx1">
                <w14:lumMod w14:val="95000"/>
                <w14:lumOff w14:val="5000"/>
              </w14:schemeClr>
            </w14:solidFill>
          </w14:textFill>
        </w:rPr>
        <w:t>风电制氢</w:t>
      </w:r>
      <w:bookmarkEnd w:id="44"/>
      <w:bookmarkEnd w:id="45"/>
      <w:bookmarkEnd w:id="46"/>
    </w:p>
    <w:p w14:paraId="63C8211D">
      <w:pPr>
        <w:pStyle w:val="145"/>
        <w:ind w:firstLine="420"/>
        <w:rPr>
          <w:color w:val="0D0D0D" w:themeColor="text1" w:themeTint="F2"/>
          <w14:textFill>
            <w14:solidFill>
              <w14:schemeClr w14:val="tx1">
                <w14:lumMod w14:val="95000"/>
                <w14:lumOff w14:val="5000"/>
              </w14:schemeClr>
            </w14:solidFill>
          </w14:textFill>
        </w:rPr>
      </w:pPr>
    </w:p>
    <w:p w14:paraId="2C66109E">
      <w:pPr>
        <w:pStyle w:val="147"/>
      </w:pPr>
      <w:bookmarkStart w:id="47" w:name="_Toc433816119"/>
      <w:bookmarkStart w:id="48" w:name="_Toc153727517"/>
      <w:bookmarkStart w:id="49" w:name="_Toc24028882"/>
      <w:bookmarkStart w:id="50" w:name="_Toc433876797"/>
      <w:bookmarkStart w:id="51" w:name="_Toc417657695"/>
      <w:bookmarkStart w:id="52" w:name="_Toc26779986"/>
      <w:r>
        <w:rPr>
          <w:rFonts w:hint="eastAsia"/>
        </w:rPr>
        <w:t>风电制氢产品图片</w:t>
      </w:r>
      <w:bookmarkEnd w:id="47"/>
      <w:bookmarkEnd w:id="48"/>
      <w:bookmarkEnd w:id="49"/>
      <w:bookmarkEnd w:id="50"/>
      <w:bookmarkEnd w:id="51"/>
      <w:bookmarkEnd w:id="52"/>
    </w:p>
    <w:p w14:paraId="1E7E8DAA"/>
    <w:p w14:paraId="3BC199E0">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607F85DE">
      <w:pPr>
        <w:pStyle w:val="143"/>
        <w:rPr>
          <w:color w:val="0D0D0D" w:themeColor="text1" w:themeTint="F2"/>
          <w14:textFill>
            <w14:solidFill>
              <w14:schemeClr w14:val="tx1">
                <w14:lumMod w14:val="95000"/>
                <w14:lumOff w14:val="5000"/>
              </w14:schemeClr>
            </w14:solidFill>
          </w14:textFill>
        </w:rPr>
      </w:pPr>
    </w:p>
    <w:p w14:paraId="254C8055">
      <w:pPr>
        <w:pStyle w:val="4"/>
        <w:rPr>
          <w:color w:val="0D0D0D" w:themeColor="text1" w:themeTint="F2"/>
          <w14:textFill>
            <w14:solidFill>
              <w14:schemeClr w14:val="tx1">
                <w14:lumMod w14:val="95000"/>
                <w14:lumOff w14:val="5000"/>
              </w14:schemeClr>
            </w14:solidFill>
          </w14:textFill>
        </w:rPr>
      </w:pPr>
      <w:bookmarkStart w:id="53" w:name="_Toc24972464"/>
      <w:bookmarkStart w:id="54" w:name="_Toc174351178"/>
      <w:bookmarkStart w:id="55" w:name="_Toc24028274"/>
      <w:r>
        <w:rPr>
          <w:rFonts w:hint="eastAsia"/>
          <w:color w:val="0D0D0D" w:themeColor="text1" w:themeTint="F2"/>
          <w14:textFill>
            <w14:solidFill>
              <w14:schemeClr w14:val="tx1">
                <w14:lumMod w14:val="95000"/>
                <w14:lumOff w14:val="5000"/>
              </w14:schemeClr>
            </w14:solidFill>
          </w14:textFill>
        </w:rPr>
        <w:t>光伏制氢</w:t>
      </w:r>
      <w:bookmarkEnd w:id="53"/>
      <w:bookmarkEnd w:id="54"/>
      <w:bookmarkEnd w:id="55"/>
    </w:p>
    <w:p w14:paraId="166EE1E4">
      <w:pPr>
        <w:pStyle w:val="145"/>
        <w:ind w:firstLine="420"/>
        <w:rPr>
          <w:color w:val="0D0D0D" w:themeColor="text1" w:themeTint="F2"/>
          <w14:textFill>
            <w14:solidFill>
              <w14:schemeClr w14:val="tx1">
                <w14:lumMod w14:val="95000"/>
                <w14:lumOff w14:val="5000"/>
              </w14:schemeClr>
            </w14:solidFill>
          </w14:textFill>
        </w:rPr>
      </w:pPr>
    </w:p>
    <w:p w14:paraId="132A9336">
      <w:pPr>
        <w:pStyle w:val="147"/>
      </w:pPr>
      <w:bookmarkStart w:id="56" w:name="_Toc26779987"/>
      <w:bookmarkStart w:id="57" w:name="_Toc433816120"/>
      <w:bookmarkStart w:id="58" w:name="_Toc433876798"/>
      <w:bookmarkStart w:id="59" w:name="_Toc24028883"/>
      <w:bookmarkStart w:id="60" w:name="_Toc153727518"/>
      <w:r>
        <w:rPr>
          <w:rFonts w:hint="eastAsia"/>
        </w:rPr>
        <w:t>光伏制氢产品图片</w:t>
      </w:r>
      <w:bookmarkEnd w:id="56"/>
      <w:bookmarkEnd w:id="57"/>
      <w:bookmarkEnd w:id="58"/>
      <w:bookmarkEnd w:id="59"/>
      <w:bookmarkEnd w:id="60"/>
    </w:p>
    <w:p w14:paraId="1EE50A27"/>
    <w:p w14:paraId="7E13698A">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6A3C6763">
      <w:pPr>
        <w:pStyle w:val="143"/>
        <w:rPr>
          <w:color w:val="0D0D0D" w:themeColor="text1" w:themeTint="F2"/>
          <w14:textFill>
            <w14:solidFill>
              <w14:schemeClr w14:val="tx1">
                <w14:lumMod w14:val="95000"/>
                <w14:lumOff w14:val="5000"/>
              </w14:schemeClr>
            </w14:solidFill>
          </w14:textFill>
        </w:rPr>
      </w:pPr>
    </w:p>
    <w:p w14:paraId="778E0A6A">
      <w:pPr>
        <w:pStyle w:val="143"/>
        <w:rPr>
          <w:color w:val="0D0D0D" w:themeColor="text1" w:themeTint="F2"/>
          <w14:textFill>
            <w14:solidFill>
              <w14:schemeClr w14:val="tx1">
                <w14:lumMod w14:val="95000"/>
                <w14:lumOff w14:val="5000"/>
              </w14:schemeClr>
            </w14:solidFill>
          </w14:textFill>
        </w:rPr>
      </w:pPr>
    </w:p>
    <w:p w14:paraId="25EC8EAC">
      <w:pPr>
        <w:pStyle w:val="3"/>
        <w:rPr>
          <w:color w:val="0D0D0D" w:themeColor="text1" w:themeTint="F2"/>
          <w14:textFill>
            <w14:solidFill>
              <w14:schemeClr w14:val="tx1">
                <w14:lumMod w14:val="95000"/>
                <w14:lumOff w14:val="5000"/>
              </w14:schemeClr>
            </w14:solidFill>
          </w14:textFill>
        </w:rPr>
      </w:pPr>
      <w:bookmarkStart w:id="61" w:name="_Toc174351179"/>
      <w:r>
        <w:rPr>
          <w:rFonts w:hint="eastAsia"/>
          <w:color w:val="0D0D0D" w:themeColor="text1" w:themeTint="F2"/>
          <w14:textFill>
            <w14:solidFill>
              <w14:schemeClr w14:val="tx1">
                <w14:lumMod w14:val="95000"/>
                <w14:lumOff w14:val="5000"/>
              </w14:schemeClr>
            </w14:solidFill>
          </w14:textFill>
        </w:rPr>
        <w:t>产品分类，按应用</w:t>
      </w:r>
      <w:bookmarkEnd w:id="61"/>
    </w:p>
    <w:p w14:paraId="6A846E3E">
      <w:pPr>
        <w:pStyle w:val="4"/>
        <w:rPr>
          <w:color w:val="0D0D0D" w:themeColor="text1" w:themeTint="F2"/>
          <w14:textFill>
            <w14:solidFill>
              <w14:schemeClr w14:val="tx1">
                <w14:lumMod w14:val="95000"/>
                <w14:lumOff w14:val="5000"/>
              </w14:schemeClr>
            </w14:solidFill>
          </w14:textFill>
        </w:rPr>
      </w:pPr>
      <w:bookmarkStart w:id="62" w:name="_Toc174351180"/>
      <w:r>
        <w:rPr>
          <w:rFonts w:hint="eastAsia"/>
          <w:color w:val="0D0D0D" w:themeColor="text1" w:themeTint="F2"/>
          <w14:textFill>
            <w14:solidFill>
              <w14:schemeClr w14:val="tx1">
                <w14:lumMod w14:val="95000"/>
                <w14:lumOff w14:val="5000"/>
              </w14:schemeClr>
            </w14:solidFill>
          </w14:textFill>
        </w:rPr>
        <w:t>按应用细分，全球</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市场规模2019 VS 2023 VS 2030</w:t>
      </w:r>
      <w:bookmarkEnd w:id="62"/>
    </w:p>
    <w:p w14:paraId="31BC9B72">
      <w:pPr>
        <w:pStyle w:val="150"/>
        <w:ind w:left="252" w:right="-105"/>
        <w:rPr>
          <w:lang w:eastAsia="zh-CN"/>
        </w:rPr>
      </w:pPr>
      <w:bookmarkStart w:id="63" w:name="_Toc153727573"/>
      <w:r>
        <w:rPr>
          <w:rFonts w:hint="eastAsia"/>
          <w:lang w:eastAsia="zh-CN"/>
        </w:rPr>
        <w:t>按应用细分，全球</w:t>
      </w:r>
      <w:r>
        <w:rPr>
          <w:lang w:eastAsia="zh-CN"/>
        </w:rPr>
        <w:t>绿氨</w:t>
      </w:r>
      <w:r>
        <w:rPr>
          <w:rFonts w:hint="eastAsia"/>
          <w:lang w:eastAsia="zh-CN"/>
        </w:rPr>
        <w:t>市场规模（CAGR）2019 VS 2023 VS 2030（万元）</w:t>
      </w:r>
      <w:bookmarkEnd w:id="6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061"/>
        <w:gridCol w:w="841"/>
        <w:gridCol w:w="845"/>
        <w:gridCol w:w="2465"/>
        <w:gridCol w:w="2523"/>
      </w:tblGrid>
      <w:tr w14:paraId="5FB3D8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188AB7CB">
            <w:pPr>
              <w:pStyle w:val="174"/>
              <w:widowControl w:val="0"/>
              <w:jc w:val="both"/>
              <w:rPr>
                <w:rFonts w:cs="Times New Roman"/>
                <w:b/>
                <w:bCs/>
                <w:color w:val="FFFFFF"/>
                <w:sz w:val="20"/>
              </w:rPr>
            </w:pPr>
            <w:bookmarkStart w:id="64" w:name="_Hlk87985770"/>
            <w:r>
              <w:rPr>
                <w:rFonts w:hint="eastAsia" w:cs="Times New Roman"/>
                <w:b/>
                <w:bCs/>
                <w:color w:val="FFFFFF"/>
                <w:sz w:val="20"/>
              </w:rPr>
              <w:t>应用</w:t>
            </w:r>
          </w:p>
        </w:tc>
        <w:tc>
          <w:tcPr>
            <w:tcW w:w="532" w:type="pct"/>
            <w:shd w:val="solid" w:color="000080" w:fill="FFFFFF"/>
            <w:vAlign w:val="center"/>
          </w:tcPr>
          <w:p w14:paraId="65A8D2C8">
            <w:pPr>
              <w:pStyle w:val="174"/>
              <w:widowControl w:val="0"/>
              <w:jc w:val="center"/>
              <w:rPr>
                <w:rFonts w:cs="Times New Roman"/>
                <w:b/>
                <w:bCs/>
                <w:color w:val="FFFFFF"/>
                <w:sz w:val="20"/>
              </w:rPr>
            </w:pPr>
            <w:r>
              <w:rPr>
                <w:rFonts w:cs="Times New Roman"/>
                <w:b/>
                <w:bCs/>
                <w:color w:val="FFFFFF"/>
                <w:sz w:val="20"/>
              </w:rPr>
              <w:t>2019</w:t>
            </w:r>
          </w:p>
        </w:tc>
        <w:tc>
          <w:tcPr>
            <w:tcW w:w="422" w:type="pct"/>
            <w:shd w:val="solid" w:color="000080" w:fill="FFFFFF"/>
            <w:vAlign w:val="center"/>
          </w:tcPr>
          <w:p w14:paraId="4C8D875A">
            <w:pPr>
              <w:pStyle w:val="174"/>
              <w:widowControl w:val="0"/>
              <w:jc w:val="center"/>
              <w:rPr>
                <w:rFonts w:cs="Times New Roman"/>
                <w:b/>
                <w:bCs/>
                <w:color w:val="FFFFFF"/>
                <w:sz w:val="20"/>
              </w:rPr>
            </w:pPr>
            <w:r>
              <w:rPr>
                <w:rFonts w:cs="Times New Roman"/>
                <w:b/>
                <w:bCs/>
                <w:color w:val="FFFFFF"/>
                <w:sz w:val="20"/>
              </w:rPr>
              <w:t>2023</w:t>
            </w:r>
          </w:p>
        </w:tc>
        <w:tc>
          <w:tcPr>
            <w:tcW w:w="424" w:type="pct"/>
            <w:shd w:val="solid" w:color="000080" w:fill="FFFFFF"/>
            <w:vAlign w:val="center"/>
          </w:tcPr>
          <w:p w14:paraId="63EF60E6">
            <w:pPr>
              <w:pStyle w:val="174"/>
              <w:widowControl w:val="0"/>
              <w:jc w:val="center"/>
              <w:rPr>
                <w:rFonts w:cs="Times New Roman"/>
                <w:b/>
                <w:bCs/>
                <w:color w:val="FFFFFF"/>
                <w:sz w:val="20"/>
              </w:rPr>
            </w:pPr>
            <w:r>
              <w:rPr>
                <w:rFonts w:cs="Times New Roman"/>
                <w:b/>
                <w:bCs/>
                <w:color w:val="FFFFFF"/>
                <w:sz w:val="20"/>
              </w:rPr>
              <w:t>2030</w:t>
            </w:r>
          </w:p>
        </w:tc>
        <w:tc>
          <w:tcPr>
            <w:tcW w:w="1236" w:type="pct"/>
            <w:shd w:val="solid" w:color="000080" w:fill="FFFFFF"/>
            <w:vAlign w:val="center"/>
          </w:tcPr>
          <w:p w14:paraId="50D9A6D8">
            <w:pPr>
              <w:pStyle w:val="174"/>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（2019-2023）</w:t>
            </w:r>
          </w:p>
        </w:tc>
        <w:tc>
          <w:tcPr>
            <w:tcW w:w="1266" w:type="pct"/>
            <w:shd w:val="solid" w:color="000080" w:fill="FFFFFF"/>
            <w:vAlign w:val="center"/>
          </w:tcPr>
          <w:p w14:paraId="617BEC75">
            <w:pPr>
              <w:pStyle w:val="174"/>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（2024-2030）</w:t>
            </w:r>
          </w:p>
        </w:tc>
      </w:tr>
      <w:tr w14:paraId="59744C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B981288">
            <w:pPr>
              <w:pStyle w:val="174"/>
              <w:widowControl w:val="0"/>
              <w:jc w:val="both"/>
              <w:rPr>
                <w:rFonts w:cs="Times New Roman"/>
                <w:sz w:val="20"/>
              </w:rPr>
            </w:pPr>
            <w:r>
              <w:rPr>
                <w:rFonts w:cs="Times New Roman"/>
                <w:sz w:val="20"/>
              </w:rPr>
              <w:t>肥料</w:t>
            </w:r>
          </w:p>
        </w:tc>
        <w:tc>
          <w:tcPr>
            <w:tcW w:w="532" w:type="pct"/>
            <w:shd w:val="clear" w:color="auto" w:fill="auto"/>
            <w:vAlign w:val="center"/>
          </w:tcPr>
          <w:p w14:paraId="3EFFBA65">
            <w:pPr>
              <w:pStyle w:val="174"/>
              <w:widowControl w:val="0"/>
              <w:jc w:val="right"/>
              <w:rPr>
                <w:rFonts w:cs="Times New Roman"/>
                <w:sz w:val="20"/>
              </w:rPr>
            </w:pPr>
            <w:r>
              <w:rPr>
                <w:rFonts w:hint="eastAsia" w:cs="Times New Roman"/>
                <w:sz w:val="20"/>
              </w:rPr>
              <w:t>XX</w:t>
            </w:r>
          </w:p>
        </w:tc>
        <w:tc>
          <w:tcPr>
            <w:tcW w:w="422" w:type="pct"/>
            <w:shd w:val="clear" w:color="auto" w:fill="auto"/>
            <w:vAlign w:val="center"/>
          </w:tcPr>
          <w:p w14:paraId="20300580">
            <w:pPr>
              <w:pStyle w:val="174"/>
              <w:widowControl w:val="0"/>
              <w:jc w:val="right"/>
              <w:rPr>
                <w:rFonts w:cs="Times New Roman"/>
                <w:sz w:val="20"/>
              </w:rPr>
            </w:pPr>
            <w:r>
              <w:rPr>
                <w:rFonts w:hint="eastAsia" w:cs="Times New Roman"/>
                <w:sz w:val="20"/>
              </w:rPr>
              <w:t>XX</w:t>
            </w:r>
          </w:p>
        </w:tc>
        <w:tc>
          <w:tcPr>
            <w:tcW w:w="424" w:type="pct"/>
            <w:shd w:val="clear" w:color="auto" w:fill="auto"/>
            <w:vAlign w:val="center"/>
          </w:tcPr>
          <w:p w14:paraId="0F098B99">
            <w:pPr>
              <w:pStyle w:val="174"/>
              <w:widowControl w:val="0"/>
              <w:jc w:val="right"/>
              <w:rPr>
                <w:rFonts w:cs="Times New Roman"/>
                <w:sz w:val="20"/>
              </w:rPr>
            </w:pPr>
            <w:r>
              <w:rPr>
                <w:rFonts w:hint="eastAsia" w:cs="Times New Roman"/>
                <w:sz w:val="20"/>
              </w:rPr>
              <w:t>XX</w:t>
            </w:r>
          </w:p>
        </w:tc>
        <w:tc>
          <w:tcPr>
            <w:tcW w:w="1236" w:type="pct"/>
            <w:shd w:val="clear" w:color="auto" w:fill="auto"/>
            <w:vAlign w:val="center"/>
          </w:tcPr>
          <w:p w14:paraId="00361EEF">
            <w:pPr>
              <w:pStyle w:val="174"/>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38C3ECAE">
            <w:pPr>
              <w:pStyle w:val="174"/>
              <w:widowControl w:val="0"/>
              <w:jc w:val="right"/>
              <w:rPr>
                <w:rFonts w:cs="Times New Roman"/>
                <w:sz w:val="20"/>
              </w:rPr>
            </w:pPr>
            <w:r>
              <w:rPr>
                <w:rFonts w:hint="eastAsia" w:cs="Times New Roman"/>
                <w:sz w:val="20"/>
              </w:rPr>
              <w:t>XX</w:t>
            </w:r>
            <w:r>
              <w:rPr>
                <w:rFonts w:cs="Times New Roman"/>
                <w:sz w:val="20"/>
              </w:rPr>
              <w:t>%</w:t>
            </w:r>
          </w:p>
        </w:tc>
      </w:tr>
      <w:tr w14:paraId="4B079C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EC4CD16">
            <w:pPr>
              <w:pStyle w:val="174"/>
              <w:widowControl w:val="0"/>
              <w:jc w:val="both"/>
              <w:rPr>
                <w:rFonts w:cs="Times New Roman"/>
                <w:sz w:val="20"/>
              </w:rPr>
            </w:pPr>
            <w:r>
              <w:rPr>
                <w:rFonts w:cs="Times New Roman"/>
                <w:sz w:val="20"/>
              </w:rPr>
              <w:t>燃料</w:t>
            </w:r>
          </w:p>
        </w:tc>
        <w:tc>
          <w:tcPr>
            <w:tcW w:w="532" w:type="pct"/>
            <w:shd w:val="clear" w:color="auto" w:fill="auto"/>
            <w:vAlign w:val="center"/>
          </w:tcPr>
          <w:p w14:paraId="057C4C02">
            <w:pPr>
              <w:pStyle w:val="174"/>
              <w:widowControl w:val="0"/>
              <w:jc w:val="right"/>
              <w:rPr>
                <w:rFonts w:cs="Times New Roman"/>
                <w:sz w:val="20"/>
              </w:rPr>
            </w:pPr>
            <w:r>
              <w:rPr>
                <w:rFonts w:hint="eastAsia" w:cs="Times New Roman"/>
                <w:sz w:val="20"/>
              </w:rPr>
              <w:t>XX</w:t>
            </w:r>
          </w:p>
        </w:tc>
        <w:tc>
          <w:tcPr>
            <w:tcW w:w="422" w:type="pct"/>
            <w:shd w:val="clear" w:color="auto" w:fill="auto"/>
            <w:vAlign w:val="center"/>
          </w:tcPr>
          <w:p w14:paraId="0A34AE73">
            <w:pPr>
              <w:pStyle w:val="174"/>
              <w:widowControl w:val="0"/>
              <w:jc w:val="right"/>
              <w:rPr>
                <w:rFonts w:cs="Times New Roman"/>
                <w:sz w:val="20"/>
              </w:rPr>
            </w:pPr>
            <w:r>
              <w:rPr>
                <w:rFonts w:hint="eastAsia" w:cs="Times New Roman"/>
                <w:sz w:val="20"/>
              </w:rPr>
              <w:t>XX</w:t>
            </w:r>
          </w:p>
        </w:tc>
        <w:tc>
          <w:tcPr>
            <w:tcW w:w="424" w:type="pct"/>
            <w:shd w:val="clear" w:color="auto" w:fill="auto"/>
            <w:vAlign w:val="center"/>
          </w:tcPr>
          <w:p w14:paraId="431A4E37">
            <w:pPr>
              <w:pStyle w:val="174"/>
              <w:widowControl w:val="0"/>
              <w:jc w:val="right"/>
              <w:rPr>
                <w:rFonts w:cs="Times New Roman"/>
                <w:sz w:val="20"/>
              </w:rPr>
            </w:pPr>
            <w:r>
              <w:rPr>
                <w:rFonts w:hint="eastAsia" w:cs="Times New Roman"/>
                <w:sz w:val="20"/>
              </w:rPr>
              <w:t>XX</w:t>
            </w:r>
          </w:p>
        </w:tc>
        <w:tc>
          <w:tcPr>
            <w:tcW w:w="1236" w:type="pct"/>
            <w:shd w:val="clear" w:color="auto" w:fill="auto"/>
            <w:vAlign w:val="center"/>
          </w:tcPr>
          <w:p w14:paraId="0F05C1BA">
            <w:pPr>
              <w:pStyle w:val="174"/>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1422CF70">
            <w:pPr>
              <w:pStyle w:val="174"/>
              <w:widowControl w:val="0"/>
              <w:jc w:val="right"/>
              <w:rPr>
                <w:rFonts w:cs="Times New Roman"/>
                <w:sz w:val="20"/>
              </w:rPr>
            </w:pPr>
            <w:r>
              <w:rPr>
                <w:rFonts w:hint="eastAsia" w:cs="Times New Roman"/>
                <w:sz w:val="20"/>
              </w:rPr>
              <w:t>XX</w:t>
            </w:r>
            <w:r>
              <w:rPr>
                <w:rFonts w:cs="Times New Roman"/>
                <w:sz w:val="20"/>
              </w:rPr>
              <w:t>%</w:t>
            </w:r>
          </w:p>
        </w:tc>
      </w:tr>
      <w:tr w14:paraId="368B16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13C7A99">
            <w:pPr>
              <w:pStyle w:val="174"/>
              <w:widowControl w:val="0"/>
              <w:jc w:val="both"/>
              <w:rPr>
                <w:rFonts w:cs="Times New Roman"/>
                <w:sz w:val="20"/>
              </w:rPr>
            </w:pPr>
            <w:r>
              <w:rPr>
                <w:rFonts w:cs="Times New Roman"/>
                <w:sz w:val="20"/>
              </w:rPr>
              <w:t>其他</w:t>
            </w:r>
          </w:p>
        </w:tc>
        <w:tc>
          <w:tcPr>
            <w:tcW w:w="532" w:type="pct"/>
            <w:shd w:val="clear" w:color="auto" w:fill="auto"/>
            <w:vAlign w:val="center"/>
          </w:tcPr>
          <w:p w14:paraId="7A8B14EC">
            <w:pPr>
              <w:pStyle w:val="174"/>
              <w:widowControl w:val="0"/>
              <w:jc w:val="right"/>
              <w:rPr>
                <w:rFonts w:cs="Times New Roman"/>
                <w:sz w:val="20"/>
              </w:rPr>
            </w:pPr>
            <w:r>
              <w:rPr>
                <w:rFonts w:hint="eastAsia" w:cs="Times New Roman"/>
                <w:sz w:val="20"/>
              </w:rPr>
              <w:t>XX</w:t>
            </w:r>
          </w:p>
        </w:tc>
        <w:tc>
          <w:tcPr>
            <w:tcW w:w="422" w:type="pct"/>
            <w:shd w:val="clear" w:color="auto" w:fill="auto"/>
            <w:vAlign w:val="center"/>
          </w:tcPr>
          <w:p w14:paraId="7D1312C5">
            <w:pPr>
              <w:pStyle w:val="174"/>
              <w:widowControl w:val="0"/>
              <w:jc w:val="right"/>
              <w:rPr>
                <w:rFonts w:cs="Times New Roman"/>
                <w:sz w:val="20"/>
              </w:rPr>
            </w:pPr>
            <w:r>
              <w:rPr>
                <w:rFonts w:hint="eastAsia" w:cs="Times New Roman"/>
                <w:sz w:val="20"/>
              </w:rPr>
              <w:t>XX</w:t>
            </w:r>
          </w:p>
        </w:tc>
        <w:tc>
          <w:tcPr>
            <w:tcW w:w="424" w:type="pct"/>
            <w:shd w:val="clear" w:color="auto" w:fill="auto"/>
            <w:vAlign w:val="center"/>
          </w:tcPr>
          <w:p w14:paraId="257A9267">
            <w:pPr>
              <w:pStyle w:val="174"/>
              <w:widowControl w:val="0"/>
              <w:jc w:val="right"/>
              <w:rPr>
                <w:rFonts w:cs="Times New Roman"/>
                <w:sz w:val="20"/>
              </w:rPr>
            </w:pPr>
            <w:r>
              <w:rPr>
                <w:rFonts w:hint="eastAsia" w:cs="Times New Roman"/>
                <w:sz w:val="20"/>
              </w:rPr>
              <w:t>XX</w:t>
            </w:r>
          </w:p>
        </w:tc>
        <w:tc>
          <w:tcPr>
            <w:tcW w:w="1236" w:type="pct"/>
            <w:shd w:val="clear" w:color="auto" w:fill="auto"/>
            <w:vAlign w:val="center"/>
          </w:tcPr>
          <w:p w14:paraId="3DCD3DCE">
            <w:pPr>
              <w:pStyle w:val="174"/>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76E0A8E3">
            <w:pPr>
              <w:pStyle w:val="174"/>
              <w:widowControl w:val="0"/>
              <w:jc w:val="right"/>
              <w:rPr>
                <w:rFonts w:cs="Times New Roman"/>
                <w:sz w:val="20"/>
              </w:rPr>
            </w:pPr>
            <w:r>
              <w:rPr>
                <w:rFonts w:hint="eastAsia" w:cs="Times New Roman"/>
                <w:sz w:val="20"/>
              </w:rPr>
              <w:t>XX</w:t>
            </w:r>
            <w:r>
              <w:rPr>
                <w:rFonts w:cs="Times New Roman"/>
                <w:sz w:val="20"/>
              </w:rPr>
              <w:t>%</w:t>
            </w:r>
          </w:p>
        </w:tc>
      </w:tr>
      <w:tr w14:paraId="733B81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20F64BB">
            <w:pPr>
              <w:pStyle w:val="174"/>
              <w:widowControl w:val="0"/>
              <w:jc w:val="both"/>
              <w:rPr>
                <w:rFonts w:cs="Times New Roman"/>
                <w:sz w:val="20"/>
              </w:rPr>
            </w:pPr>
            <w:r>
              <w:rPr>
                <w:rFonts w:hint="eastAsia" w:cs="Times New Roman"/>
                <w:sz w:val="20"/>
              </w:rPr>
              <w:t>合计</w:t>
            </w:r>
          </w:p>
        </w:tc>
        <w:tc>
          <w:tcPr>
            <w:tcW w:w="532" w:type="pct"/>
            <w:shd w:val="clear" w:color="auto" w:fill="auto"/>
            <w:vAlign w:val="center"/>
          </w:tcPr>
          <w:p w14:paraId="7D26C8E9">
            <w:pPr>
              <w:pStyle w:val="174"/>
              <w:widowControl w:val="0"/>
              <w:jc w:val="right"/>
              <w:rPr>
                <w:rFonts w:cs="Times New Roman"/>
                <w:sz w:val="20"/>
              </w:rPr>
            </w:pPr>
            <w:r>
              <w:rPr>
                <w:rFonts w:hint="eastAsia" w:cs="Times New Roman"/>
                <w:sz w:val="20"/>
              </w:rPr>
              <w:t>XX</w:t>
            </w:r>
          </w:p>
        </w:tc>
        <w:tc>
          <w:tcPr>
            <w:tcW w:w="422" w:type="pct"/>
            <w:shd w:val="clear" w:color="auto" w:fill="auto"/>
            <w:vAlign w:val="center"/>
          </w:tcPr>
          <w:p w14:paraId="7727CE56">
            <w:pPr>
              <w:pStyle w:val="174"/>
              <w:widowControl w:val="0"/>
              <w:jc w:val="right"/>
              <w:rPr>
                <w:rFonts w:cs="Times New Roman"/>
                <w:sz w:val="20"/>
              </w:rPr>
            </w:pPr>
            <w:r>
              <w:rPr>
                <w:rFonts w:hint="eastAsia" w:cs="Times New Roman"/>
                <w:sz w:val="20"/>
              </w:rPr>
              <w:t>XX</w:t>
            </w:r>
          </w:p>
        </w:tc>
        <w:tc>
          <w:tcPr>
            <w:tcW w:w="424" w:type="pct"/>
            <w:shd w:val="clear" w:color="auto" w:fill="auto"/>
            <w:vAlign w:val="center"/>
          </w:tcPr>
          <w:p w14:paraId="2A9B66BB">
            <w:pPr>
              <w:pStyle w:val="174"/>
              <w:widowControl w:val="0"/>
              <w:jc w:val="right"/>
              <w:rPr>
                <w:rFonts w:cs="Times New Roman"/>
                <w:sz w:val="20"/>
              </w:rPr>
            </w:pPr>
            <w:r>
              <w:rPr>
                <w:rFonts w:hint="eastAsia" w:cs="Times New Roman"/>
                <w:sz w:val="20"/>
              </w:rPr>
              <w:t>XX</w:t>
            </w:r>
          </w:p>
        </w:tc>
        <w:tc>
          <w:tcPr>
            <w:tcW w:w="1236" w:type="pct"/>
            <w:shd w:val="clear" w:color="auto" w:fill="auto"/>
            <w:vAlign w:val="center"/>
          </w:tcPr>
          <w:p w14:paraId="1A645363">
            <w:pPr>
              <w:pStyle w:val="174"/>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5BC1E071">
            <w:pPr>
              <w:pStyle w:val="174"/>
              <w:widowControl w:val="0"/>
              <w:jc w:val="right"/>
              <w:rPr>
                <w:rFonts w:cs="Times New Roman"/>
                <w:sz w:val="20"/>
              </w:rPr>
            </w:pPr>
            <w:r>
              <w:rPr>
                <w:rFonts w:hint="eastAsia" w:cs="Times New Roman"/>
                <w:sz w:val="20"/>
              </w:rPr>
              <w:t>XX</w:t>
            </w:r>
            <w:r>
              <w:rPr>
                <w:rFonts w:cs="Times New Roman"/>
                <w:sz w:val="20"/>
              </w:rPr>
              <w:t>%</w:t>
            </w:r>
          </w:p>
        </w:tc>
      </w:tr>
      <w:bookmarkEnd w:id="64"/>
    </w:tbl>
    <w:p w14:paraId="633C7D49">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2B80AC8">
      <w:pPr>
        <w:pStyle w:val="147"/>
      </w:pPr>
      <w:bookmarkStart w:id="65" w:name="_Toc153727526"/>
      <w:r>
        <w:rPr>
          <w:rFonts w:hint="eastAsia"/>
        </w:rPr>
        <w:t>全球不同应用销售额2019 VS 2023 VS 2030（万元）</w:t>
      </w:r>
      <w:bookmarkEnd w:id="65"/>
    </w:p>
    <w:p w14:paraId="373B3960">
      <w:r>
        <w:drawing>
          <wp:inline distT="0" distB="0" distL="0" distR="0">
            <wp:extent cx="6192520" cy="2814955"/>
            <wp:effectExtent l="0" t="0" r="0" b="4445"/>
            <wp:docPr id="1010"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3F3A1566">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CA5FD1A">
      <w:pPr>
        <w:pStyle w:val="147"/>
      </w:pPr>
      <w:bookmarkStart w:id="66" w:name="_Toc418070119"/>
      <w:bookmarkStart w:id="67" w:name="_Toc24028893"/>
      <w:bookmarkStart w:id="68" w:name="_Toc433816123"/>
      <w:bookmarkStart w:id="69" w:name="_Toc433876801"/>
      <w:bookmarkStart w:id="70" w:name="_Toc26779995"/>
      <w:bookmarkStart w:id="71" w:name="_Toc430770706"/>
      <w:bookmarkStart w:id="72" w:name="_Toc153727527"/>
      <w:r>
        <w:rPr>
          <w:rFonts w:hint="eastAsia"/>
        </w:rPr>
        <w:t>全球</w:t>
      </w:r>
      <w:bookmarkEnd w:id="66"/>
      <w:r>
        <w:rPr>
          <w:rFonts w:hint="eastAsia"/>
        </w:rPr>
        <w:t>不同应用</w:t>
      </w:r>
      <w:r>
        <w:t>绿氨</w:t>
      </w:r>
      <w:r>
        <w:rPr>
          <w:rFonts w:hint="eastAsia"/>
        </w:rPr>
        <w:t>市场份额</w:t>
      </w:r>
      <w:bookmarkEnd w:id="67"/>
      <w:bookmarkEnd w:id="68"/>
      <w:bookmarkEnd w:id="69"/>
      <w:bookmarkEnd w:id="70"/>
      <w:bookmarkEnd w:id="71"/>
      <w:r>
        <w:rPr>
          <w:rFonts w:hint="eastAsia"/>
        </w:rPr>
        <w:t>2023 &amp; 2030</w:t>
      </w:r>
      <w:bookmarkEnd w:id="72"/>
    </w:p>
    <w:p w14:paraId="4F673C6A">
      <w:r>
        <w:drawing>
          <wp:inline distT="0" distB="0" distL="0" distR="0">
            <wp:extent cx="3037840" cy="2879725"/>
            <wp:effectExtent l="0" t="0" r="0" b="0"/>
            <wp:docPr id="1011" name="图表 5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drawing>
          <wp:inline distT="0" distB="0" distL="0" distR="0">
            <wp:extent cx="3037840" cy="2879725"/>
            <wp:effectExtent l="0" t="0" r="0" b="0"/>
            <wp:docPr id="1012" name="图表 5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4E8B778E">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B514A6D">
      <w:pPr>
        <w:pStyle w:val="4"/>
        <w:rPr>
          <w:color w:val="0D0D0D" w:themeColor="text1" w:themeTint="F2"/>
          <w14:textFill>
            <w14:solidFill>
              <w14:schemeClr w14:val="tx1">
                <w14:lumMod w14:val="95000"/>
                <w14:lumOff w14:val="5000"/>
              </w14:schemeClr>
            </w14:solidFill>
          </w14:textFill>
        </w:rPr>
      </w:pPr>
      <w:bookmarkStart w:id="73" w:name="_Toc433816266"/>
      <w:bookmarkStart w:id="74" w:name="_Toc24972473"/>
      <w:bookmarkStart w:id="75" w:name="_Toc24028283"/>
      <w:bookmarkStart w:id="76" w:name="_Toc438059305"/>
      <w:bookmarkStart w:id="77" w:name="_Toc174351181"/>
      <w:r>
        <w:rPr>
          <w:rFonts w:hint="eastAsia"/>
          <w:color w:val="0D0D0D" w:themeColor="text1" w:themeTint="F2"/>
          <w14:textFill>
            <w14:solidFill>
              <w14:schemeClr w14:val="tx1">
                <w14:lumMod w14:val="95000"/>
                <w14:lumOff w14:val="5000"/>
              </w14:schemeClr>
            </w14:solidFill>
          </w14:textFill>
        </w:rPr>
        <w:t>肥料</w:t>
      </w:r>
      <w:bookmarkEnd w:id="73"/>
      <w:bookmarkEnd w:id="74"/>
      <w:bookmarkEnd w:id="75"/>
      <w:bookmarkEnd w:id="76"/>
      <w:bookmarkEnd w:id="77"/>
    </w:p>
    <w:p w14:paraId="1B522EE4">
      <w:pPr>
        <w:pStyle w:val="145"/>
        <w:ind w:firstLine="420"/>
        <w:rPr>
          <w:color w:val="0D0D0D" w:themeColor="text1" w:themeTint="F2"/>
          <w14:textFill>
            <w14:solidFill>
              <w14:schemeClr w14:val="tx1">
                <w14:lumMod w14:val="95000"/>
                <w14:lumOff w14:val="5000"/>
              </w14:schemeClr>
            </w14:solidFill>
          </w14:textFill>
        </w:rPr>
      </w:pPr>
    </w:p>
    <w:p w14:paraId="10110A3C">
      <w:pPr>
        <w:pStyle w:val="147"/>
      </w:pPr>
      <w:bookmarkStart w:id="78" w:name="_Toc24028894"/>
      <w:bookmarkStart w:id="79" w:name="_Toc26779996"/>
      <w:bookmarkStart w:id="80" w:name="_Toc153727528"/>
      <w:r>
        <w:t>肥料</w:t>
      </w:r>
      <w:bookmarkEnd w:id="78"/>
      <w:bookmarkEnd w:id="79"/>
      <w:bookmarkEnd w:id="80"/>
    </w:p>
    <w:p w14:paraId="516283A9"/>
    <w:p w14:paraId="1C57A06B">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7BC33E73">
      <w:pPr>
        <w:pStyle w:val="143"/>
        <w:rPr>
          <w:color w:val="0D0D0D" w:themeColor="text1" w:themeTint="F2"/>
          <w14:textFill>
            <w14:solidFill>
              <w14:schemeClr w14:val="tx1">
                <w14:lumMod w14:val="95000"/>
                <w14:lumOff w14:val="5000"/>
              </w14:schemeClr>
            </w14:solidFill>
          </w14:textFill>
        </w:rPr>
      </w:pPr>
    </w:p>
    <w:p w14:paraId="35F224D2">
      <w:pPr>
        <w:pStyle w:val="4"/>
        <w:rPr>
          <w:color w:val="0D0D0D" w:themeColor="text1" w:themeTint="F2"/>
          <w14:textFill>
            <w14:solidFill>
              <w14:schemeClr w14:val="tx1">
                <w14:lumMod w14:val="95000"/>
                <w14:lumOff w14:val="5000"/>
              </w14:schemeClr>
            </w14:solidFill>
          </w14:textFill>
        </w:rPr>
      </w:pPr>
      <w:bookmarkStart w:id="81" w:name="_Toc433816267"/>
      <w:bookmarkStart w:id="82" w:name="_Toc438059306"/>
      <w:bookmarkStart w:id="83" w:name="_Toc24028284"/>
      <w:bookmarkStart w:id="84" w:name="_Toc24972474"/>
      <w:bookmarkStart w:id="85" w:name="_Toc174351182"/>
      <w:r>
        <w:rPr>
          <w:rFonts w:hint="eastAsia"/>
          <w:color w:val="0D0D0D" w:themeColor="text1" w:themeTint="F2"/>
          <w14:textFill>
            <w14:solidFill>
              <w14:schemeClr w14:val="tx1">
                <w14:lumMod w14:val="95000"/>
                <w14:lumOff w14:val="5000"/>
              </w14:schemeClr>
            </w14:solidFill>
          </w14:textFill>
        </w:rPr>
        <w:t>燃料</w:t>
      </w:r>
      <w:bookmarkEnd w:id="81"/>
      <w:bookmarkEnd w:id="82"/>
      <w:bookmarkEnd w:id="83"/>
      <w:bookmarkEnd w:id="84"/>
      <w:bookmarkEnd w:id="85"/>
    </w:p>
    <w:p w14:paraId="2CABFF3B">
      <w:pPr>
        <w:pStyle w:val="145"/>
        <w:ind w:firstLine="420"/>
        <w:rPr>
          <w:color w:val="0D0D0D" w:themeColor="text1" w:themeTint="F2"/>
          <w14:textFill>
            <w14:solidFill>
              <w14:schemeClr w14:val="tx1">
                <w14:lumMod w14:val="95000"/>
                <w14:lumOff w14:val="5000"/>
              </w14:schemeClr>
            </w14:solidFill>
          </w14:textFill>
        </w:rPr>
      </w:pPr>
    </w:p>
    <w:p w14:paraId="60C5AABB">
      <w:pPr>
        <w:pStyle w:val="147"/>
      </w:pPr>
      <w:bookmarkStart w:id="86" w:name="_Toc26779997"/>
      <w:bookmarkStart w:id="87" w:name="_Toc153727529"/>
      <w:bookmarkStart w:id="88" w:name="_Toc24028895"/>
      <w:r>
        <w:t>燃料</w:t>
      </w:r>
      <w:bookmarkEnd w:id="86"/>
      <w:bookmarkEnd w:id="87"/>
      <w:bookmarkEnd w:id="88"/>
    </w:p>
    <w:p w14:paraId="17655CEF"/>
    <w:p w14:paraId="2ABA3FD2">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1541B489">
      <w:pPr>
        <w:pStyle w:val="143"/>
        <w:rPr>
          <w:color w:val="0D0D0D" w:themeColor="text1" w:themeTint="F2"/>
          <w14:textFill>
            <w14:solidFill>
              <w14:schemeClr w14:val="tx1">
                <w14:lumMod w14:val="95000"/>
                <w14:lumOff w14:val="5000"/>
              </w14:schemeClr>
            </w14:solidFill>
          </w14:textFill>
        </w:rPr>
      </w:pPr>
    </w:p>
    <w:p w14:paraId="3C870BC6">
      <w:pPr>
        <w:pStyle w:val="4"/>
        <w:rPr>
          <w:color w:val="0D0D0D" w:themeColor="text1" w:themeTint="F2"/>
          <w14:textFill>
            <w14:solidFill>
              <w14:schemeClr w14:val="tx1">
                <w14:lumMod w14:val="95000"/>
                <w14:lumOff w14:val="5000"/>
              </w14:schemeClr>
            </w14:solidFill>
          </w14:textFill>
        </w:rPr>
      </w:pPr>
      <w:bookmarkStart w:id="89" w:name="_Toc24972475"/>
      <w:bookmarkStart w:id="90" w:name="_Toc438059307"/>
      <w:bookmarkStart w:id="91" w:name="_Toc174351183"/>
      <w:bookmarkStart w:id="92" w:name="_Toc24028285"/>
      <w:bookmarkStart w:id="93" w:name="_Toc433816268"/>
      <w:r>
        <w:rPr>
          <w:rFonts w:hint="eastAsia"/>
          <w:color w:val="0D0D0D" w:themeColor="text1" w:themeTint="F2"/>
          <w14:textFill>
            <w14:solidFill>
              <w14:schemeClr w14:val="tx1">
                <w14:lumMod w14:val="95000"/>
                <w14:lumOff w14:val="5000"/>
              </w14:schemeClr>
            </w14:solidFill>
          </w14:textFill>
        </w:rPr>
        <w:t>其他</w:t>
      </w:r>
      <w:bookmarkEnd w:id="89"/>
      <w:bookmarkEnd w:id="90"/>
      <w:bookmarkEnd w:id="91"/>
      <w:bookmarkEnd w:id="92"/>
      <w:bookmarkEnd w:id="93"/>
    </w:p>
    <w:p w14:paraId="132195B2">
      <w:pPr>
        <w:pStyle w:val="145"/>
        <w:ind w:firstLine="420"/>
        <w:rPr>
          <w:color w:val="0D0D0D" w:themeColor="text1" w:themeTint="F2"/>
          <w14:textFill>
            <w14:solidFill>
              <w14:schemeClr w14:val="tx1">
                <w14:lumMod w14:val="95000"/>
                <w14:lumOff w14:val="5000"/>
              </w14:schemeClr>
            </w14:solidFill>
          </w14:textFill>
        </w:rPr>
      </w:pPr>
    </w:p>
    <w:p w14:paraId="2841422B">
      <w:pPr>
        <w:pStyle w:val="147"/>
      </w:pPr>
      <w:bookmarkStart w:id="94" w:name="_Toc24028896"/>
      <w:bookmarkStart w:id="95" w:name="_Toc153727530"/>
      <w:bookmarkStart w:id="96" w:name="_Toc26779998"/>
      <w:r>
        <w:t>其他</w:t>
      </w:r>
      <w:bookmarkEnd w:id="94"/>
      <w:bookmarkEnd w:id="95"/>
      <w:bookmarkEnd w:id="96"/>
    </w:p>
    <w:p w14:paraId="297CC6E3"/>
    <w:p w14:paraId="4AEC9301">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603D9446">
      <w:pPr>
        <w:pStyle w:val="143"/>
        <w:rPr>
          <w:color w:val="0D0D0D" w:themeColor="text1" w:themeTint="F2"/>
          <w14:textFill>
            <w14:solidFill>
              <w14:schemeClr w14:val="tx1">
                <w14:lumMod w14:val="95000"/>
                <w14:lumOff w14:val="5000"/>
              </w14:schemeClr>
            </w14:solidFill>
          </w14:textFill>
        </w:rPr>
      </w:pPr>
    </w:p>
    <w:p w14:paraId="4DE270A1">
      <w:pPr>
        <w:pStyle w:val="143"/>
        <w:rPr>
          <w:color w:val="0D0D0D" w:themeColor="text1" w:themeTint="F2"/>
          <w14:textFill>
            <w14:solidFill>
              <w14:schemeClr w14:val="tx1">
                <w14:lumMod w14:val="95000"/>
                <w14:lumOff w14:val="5000"/>
              </w14:schemeClr>
            </w14:solidFill>
          </w14:textFill>
        </w:rPr>
      </w:pPr>
    </w:p>
    <w:p w14:paraId="17BD89EB">
      <w:pPr>
        <w:pStyle w:val="3"/>
        <w:rPr>
          <w:color w:val="0D0D0D" w:themeColor="text1" w:themeTint="F2"/>
          <w:lang w:val="en-IN"/>
          <w14:textFill>
            <w14:solidFill>
              <w14:schemeClr w14:val="tx1">
                <w14:lumMod w14:val="95000"/>
                <w14:lumOff w14:val="5000"/>
              </w14:schemeClr>
            </w14:solidFill>
          </w14:textFill>
        </w:rPr>
      </w:pPr>
      <w:bookmarkStart w:id="97" w:name="_Toc43885365"/>
      <w:bookmarkStart w:id="98" w:name="_Toc121586257"/>
      <w:bookmarkStart w:id="99" w:name="_Toc174351184"/>
      <w:bookmarkStart w:id="100" w:name="_Hlk143035164"/>
      <w:r>
        <w:rPr>
          <w:rFonts w:hint="eastAsia"/>
          <w:color w:val="0D0D0D" w:themeColor="text1" w:themeTint="F2"/>
          <w:lang w:val="en-IN"/>
          <w14:textFill>
            <w14:solidFill>
              <w14:schemeClr w14:val="tx1">
                <w14:lumMod w14:val="95000"/>
                <w14:lumOff w14:val="5000"/>
              </w14:schemeClr>
            </w14:solidFill>
          </w14:textFill>
        </w:rPr>
        <w:t>行业发展现状分析</w:t>
      </w:r>
      <w:bookmarkEnd w:id="97"/>
      <w:bookmarkEnd w:id="98"/>
      <w:bookmarkEnd w:id="99"/>
    </w:p>
    <w:p w14:paraId="04ED3BAB">
      <w:pPr>
        <w:pStyle w:val="4"/>
        <w:rPr>
          <w:color w:val="0D0D0D" w:themeColor="text1" w:themeTint="F2"/>
          <w14:textFill>
            <w14:solidFill>
              <w14:schemeClr w14:val="tx1">
                <w14:lumMod w14:val="95000"/>
                <w14:lumOff w14:val="5000"/>
              </w14:schemeClr>
            </w14:solidFill>
          </w14:textFill>
        </w:rPr>
      </w:pPr>
      <w:bookmarkStart w:id="101" w:name="_Toc43885366"/>
      <w:bookmarkStart w:id="102" w:name="_Toc121586258"/>
      <w:bookmarkStart w:id="103" w:name="_Toc174351185"/>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行业发展总体概况</w:t>
      </w:r>
      <w:bookmarkEnd w:id="101"/>
      <w:bookmarkEnd w:id="102"/>
      <w:bookmarkEnd w:id="103"/>
    </w:p>
    <w:p w14:paraId="325B09AD">
      <w:pPr>
        <w:pStyle w:val="145"/>
        <w:ind w:firstLine="420"/>
        <w:rPr>
          <w:color w:val="0D0D0D" w:themeColor="text1" w:themeTint="F2"/>
          <w:lang w:eastAsia="zh-CN"/>
          <w14:textFill>
            <w14:solidFill>
              <w14:schemeClr w14:val="tx1">
                <w14:lumMod w14:val="95000"/>
                <w14:lumOff w14:val="5000"/>
              </w14:schemeClr>
            </w14:solidFill>
          </w14:textFill>
        </w:rPr>
      </w:pPr>
    </w:p>
    <w:p w14:paraId="21AE5A8A">
      <w:pPr>
        <w:pStyle w:val="145"/>
        <w:ind w:firstLine="420"/>
        <w:rPr>
          <w:color w:val="0D0D0D" w:themeColor="text1" w:themeTint="F2"/>
          <w:lang w:eastAsia="zh-CN"/>
          <w14:textFill>
            <w14:solidFill>
              <w14:schemeClr w14:val="tx1">
                <w14:lumMod w14:val="95000"/>
                <w14:lumOff w14:val="5000"/>
              </w14:schemeClr>
            </w14:solidFill>
          </w14:textFill>
        </w:rPr>
      </w:pPr>
    </w:p>
    <w:p w14:paraId="477A3C3E">
      <w:pPr>
        <w:pStyle w:val="145"/>
        <w:ind w:firstLine="420"/>
        <w:rPr>
          <w:color w:val="0D0D0D" w:themeColor="text1" w:themeTint="F2"/>
          <w:lang w:eastAsia="zh-CN"/>
          <w14:textFill>
            <w14:solidFill>
              <w14:schemeClr w14:val="tx1">
                <w14:lumMod w14:val="95000"/>
                <w14:lumOff w14:val="5000"/>
              </w14:schemeClr>
            </w14:solidFill>
          </w14:textFill>
        </w:rPr>
      </w:pPr>
    </w:p>
    <w:p w14:paraId="2D3BB28A">
      <w:pPr>
        <w:pStyle w:val="4"/>
        <w:rPr>
          <w:color w:val="0D0D0D" w:themeColor="text1" w:themeTint="F2"/>
          <w14:textFill>
            <w14:solidFill>
              <w14:schemeClr w14:val="tx1">
                <w14:lumMod w14:val="95000"/>
                <w14:lumOff w14:val="5000"/>
              </w14:schemeClr>
            </w14:solidFill>
          </w14:textFill>
        </w:rPr>
      </w:pPr>
      <w:bookmarkStart w:id="104" w:name="_Toc121586259"/>
      <w:bookmarkStart w:id="105" w:name="_Toc43885367"/>
      <w:bookmarkStart w:id="106" w:name="_Toc174351186"/>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行业发展主要特点</w:t>
      </w:r>
      <w:bookmarkEnd w:id="104"/>
      <w:bookmarkEnd w:id="105"/>
      <w:bookmarkEnd w:id="106"/>
    </w:p>
    <w:p w14:paraId="2D9DFFB5">
      <w:pPr>
        <w:pStyle w:val="150"/>
        <w:ind w:left="252" w:right="-105"/>
        <w:rPr>
          <w:lang w:eastAsia="zh-CN"/>
        </w:rPr>
      </w:pPr>
      <w:bookmarkStart w:id="107" w:name="_Toc153727574"/>
      <w:bookmarkStart w:id="108" w:name="_Toc121586701"/>
      <w:bookmarkStart w:id="109" w:name="_Toc43885088"/>
      <w:r>
        <w:rPr>
          <w:lang w:eastAsia="zh-CN"/>
        </w:rPr>
        <w:t>绿氨</w:t>
      </w:r>
      <w:r>
        <w:rPr>
          <w:rFonts w:hint="eastAsia"/>
          <w:lang w:eastAsia="zh-CN"/>
        </w:rPr>
        <w:t>行业发展主要特点</w:t>
      </w:r>
      <w:bookmarkEnd w:id="107"/>
      <w:bookmarkEnd w:id="108"/>
      <w:bookmarkEnd w:id="109"/>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19DB30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213486F3">
            <w:pPr>
              <w:rPr>
                <w:rFonts w:cs="Times New Roman"/>
                <w:b/>
                <w:bCs/>
                <w:color w:val="FFFFFF"/>
                <w:kern w:val="0"/>
                <w:sz w:val="20"/>
                <w:szCs w:val="20"/>
                <w:lang w:val="zh-CN"/>
              </w:rPr>
            </w:pPr>
            <w:r>
              <w:rPr>
                <w:rFonts w:hint="eastAsia" w:cs="Times New Roman"/>
                <w:b/>
                <w:bCs/>
                <w:color w:val="FFFFFF"/>
                <w:kern w:val="0"/>
                <w:sz w:val="20"/>
                <w:szCs w:val="20"/>
              </w:rPr>
              <w:t>主要特点</w:t>
            </w:r>
          </w:p>
        </w:tc>
        <w:tc>
          <w:tcPr>
            <w:tcW w:w="8017" w:type="dxa"/>
            <w:shd w:val="solid" w:color="000080" w:fill="FFFFFF"/>
            <w:vAlign w:val="center"/>
          </w:tcPr>
          <w:p w14:paraId="6970CFFB">
            <w:pPr>
              <w:rPr>
                <w:rFonts w:cs="Times New Roman"/>
                <w:b/>
                <w:bCs/>
                <w:color w:val="FFFFFF"/>
                <w:kern w:val="0"/>
                <w:sz w:val="20"/>
                <w:szCs w:val="20"/>
                <w:lang w:val="zh-CN"/>
              </w:rPr>
            </w:pPr>
            <w:r>
              <w:rPr>
                <w:rFonts w:hint="eastAsia" w:cs="Times New Roman"/>
                <w:b/>
                <w:bCs/>
                <w:color w:val="FFFFFF"/>
                <w:kern w:val="0"/>
                <w:sz w:val="20"/>
                <w:szCs w:val="20"/>
                <w:lang w:val="zh-CN"/>
              </w:rPr>
              <w:t>描述</w:t>
            </w:r>
          </w:p>
        </w:tc>
      </w:tr>
      <w:tr w14:paraId="6D8310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2343E8A8">
            <w:pPr>
              <w:rPr>
                <w:rFonts w:cs="Times New Roman"/>
                <w:kern w:val="0"/>
                <w:sz w:val="20"/>
                <w:szCs w:val="20"/>
                <w:lang w:val="zh-CN"/>
              </w:rPr>
            </w:pPr>
          </w:p>
        </w:tc>
        <w:tc>
          <w:tcPr>
            <w:tcW w:w="8017" w:type="dxa"/>
            <w:shd w:val="clear" w:color="auto" w:fill="auto"/>
            <w:vAlign w:val="center"/>
          </w:tcPr>
          <w:p w14:paraId="793724AC">
            <w:pPr>
              <w:rPr>
                <w:rFonts w:cs="Times New Roman"/>
                <w:kern w:val="0"/>
                <w:sz w:val="20"/>
                <w:szCs w:val="20"/>
                <w:lang w:val="zh-CN"/>
              </w:rPr>
            </w:pPr>
          </w:p>
        </w:tc>
      </w:tr>
      <w:tr w14:paraId="37D08E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749F993B">
            <w:pPr>
              <w:rPr>
                <w:rFonts w:cs="Times New Roman"/>
                <w:kern w:val="0"/>
                <w:sz w:val="20"/>
                <w:szCs w:val="20"/>
                <w:lang w:val="zh-CN"/>
              </w:rPr>
            </w:pPr>
          </w:p>
        </w:tc>
        <w:tc>
          <w:tcPr>
            <w:tcW w:w="8017" w:type="dxa"/>
            <w:shd w:val="clear" w:color="auto" w:fill="auto"/>
            <w:vAlign w:val="center"/>
          </w:tcPr>
          <w:p w14:paraId="68A442B5">
            <w:pPr>
              <w:rPr>
                <w:rFonts w:cs="Times New Roman"/>
                <w:kern w:val="0"/>
                <w:sz w:val="20"/>
                <w:szCs w:val="20"/>
                <w:lang w:val="zh-CN"/>
              </w:rPr>
            </w:pPr>
          </w:p>
        </w:tc>
      </w:tr>
      <w:tr w14:paraId="19CE41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7D8D19AD">
            <w:pPr>
              <w:rPr>
                <w:rFonts w:cs="Times New Roman"/>
                <w:kern w:val="0"/>
                <w:sz w:val="20"/>
                <w:szCs w:val="20"/>
                <w:lang w:val="zh-CN"/>
              </w:rPr>
            </w:pPr>
          </w:p>
        </w:tc>
        <w:tc>
          <w:tcPr>
            <w:tcW w:w="8017" w:type="dxa"/>
            <w:shd w:val="clear" w:color="auto" w:fill="auto"/>
            <w:vAlign w:val="center"/>
          </w:tcPr>
          <w:p w14:paraId="77662A50">
            <w:pPr>
              <w:rPr>
                <w:rFonts w:cs="Times New Roman"/>
                <w:kern w:val="0"/>
                <w:sz w:val="20"/>
                <w:szCs w:val="20"/>
                <w:lang w:val="zh-CN"/>
              </w:rPr>
            </w:pPr>
          </w:p>
        </w:tc>
      </w:tr>
      <w:tr w14:paraId="2E055D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31D4913B">
            <w:pPr>
              <w:rPr>
                <w:rFonts w:cs="Times New Roman"/>
                <w:kern w:val="0"/>
                <w:sz w:val="20"/>
                <w:szCs w:val="20"/>
                <w:lang w:val="zh-CN"/>
              </w:rPr>
            </w:pPr>
          </w:p>
        </w:tc>
        <w:tc>
          <w:tcPr>
            <w:tcW w:w="8017" w:type="dxa"/>
            <w:shd w:val="clear" w:color="auto" w:fill="auto"/>
            <w:vAlign w:val="center"/>
          </w:tcPr>
          <w:p w14:paraId="32F09F67">
            <w:pPr>
              <w:rPr>
                <w:rFonts w:cs="Times New Roman"/>
                <w:kern w:val="0"/>
                <w:sz w:val="20"/>
                <w:szCs w:val="20"/>
                <w:lang w:val="zh-CN"/>
              </w:rPr>
            </w:pPr>
          </w:p>
        </w:tc>
      </w:tr>
    </w:tbl>
    <w:p w14:paraId="655934A0">
      <w:pPr>
        <w:pStyle w:val="143"/>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551E8125">
      <w:pPr>
        <w:pStyle w:val="143"/>
        <w:rPr>
          <w:color w:val="0D0D0D" w:themeColor="text1" w:themeTint="F2"/>
          <w14:textFill>
            <w14:solidFill>
              <w14:schemeClr w14:val="tx1">
                <w14:lumMod w14:val="95000"/>
                <w14:lumOff w14:val="5000"/>
              </w14:schemeClr>
            </w14:solidFill>
          </w14:textFill>
        </w:rPr>
      </w:pPr>
    </w:p>
    <w:p w14:paraId="52433C7B">
      <w:pPr>
        <w:pStyle w:val="4"/>
        <w:rPr>
          <w:color w:val="0D0D0D" w:themeColor="text1" w:themeTint="F2"/>
          <w14:textFill>
            <w14:solidFill>
              <w14:schemeClr w14:val="tx1">
                <w14:lumMod w14:val="95000"/>
                <w14:lumOff w14:val="5000"/>
              </w14:schemeClr>
            </w14:solidFill>
          </w14:textFill>
        </w:rPr>
      </w:pPr>
      <w:bookmarkStart w:id="110" w:name="_Toc121586260"/>
      <w:bookmarkStart w:id="111" w:name="_Toc43885368"/>
      <w:bookmarkStart w:id="112" w:name="_Toc174351187"/>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行业发展影响因素</w:t>
      </w:r>
      <w:bookmarkEnd w:id="110"/>
      <w:bookmarkEnd w:id="111"/>
      <w:bookmarkEnd w:id="112"/>
    </w:p>
    <w:p w14:paraId="647F9FDE">
      <w:pPr>
        <w:pStyle w:val="5"/>
      </w:pPr>
      <w:r>
        <w:t>绿氨</w:t>
      </w:r>
      <w:r>
        <w:rPr>
          <w:rFonts w:hint="eastAsia"/>
        </w:rPr>
        <w:t>有利因素</w:t>
      </w:r>
    </w:p>
    <w:p w14:paraId="20A2EC02">
      <w:pPr>
        <w:pStyle w:val="150"/>
        <w:ind w:left="252" w:right="-105"/>
        <w:rPr>
          <w:lang w:eastAsia="zh-CN"/>
        </w:rPr>
      </w:pPr>
      <w:bookmarkStart w:id="113" w:name="_Toc153727575"/>
      <w:bookmarkStart w:id="114" w:name="_Toc43885089"/>
      <w:bookmarkStart w:id="115" w:name="_Toc121586702"/>
      <w:r>
        <w:rPr>
          <w:lang w:eastAsia="zh-CN"/>
        </w:rPr>
        <w:t>绿氨</w:t>
      </w:r>
      <w:r>
        <w:rPr>
          <w:rFonts w:hint="eastAsia"/>
          <w:lang w:eastAsia="zh-CN"/>
        </w:rPr>
        <w:t>行业发展有利因素分析</w:t>
      </w:r>
      <w:bookmarkEnd w:id="113"/>
      <w:bookmarkEnd w:id="114"/>
      <w:bookmarkEnd w:id="115"/>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365083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951" w:type="dxa"/>
            <w:shd w:val="solid" w:color="000080" w:fill="FFFFFF"/>
            <w:vAlign w:val="center"/>
          </w:tcPr>
          <w:p w14:paraId="60480E79">
            <w:pPr>
              <w:rPr>
                <w:rFonts w:cs="Times New Roman"/>
                <w:b/>
                <w:bCs/>
                <w:color w:val="FFFFFF"/>
                <w:kern w:val="0"/>
                <w:sz w:val="20"/>
                <w:szCs w:val="20"/>
                <w:lang w:val="zh-CN"/>
              </w:rPr>
            </w:pPr>
            <w:r>
              <w:rPr>
                <w:rFonts w:hint="eastAsia" w:cs="Times New Roman"/>
                <w:b/>
                <w:bCs/>
                <w:color w:val="FFFFFF"/>
                <w:kern w:val="0"/>
                <w:sz w:val="20"/>
                <w:szCs w:val="20"/>
                <w:lang w:val="zh-CN"/>
              </w:rPr>
              <w:t>有利因素</w:t>
            </w:r>
          </w:p>
        </w:tc>
        <w:tc>
          <w:tcPr>
            <w:tcW w:w="8017" w:type="dxa"/>
            <w:shd w:val="solid" w:color="000080" w:fill="FFFFFF"/>
            <w:vAlign w:val="center"/>
          </w:tcPr>
          <w:p w14:paraId="158A485B">
            <w:pPr>
              <w:rPr>
                <w:rFonts w:cs="Times New Roman"/>
                <w:b/>
                <w:bCs/>
                <w:color w:val="FFFFFF"/>
                <w:kern w:val="0"/>
                <w:sz w:val="20"/>
                <w:szCs w:val="20"/>
                <w:lang w:val="zh-CN"/>
              </w:rPr>
            </w:pPr>
            <w:r>
              <w:rPr>
                <w:rFonts w:hint="eastAsia" w:cs="Times New Roman"/>
                <w:b/>
                <w:bCs/>
                <w:color w:val="FFFFFF"/>
                <w:kern w:val="0"/>
                <w:sz w:val="20"/>
                <w:szCs w:val="20"/>
                <w:lang w:val="zh-CN"/>
              </w:rPr>
              <w:t>描述</w:t>
            </w:r>
          </w:p>
        </w:tc>
      </w:tr>
      <w:tr w14:paraId="3BE610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54204DAF">
            <w:pPr>
              <w:rPr>
                <w:rFonts w:cs="Times New Roman"/>
                <w:kern w:val="0"/>
                <w:sz w:val="20"/>
                <w:szCs w:val="20"/>
                <w:lang w:val="zh-CN"/>
              </w:rPr>
            </w:pPr>
          </w:p>
        </w:tc>
        <w:tc>
          <w:tcPr>
            <w:tcW w:w="8017" w:type="dxa"/>
            <w:shd w:val="clear" w:color="auto" w:fill="auto"/>
            <w:vAlign w:val="center"/>
          </w:tcPr>
          <w:p w14:paraId="49616292">
            <w:pPr>
              <w:rPr>
                <w:rFonts w:cs="Times New Roman"/>
                <w:kern w:val="0"/>
                <w:sz w:val="20"/>
                <w:szCs w:val="20"/>
                <w:lang w:val="zh-CN"/>
              </w:rPr>
            </w:pPr>
          </w:p>
        </w:tc>
      </w:tr>
      <w:tr w14:paraId="2C4D9D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31DA5B2A">
            <w:pPr>
              <w:rPr>
                <w:rFonts w:cs="Times New Roman"/>
                <w:kern w:val="0"/>
                <w:sz w:val="20"/>
                <w:szCs w:val="20"/>
                <w:lang w:val="zh-CN"/>
              </w:rPr>
            </w:pPr>
          </w:p>
        </w:tc>
        <w:tc>
          <w:tcPr>
            <w:tcW w:w="8017" w:type="dxa"/>
            <w:shd w:val="clear" w:color="auto" w:fill="auto"/>
            <w:vAlign w:val="center"/>
          </w:tcPr>
          <w:p w14:paraId="60637F1B">
            <w:pPr>
              <w:rPr>
                <w:rFonts w:cs="Times New Roman"/>
                <w:kern w:val="0"/>
                <w:sz w:val="20"/>
                <w:szCs w:val="20"/>
                <w:lang w:val="zh-CN"/>
              </w:rPr>
            </w:pPr>
          </w:p>
        </w:tc>
      </w:tr>
      <w:tr w14:paraId="2C93A6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7A9B111B">
            <w:pPr>
              <w:rPr>
                <w:rFonts w:cs="Times New Roman"/>
                <w:kern w:val="0"/>
                <w:sz w:val="20"/>
                <w:szCs w:val="20"/>
                <w:lang w:val="zh-CN"/>
              </w:rPr>
            </w:pPr>
          </w:p>
        </w:tc>
        <w:tc>
          <w:tcPr>
            <w:tcW w:w="8017" w:type="dxa"/>
            <w:shd w:val="clear" w:color="auto" w:fill="auto"/>
            <w:vAlign w:val="center"/>
          </w:tcPr>
          <w:p w14:paraId="246BDE34">
            <w:pPr>
              <w:rPr>
                <w:rFonts w:cs="Times New Roman"/>
                <w:kern w:val="0"/>
                <w:sz w:val="20"/>
                <w:szCs w:val="20"/>
                <w:lang w:val="zh-CN"/>
              </w:rPr>
            </w:pPr>
          </w:p>
        </w:tc>
      </w:tr>
      <w:tr w14:paraId="10F87E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6F940EBC">
            <w:pPr>
              <w:rPr>
                <w:rFonts w:cs="Times New Roman"/>
                <w:kern w:val="0"/>
                <w:sz w:val="20"/>
                <w:szCs w:val="20"/>
                <w:lang w:val="zh-CN"/>
              </w:rPr>
            </w:pPr>
          </w:p>
        </w:tc>
        <w:tc>
          <w:tcPr>
            <w:tcW w:w="8017" w:type="dxa"/>
            <w:shd w:val="clear" w:color="auto" w:fill="auto"/>
            <w:vAlign w:val="center"/>
          </w:tcPr>
          <w:p w14:paraId="2ED8EE40">
            <w:pPr>
              <w:rPr>
                <w:rFonts w:cs="Times New Roman"/>
                <w:kern w:val="0"/>
                <w:sz w:val="20"/>
                <w:szCs w:val="20"/>
                <w:lang w:val="zh-CN"/>
              </w:rPr>
            </w:pPr>
          </w:p>
        </w:tc>
      </w:tr>
    </w:tbl>
    <w:p w14:paraId="00139F89">
      <w:pPr>
        <w:pStyle w:val="143"/>
        <w:rPr>
          <w:color w:val="0D0D0D" w:themeColor="text1" w:themeTint="F2"/>
          <w:lang w:eastAsia="en-IN"/>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7A915E8B">
      <w:pPr>
        <w:pStyle w:val="5"/>
      </w:pPr>
      <w:r>
        <w:t>绿氨</w:t>
      </w:r>
      <w:r>
        <w:rPr>
          <w:rFonts w:hint="eastAsia"/>
        </w:rPr>
        <w:t>不利因素</w:t>
      </w:r>
    </w:p>
    <w:p w14:paraId="78FC66AD">
      <w:pPr>
        <w:pStyle w:val="150"/>
        <w:ind w:left="252" w:right="-105"/>
        <w:rPr>
          <w:lang w:eastAsia="zh-CN"/>
        </w:rPr>
      </w:pPr>
      <w:bookmarkStart w:id="116" w:name="_Toc43885090"/>
      <w:bookmarkStart w:id="117" w:name="_Toc153727576"/>
      <w:bookmarkStart w:id="118" w:name="_Toc121586703"/>
      <w:r>
        <w:rPr>
          <w:lang w:eastAsia="zh-CN"/>
        </w:rPr>
        <w:t>绿氨</w:t>
      </w:r>
      <w:r>
        <w:rPr>
          <w:rFonts w:hint="eastAsia"/>
          <w:lang w:eastAsia="zh-CN"/>
        </w:rPr>
        <w:t>行业发展不利因素分析</w:t>
      </w:r>
      <w:bookmarkEnd w:id="116"/>
      <w:bookmarkEnd w:id="117"/>
      <w:bookmarkEnd w:id="118"/>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7401D7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15785F35">
            <w:pPr>
              <w:rPr>
                <w:rFonts w:cs="Times New Roman"/>
                <w:b/>
                <w:bCs/>
                <w:color w:val="FFFFFF"/>
                <w:kern w:val="0"/>
                <w:sz w:val="20"/>
                <w:szCs w:val="20"/>
              </w:rPr>
            </w:pPr>
            <w:r>
              <w:rPr>
                <w:rFonts w:hint="eastAsia" w:cs="Times New Roman"/>
                <w:b/>
                <w:bCs/>
                <w:color w:val="FFFFFF"/>
                <w:kern w:val="0"/>
                <w:sz w:val="20"/>
                <w:szCs w:val="20"/>
              </w:rPr>
              <w:t>不利因素</w:t>
            </w:r>
          </w:p>
        </w:tc>
        <w:tc>
          <w:tcPr>
            <w:tcW w:w="8017" w:type="dxa"/>
            <w:shd w:val="solid" w:color="000080" w:fill="FFFFFF"/>
            <w:vAlign w:val="center"/>
          </w:tcPr>
          <w:p w14:paraId="07FB9512">
            <w:pPr>
              <w:rPr>
                <w:rFonts w:cs="Times New Roman"/>
                <w:b/>
                <w:bCs/>
                <w:color w:val="FFFFFF"/>
                <w:kern w:val="0"/>
                <w:sz w:val="20"/>
                <w:szCs w:val="20"/>
              </w:rPr>
            </w:pPr>
            <w:r>
              <w:rPr>
                <w:rFonts w:hint="eastAsia" w:cs="Times New Roman"/>
                <w:b/>
                <w:bCs/>
                <w:color w:val="FFFFFF"/>
                <w:kern w:val="0"/>
                <w:sz w:val="20"/>
                <w:szCs w:val="20"/>
              </w:rPr>
              <w:t>描述</w:t>
            </w:r>
          </w:p>
        </w:tc>
      </w:tr>
      <w:tr w14:paraId="0C6A34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5520E7EF">
            <w:pPr>
              <w:rPr>
                <w:rFonts w:cs="Times New Roman"/>
                <w:kern w:val="0"/>
                <w:sz w:val="20"/>
                <w:szCs w:val="20"/>
              </w:rPr>
            </w:pPr>
          </w:p>
        </w:tc>
        <w:tc>
          <w:tcPr>
            <w:tcW w:w="8017" w:type="dxa"/>
            <w:shd w:val="clear" w:color="auto" w:fill="auto"/>
            <w:vAlign w:val="center"/>
          </w:tcPr>
          <w:p w14:paraId="282B1E51">
            <w:pPr>
              <w:rPr>
                <w:rFonts w:cs="Times New Roman"/>
                <w:kern w:val="0"/>
                <w:sz w:val="20"/>
                <w:szCs w:val="20"/>
              </w:rPr>
            </w:pPr>
          </w:p>
        </w:tc>
      </w:tr>
      <w:tr w14:paraId="6BCF62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473B0CB6">
            <w:pPr>
              <w:rPr>
                <w:rFonts w:cs="Times New Roman"/>
                <w:kern w:val="0"/>
                <w:sz w:val="20"/>
                <w:szCs w:val="20"/>
              </w:rPr>
            </w:pPr>
          </w:p>
        </w:tc>
        <w:tc>
          <w:tcPr>
            <w:tcW w:w="8017" w:type="dxa"/>
            <w:shd w:val="clear" w:color="auto" w:fill="auto"/>
            <w:vAlign w:val="center"/>
          </w:tcPr>
          <w:p w14:paraId="7B6A45A4">
            <w:pPr>
              <w:rPr>
                <w:rFonts w:cs="Times New Roman"/>
                <w:kern w:val="0"/>
                <w:sz w:val="20"/>
                <w:szCs w:val="20"/>
              </w:rPr>
            </w:pPr>
          </w:p>
        </w:tc>
      </w:tr>
      <w:tr w14:paraId="2FA2FC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5993F184">
            <w:pPr>
              <w:rPr>
                <w:rFonts w:cs="Times New Roman"/>
                <w:kern w:val="0"/>
                <w:sz w:val="20"/>
                <w:szCs w:val="20"/>
              </w:rPr>
            </w:pPr>
          </w:p>
        </w:tc>
        <w:tc>
          <w:tcPr>
            <w:tcW w:w="8017" w:type="dxa"/>
            <w:shd w:val="clear" w:color="auto" w:fill="auto"/>
            <w:vAlign w:val="center"/>
          </w:tcPr>
          <w:p w14:paraId="5295F2B8">
            <w:pPr>
              <w:rPr>
                <w:rFonts w:cs="Times New Roman"/>
                <w:kern w:val="0"/>
                <w:sz w:val="20"/>
                <w:szCs w:val="20"/>
              </w:rPr>
            </w:pPr>
          </w:p>
        </w:tc>
      </w:tr>
      <w:tr w14:paraId="5400BE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5E775FCD">
            <w:pPr>
              <w:rPr>
                <w:rFonts w:cs="Times New Roman"/>
                <w:kern w:val="0"/>
                <w:sz w:val="20"/>
                <w:szCs w:val="20"/>
              </w:rPr>
            </w:pPr>
          </w:p>
        </w:tc>
        <w:tc>
          <w:tcPr>
            <w:tcW w:w="8017" w:type="dxa"/>
            <w:shd w:val="clear" w:color="auto" w:fill="auto"/>
            <w:vAlign w:val="center"/>
          </w:tcPr>
          <w:p w14:paraId="1243552C">
            <w:pPr>
              <w:rPr>
                <w:rFonts w:cs="Times New Roman"/>
                <w:kern w:val="0"/>
                <w:sz w:val="20"/>
                <w:szCs w:val="20"/>
              </w:rPr>
            </w:pPr>
          </w:p>
        </w:tc>
      </w:tr>
    </w:tbl>
    <w:p w14:paraId="4157D818">
      <w:pPr>
        <w:pStyle w:val="143"/>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77E88913">
      <w:pPr>
        <w:pStyle w:val="4"/>
        <w:rPr>
          <w:color w:val="0D0D0D" w:themeColor="text1" w:themeTint="F2"/>
          <w14:textFill>
            <w14:solidFill>
              <w14:schemeClr w14:val="tx1">
                <w14:lumMod w14:val="95000"/>
                <w14:lumOff w14:val="5000"/>
              </w14:schemeClr>
            </w14:solidFill>
          </w14:textFill>
        </w:rPr>
      </w:pPr>
      <w:bookmarkStart w:id="119" w:name="_Toc121586261"/>
      <w:bookmarkStart w:id="120" w:name="_Toc43885369"/>
      <w:bookmarkStart w:id="121" w:name="_Toc174351188"/>
      <w:r>
        <w:rPr>
          <w:rFonts w:hint="eastAsia"/>
          <w:color w:val="0D0D0D" w:themeColor="text1" w:themeTint="F2"/>
          <w14:textFill>
            <w14:solidFill>
              <w14:schemeClr w14:val="tx1">
                <w14:lumMod w14:val="95000"/>
                <w14:lumOff w14:val="5000"/>
              </w14:schemeClr>
            </w14:solidFill>
          </w14:textFill>
        </w:rPr>
        <w:t>进入行业壁垒</w:t>
      </w:r>
      <w:bookmarkEnd w:id="119"/>
      <w:bookmarkEnd w:id="120"/>
      <w:bookmarkEnd w:id="121"/>
    </w:p>
    <w:p w14:paraId="72BA4082">
      <w:pPr>
        <w:pStyle w:val="150"/>
        <w:ind w:left="252" w:right="-105"/>
        <w:rPr>
          <w:lang w:eastAsia="zh-CN"/>
        </w:rPr>
      </w:pPr>
      <w:bookmarkStart w:id="122" w:name="_Toc43885091"/>
      <w:bookmarkStart w:id="123" w:name="_Toc153727577"/>
      <w:bookmarkStart w:id="124" w:name="_Toc121586704"/>
      <w:r>
        <w:rPr>
          <w:rFonts w:hint="eastAsia"/>
          <w:lang w:eastAsia="zh-CN"/>
        </w:rPr>
        <w:t>进入</w:t>
      </w:r>
      <w:r>
        <w:rPr>
          <w:lang w:eastAsia="zh-CN"/>
        </w:rPr>
        <w:t>绿氨</w:t>
      </w:r>
      <w:r>
        <w:rPr>
          <w:rFonts w:hint="eastAsia"/>
          <w:lang w:eastAsia="zh-CN"/>
        </w:rPr>
        <w:t>行业壁垒</w:t>
      </w:r>
      <w:bookmarkEnd w:id="122"/>
      <w:bookmarkEnd w:id="123"/>
      <w:bookmarkEnd w:id="124"/>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2C55CD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0F52CF4D">
            <w:pPr>
              <w:rPr>
                <w:rFonts w:cs="Times New Roman"/>
                <w:b/>
                <w:bCs/>
                <w:color w:val="FFFFFF"/>
                <w:kern w:val="0"/>
                <w:sz w:val="20"/>
                <w:szCs w:val="20"/>
                <w:lang w:val="zh-CN"/>
              </w:rPr>
            </w:pPr>
            <w:r>
              <w:rPr>
                <w:rFonts w:hint="eastAsia" w:cs="Times New Roman"/>
                <w:b/>
                <w:bCs/>
                <w:color w:val="FFFFFF"/>
                <w:kern w:val="0"/>
                <w:sz w:val="20"/>
                <w:szCs w:val="20"/>
              </w:rPr>
              <w:t>进入壁垒</w:t>
            </w:r>
          </w:p>
        </w:tc>
        <w:tc>
          <w:tcPr>
            <w:tcW w:w="8017" w:type="dxa"/>
            <w:shd w:val="solid" w:color="000080" w:fill="FFFFFF"/>
            <w:vAlign w:val="center"/>
          </w:tcPr>
          <w:p w14:paraId="3FDE8273">
            <w:pPr>
              <w:rPr>
                <w:rFonts w:cs="Times New Roman"/>
                <w:b/>
                <w:bCs/>
                <w:color w:val="FFFFFF"/>
                <w:kern w:val="0"/>
                <w:sz w:val="20"/>
                <w:szCs w:val="20"/>
                <w:lang w:val="zh-CN"/>
              </w:rPr>
            </w:pPr>
            <w:r>
              <w:rPr>
                <w:rFonts w:hint="eastAsia" w:cs="Times New Roman"/>
                <w:b/>
                <w:bCs/>
                <w:color w:val="FFFFFF"/>
                <w:kern w:val="0"/>
                <w:sz w:val="20"/>
                <w:szCs w:val="20"/>
                <w:lang w:val="zh-CN"/>
              </w:rPr>
              <w:t>描述</w:t>
            </w:r>
          </w:p>
        </w:tc>
      </w:tr>
      <w:tr w14:paraId="6D682B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1A4AEE2A">
            <w:pPr>
              <w:rPr>
                <w:rFonts w:cs="Times New Roman"/>
                <w:kern w:val="0"/>
                <w:sz w:val="20"/>
                <w:szCs w:val="20"/>
                <w:lang w:val="zh-CN"/>
              </w:rPr>
            </w:pPr>
          </w:p>
        </w:tc>
        <w:tc>
          <w:tcPr>
            <w:tcW w:w="8017" w:type="dxa"/>
            <w:shd w:val="clear" w:color="auto" w:fill="auto"/>
            <w:vAlign w:val="center"/>
          </w:tcPr>
          <w:p w14:paraId="6A82A29A">
            <w:pPr>
              <w:rPr>
                <w:rFonts w:cs="Times New Roman"/>
                <w:kern w:val="0"/>
                <w:sz w:val="20"/>
                <w:szCs w:val="20"/>
                <w:lang w:val="zh-CN"/>
              </w:rPr>
            </w:pPr>
          </w:p>
        </w:tc>
      </w:tr>
      <w:tr w14:paraId="76C579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2174C3AD">
            <w:pPr>
              <w:rPr>
                <w:rFonts w:cs="Times New Roman"/>
                <w:kern w:val="0"/>
                <w:sz w:val="20"/>
                <w:szCs w:val="20"/>
                <w:lang w:val="zh-CN"/>
              </w:rPr>
            </w:pPr>
          </w:p>
        </w:tc>
        <w:tc>
          <w:tcPr>
            <w:tcW w:w="8017" w:type="dxa"/>
            <w:shd w:val="clear" w:color="auto" w:fill="auto"/>
            <w:vAlign w:val="center"/>
          </w:tcPr>
          <w:p w14:paraId="7CB64C9D">
            <w:pPr>
              <w:rPr>
                <w:rFonts w:cs="Times New Roman"/>
                <w:kern w:val="0"/>
                <w:sz w:val="20"/>
                <w:szCs w:val="20"/>
                <w:lang w:val="zh-CN"/>
              </w:rPr>
            </w:pPr>
          </w:p>
        </w:tc>
      </w:tr>
      <w:tr w14:paraId="01F026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1A1777B6">
            <w:pPr>
              <w:rPr>
                <w:rFonts w:cs="Times New Roman"/>
                <w:kern w:val="0"/>
                <w:sz w:val="20"/>
                <w:szCs w:val="20"/>
                <w:lang w:val="zh-CN"/>
              </w:rPr>
            </w:pPr>
          </w:p>
        </w:tc>
        <w:tc>
          <w:tcPr>
            <w:tcW w:w="8017" w:type="dxa"/>
            <w:shd w:val="clear" w:color="auto" w:fill="auto"/>
            <w:vAlign w:val="center"/>
          </w:tcPr>
          <w:p w14:paraId="226F7127">
            <w:pPr>
              <w:rPr>
                <w:rFonts w:cs="Times New Roman"/>
                <w:kern w:val="0"/>
                <w:sz w:val="20"/>
                <w:szCs w:val="20"/>
                <w:lang w:val="zh-CN"/>
              </w:rPr>
            </w:pPr>
          </w:p>
        </w:tc>
      </w:tr>
      <w:tr w14:paraId="4D9AA7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42F43114">
            <w:pPr>
              <w:rPr>
                <w:rFonts w:cs="Times New Roman"/>
                <w:kern w:val="0"/>
                <w:sz w:val="20"/>
                <w:szCs w:val="20"/>
                <w:lang w:val="zh-CN"/>
              </w:rPr>
            </w:pPr>
          </w:p>
        </w:tc>
        <w:tc>
          <w:tcPr>
            <w:tcW w:w="8017" w:type="dxa"/>
            <w:shd w:val="clear" w:color="auto" w:fill="auto"/>
            <w:vAlign w:val="center"/>
          </w:tcPr>
          <w:p w14:paraId="4BD70F58">
            <w:pPr>
              <w:rPr>
                <w:rFonts w:cs="Times New Roman"/>
                <w:kern w:val="0"/>
                <w:sz w:val="20"/>
                <w:szCs w:val="20"/>
                <w:lang w:val="zh-CN"/>
              </w:rPr>
            </w:pPr>
          </w:p>
        </w:tc>
      </w:tr>
      <w:tr w14:paraId="0A6B92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173E69AA">
            <w:pPr>
              <w:rPr>
                <w:rFonts w:cs="Times New Roman"/>
                <w:kern w:val="0"/>
                <w:sz w:val="20"/>
                <w:szCs w:val="20"/>
                <w:lang w:val="zh-CN"/>
              </w:rPr>
            </w:pPr>
          </w:p>
        </w:tc>
        <w:tc>
          <w:tcPr>
            <w:tcW w:w="8017" w:type="dxa"/>
            <w:shd w:val="clear" w:color="auto" w:fill="auto"/>
            <w:vAlign w:val="center"/>
          </w:tcPr>
          <w:p w14:paraId="3CF68A10">
            <w:pPr>
              <w:rPr>
                <w:rFonts w:cs="Times New Roman"/>
                <w:kern w:val="0"/>
                <w:sz w:val="20"/>
                <w:szCs w:val="20"/>
                <w:lang w:val="zh-CN"/>
              </w:rPr>
            </w:pPr>
          </w:p>
        </w:tc>
      </w:tr>
    </w:tbl>
    <w:p w14:paraId="44746B18">
      <w:pPr>
        <w:pStyle w:val="143"/>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414BB064">
      <w:pPr>
        <w:pStyle w:val="3"/>
        <w:spacing w:line="312" w:lineRule="auto"/>
        <w:rPr>
          <w:color w:val="0D0D0D" w:themeColor="text1" w:themeTint="F2"/>
          <w14:textFill>
            <w14:solidFill>
              <w14:schemeClr w14:val="tx1">
                <w14:lumMod w14:val="95000"/>
                <w14:lumOff w14:val="5000"/>
              </w14:schemeClr>
            </w14:solidFill>
          </w14:textFill>
        </w:rPr>
      </w:pPr>
      <w:bookmarkStart w:id="125" w:name="_Toc130843180"/>
      <w:bookmarkStart w:id="126" w:name="_Toc174351189"/>
      <w:bookmarkStart w:id="127" w:name="_Toc170334356"/>
      <w:r>
        <w:rPr>
          <w:rFonts w:hint="eastAsia"/>
          <w:color w:val="0D0D0D" w:themeColor="text1" w:themeTint="F2"/>
          <w14:textFill>
            <w14:solidFill>
              <w14:schemeClr w14:val="tx1">
                <w14:lumMod w14:val="95000"/>
                <w14:lumOff w14:val="5000"/>
              </w14:schemeClr>
            </w14:solidFill>
          </w14:textFill>
        </w:rPr>
        <w:t>全球绿氨项目建设情况</w:t>
      </w:r>
      <w:bookmarkEnd w:id="125"/>
      <w:bookmarkEnd w:id="126"/>
      <w:bookmarkEnd w:id="127"/>
    </w:p>
    <w:p w14:paraId="685370A5">
      <w:pPr>
        <w:pStyle w:val="143"/>
        <w:rPr>
          <w:color w:val="0D0D0D" w:themeColor="text1" w:themeTint="F2"/>
          <w14:textFill>
            <w14:solidFill>
              <w14:schemeClr w14:val="tx1">
                <w14:lumMod w14:val="95000"/>
                <w14:lumOff w14:val="5000"/>
              </w14:schemeClr>
            </w14:solidFill>
          </w14:textFill>
        </w:rPr>
      </w:pPr>
    </w:p>
    <w:bookmarkEnd w:id="100"/>
    <w:p w14:paraId="4E958582">
      <w:pPr>
        <w:pStyle w:val="2"/>
        <w:rPr>
          <w:lang w:eastAsia="zh-CN"/>
        </w:rPr>
      </w:pPr>
      <w:bookmarkStart w:id="128" w:name="_Toc24028304"/>
      <w:bookmarkStart w:id="129" w:name="_Toc174351190"/>
      <w:bookmarkStart w:id="130" w:name="_Toc24972494"/>
      <w:bookmarkStart w:id="131" w:name="_Hlk143035016"/>
      <w:r>
        <w:rPr>
          <w:rFonts w:hint="eastAsia"/>
          <w:lang w:eastAsia="zh-CN"/>
        </w:rPr>
        <w:t>国内外市场占有率及排名</w:t>
      </w:r>
      <w:bookmarkEnd w:id="128"/>
      <w:bookmarkEnd w:id="129"/>
      <w:bookmarkEnd w:id="130"/>
    </w:p>
    <w:p w14:paraId="10BBA42F">
      <w:pPr>
        <w:pStyle w:val="3"/>
        <w:rPr>
          <w:color w:val="0D0D0D" w:themeColor="text1" w:themeTint="F2"/>
          <w14:textFill>
            <w14:solidFill>
              <w14:schemeClr w14:val="tx1">
                <w14:lumMod w14:val="95000"/>
                <w14:lumOff w14:val="5000"/>
              </w14:schemeClr>
            </w14:solidFill>
          </w14:textFill>
        </w:rPr>
      </w:pPr>
      <w:bookmarkStart w:id="132" w:name="_Toc174351191"/>
      <w:bookmarkStart w:id="133" w:name="_Hlk143031944"/>
      <w:r>
        <w:rPr>
          <w:rFonts w:hint="eastAsia"/>
          <w:color w:val="0D0D0D" w:themeColor="text1" w:themeTint="F2"/>
          <w14:textFill>
            <w14:solidFill>
              <w14:schemeClr w14:val="tx1">
                <w14:lumMod w14:val="95000"/>
                <w14:lumOff w14:val="5000"/>
              </w14:schemeClr>
            </w14:solidFill>
          </w14:textFill>
        </w:rPr>
        <w:t>全球市场，近三年</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主要企业占有率及排名（按销量）</w:t>
      </w:r>
      <w:bookmarkEnd w:id="132"/>
    </w:p>
    <w:p w14:paraId="34A4718B">
      <w:pPr>
        <w:pStyle w:val="4"/>
        <w:rPr>
          <w:color w:val="0D0D0D" w:themeColor="text1" w:themeTint="F2"/>
          <w14:textFill>
            <w14:solidFill>
              <w14:schemeClr w14:val="tx1">
                <w14:lumMod w14:val="95000"/>
                <w14:lumOff w14:val="5000"/>
              </w14:schemeClr>
            </w14:solidFill>
          </w14:textFill>
        </w:rPr>
      </w:pPr>
      <w:bookmarkStart w:id="134" w:name="_Toc174351192"/>
      <w:r>
        <w:rPr>
          <w:rFonts w:hint="eastAsia"/>
          <w:color w:val="0D0D0D" w:themeColor="text1" w:themeTint="F2"/>
          <w14:textFill>
            <w14:solidFill>
              <w14:schemeClr w14:val="tx1">
                <w14:lumMod w14:val="95000"/>
                <w14:lumOff w14:val="5000"/>
              </w14:schemeClr>
            </w14:solidFill>
          </w14:textFill>
        </w:rPr>
        <w:t>近三年</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主要企业在国际市场占有率（按销量，</w:t>
      </w:r>
      <w:r>
        <w:rPr>
          <w:color w:val="0D0D0D" w:themeColor="text1" w:themeTint="F2"/>
          <w14:textFill>
            <w14:solidFill>
              <w14:schemeClr w14:val="tx1">
                <w14:lumMod w14:val="95000"/>
                <w14:lumOff w14:val="5000"/>
              </w14:schemeClr>
            </w14:solidFill>
          </w14:textFill>
        </w:rPr>
        <w:t>2021-2024</w:t>
      </w:r>
      <w:r>
        <w:rPr>
          <w:rFonts w:hint="eastAsia"/>
          <w:color w:val="0D0D0D" w:themeColor="text1" w:themeTint="F2"/>
          <w14:textFill>
            <w14:solidFill>
              <w14:schemeClr w14:val="tx1">
                <w14:lumMod w14:val="95000"/>
                <w14:lumOff w14:val="5000"/>
              </w14:schemeClr>
            </w14:solidFill>
          </w14:textFill>
        </w:rPr>
        <w:t>）</w:t>
      </w:r>
      <w:bookmarkEnd w:id="134"/>
    </w:p>
    <w:p w14:paraId="2356E7CD">
      <w:pPr>
        <w:pStyle w:val="150"/>
        <w:ind w:left="252" w:right="-105"/>
        <w:rPr>
          <w:lang w:eastAsia="zh-CN"/>
        </w:rPr>
      </w:pPr>
      <w:bookmarkStart w:id="135" w:name="_Toc153727578"/>
      <w:r>
        <w:rPr>
          <w:rFonts w:hint="eastAsia"/>
          <w:lang w:eastAsia="zh-CN"/>
        </w:rPr>
        <w:t>近三年</w:t>
      </w:r>
      <w:r>
        <w:rPr>
          <w:lang w:eastAsia="zh-CN"/>
        </w:rPr>
        <w:t>绿氨</w:t>
      </w:r>
      <w:r>
        <w:rPr>
          <w:rFonts w:hint="eastAsia"/>
          <w:lang w:eastAsia="zh-CN"/>
        </w:rPr>
        <w:t>主要企业在国际市场占有率（按销量，</w:t>
      </w:r>
      <w:r>
        <w:rPr>
          <w:lang w:eastAsia="zh-CN"/>
        </w:rPr>
        <w:t>2021-2024</w:t>
      </w:r>
      <w:r>
        <w:rPr>
          <w:rFonts w:hint="eastAsia"/>
          <w:lang w:eastAsia="zh-CN"/>
        </w:rPr>
        <w:t>）</w:t>
      </w:r>
      <w:bookmarkEnd w:id="13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6"/>
        <w:gridCol w:w="1615"/>
        <w:gridCol w:w="1615"/>
        <w:gridCol w:w="1615"/>
        <w:gridCol w:w="1607"/>
      </w:tblGrid>
      <w:tr w14:paraId="622D68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solid" w:color="000080" w:fill="FFFFFF"/>
            <w:noWrap/>
            <w:vAlign w:val="center"/>
          </w:tcPr>
          <w:p w14:paraId="129484CD">
            <w:pPr>
              <w:pStyle w:val="174"/>
              <w:widowControl w:val="0"/>
              <w:jc w:val="both"/>
              <w:rPr>
                <w:rFonts w:cs="Times New Roman"/>
                <w:b/>
                <w:bCs/>
                <w:color w:val="FFFFFF"/>
                <w:sz w:val="20"/>
              </w:rPr>
            </w:pPr>
            <w:r>
              <w:rPr>
                <w:rFonts w:hint="eastAsia" w:cs="Times New Roman"/>
                <w:b/>
                <w:bCs/>
                <w:color w:val="FFFFFF"/>
                <w:sz w:val="20"/>
              </w:rPr>
              <w:t>公司名称</w:t>
            </w:r>
          </w:p>
        </w:tc>
        <w:tc>
          <w:tcPr>
            <w:tcW w:w="810" w:type="pct"/>
            <w:shd w:val="solid" w:color="000080" w:fill="FFFFFF"/>
            <w:vAlign w:val="center"/>
          </w:tcPr>
          <w:p w14:paraId="3AD4B672">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810" w:type="pct"/>
            <w:shd w:val="solid" w:color="000080" w:fill="FFFFFF"/>
            <w:noWrap/>
            <w:vAlign w:val="center"/>
          </w:tcPr>
          <w:p w14:paraId="24C1D6B7">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10" w:type="pct"/>
            <w:shd w:val="solid" w:color="000080" w:fill="FFFFFF"/>
            <w:noWrap/>
            <w:vAlign w:val="center"/>
          </w:tcPr>
          <w:p w14:paraId="45904CFA">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6" w:type="pct"/>
            <w:shd w:val="solid" w:color="000080" w:fill="FFFFFF"/>
            <w:vAlign w:val="center"/>
          </w:tcPr>
          <w:p w14:paraId="466F504E">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423CC9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D14C187">
            <w:pPr>
              <w:pStyle w:val="174"/>
              <w:widowControl w:val="0"/>
              <w:jc w:val="both"/>
              <w:rPr>
                <w:rFonts w:cs="Times New Roman"/>
                <w:sz w:val="20"/>
              </w:rPr>
            </w:pPr>
            <w:r>
              <w:rPr>
                <w:rFonts w:cs="Times New Roman"/>
                <w:sz w:val="20"/>
              </w:rPr>
              <w:t>托普索</w:t>
            </w:r>
          </w:p>
        </w:tc>
        <w:tc>
          <w:tcPr>
            <w:tcW w:w="810" w:type="pct"/>
            <w:shd w:val="clear" w:color="auto" w:fill="auto"/>
            <w:vAlign w:val="center"/>
          </w:tcPr>
          <w:p w14:paraId="6E2C2A6F">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BC5E725">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92D64A9">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03D4CEF">
            <w:pPr>
              <w:pStyle w:val="174"/>
              <w:widowControl w:val="0"/>
              <w:jc w:val="right"/>
              <w:rPr>
                <w:rFonts w:cs="Times New Roman"/>
                <w:sz w:val="20"/>
              </w:rPr>
            </w:pPr>
            <w:r>
              <w:rPr>
                <w:rFonts w:hint="eastAsia" w:cs="Times New Roman"/>
                <w:sz w:val="20"/>
              </w:rPr>
              <w:t>XX</w:t>
            </w:r>
            <w:r>
              <w:rPr>
                <w:rFonts w:cs="Times New Roman"/>
                <w:sz w:val="20"/>
              </w:rPr>
              <w:t>%</w:t>
            </w:r>
          </w:p>
        </w:tc>
      </w:tr>
      <w:tr w14:paraId="2F9AE1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D4934B4">
            <w:pPr>
              <w:pStyle w:val="174"/>
              <w:widowControl w:val="0"/>
              <w:jc w:val="both"/>
              <w:rPr>
                <w:rFonts w:cs="Times New Roman"/>
                <w:sz w:val="20"/>
              </w:rPr>
            </w:pPr>
            <w:r>
              <w:rPr>
                <w:rFonts w:cs="Times New Roman"/>
                <w:sz w:val="20"/>
              </w:rPr>
              <w:t>蒂森克虏伯</w:t>
            </w:r>
          </w:p>
        </w:tc>
        <w:tc>
          <w:tcPr>
            <w:tcW w:w="810" w:type="pct"/>
            <w:shd w:val="clear" w:color="auto" w:fill="auto"/>
            <w:vAlign w:val="center"/>
          </w:tcPr>
          <w:p w14:paraId="75380D49">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F73B447">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FF5BBF3">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EA513CC">
            <w:pPr>
              <w:pStyle w:val="174"/>
              <w:widowControl w:val="0"/>
              <w:jc w:val="right"/>
              <w:rPr>
                <w:rFonts w:cs="Times New Roman"/>
                <w:sz w:val="20"/>
              </w:rPr>
            </w:pPr>
            <w:r>
              <w:rPr>
                <w:rFonts w:hint="eastAsia" w:cs="Times New Roman"/>
                <w:sz w:val="20"/>
              </w:rPr>
              <w:t>XX</w:t>
            </w:r>
            <w:r>
              <w:rPr>
                <w:rFonts w:cs="Times New Roman"/>
                <w:sz w:val="20"/>
              </w:rPr>
              <w:t>%</w:t>
            </w:r>
          </w:p>
        </w:tc>
      </w:tr>
      <w:tr w14:paraId="7E4897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3622110">
            <w:pPr>
              <w:pStyle w:val="174"/>
              <w:widowControl w:val="0"/>
              <w:jc w:val="both"/>
              <w:rPr>
                <w:rFonts w:cs="Times New Roman"/>
                <w:sz w:val="20"/>
              </w:rPr>
            </w:pPr>
            <w:r>
              <w:rPr>
                <w:rFonts w:cs="Times New Roman"/>
                <w:sz w:val="20"/>
              </w:rPr>
              <w:t>西门子</w:t>
            </w:r>
          </w:p>
        </w:tc>
        <w:tc>
          <w:tcPr>
            <w:tcW w:w="810" w:type="pct"/>
            <w:shd w:val="clear" w:color="auto" w:fill="auto"/>
            <w:vAlign w:val="center"/>
          </w:tcPr>
          <w:p w14:paraId="1A41B4AD">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7DE9552">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AB47B53">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FCEA148">
            <w:pPr>
              <w:pStyle w:val="174"/>
              <w:widowControl w:val="0"/>
              <w:jc w:val="right"/>
              <w:rPr>
                <w:rFonts w:cs="Times New Roman"/>
                <w:sz w:val="20"/>
              </w:rPr>
            </w:pPr>
            <w:r>
              <w:rPr>
                <w:rFonts w:hint="eastAsia" w:cs="Times New Roman"/>
                <w:sz w:val="20"/>
              </w:rPr>
              <w:t>XX</w:t>
            </w:r>
            <w:r>
              <w:rPr>
                <w:rFonts w:cs="Times New Roman"/>
                <w:sz w:val="20"/>
              </w:rPr>
              <w:t>%</w:t>
            </w:r>
          </w:p>
        </w:tc>
      </w:tr>
      <w:tr w14:paraId="360622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D07F84C">
            <w:pPr>
              <w:pStyle w:val="174"/>
              <w:widowControl w:val="0"/>
              <w:jc w:val="both"/>
              <w:rPr>
                <w:rFonts w:cs="Times New Roman"/>
                <w:sz w:val="20"/>
              </w:rPr>
            </w:pPr>
            <w:r>
              <w:rPr>
                <w:rFonts w:cs="Times New Roman"/>
                <w:sz w:val="20"/>
              </w:rPr>
              <w:t>CF Industries</w:t>
            </w:r>
          </w:p>
        </w:tc>
        <w:tc>
          <w:tcPr>
            <w:tcW w:w="810" w:type="pct"/>
            <w:shd w:val="clear" w:color="auto" w:fill="auto"/>
            <w:vAlign w:val="center"/>
          </w:tcPr>
          <w:p w14:paraId="3CA27139">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A3ED88A">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C75DD0B">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00D93625">
            <w:pPr>
              <w:pStyle w:val="174"/>
              <w:widowControl w:val="0"/>
              <w:jc w:val="right"/>
              <w:rPr>
                <w:rFonts w:cs="Times New Roman"/>
                <w:sz w:val="20"/>
              </w:rPr>
            </w:pPr>
            <w:r>
              <w:rPr>
                <w:rFonts w:hint="eastAsia" w:cs="Times New Roman"/>
                <w:sz w:val="20"/>
              </w:rPr>
              <w:t>XX</w:t>
            </w:r>
            <w:r>
              <w:rPr>
                <w:rFonts w:cs="Times New Roman"/>
                <w:sz w:val="20"/>
              </w:rPr>
              <w:t>%</w:t>
            </w:r>
          </w:p>
        </w:tc>
      </w:tr>
      <w:tr w14:paraId="6FF0BB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E5ED811">
            <w:pPr>
              <w:pStyle w:val="174"/>
              <w:widowControl w:val="0"/>
              <w:jc w:val="both"/>
              <w:rPr>
                <w:rFonts w:cs="Times New Roman"/>
                <w:sz w:val="20"/>
              </w:rPr>
            </w:pPr>
            <w:r>
              <w:rPr>
                <w:rFonts w:cs="Times New Roman"/>
                <w:sz w:val="20"/>
              </w:rPr>
              <w:t>林德工程</w:t>
            </w:r>
          </w:p>
        </w:tc>
        <w:tc>
          <w:tcPr>
            <w:tcW w:w="810" w:type="pct"/>
            <w:shd w:val="clear" w:color="auto" w:fill="auto"/>
            <w:vAlign w:val="center"/>
          </w:tcPr>
          <w:p w14:paraId="1A0E6923">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8F34DF2">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A257AD8">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74EAEA59">
            <w:pPr>
              <w:pStyle w:val="174"/>
              <w:widowControl w:val="0"/>
              <w:jc w:val="right"/>
              <w:rPr>
                <w:rFonts w:cs="Times New Roman"/>
                <w:sz w:val="20"/>
              </w:rPr>
            </w:pPr>
            <w:r>
              <w:rPr>
                <w:rFonts w:hint="eastAsia" w:cs="Times New Roman"/>
                <w:sz w:val="20"/>
              </w:rPr>
              <w:t>XX</w:t>
            </w:r>
            <w:r>
              <w:rPr>
                <w:rFonts w:cs="Times New Roman"/>
                <w:sz w:val="20"/>
              </w:rPr>
              <w:t>%</w:t>
            </w:r>
          </w:p>
        </w:tc>
      </w:tr>
      <w:tr w14:paraId="2BD648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416D6E4">
            <w:pPr>
              <w:pStyle w:val="174"/>
              <w:widowControl w:val="0"/>
              <w:jc w:val="both"/>
              <w:rPr>
                <w:rFonts w:cs="Times New Roman"/>
                <w:sz w:val="20"/>
              </w:rPr>
            </w:pPr>
            <w:r>
              <w:rPr>
                <w:rFonts w:cs="Times New Roman"/>
                <w:sz w:val="20"/>
              </w:rPr>
              <w:t>维斯塔斯</w:t>
            </w:r>
          </w:p>
        </w:tc>
        <w:tc>
          <w:tcPr>
            <w:tcW w:w="810" w:type="pct"/>
            <w:shd w:val="clear" w:color="auto" w:fill="auto"/>
            <w:vAlign w:val="center"/>
          </w:tcPr>
          <w:p w14:paraId="6B70344C">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D52B907">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2FDCC80">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AF9B147">
            <w:pPr>
              <w:pStyle w:val="174"/>
              <w:widowControl w:val="0"/>
              <w:jc w:val="right"/>
              <w:rPr>
                <w:rFonts w:cs="Times New Roman"/>
                <w:sz w:val="20"/>
              </w:rPr>
            </w:pPr>
            <w:r>
              <w:rPr>
                <w:rFonts w:hint="eastAsia" w:cs="Times New Roman"/>
                <w:sz w:val="20"/>
              </w:rPr>
              <w:t>XX</w:t>
            </w:r>
            <w:r>
              <w:rPr>
                <w:rFonts w:cs="Times New Roman"/>
                <w:sz w:val="20"/>
              </w:rPr>
              <w:t>%</w:t>
            </w:r>
          </w:p>
        </w:tc>
      </w:tr>
      <w:tr w14:paraId="330700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9685C19">
            <w:pPr>
              <w:pStyle w:val="174"/>
              <w:widowControl w:val="0"/>
              <w:jc w:val="both"/>
              <w:rPr>
                <w:rFonts w:cs="Times New Roman"/>
                <w:sz w:val="20"/>
              </w:rPr>
            </w:pPr>
            <w:r>
              <w:rPr>
                <w:rFonts w:cs="Times New Roman"/>
                <w:sz w:val="20"/>
              </w:rPr>
              <w:t>南京凯普索</w:t>
            </w:r>
          </w:p>
        </w:tc>
        <w:tc>
          <w:tcPr>
            <w:tcW w:w="810" w:type="pct"/>
            <w:shd w:val="clear" w:color="auto" w:fill="auto"/>
            <w:vAlign w:val="center"/>
          </w:tcPr>
          <w:p w14:paraId="0FFD1279">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E2CD235">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B62D27A">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5AD2A65">
            <w:pPr>
              <w:pStyle w:val="174"/>
              <w:widowControl w:val="0"/>
              <w:jc w:val="right"/>
              <w:rPr>
                <w:rFonts w:cs="Times New Roman"/>
                <w:sz w:val="20"/>
              </w:rPr>
            </w:pPr>
            <w:r>
              <w:rPr>
                <w:rFonts w:hint="eastAsia" w:cs="Times New Roman"/>
                <w:sz w:val="20"/>
              </w:rPr>
              <w:t>XX</w:t>
            </w:r>
            <w:r>
              <w:rPr>
                <w:rFonts w:cs="Times New Roman"/>
                <w:sz w:val="20"/>
              </w:rPr>
              <w:t>%</w:t>
            </w:r>
          </w:p>
        </w:tc>
      </w:tr>
      <w:tr w14:paraId="3EC6A9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DBEFA63">
            <w:pPr>
              <w:pStyle w:val="174"/>
              <w:widowControl w:val="0"/>
              <w:jc w:val="both"/>
              <w:rPr>
                <w:rFonts w:cs="Times New Roman"/>
                <w:sz w:val="20"/>
              </w:rPr>
            </w:pPr>
            <w:r>
              <w:rPr>
                <w:rFonts w:hint="eastAsia" w:cs="Times New Roman"/>
                <w:sz w:val="20"/>
              </w:rPr>
              <w:t>其他厂商</w:t>
            </w:r>
          </w:p>
        </w:tc>
        <w:tc>
          <w:tcPr>
            <w:tcW w:w="810" w:type="pct"/>
            <w:shd w:val="clear" w:color="auto" w:fill="auto"/>
            <w:vAlign w:val="center"/>
          </w:tcPr>
          <w:p w14:paraId="372A09DB">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D1427DA">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EF59CA5">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988F37D">
            <w:pPr>
              <w:pStyle w:val="174"/>
              <w:widowControl w:val="0"/>
              <w:jc w:val="right"/>
              <w:rPr>
                <w:rFonts w:cs="Times New Roman"/>
                <w:sz w:val="20"/>
              </w:rPr>
            </w:pPr>
            <w:r>
              <w:rPr>
                <w:rFonts w:hint="eastAsia" w:cs="Times New Roman"/>
                <w:sz w:val="20"/>
              </w:rPr>
              <w:t>XX</w:t>
            </w:r>
            <w:r>
              <w:rPr>
                <w:rFonts w:cs="Times New Roman"/>
                <w:sz w:val="20"/>
              </w:rPr>
              <w:t>%</w:t>
            </w:r>
          </w:p>
        </w:tc>
      </w:tr>
    </w:tbl>
    <w:p w14:paraId="293E5A2E">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3E7EA284">
      <w:pPr>
        <w:pStyle w:val="4"/>
        <w:rPr>
          <w:color w:val="0D0D0D" w:themeColor="text1" w:themeTint="F2"/>
          <w14:textFill>
            <w14:solidFill>
              <w14:schemeClr w14:val="tx1">
                <w14:lumMod w14:val="95000"/>
                <w14:lumOff w14:val="5000"/>
              </w14:schemeClr>
            </w14:solidFill>
          </w14:textFill>
        </w:rPr>
      </w:pPr>
      <w:bookmarkStart w:id="136" w:name="_Toc174351193"/>
      <w:r>
        <w:rPr>
          <w:rFonts w:hint="eastAsia"/>
          <w:color w:val="0D0D0D" w:themeColor="text1" w:themeTint="F2"/>
          <w14:textFill>
            <w14:solidFill>
              <w14:schemeClr w14:val="tx1">
                <w14:lumMod w14:val="95000"/>
                <w14:lumOff w14:val="5000"/>
              </w14:schemeClr>
            </w14:solidFill>
          </w14:textFill>
        </w:rPr>
        <w:t>2</w:t>
      </w:r>
      <w:r>
        <w:rPr>
          <w:color w:val="0D0D0D" w:themeColor="text1" w:themeTint="F2"/>
          <w14:textFill>
            <w14:solidFill>
              <w14:schemeClr w14:val="tx1">
                <w14:lumMod w14:val="95000"/>
                <w14:lumOff w14:val="5000"/>
              </w14:schemeClr>
            </w14:solidFill>
          </w14:textFill>
        </w:rPr>
        <w:t>023</w:t>
      </w:r>
      <w:r>
        <w:rPr>
          <w:rFonts w:hint="eastAsia"/>
          <w:color w:val="0D0D0D" w:themeColor="text1" w:themeTint="F2"/>
          <w14:textFill>
            <w14:solidFill>
              <w14:schemeClr w14:val="tx1">
                <w14:lumMod w14:val="95000"/>
                <w14:lumOff w14:val="5000"/>
              </w14:schemeClr>
            </w14:solidFill>
          </w14:textFill>
        </w:rPr>
        <w:t>年</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主要企业在国际市场排名（按销量）</w:t>
      </w:r>
      <w:bookmarkEnd w:id="136"/>
    </w:p>
    <w:p w14:paraId="5E93E6CD">
      <w:pPr>
        <w:pStyle w:val="150"/>
        <w:ind w:left="252" w:right="-105"/>
        <w:rPr>
          <w:lang w:eastAsia="zh-CN"/>
        </w:rPr>
      </w:pPr>
      <w:bookmarkStart w:id="137" w:name="_Toc153727579"/>
      <w:r>
        <w:rPr>
          <w:rFonts w:hint="eastAsia"/>
          <w:lang w:eastAsia="zh-CN"/>
        </w:rPr>
        <w:t>2</w:t>
      </w:r>
      <w:r>
        <w:rPr>
          <w:lang w:eastAsia="zh-CN"/>
        </w:rPr>
        <w:t>023</w:t>
      </w:r>
      <w:r>
        <w:rPr>
          <w:rFonts w:hint="eastAsia"/>
          <w:lang w:eastAsia="zh-CN"/>
        </w:rPr>
        <w:t>年</w:t>
      </w:r>
      <w:r>
        <w:rPr>
          <w:lang w:eastAsia="zh-CN"/>
        </w:rPr>
        <w:t>绿氨</w:t>
      </w:r>
      <w:r>
        <w:rPr>
          <w:rFonts w:hint="eastAsia"/>
          <w:lang w:eastAsia="zh-CN"/>
        </w:rPr>
        <w:t>主要企业在国际市场排名（按销量）</w:t>
      </w:r>
      <w:bookmarkEnd w:id="13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25ADEA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22CCEEDA">
            <w:pPr>
              <w:rPr>
                <w:rFonts w:cs="Times New Roman"/>
                <w:b/>
                <w:bCs/>
                <w:color w:val="FFFFFF"/>
                <w:kern w:val="0"/>
                <w:sz w:val="20"/>
                <w:szCs w:val="20"/>
              </w:rPr>
            </w:pPr>
            <w:r>
              <w:rPr>
                <w:rFonts w:hint="eastAsia" w:cs="Times New Roman"/>
                <w:b/>
                <w:bCs/>
                <w:color w:val="FFFFFF"/>
                <w:kern w:val="0"/>
                <w:sz w:val="20"/>
                <w:szCs w:val="20"/>
              </w:rPr>
              <w:t>排名</w:t>
            </w:r>
          </w:p>
        </w:tc>
        <w:tc>
          <w:tcPr>
            <w:tcW w:w="2062" w:type="pct"/>
            <w:shd w:val="solid" w:color="000080" w:fill="FFFFFF"/>
            <w:noWrap/>
            <w:vAlign w:val="center"/>
          </w:tcPr>
          <w:p w14:paraId="5D6ACDEE">
            <w:pPr>
              <w:rPr>
                <w:rFonts w:cs="Times New Roman"/>
                <w:b/>
                <w:bCs/>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4927389E">
            <w:pPr>
              <w:rPr>
                <w:rFonts w:cs="Times New Roman"/>
                <w:b/>
                <w:bCs/>
                <w:color w:val="FFFFFF"/>
                <w:kern w:val="0"/>
                <w:sz w:val="20"/>
                <w:szCs w:val="20"/>
              </w:rPr>
            </w:pPr>
            <w:r>
              <w:rPr>
                <w:rFonts w:cs="Times New Roman"/>
                <w:b/>
                <w:bCs/>
                <w:color w:val="FFFFFF"/>
                <w:kern w:val="0"/>
                <w:sz w:val="20"/>
                <w:szCs w:val="20"/>
              </w:rPr>
              <w:t>2023年</w:t>
            </w:r>
            <w:r>
              <w:rPr>
                <w:rFonts w:hint="eastAsia" w:cs="Times New Roman"/>
                <w:b/>
                <w:bCs/>
                <w:color w:val="FFFFFF"/>
                <w:kern w:val="0"/>
                <w:sz w:val="20"/>
                <w:szCs w:val="20"/>
              </w:rPr>
              <w:t>销量</w:t>
            </w:r>
          </w:p>
        </w:tc>
        <w:tc>
          <w:tcPr>
            <w:tcW w:w="869" w:type="pct"/>
            <w:shd w:val="solid" w:color="000080" w:fill="FFFFFF"/>
            <w:noWrap/>
            <w:vAlign w:val="center"/>
          </w:tcPr>
          <w:p w14:paraId="60196E14">
            <w:pPr>
              <w:rPr>
                <w:rFonts w:cs="Times New Roman"/>
                <w:b/>
                <w:bCs/>
                <w:color w:val="FFFFFF"/>
                <w:kern w:val="0"/>
                <w:sz w:val="20"/>
                <w:szCs w:val="20"/>
              </w:rPr>
            </w:pPr>
            <w:r>
              <w:rPr>
                <w:rFonts w:hint="eastAsia" w:cs="Times New Roman"/>
                <w:b/>
                <w:bCs/>
                <w:color w:val="FFFFFF"/>
                <w:kern w:val="0"/>
                <w:sz w:val="20"/>
                <w:szCs w:val="20"/>
              </w:rPr>
              <w:t>份额</w:t>
            </w:r>
          </w:p>
        </w:tc>
      </w:tr>
      <w:tr w14:paraId="6CAB9D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4176DD7">
            <w:pPr>
              <w:rPr>
                <w:rFonts w:cs="Times New Roman"/>
                <w:kern w:val="0"/>
                <w:sz w:val="20"/>
                <w:szCs w:val="20"/>
              </w:rPr>
            </w:pPr>
            <w:r>
              <w:rPr>
                <w:rFonts w:hint="eastAsia" w:cs="Times New Roman"/>
                <w:kern w:val="0"/>
                <w:sz w:val="20"/>
                <w:szCs w:val="20"/>
              </w:rPr>
              <w:t>1</w:t>
            </w:r>
          </w:p>
        </w:tc>
        <w:tc>
          <w:tcPr>
            <w:tcW w:w="2062" w:type="pct"/>
            <w:shd w:val="clear" w:color="auto" w:fill="auto"/>
            <w:noWrap/>
            <w:vAlign w:val="center"/>
          </w:tcPr>
          <w:p w14:paraId="0B73C34D">
            <w:pPr>
              <w:rPr>
                <w:rFonts w:cs="Times New Roman"/>
                <w:kern w:val="0"/>
                <w:sz w:val="20"/>
                <w:szCs w:val="20"/>
              </w:rPr>
            </w:pPr>
            <w:r>
              <w:rPr>
                <w:rFonts w:cs="Times New Roman"/>
                <w:kern w:val="0"/>
                <w:sz w:val="20"/>
                <w:szCs w:val="20"/>
              </w:rPr>
              <w:t>托普索</w:t>
            </w:r>
          </w:p>
        </w:tc>
        <w:tc>
          <w:tcPr>
            <w:tcW w:w="1730" w:type="pct"/>
            <w:shd w:val="clear" w:color="auto" w:fill="auto"/>
            <w:noWrap/>
            <w:vAlign w:val="center"/>
          </w:tcPr>
          <w:p w14:paraId="06BE9291">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4C8F9A6">
            <w:pPr>
              <w:rPr>
                <w:rFonts w:cs="Times New Roman"/>
                <w:kern w:val="0"/>
                <w:sz w:val="20"/>
                <w:szCs w:val="20"/>
              </w:rPr>
            </w:pPr>
            <w:r>
              <w:rPr>
                <w:rFonts w:hint="eastAsia" w:cs="Times New Roman"/>
                <w:kern w:val="0"/>
                <w:sz w:val="20"/>
                <w:szCs w:val="20"/>
              </w:rPr>
              <w:t>XX%</w:t>
            </w:r>
          </w:p>
        </w:tc>
      </w:tr>
      <w:tr w14:paraId="71E8F6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40FC981">
            <w:pPr>
              <w:rPr>
                <w:rFonts w:cs="Times New Roman"/>
                <w:kern w:val="0"/>
                <w:sz w:val="20"/>
                <w:szCs w:val="20"/>
              </w:rPr>
            </w:pPr>
            <w:r>
              <w:rPr>
                <w:rFonts w:hint="eastAsia" w:cs="Times New Roman"/>
                <w:kern w:val="0"/>
                <w:sz w:val="20"/>
                <w:szCs w:val="20"/>
              </w:rPr>
              <w:t>2</w:t>
            </w:r>
          </w:p>
        </w:tc>
        <w:tc>
          <w:tcPr>
            <w:tcW w:w="2062" w:type="pct"/>
            <w:shd w:val="clear" w:color="auto" w:fill="auto"/>
            <w:noWrap/>
            <w:vAlign w:val="center"/>
          </w:tcPr>
          <w:p w14:paraId="0ABA8FE4">
            <w:pPr>
              <w:rPr>
                <w:rFonts w:cs="Times New Roman"/>
                <w:kern w:val="0"/>
                <w:sz w:val="20"/>
                <w:szCs w:val="20"/>
              </w:rPr>
            </w:pPr>
            <w:r>
              <w:rPr>
                <w:rFonts w:cs="Times New Roman"/>
                <w:kern w:val="0"/>
                <w:sz w:val="20"/>
                <w:szCs w:val="20"/>
              </w:rPr>
              <w:t>蒂森克虏伯</w:t>
            </w:r>
          </w:p>
        </w:tc>
        <w:tc>
          <w:tcPr>
            <w:tcW w:w="1730" w:type="pct"/>
            <w:shd w:val="clear" w:color="auto" w:fill="auto"/>
            <w:noWrap/>
            <w:vAlign w:val="center"/>
          </w:tcPr>
          <w:p w14:paraId="2960E5DA">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2DA0889">
            <w:pPr>
              <w:rPr>
                <w:rFonts w:cs="Times New Roman"/>
                <w:kern w:val="0"/>
                <w:sz w:val="20"/>
                <w:szCs w:val="20"/>
              </w:rPr>
            </w:pPr>
            <w:r>
              <w:rPr>
                <w:rFonts w:hint="eastAsia" w:cs="Times New Roman"/>
                <w:kern w:val="0"/>
                <w:sz w:val="20"/>
                <w:szCs w:val="20"/>
              </w:rPr>
              <w:t>XX%</w:t>
            </w:r>
          </w:p>
        </w:tc>
      </w:tr>
      <w:tr w14:paraId="06A483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938126D">
            <w:pPr>
              <w:rPr>
                <w:rFonts w:cs="Times New Roman"/>
                <w:kern w:val="0"/>
                <w:sz w:val="20"/>
                <w:szCs w:val="20"/>
              </w:rPr>
            </w:pPr>
            <w:r>
              <w:rPr>
                <w:rFonts w:hint="eastAsia" w:cs="Times New Roman"/>
                <w:kern w:val="0"/>
                <w:sz w:val="20"/>
                <w:szCs w:val="20"/>
              </w:rPr>
              <w:t>3</w:t>
            </w:r>
          </w:p>
        </w:tc>
        <w:tc>
          <w:tcPr>
            <w:tcW w:w="2062" w:type="pct"/>
            <w:shd w:val="clear" w:color="auto" w:fill="auto"/>
            <w:noWrap/>
            <w:vAlign w:val="center"/>
          </w:tcPr>
          <w:p w14:paraId="318267C5">
            <w:pPr>
              <w:rPr>
                <w:rFonts w:cs="Times New Roman"/>
                <w:kern w:val="0"/>
                <w:sz w:val="20"/>
                <w:szCs w:val="20"/>
              </w:rPr>
            </w:pPr>
            <w:r>
              <w:rPr>
                <w:rFonts w:cs="Times New Roman"/>
                <w:kern w:val="0"/>
                <w:sz w:val="20"/>
                <w:szCs w:val="20"/>
              </w:rPr>
              <w:t>西门子</w:t>
            </w:r>
          </w:p>
        </w:tc>
        <w:tc>
          <w:tcPr>
            <w:tcW w:w="1730" w:type="pct"/>
            <w:shd w:val="clear" w:color="auto" w:fill="auto"/>
            <w:noWrap/>
            <w:vAlign w:val="center"/>
          </w:tcPr>
          <w:p w14:paraId="7C8FA0BF">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102A0C9">
            <w:pPr>
              <w:rPr>
                <w:rFonts w:cs="Times New Roman"/>
                <w:kern w:val="0"/>
                <w:sz w:val="20"/>
                <w:szCs w:val="20"/>
              </w:rPr>
            </w:pPr>
            <w:r>
              <w:rPr>
                <w:rFonts w:hint="eastAsia" w:cs="Times New Roman"/>
                <w:kern w:val="0"/>
                <w:sz w:val="20"/>
                <w:szCs w:val="20"/>
              </w:rPr>
              <w:t>XX%</w:t>
            </w:r>
          </w:p>
        </w:tc>
      </w:tr>
      <w:tr w14:paraId="14D5ED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6B7620B">
            <w:pPr>
              <w:rPr>
                <w:rFonts w:cs="Times New Roman"/>
                <w:kern w:val="0"/>
                <w:sz w:val="20"/>
                <w:szCs w:val="20"/>
              </w:rPr>
            </w:pPr>
            <w:r>
              <w:rPr>
                <w:rFonts w:hint="eastAsia" w:cs="Times New Roman"/>
                <w:kern w:val="0"/>
                <w:sz w:val="20"/>
                <w:szCs w:val="20"/>
              </w:rPr>
              <w:t>4</w:t>
            </w:r>
          </w:p>
        </w:tc>
        <w:tc>
          <w:tcPr>
            <w:tcW w:w="2062" w:type="pct"/>
            <w:shd w:val="clear" w:color="auto" w:fill="auto"/>
            <w:noWrap/>
            <w:vAlign w:val="center"/>
          </w:tcPr>
          <w:p w14:paraId="127D7A2A">
            <w:pPr>
              <w:rPr>
                <w:rFonts w:cs="Times New Roman"/>
                <w:kern w:val="0"/>
                <w:sz w:val="20"/>
                <w:szCs w:val="20"/>
              </w:rPr>
            </w:pPr>
            <w:r>
              <w:rPr>
                <w:rFonts w:cs="Times New Roman"/>
                <w:kern w:val="0"/>
                <w:sz w:val="20"/>
                <w:szCs w:val="20"/>
              </w:rPr>
              <w:t>CF Industries</w:t>
            </w:r>
          </w:p>
        </w:tc>
        <w:tc>
          <w:tcPr>
            <w:tcW w:w="1730" w:type="pct"/>
            <w:shd w:val="clear" w:color="auto" w:fill="auto"/>
            <w:noWrap/>
            <w:vAlign w:val="center"/>
          </w:tcPr>
          <w:p w14:paraId="070FA29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9FB9E95">
            <w:pPr>
              <w:rPr>
                <w:rFonts w:cs="Times New Roman"/>
                <w:kern w:val="0"/>
                <w:sz w:val="20"/>
                <w:szCs w:val="20"/>
              </w:rPr>
            </w:pPr>
            <w:r>
              <w:rPr>
                <w:rFonts w:hint="eastAsia" w:cs="Times New Roman"/>
                <w:kern w:val="0"/>
                <w:sz w:val="20"/>
                <w:szCs w:val="20"/>
              </w:rPr>
              <w:t>XX%</w:t>
            </w:r>
          </w:p>
        </w:tc>
      </w:tr>
      <w:tr w14:paraId="462411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C82CCDD">
            <w:pPr>
              <w:rPr>
                <w:rFonts w:cs="Times New Roman"/>
                <w:kern w:val="0"/>
                <w:sz w:val="20"/>
                <w:szCs w:val="20"/>
              </w:rPr>
            </w:pPr>
            <w:r>
              <w:rPr>
                <w:rFonts w:hint="eastAsia" w:cs="Times New Roman"/>
                <w:kern w:val="0"/>
                <w:sz w:val="20"/>
                <w:szCs w:val="20"/>
              </w:rPr>
              <w:t>5</w:t>
            </w:r>
          </w:p>
        </w:tc>
        <w:tc>
          <w:tcPr>
            <w:tcW w:w="2062" w:type="pct"/>
            <w:shd w:val="clear" w:color="auto" w:fill="auto"/>
            <w:noWrap/>
            <w:vAlign w:val="center"/>
          </w:tcPr>
          <w:p w14:paraId="714CA2B5">
            <w:pPr>
              <w:rPr>
                <w:rFonts w:cs="Times New Roman"/>
                <w:kern w:val="0"/>
                <w:sz w:val="20"/>
                <w:szCs w:val="20"/>
              </w:rPr>
            </w:pPr>
            <w:r>
              <w:rPr>
                <w:rFonts w:cs="Times New Roman"/>
                <w:kern w:val="0"/>
                <w:sz w:val="20"/>
                <w:szCs w:val="20"/>
              </w:rPr>
              <w:t>林德工程</w:t>
            </w:r>
          </w:p>
        </w:tc>
        <w:tc>
          <w:tcPr>
            <w:tcW w:w="1730" w:type="pct"/>
            <w:shd w:val="clear" w:color="auto" w:fill="auto"/>
            <w:noWrap/>
            <w:vAlign w:val="center"/>
          </w:tcPr>
          <w:p w14:paraId="5542D61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AC0A6CF">
            <w:pPr>
              <w:rPr>
                <w:rFonts w:cs="Times New Roman"/>
                <w:kern w:val="0"/>
                <w:sz w:val="20"/>
                <w:szCs w:val="20"/>
              </w:rPr>
            </w:pPr>
            <w:r>
              <w:rPr>
                <w:rFonts w:hint="eastAsia" w:cs="Times New Roman"/>
                <w:kern w:val="0"/>
                <w:sz w:val="20"/>
                <w:szCs w:val="20"/>
              </w:rPr>
              <w:t>XX%</w:t>
            </w:r>
          </w:p>
        </w:tc>
      </w:tr>
      <w:tr w14:paraId="121C21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559E267">
            <w:pPr>
              <w:rPr>
                <w:rFonts w:cs="Times New Roman"/>
                <w:kern w:val="0"/>
                <w:sz w:val="20"/>
                <w:szCs w:val="20"/>
              </w:rPr>
            </w:pPr>
            <w:r>
              <w:rPr>
                <w:rFonts w:hint="eastAsia" w:cs="Times New Roman"/>
                <w:kern w:val="0"/>
                <w:sz w:val="20"/>
                <w:szCs w:val="20"/>
              </w:rPr>
              <w:t>6</w:t>
            </w:r>
          </w:p>
        </w:tc>
        <w:tc>
          <w:tcPr>
            <w:tcW w:w="2062" w:type="pct"/>
            <w:shd w:val="clear" w:color="auto" w:fill="auto"/>
            <w:noWrap/>
            <w:vAlign w:val="center"/>
          </w:tcPr>
          <w:p w14:paraId="33501721">
            <w:pPr>
              <w:rPr>
                <w:rFonts w:cs="Times New Roman"/>
                <w:kern w:val="0"/>
                <w:sz w:val="20"/>
                <w:szCs w:val="20"/>
              </w:rPr>
            </w:pPr>
            <w:r>
              <w:rPr>
                <w:rFonts w:cs="Times New Roman"/>
                <w:kern w:val="0"/>
                <w:sz w:val="20"/>
                <w:szCs w:val="20"/>
              </w:rPr>
              <w:t>维斯塔斯</w:t>
            </w:r>
          </w:p>
        </w:tc>
        <w:tc>
          <w:tcPr>
            <w:tcW w:w="1730" w:type="pct"/>
            <w:shd w:val="clear" w:color="auto" w:fill="auto"/>
            <w:noWrap/>
            <w:vAlign w:val="center"/>
          </w:tcPr>
          <w:p w14:paraId="21FDE561">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5362BD7">
            <w:pPr>
              <w:rPr>
                <w:rFonts w:cs="Times New Roman"/>
                <w:kern w:val="0"/>
                <w:sz w:val="20"/>
                <w:szCs w:val="20"/>
              </w:rPr>
            </w:pPr>
            <w:r>
              <w:rPr>
                <w:rFonts w:hint="eastAsia" w:cs="Times New Roman"/>
                <w:kern w:val="0"/>
                <w:sz w:val="20"/>
                <w:szCs w:val="20"/>
              </w:rPr>
              <w:t>XX%</w:t>
            </w:r>
          </w:p>
        </w:tc>
      </w:tr>
      <w:tr w14:paraId="4F468F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E957B5A">
            <w:pPr>
              <w:rPr>
                <w:rFonts w:cs="Times New Roman"/>
                <w:kern w:val="0"/>
                <w:sz w:val="20"/>
                <w:szCs w:val="20"/>
              </w:rPr>
            </w:pPr>
            <w:r>
              <w:rPr>
                <w:rFonts w:hint="eastAsia" w:cs="Times New Roman"/>
                <w:kern w:val="0"/>
                <w:sz w:val="20"/>
                <w:szCs w:val="20"/>
              </w:rPr>
              <w:t>7</w:t>
            </w:r>
          </w:p>
        </w:tc>
        <w:tc>
          <w:tcPr>
            <w:tcW w:w="2062" w:type="pct"/>
            <w:shd w:val="clear" w:color="auto" w:fill="auto"/>
            <w:noWrap/>
            <w:vAlign w:val="center"/>
          </w:tcPr>
          <w:p w14:paraId="0C08C93F">
            <w:pPr>
              <w:rPr>
                <w:rFonts w:cs="Times New Roman"/>
                <w:kern w:val="0"/>
                <w:sz w:val="20"/>
                <w:szCs w:val="20"/>
              </w:rPr>
            </w:pPr>
            <w:r>
              <w:rPr>
                <w:rFonts w:cs="Times New Roman"/>
                <w:kern w:val="0"/>
                <w:sz w:val="20"/>
                <w:szCs w:val="20"/>
              </w:rPr>
              <w:t>南京凯普索</w:t>
            </w:r>
          </w:p>
        </w:tc>
        <w:tc>
          <w:tcPr>
            <w:tcW w:w="1730" w:type="pct"/>
            <w:shd w:val="clear" w:color="auto" w:fill="auto"/>
            <w:noWrap/>
            <w:vAlign w:val="center"/>
          </w:tcPr>
          <w:p w14:paraId="315593DF">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7F3260E">
            <w:pPr>
              <w:rPr>
                <w:rFonts w:cs="Times New Roman"/>
                <w:kern w:val="0"/>
                <w:sz w:val="20"/>
                <w:szCs w:val="20"/>
              </w:rPr>
            </w:pPr>
            <w:r>
              <w:rPr>
                <w:rFonts w:hint="eastAsia" w:cs="Times New Roman"/>
                <w:kern w:val="0"/>
                <w:sz w:val="20"/>
                <w:szCs w:val="20"/>
              </w:rPr>
              <w:t>XX%</w:t>
            </w:r>
          </w:p>
        </w:tc>
      </w:tr>
      <w:tr w14:paraId="0D7F1D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B4A289E">
            <w:pPr>
              <w:rPr>
                <w:rFonts w:cs="Times New Roman"/>
                <w:kern w:val="0"/>
                <w:sz w:val="20"/>
                <w:szCs w:val="20"/>
              </w:rPr>
            </w:pPr>
          </w:p>
        </w:tc>
        <w:tc>
          <w:tcPr>
            <w:tcW w:w="2062" w:type="pct"/>
            <w:shd w:val="clear" w:color="auto" w:fill="auto"/>
            <w:noWrap/>
            <w:vAlign w:val="center"/>
          </w:tcPr>
          <w:p w14:paraId="4E889F99">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16FED2B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11F1F40">
            <w:pPr>
              <w:rPr>
                <w:rFonts w:cs="Times New Roman"/>
                <w:kern w:val="0"/>
                <w:sz w:val="20"/>
                <w:szCs w:val="20"/>
              </w:rPr>
            </w:pPr>
            <w:r>
              <w:rPr>
                <w:rFonts w:hint="eastAsia" w:cs="Times New Roman"/>
                <w:kern w:val="0"/>
                <w:sz w:val="20"/>
                <w:szCs w:val="20"/>
              </w:rPr>
              <w:t>XX%</w:t>
            </w:r>
          </w:p>
        </w:tc>
      </w:tr>
      <w:tr w14:paraId="06C7D4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A5B5AF0">
            <w:pPr>
              <w:rPr>
                <w:rFonts w:cs="Times New Roman"/>
                <w:kern w:val="0"/>
                <w:sz w:val="20"/>
                <w:szCs w:val="20"/>
              </w:rPr>
            </w:pPr>
          </w:p>
        </w:tc>
        <w:tc>
          <w:tcPr>
            <w:tcW w:w="2062" w:type="pct"/>
            <w:shd w:val="clear" w:color="auto" w:fill="auto"/>
            <w:noWrap/>
            <w:vAlign w:val="center"/>
          </w:tcPr>
          <w:p w14:paraId="779C464E">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04D34EBE">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61229BB">
            <w:pPr>
              <w:rPr>
                <w:rFonts w:cs="Times New Roman"/>
                <w:kern w:val="0"/>
                <w:sz w:val="20"/>
                <w:szCs w:val="20"/>
              </w:rPr>
            </w:pPr>
            <w:r>
              <w:rPr>
                <w:rFonts w:hint="eastAsia" w:cs="Times New Roman"/>
                <w:kern w:val="0"/>
                <w:sz w:val="20"/>
                <w:szCs w:val="20"/>
              </w:rPr>
              <w:t>XX%</w:t>
            </w:r>
          </w:p>
        </w:tc>
      </w:tr>
    </w:tbl>
    <w:p w14:paraId="054FD26B">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2CDCAFA8">
      <w:pPr>
        <w:pStyle w:val="4"/>
        <w:rPr>
          <w:color w:val="0D0D0D" w:themeColor="text1" w:themeTint="F2"/>
          <w14:textFill>
            <w14:solidFill>
              <w14:schemeClr w14:val="tx1">
                <w14:lumMod w14:val="95000"/>
                <w14:lumOff w14:val="5000"/>
              </w14:schemeClr>
            </w14:solidFill>
          </w14:textFill>
        </w:rPr>
      </w:pPr>
      <w:bookmarkStart w:id="138" w:name="_Toc174351194"/>
      <w:r>
        <w:rPr>
          <w:rFonts w:hint="eastAsia"/>
          <w:color w:val="0D0D0D" w:themeColor="text1" w:themeTint="F2"/>
          <w14:textFill>
            <w14:solidFill>
              <w14:schemeClr w14:val="tx1">
                <w14:lumMod w14:val="95000"/>
                <w14:lumOff w14:val="5000"/>
              </w14:schemeClr>
            </w14:solidFill>
          </w14:textFill>
        </w:rPr>
        <w:t>近三年全球市场</w:t>
      </w:r>
      <w:bookmarkStart w:id="139" w:name="_Hlk143032040"/>
      <w:r>
        <w:rPr>
          <w:rFonts w:hint="eastAsia"/>
          <w:color w:val="0D0D0D" w:themeColor="text1" w:themeTint="F2"/>
          <w14:textFill>
            <w14:solidFill>
              <w14:schemeClr w14:val="tx1">
                <w14:lumMod w14:val="95000"/>
                <w14:lumOff w14:val="5000"/>
              </w14:schemeClr>
            </w14:solidFill>
          </w14:textFill>
        </w:rPr>
        <w:t>主要</w:t>
      </w:r>
      <w:bookmarkEnd w:id="139"/>
      <w:r>
        <w:rPr>
          <w:rFonts w:hint="eastAsia"/>
          <w:color w:val="0D0D0D" w:themeColor="text1" w:themeTint="F2"/>
          <w14:textFill>
            <w14:solidFill>
              <w14:schemeClr w14:val="tx1">
                <w14:lumMod w14:val="95000"/>
                <w14:lumOff w14:val="5000"/>
              </w14:schemeClr>
            </w14:solidFill>
          </w14:textFill>
        </w:rPr>
        <w:t>企业</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销量（2021-2024）</w:t>
      </w:r>
      <w:bookmarkEnd w:id="138"/>
    </w:p>
    <w:p w14:paraId="42B43302">
      <w:pPr>
        <w:pStyle w:val="150"/>
        <w:ind w:left="252" w:right="-105"/>
        <w:rPr>
          <w:lang w:eastAsia="zh-CN"/>
        </w:rPr>
      </w:pPr>
      <w:bookmarkStart w:id="140" w:name="_Toc153727580"/>
      <w:r>
        <w:rPr>
          <w:rFonts w:hint="eastAsia"/>
          <w:lang w:eastAsia="zh-CN"/>
        </w:rPr>
        <w:t>近三年全球市场主要企业</w:t>
      </w:r>
      <w:r>
        <w:rPr>
          <w:lang w:eastAsia="zh-CN"/>
        </w:rPr>
        <w:t>绿氨</w:t>
      </w:r>
      <w:r>
        <w:rPr>
          <w:rFonts w:hint="eastAsia"/>
          <w:lang w:eastAsia="zh-CN"/>
        </w:rPr>
        <w:t>销量（2021-2024）&amp;（</w:t>
      </w:r>
      <w:r>
        <w:rPr>
          <w:lang w:eastAsia="zh-CN"/>
        </w:rPr>
        <w:t>千吨</w:t>
      </w:r>
      <w:r>
        <w:rPr>
          <w:rFonts w:hint="eastAsia"/>
          <w:lang w:eastAsia="zh-CN"/>
        </w:rPr>
        <w:t>）</w:t>
      </w:r>
      <w:bookmarkEnd w:id="14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28"/>
        <w:gridCol w:w="1617"/>
        <w:gridCol w:w="1617"/>
        <w:gridCol w:w="1607"/>
        <w:gridCol w:w="1599"/>
      </w:tblGrid>
      <w:tr w14:paraId="30881D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solid" w:color="000080" w:fill="FFFFFF"/>
            <w:noWrap/>
            <w:vAlign w:val="center"/>
          </w:tcPr>
          <w:p w14:paraId="0F28C8E0">
            <w:pPr>
              <w:pStyle w:val="174"/>
              <w:widowControl w:val="0"/>
              <w:jc w:val="both"/>
              <w:rPr>
                <w:rFonts w:cs="Times New Roman"/>
                <w:b/>
                <w:bCs/>
                <w:color w:val="FFFFFF"/>
                <w:sz w:val="20"/>
              </w:rPr>
            </w:pPr>
            <w:r>
              <w:rPr>
                <w:rFonts w:hint="eastAsia" w:cs="Times New Roman"/>
                <w:b/>
                <w:bCs/>
                <w:color w:val="FFFFFF"/>
                <w:sz w:val="20"/>
              </w:rPr>
              <w:t>公司名称</w:t>
            </w:r>
          </w:p>
        </w:tc>
        <w:tc>
          <w:tcPr>
            <w:tcW w:w="811" w:type="pct"/>
            <w:shd w:val="solid" w:color="000080" w:fill="FFFFFF"/>
            <w:noWrap/>
            <w:vAlign w:val="center"/>
          </w:tcPr>
          <w:p w14:paraId="6F767B40">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811" w:type="pct"/>
            <w:shd w:val="solid" w:color="000080" w:fill="FFFFFF"/>
            <w:noWrap/>
            <w:vAlign w:val="center"/>
          </w:tcPr>
          <w:p w14:paraId="1D4568BA">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06" w:type="pct"/>
            <w:shd w:val="solid" w:color="000080" w:fill="FFFFFF"/>
            <w:vAlign w:val="center"/>
          </w:tcPr>
          <w:p w14:paraId="36103939">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2" w:type="pct"/>
            <w:shd w:val="solid" w:color="000080" w:fill="FFFFFF"/>
            <w:vAlign w:val="center"/>
          </w:tcPr>
          <w:p w14:paraId="1657F3AE">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64CAD7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3D931EF">
            <w:pPr>
              <w:pStyle w:val="174"/>
              <w:widowControl w:val="0"/>
              <w:jc w:val="both"/>
              <w:rPr>
                <w:rFonts w:cs="Times New Roman"/>
                <w:sz w:val="20"/>
              </w:rPr>
            </w:pPr>
            <w:r>
              <w:rPr>
                <w:rFonts w:cs="Times New Roman"/>
                <w:sz w:val="20"/>
              </w:rPr>
              <w:t>托普索</w:t>
            </w:r>
          </w:p>
        </w:tc>
        <w:tc>
          <w:tcPr>
            <w:tcW w:w="811" w:type="pct"/>
            <w:shd w:val="clear" w:color="auto" w:fill="auto"/>
            <w:noWrap/>
            <w:vAlign w:val="center"/>
          </w:tcPr>
          <w:p w14:paraId="0F763118">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BDCF617">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27DD00A5">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7E06446A">
            <w:pPr>
              <w:pStyle w:val="174"/>
              <w:widowControl w:val="0"/>
              <w:jc w:val="right"/>
              <w:rPr>
                <w:rFonts w:cs="Times New Roman"/>
                <w:sz w:val="20"/>
              </w:rPr>
            </w:pPr>
            <w:r>
              <w:rPr>
                <w:rFonts w:hint="eastAsia" w:cs="Times New Roman"/>
                <w:sz w:val="20"/>
              </w:rPr>
              <w:t>XX</w:t>
            </w:r>
          </w:p>
        </w:tc>
      </w:tr>
      <w:tr w14:paraId="734D47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2EA610F">
            <w:pPr>
              <w:pStyle w:val="174"/>
              <w:widowControl w:val="0"/>
              <w:jc w:val="both"/>
              <w:rPr>
                <w:rFonts w:cs="Times New Roman"/>
                <w:sz w:val="20"/>
              </w:rPr>
            </w:pPr>
            <w:r>
              <w:rPr>
                <w:rFonts w:cs="Times New Roman"/>
                <w:sz w:val="20"/>
              </w:rPr>
              <w:t>蒂森克虏伯</w:t>
            </w:r>
          </w:p>
        </w:tc>
        <w:tc>
          <w:tcPr>
            <w:tcW w:w="811" w:type="pct"/>
            <w:shd w:val="clear" w:color="auto" w:fill="auto"/>
            <w:noWrap/>
            <w:vAlign w:val="center"/>
          </w:tcPr>
          <w:p w14:paraId="06091116">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F2F361A">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194C8394">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092510E4">
            <w:pPr>
              <w:pStyle w:val="174"/>
              <w:widowControl w:val="0"/>
              <w:jc w:val="right"/>
              <w:rPr>
                <w:rFonts w:cs="Times New Roman"/>
                <w:sz w:val="20"/>
              </w:rPr>
            </w:pPr>
            <w:r>
              <w:rPr>
                <w:rFonts w:hint="eastAsia" w:cs="Times New Roman"/>
                <w:sz w:val="20"/>
              </w:rPr>
              <w:t>XX</w:t>
            </w:r>
          </w:p>
        </w:tc>
      </w:tr>
      <w:tr w14:paraId="26DD00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514DB03">
            <w:pPr>
              <w:pStyle w:val="174"/>
              <w:widowControl w:val="0"/>
              <w:jc w:val="both"/>
              <w:rPr>
                <w:rFonts w:cs="Times New Roman"/>
                <w:sz w:val="20"/>
              </w:rPr>
            </w:pPr>
            <w:r>
              <w:rPr>
                <w:rFonts w:cs="Times New Roman"/>
                <w:sz w:val="20"/>
              </w:rPr>
              <w:t>西门子</w:t>
            </w:r>
          </w:p>
        </w:tc>
        <w:tc>
          <w:tcPr>
            <w:tcW w:w="811" w:type="pct"/>
            <w:shd w:val="clear" w:color="auto" w:fill="auto"/>
            <w:noWrap/>
            <w:vAlign w:val="center"/>
          </w:tcPr>
          <w:p w14:paraId="289D3A90">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8632025">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15F50715">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4C91EAA7">
            <w:pPr>
              <w:pStyle w:val="174"/>
              <w:widowControl w:val="0"/>
              <w:jc w:val="right"/>
              <w:rPr>
                <w:rFonts w:cs="Times New Roman"/>
                <w:sz w:val="20"/>
              </w:rPr>
            </w:pPr>
            <w:r>
              <w:rPr>
                <w:rFonts w:hint="eastAsia" w:cs="Times New Roman"/>
                <w:sz w:val="20"/>
              </w:rPr>
              <w:t>XX</w:t>
            </w:r>
          </w:p>
        </w:tc>
      </w:tr>
      <w:tr w14:paraId="351ACE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8669821">
            <w:pPr>
              <w:pStyle w:val="174"/>
              <w:widowControl w:val="0"/>
              <w:jc w:val="both"/>
              <w:rPr>
                <w:rFonts w:cs="Times New Roman"/>
                <w:sz w:val="20"/>
              </w:rPr>
            </w:pPr>
            <w:r>
              <w:rPr>
                <w:rFonts w:cs="Times New Roman"/>
                <w:sz w:val="20"/>
              </w:rPr>
              <w:t>CF Industries</w:t>
            </w:r>
          </w:p>
        </w:tc>
        <w:tc>
          <w:tcPr>
            <w:tcW w:w="811" w:type="pct"/>
            <w:shd w:val="clear" w:color="auto" w:fill="auto"/>
            <w:noWrap/>
            <w:vAlign w:val="center"/>
          </w:tcPr>
          <w:p w14:paraId="7E2E17DF">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1451012">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6294E69B">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05C0ABD2">
            <w:pPr>
              <w:pStyle w:val="174"/>
              <w:widowControl w:val="0"/>
              <w:jc w:val="right"/>
              <w:rPr>
                <w:rFonts w:cs="Times New Roman"/>
                <w:sz w:val="20"/>
              </w:rPr>
            </w:pPr>
            <w:r>
              <w:rPr>
                <w:rFonts w:hint="eastAsia" w:cs="Times New Roman"/>
                <w:sz w:val="20"/>
              </w:rPr>
              <w:t>XX</w:t>
            </w:r>
          </w:p>
        </w:tc>
      </w:tr>
      <w:tr w14:paraId="1C284D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5457E9E">
            <w:pPr>
              <w:pStyle w:val="174"/>
              <w:widowControl w:val="0"/>
              <w:jc w:val="both"/>
              <w:rPr>
                <w:rFonts w:cs="Times New Roman"/>
                <w:sz w:val="20"/>
              </w:rPr>
            </w:pPr>
            <w:r>
              <w:rPr>
                <w:rFonts w:cs="Times New Roman"/>
                <w:sz w:val="20"/>
              </w:rPr>
              <w:t>林德工程</w:t>
            </w:r>
          </w:p>
        </w:tc>
        <w:tc>
          <w:tcPr>
            <w:tcW w:w="811" w:type="pct"/>
            <w:shd w:val="clear" w:color="auto" w:fill="auto"/>
            <w:noWrap/>
            <w:vAlign w:val="center"/>
          </w:tcPr>
          <w:p w14:paraId="2688A0DA">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FB56BB6">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3931857D">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001D1AC9">
            <w:pPr>
              <w:pStyle w:val="174"/>
              <w:widowControl w:val="0"/>
              <w:jc w:val="right"/>
              <w:rPr>
                <w:rFonts w:cs="Times New Roman"/>
                <w:sz w:val="20"/>
              </w:rPr>
            </w:pPr>
            <w:r>
              <w:rPr>
                <w:rFonts w:hint="eastAsia" w:cs="Times New Roman"/>
                <w:sz w:val="20"/>
              </w:rPr>
              <w:t>XX</w:t>
            </w:r>
          </w:p>
        </w:tc>
      </w:tr>
      <w:tr w14:paraId="77DC8A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175E091">
            <w:pPr>
              <w:pStyle w:val="174"/>
              <w:widowControl w:val="0"/>
              <w:jc w:val="both"/>
              <w:rPr>
                <w:rFonts w:cs="Times New Roman"/>
                <w:sz w:val="20"/>
              </w:rPr>
            </w:pPr>
            <w:r>
              <w:rPr>
                <w:rFonts w:cs="Times New Roman"/>
                <w:sz w:val="20"/>
              </w:rPr>
              <w:t>维斯塔斯</w:t>
            </w:r>
          </w:p>
        </w:tc>
        <w:tc>
          <w:tcPr>
            <w:tcW w:w="811" w:type="pct"/>
            <w:shd w:val="clear" w:color="auto" w:fill="auto"/>
            <w:noWrap/>
            <w:vAlign w:val="center"/>
          </w:tcPr>
          <w:p w14:paraId="79635C8E">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497C9A7">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25F781C5">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07F7E2A8">
            <w:pPr>
              <w:pStyle w:val="174"/>
              <w:widowControl w:val="0"/>
              <w:jc w:val="right"/>
              <w:rPr>
                <w:rFonts w:cs="Times New Roman"/>
                <w:sz w:val="20"/>
              </w:rPr>
            </w:pPr>
            <w:r>
              <w:rPr>
                <w:rFonts w:hint="eastAsia" w:cs="Times New Roman"/>
                <w:sz w:val="20"/>
              </w:rPr>
              <w:t>XX</w:t>
            </w:r>
          </w:p>
        </w:tc>
      </w:tr>
      <w:tr w14:paraId="24FD30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62D4501">
            <w:pPr>
              <w:pStyle w:val="174"/>
              <w:widowControl w:val="0"/>
              <w:jc w:val="both"/>
              <w:rPr>
                <w:rFonts w:cs="Times New Roman"/>
                <w:sz w:val="20"/>
              </w:rPr>
            </w:pPr>
            <w:r>
              <w:rPr>
                <w:rFonts w:cs="Times New Roman"/>
                <w:sz w:val="20"/>
              </w:rPr>
              <w:t>南京凯普索</w:t>
            </w:r>
          </w:p>
        </w:tc>
        <w:tc>
          <w:tcPr>
            <w:tcW w:w="811" w:type="pct"/>
            <w:shd w:val="clear" w:color="auto" w:fill="auto"/>
            <w:noWrap/>
            <w:vAlign w:val="center"/>
          </w:tcPr>
          <w:p w14:paraId="0D1E0BA5">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722F933">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24390426">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6D553641">
            <w:pPr>
              <w:pStyle w:val="174"/>
              <w:widowControl w:val="0"/>
              <w:jc w:val="right"/>
              <w:rPr>
                <w:rFonts w:cs="Times New Roman"/>
                <w:sz w:val="20"/>
              </w:rPr>
            </w:pPr>
            <w:r>
              <w:rPr>
                <w:rFonts w:hint="eastAsia" w:cs="Times New Roman"/>
                <w:sz w:val="20"/>
              </w:rPr>
              <w:t>XX</w:t>
            </w:r>
          </w:p>
        </w:tc>
      </w:tr>
      <w:tr w14:paraId="365FC1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5174019">
            <w:pPr>
              <w:pStyle w:val="174"/>
              <w:widowControl w:val="0"/>
              <w:jc w:val="both"/>
              <w:rPr>
                <w:rFonts w:cs="Times New Roman"/>
                <w:sz w:val="20"/>
              </w:rPr>
            </w:pPr>
            <w:r>
              <w:rPr>
                <w:rFonts w:hint="eastAsia" w:cs="Times New Roman"/>
                <w:sz w:val="20"/>
              </w:rPr>
              <w:t>其他厂商</w:t>
            </w:r>
          </w:p>
        </w:tc>
        <w:tc>
          <w:tcPr>
            <w:tcW w:w="811" w:type="pct"/>
            <w:shd w:val="clear" w:color="auto" w:fill="auto"/>
            <w:noWrap/>
            <w:vAlign w:val="center"/>
          </w:tcPr>
          <w:p w14:paraId="760F2205">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2EA3736">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4D35C732">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1ED329E8">
            <w:pPr>
              <w:pStyle w:val="174"/>
              <w:widowControl w:val="0"/>
              <w:jc w:val="right"/>
              <w:rPr>
                <w:rFonts w:cs="Times New Roman"/>
                <w:sz w:val="20"/>
              </w:rPr>
            </w:pPr>
            <w:r>
              <w:rPr>
                <w:rFonts w:hint="eastAsia" w:cs="Times New Roman"/>
                <w:sz w:val="20"/>
              </w:rPr>
              <w:t>XX</w:t>
            </w:r>
          </w:p>
        </w:tc>
      </w:tr>
      <w:tr w14:paraId="685357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72DC913">
            <w:pPr>
              <w:pStyle w:val="174"/>
              <w:widowControl w:val="0"/>
              <w:jc w:val="both"/>
              <w:rPr>
                <w:rFonts w:cs="Times New Roman"/>
                <w:sz w:val="20"/>
              </w:rPr>
            </w:pPr>
            <w:r>
              <w:rPr>
                <w:rFonts w:hint="eastAsia" w:cs="Times New Roman"/>
                <w:sz w:val="20"/>
              </w:rPr>
              <w:t>合计</w:t>
            </w:r>
          </w:p>
        </w:tc>
        <w:tc>
          <w:tcPr>
            <w:tcW w:w="811" w:type="pct"/>
            <w:shd w:val="clear" w:color="auto" w:fill="auto"/>
            <w:noWrap/>
            <w:vAlign w:val="center"/>
          </w:tcPr>
          <w:p w14:paraId="66F09F09">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7B8526A">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4FF05957">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5EA5A4FE">
            <w:pPr>
              <w:pStyle w:val="174"/>
              <w:widowControl w:val="0"/>
              <w:jc w:val="right"/>
              <w:rPr>
                <w:rFonts w:cs="Times New Roman"/>
                <w:sz w:val="20"/>
              </w:rPr>
            </w:pPr>
            <w:r>
              <w:rPr>
                <w:rFonts w:hint="eastAsia" w:cs="Times New Roman"/>
                <w:sz w:val="20"/>
              </w:rPr>
              <w:t>XX</w:t>
            </w:r>
          </w:p>
        </w:tc>
      </w:tr>
    </w:tbl>
    <w:p w14:paraId="2AC78F91">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bookmarkEnd w:id="133"/>
    <w:p w14:paraId="7DD957FC">
      <w:pPr>
        <w:pStyle w:val="3"/>
        <w:rPr>
          <w:color w:val="0D0D0D" w:themeColor="text1" w:themeTint="F2"/>
          <w14:textFill>
            <w14:solidFill>
              <w14:schemeClr w14:val="tx1">
                <w14:lumMod w14:val="95000"/>
                <w14:lumOff w14:val="5000"/>
              </w14:schemeClr>
            </w14:solidFill>
          </w14:textFill>
        </w:rPr>
      </w:pPr>
      <w:bookmarkStart w:id="141" w:name="_Toc24028307"/>
      <w:bookmarkStart w:id="142" w:name="_Toc24972497"/>
      <w:bookmarkStart w:id="143" w:name="_Toc174351195"/>
      <w:bookmarkStart w:id="144" w:name="_Hlk143031950"/>
      <w:r>
        <w:rPr>
          <w:rFonts w:hint="eastAsia"/>
          <w:color w:val="0D0D0D" w:themeColor="text1" w:themeTint="F2"/>
          <w14:textFill>
            <w14:solidFill>
              <w14:schemeClr w14:val="tx1">
                <w14:lumMod w14:val="95000"/>
                <w14:lumOff w14:val="5000"/>
              </w14:schemeClr>
            </w14:solidFill>
          </w14:textFill>
        </w:rPr>
        <w:t>全球市场，近三年</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主要企业</w:t>
      </w:r>
      <w:bookmarkEnd w:id="141"/>
      <w:bookmarkEnd w:id="142"/>
      <w:r>
        <w:rPr>
          <w:rFonts w:hint="eastAsia"/>
          <w:color w:val="0D0D0D" w:themeColor="text1" w:themeTint="F2"/>
          <w14:textFill>
            <w14:solidFill>
              <w14:schemeClr w14:val="tx1">
                <w14:lumMod w14:val="95000"/>
                <w14:lumOff w14:val="5000"/>
              </w14:schemeClr>
            </w14:solidFill>
          </w14:textFill>
        </w:rPr>
        <w:t>占有率及排名（按收入）</w:t>
      </w:r>
      <w:bookmarkEnd w:id="143"/>
    </w:p>
    <w:p w14:paraId="6DF513F9">
      <w:pPr>
        <w:pStyle w:val="4"/>
        <w:rPr>
          <w:color w:val="0D0D0D" w:themeColor="text1" w:themeTint="F2"/>
          <w14:textFill>
            <w14:solidFill>
              <w14:schemeClr w14:val="tx1">
                <w14:lumMod w14:val="95000"/>
                <w14:lumOff w14:val="5000"/>
              </w14:schemeClr>
            </w14:solidFill>
          </w14:textFill>
        </w:rPr>
      </w:pPr>
      <w:bookmarkStart w:id="145" w:name="_Toc174351196"/>
      <w:r>
        <w:rPr>
          <w:rFonts w:hint="eastAsia"/>
          <w:color w:val="0D0D0D" w:themeColor="text1" w:themeTint="F2"/>
          <w14:textFill>
            <w14:solidFill>
              <w14:schemeClr w14:val="tx1">
                <w14:lumMod w14:val="95000"/>
                <w14:lumOff w14:val="5000"/>
              </w14:schemeClr>
            </w14:solidFill>
          </w14:textFill>
        </w:rPr>
        <w:t>近三年</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主要企业在国际市场占有率（按收入，2021-2024）</w:t>
      </w:r>
      <w:bookmarkEnd w:id="145"/>
    </w:p>
    <w:p w14:paraId="061669E6">
      <w:pPr>
        <w:pStyle w:val="150"/>
        <w:ind w:left="252" w:right="-105"/>
        <w:rPr>
          <w:lang w:eastAsia="zh-CN"/>
        </w:rPr>
      </w:pPr>
      <w:bookmarkStart w:id="146" w:name="_Toc153727581"/>
      <w:r>
        <w:rPr>
          <w:rFonts w:hint="eastAsia"/>
          <w:lang w:eastAsia="zh-CN"/>
        </w:rPr>
        <w:t>近三年</w:t>
      </w:r>
      <w:r>
        <w:rPr>
          <w:lang w:eastAsia="zh-CN"/>
        </w:rPr>
        <w:t>绿氨</w:t>
      </w:r>
      <w:r>
        <w:rPr>
          <w:rFonts w:hint="eastAsia"/>
          <w:lang w:eastAsia="zh-CN"/>
        </w:rPr>
        <w:t>主要企业在国际市场占有率（按收入，2021-2024）</w:t>
      </w:r>
      <w:bookmarkEnd w:id="14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6"/>
        <w:gridCol w:w="1615"/>
        <w:gridCol w:w="1615"/>
        <w:gridCol w:w="1615"/>
        <w:gridCol w:w="1607"/>
      </w:tblGrid>
      <w:tr w14:paraId="3868A5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solid" w:color="000080" w:fill="FFFFFF"/>
            <w:noWrap/>
            <w:vAlign w:val="center"/>
          </w:tcPr>
          <w:p w14:paraId="2AD87DEB">
            <w:pPr>
              <w:pStyle w:val="174"/>
              <w:widowControl w:val="0"/>
              <w:jc w:val="both"/>
              <w:rPr>
                <w:rFonts w:cs="Times New Roman"/>
                <w:b/>
                <w:bCs/>
                <w:color w:val="FFFFFF"/>
                <w:sz w:val="20"/>
              </w:rPr>
            </w:pPr>
            <w:r>
              <w:rPr>
                <w:rFonts w:hint="eastAsia" w:cs="Times New Roman"/>
                <w:b/>
                <w:bCs/>
                <w:color w:val="FFFFFF"/>
                <w:sz w:val="20"/>
              </w:rPr>
              <w:t>公司名称</w:t>
            </w:r>
          </w:p>
        </w:tc>
        <w:tc>
          <w:tcPr>
            <w:tcW w:w="810" w:type="pct"/>
            <w:shd w:val="solid" w:color="000080" w:fill="FFFFFF"/>
            <w:vAlign w:val="center"/>
          </w:tcPr>
          <w:p w14:paraId="095743C8">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810" w:type="pct"/>
            <w:shd w:val="solid" w:color="000080" w:fill="FFFFFF"/>
            <w:noWrap/>
            <w:vAlign w:val="center"/>
          </w:tcPr>
          <w:p w14:paraId="5F45A58E">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10" w:type="pct"/>
            <w:shd w:val="solid" w:color="000080" w:fill="FFFFFF"/>
            <w:noWrap/>
            <w:vAlign w:val="center"/>
          </w:tcPr>
          <w:p w14:paraId="5308CF3C">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6" w:type="pct"/>
            <w:shd w:val="solid" w:color="000080" w:fill="FFFFFF"/>
            <w:vAlign w:val="center"/>
          </w:tcPr>
          <w:p w14:paraId="3B25E167">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0ACFFD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31DC274">
            <w:pPr>
              <w:pStyle w:val="174"/>
              <w:widowControl w:val="0"/>
              <w:jc w:val="both"/>
              <w:rPr>
                <w:rFonts w:cs="Times New Roman"/>
                <w:sz w:val="20"/>
              </w:rPr>
            </w:pPr>
            <w:r>
              <w:rPr>
                <w:rFonts w:cs="Times New Roman"/>
                <w:sz w:val="20"/>
              </w:rPr>
              <w:t>托普索</w:t>
            </w:r>
          </w:p>
        </w:tc>
        <w:tc>
          <w:tcPr>
            <w:tcW w:w="810" w:type="pct"/>
            <w:shd w:val="clear" w:color="auto" w:fill="auto"/>
            <w:vAlign w:val="center"/>
          </w:tcPr>
          <w:p w14:paraId="4DDF7F16">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C2164CB">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2E62C6B">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20506224">
            <w:pPr>
              <w:pStyle w:val="174"/>
              <w:widowControl w:val="0"/>
              <w:jc w:val="right"/>
              <w:rPr>
                <w:rFonts w:cs="Times New Roman"/>
                <w:sz w:val="20"/>
              </w:rPr>
            </w:pPr>
            <w:r>
              <w:rPr>
                <w:rFonts w:hint="eastAsia" w:cs="Times New Roman"/>
                <w:sz w:val="20"/>
              </w:rPr>
              <w:t>XX</w:t>
            </w:r>
            <w:r>
              <w:rPr>
                <w:rFonts w:cs="Times New Roman"/>
                <w:sz w:val="20"/>
              </w:rPr>
              <w:t>%</w:t>
            </w:r>
          </w:p>
        </w:tc>
      </w:tr>
      <w:tr w14:paraId="5AA35D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20B1F82">
            <w:pPr>
              <w:pStyle w:val="174"/>
              <w:widowControl w:val="0"/>
              <w:jc w:val="both"/>
              <w:rPr>
                <w:rFonts w:cs="Times New Roman"/>
                <w:sz w:val="20"/>
              </w:rPr>
            </w:pPr>
            <w:r>
              <w:rPr>
                <w:rFonts w:cs="Times New Roman"/>
                <w:sz w:val="20"/>
              </w:rPr>
              <w:t>蒂森克虏伯</w:t>
            </w:r>
          </w:p>
        </w:tc>
        <w:tc>
          <w:tcPr>
            <w:tcW w:w="810" w:type="pct"/>
            <w:shd w:val="clear" w:color="auto" w:fill="auto"/>
            <w:vAlign w:val="center"/>
          </w:tcPr>
          <w:p w14:paraId="550656FB">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D93C9E7">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D170976">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778A1D34">
            <w:pPr>
              <w:pStyle w:val="174"/>
              <w:widowControl w:val="0"/>
              <w:jc w:val="right"/>
              <w:rPr>
                <w:rFonts w:cs="Times New Roman"/>
                <w:sz w:val="20"/>
              </w:rPr>
            </w:pPr>
            <w:r>
              <w:rPr>
                <w:rFonts w:hint="eastAsia" w:cs="Times New Roman"/>
                <w:sz w:val="20"/>
              </w:rPr>
              <w:t>XX</w:t>
            </w:r>
            <w:r>
              <w:rPr>
                <w:rFonts w:cs="Times New Roman"/>
                <w:sz w:val="20"/>
              </w:rPr>
              <w:t>%</w:t>
            </w:r>
          </w:p>
        </w:tc>
      </w:tr>
      <w:tr w14:paraId="50A4A3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8EAF85C">
            <w:pPr>
              <w:pStyle w:val="174"/>
              <w:widowControl w:val="0"/>
              <w:jc w:val="both"/>
              <w:rPr>
                <w:rFonts w:cs="Times New Roman"/>
                <w:sz w:val="20"/>
              </w:rPr>
            </w:pPr>
            <w:r>
              <w:rPr>
                <w:rFonts w:cs="Times New Roman"/>
                <w:sz w:val="20"/>
              </w:rPr>
              <w:t>西门子</w:t>
            </w:r>
          </w:p>
        </w:tc>
        <w:tc>
          <w:tcPr>
            <w:tcW w:w="810" w:type="pct"/>
            <w:shd w:val="clear" w:color="auto" w:fill="auto"/>
            <w:vAlign w:val="center"/>
          </w:tcPr>
          <w:p w14:paraId="4467DA4A">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D5EA689">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717A1D1">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66485BB">
            <w:pPr>
              <w:pStyle w:val="174"/>
              <w:widowControl w:val="0"/>
              <w:jc w:val="right"/>
              <w:rPr>
                <w:rFonts w:cs="Times New Roman"/>
                <w:sz w:val="20"/>
              </w:rPr>
            </w:pPr>
            <w:r>
              <w:rPr>
                <w:rFonts w:hint="eastAsia" w:cs="Times New Roman"/>
                <w:sz w:val="20"/>
              </w:rPr>
              <w:t>XX</w:t>
            </w:r>
            <w:r>
              <w:rPr>
                <w:rFonts w:cs="Times New Roman"/>
                <w:sz w:val="20"/>
              </w:rPr>
              <w:t>%</w:t>
            </w:r>
          </w:p>
        </w:tc>
      </w:tr>
      <w:tr w14:paraId="03FF81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C3F490D">
            <w:pPr>
              <w:pStyle w:val="174"/>
              <w:widowControl w:val="0"/>
              <w:jc w:val="both"/>
              <w:rPr>
                <w:rFonts w:cs="Times New Roman"/>
                <w:sz w:val="20"/>
              </w:rPr>
            </w:pPr>
            <w:r>
              <w:rPr>
                <w:rFonts w:cs="Times New Roman"/>
                <w:sz w:val="20"/>
              </w:rPr>
              <w:t>CF Industries</w:t>
            </w:r>
          </w:p>
        </w:tc>
        <w:tc>
          <w:tcPr>
            <w:tcW w:w="810" w:type="pct"/>
            <w:shd w:val="clear" w:color="auto" w:fill="auto"/>
            <w:vAlign w:val="center"/>
          </w:tcPr>
          <w:p w14:paraId="0C3C3A4A">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F4E7248">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56FEE70">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293A0298">
            <w:pPr>
              <w:pStyle w:val="174"/>
              <w:widowControl w:val="0"/>
              <w:jc w:val="right"/>
              <w:rPr>
                <w:rFonts w:cs="Times New Roman"/>
                <w:sz w:val="20"/>
              </w:rPr>
            </w:pPr>
            <w:r>
              <w:rPr>
                <w:rFonts w:hint="eastAsia" w:cs="Times New Roman"/>
                <w:sz w:val="20"/>
              </w:rPr>
              <w:t>XX</w:t>
            </w:r>
            <w:r>
              <w:rPr>
                <w:rFonts w:cs="Times New Roman"/>
                <w:sz w:val="20"/>
              </w:rPr>
              <w:t>%</w:t>
            </w:r>
          </w:p>
        </w:tc>
      </w:tr>
      <w:tr w14:paraId="2A0A20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D4C5B22">
            <w:pPr>
              <w:pStyle w:val="174"/>
              <w:widowControl w:val="0"/>
              <w:jc w:val="both"/>
              <w:rPr>
                <w:rFonts w:cs="Times New Roman"/>
                <w:sz w:val="20"/>
              </w:rPr>
            </w:pPr>
            <w:r>
              <w:rPr>
                <w:rFonts w:cs="Times New Roman"/>
                <w:sz w:val="20"/>
              </w:rPr>
              <w:t>林德工程</w:t>
            </w:r>
          </w:p>
        </w:tc>
        <w:tc>
          <w:tcPr>
            <w:tcW w:w="810" w:type="pct"/>
            <w:shd w:val="clear" w:color="auto" w:fill="auto"/>
            <w:vAlign w:val="center"/>
          </w:tcPr>
          <w:p w14:paraId="654CB2FB">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40D4C29">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7214D62">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0392A0D3">
            <w:pPr>
              <w:pStyle w:val="174"/>
              <w:widowControl w:val="0"/>
              <w:jc w:val="right"/>
              <w:rPr>
                <w:rFonts w:cs="Times New Roman"/>
                <w:sz w:val="20"/>
              </w:rPr>
            </w:pPr>
            <w:r>
              <w:rPr>
                <w:rFonts w:hint="eastAsia" w:cs="Times New Roman"/>
                <w:sz w:val="20"/>
              </w:rPr>
              <w:t>XX</w:t>
            </w:r>
            <w:r>
              <w:rPr>
                <w:rFonts w:cs="Times New Roman"/>
                <w:sz w:val="20"/>
              </w:rPr>
              <w:t>%</w:t>
            </w:r>
          </w:p>
        </w:tc>
      </w:tr>
      <w:tr w14:paraId="5C5ED1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B33E803">
            <w:pPr>
              <w:pStyle w:val="174"/>
              <w:widowControl w:val="0"/>
              <w:jc w:val="both"/>
              <w:rPr>
                <w:rFonts w:cs="Times New Roman"/>
                <w:sz w:val="20"/>
              </w:rPr>
            </w:pPr>
            <w:r>
              <w:rPr>
                <w:rFonts w:cs="Times New Roman"/>
                <w:sz w:val="20"/>
              </w:rPr>
              <w:t>维斯塔斯</w:t>
            </w:r>
          </w:p>
        </w:tc>
        <w:tc>
          <w:tcPr>
            <w:tcW w:w="810" w:type="pct"/>
            <w:shd w:val="clear" w:color="auto" w:fill="auto"/>
            <w:vAlign w:val="center"/>
          </w:tcPr>
          <w:p w14:paraId="3309EEE4">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866E1E8">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023F21C">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04855125">
            <w:pPr>
              <w:pStyle w:val="174"/>
              <w:widowControl w:val="0"/>
              <w:jc w:val="right"/>
              <w:rPr>
                <w:rFonts w:cs="Times New Roman"/>
                <w:sz w:val="20"/>
              </w:rPr>
            </w:pPr>
            <w:r>
              <w:rPr>
                <w:rFonts w:hint="eastAsia" w:cs="Times New Roman"/>
                <w:sz w:val="20"/>
              </w:rPr>
              <w:t>XX</w:t>
            </w:r>
            <w:r>
              <w:rPr>
                <w:rFonts w:cs="Times New Roman"/>
                <w:sz w:val="20"/>
              </w:rPr>
              <w:t>%</w:t>
            </w:r>
          </w:p>
        </w:tc>
      </w:tr>
      <w:tr w14:paraId="11DC4F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F9D5267">
            <w:pPr>
              <w:pStyle w:val="174"/>
              <w:widowControl w:val="0"/>
              <w:jc w:val="both"/>
              <w:rPr>
                <w:rFonts w:cs="Times New Roman"/>
                <w:sz w:val="20"/>
              </w:rPr>
            </w:pPr>
            <w:r>
              <w:rPr>
                <w:rFonts w:cs="Times New Roman"/>
                <w:sz w:val="20"/>
              </w:rPr>
              <w:t>南京凯普索</w:t>
            </w:r>
          </w:p>
        </w:tc>
        <w:tc>
          <w:tcPr>
            <w:tcW w:w="810" w:type="pct"/>
            <w:shd w:val="clear" w:color="auto" w:fill="auto"/>
            <w:vAlign w:val="center"/>
          </w:tcPr>
          <w:p w14:paraId="0F99FC3F">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2D84718">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E0CEE7C">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607281E">
            <w:pPr>
              <w:pStyle w:val="174"/>
              <w:widowControl w:val="0"/>
              <w:jc w:val="right"/>
              <w:rPr>
                <w:rFonts w:cs="Times New Roman"/>
                <w:sz w:val="20"/>
              </w:rPr>
            </w:pPr>
            <w:r>
              <w:rPr>
                <w:rFonts w:hint="eastAsia" w:cs="Times New Roman"/>
                <w:sz w:val="20"/>
              </w:rPr>
              <w:t>XX</w:t>
            </w:r>
            <w:r>
              <w:rPr>
                <w:rFonts w:cs="Times New Roman"/>
                <w:sz w:val="20"/>
              </w:rPr>
              <w:t>%</w:t>
            </w:r>
          </w:p>
        </w:tc>
      </w:tr>
      <w:tr w14:paraId="0704F8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140D3AA">
            <w:pPr>
              <w:pStyle w:val="174"/>
              <w:widowControl w:val="0"/>
              <w:jc w:val="both"/>
              <w:rPr>
                <w:rFonts w:cs="Times New Roman"/>
                <w:sz w:val="20"/>
              </w:rPr>
            </w:pPr>
            <w:r>
              <w:rPr>
                <w:rFonts w:hint="eastAsia" w:cs="Times New Roman"/>
                <w:sz w:val="20"/>
              </w:rPr>
              <w:t>其他厂商</w:t>
            </w:r>
          </w:p>
        </w:tc>
        <w:tc>
          <w:tcPr>
            <w:tcW w:w="810" w:type="pct"/>
            <w:shd w:val="clear" w:color="auto" w:fill="auto"/>
            <w:vAlign w:val="center"/>
          </w:tcPr>
          <w:p w14:paraId="7B930BE7">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515CB5B">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9CE7970">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C39F922">
            <w:pPr>
              <w:pStyle w:val="174"/>
              <w:widowControl w:val="0"/>
              <w:jc w:val="right"/>
              <w:rPr>
                <w:rFonts w:cs="Times New Roman"/>
                <w:sz w:val="20"/>
              </w:rPr>
            </w:pPr>
            <w:r>
              <w:rPr>
                <w:rFonts w:hint="eastAsia" w:cs="Times New Roman"/>
                <w:sz w:val="20"/>
              </w:rPr>
              <w:t>XX</w:t>
            </w:r>
            <w:r>
              <w:rPr>
                <w:rFonts w:cs="Times New Roman"/>
                <w:sz w:val="20"/>
              </w:rPr>
              <w:t>%</w:t>
            </w:r>
          </w:p>
        </w:tc>
      </w:tr>
    </w:tbl>
    <w:p w14:paraId="092AAF59">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6CA96604">
      <w:pPr>
        <w:pStyle w:val="4"/>
        <w:rPr>
          <w:color w:val="0D0D0D" w:themeColor="text1" w:themeTint="F2"/>
          <w14:textFill>
            <w14:solidFill>
              <w14:schemeClr w14:val="tx1">
                <w14:lumMod w14:val="95000"/>
                <w14:lumOff w14:val="5000"/>
              </w14:schemeClr>
            </w14:solidFill>
          </w14:textFill>
        </w:rPr>
      </w:pPr>
      <w:bookmarkStart w:id="147" w:name="_Toc174351197"/>
      <w:r>
        <w:rPr>
          <w:rFonts w:hint="eastAsia"/>
          <w:color w:val="0D0D0D" w:themeColor="text1" w:themeTint="F2"/>
          <w14:textFill>
            <w14:solidFill>
              <w14:schemeClr w14:val="tx1">
                <w14:lumMod w14:val="95000"/>
                <w14:lumOff w14:val="5000"/>
              </w14:schemeClr>
            </w14:solidFill>
          </w14:textFill>
        </w:rPr>
        <w:t>2</w:t>
      </w:r>
      <w:r>
        <w:rPr>
          <w:color w:val="0D0D0D" w:themeColor="text1" w:themeTint="F2"/>
          <w14:textFill>
            <w14:solidFill>
              <w14:schemeClr w14:val="tx1">
                <w14:lumMod w14:val="95000"/>
                <w14:lumOff w14:val="5000"/>
              </w14:schemeClr>
            </w14:solidFill>
          </w14:textFill>
        </w:rPr>
        <w:t>023</w:t>
      </w:r>
      <w:r>
        <w:rPr>
          <w:rFonts w:hint="eastAsia"/>
          <w:color w:val="0D0D0D" w:themeColor="text1" w:themeTint="F2"/>
          <w14:textFill>
            <w14:solidFill>
              <w14:schemeClr w14:val="tx1">
                <w14:lumMod w14:val="95000"/>
                <w14:lumOff w14:val="5000"/>
              </w14:schemeClr>
            </w14:solidFill>
          </w14:textFill>
        </w:rPr>
        <w:t>年</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主要企业在国际市场排名（按收入）</w:t>
      </w:r>
      <w:bookmarkEnd w:id="147"/>
    </w:p>
    <w:p w14:paraId="44A6C308">
      <w:pPr>
        <w:pStyle w:val="150"/>
        <w:ind w:left="252" w:right="-105"/>
        <w:rPr>
          <w:lang w:eastAsia="zh-CN"/>
        </w:rPr>
      </w:pPr>
      <w:bookmarkStart w:id="148" w:name="_Toc153727582"/>
      <w:r>
        <w:rPr>
          <w:rFonts w:hint="eastAsia"/>
          <w:lang w:eastAsia="zh-CN"/>
        </w:rPr>
        <w:t>2</w:t>
      </w:r>
      <w:r>
        <w:rPr>
          <w:lang w:eastAsia="zh-CN"/>
        </w:rPr>
        <w:t>023</w:t>
      </w:r>
      <w:r>
        <w:rPr>
          <w:rFonts w:hint="eastAsia"/>
          <w:lang w:eastAsia="zh-CN"/>
        </w:rPr>
        <w:t>年</w:t>
      </w:r>
      <w:r>
        <w:rPr>
          <w:lang w:eastAsia="zh-CN"/>
        </w:rPr>
        <w:t>绿氨</w:t>
      </w:r>
      <w:r>
        <w:rPr>
          <w:rFonts w:hint="eastAsia"/>
          <w:lang w:eastAsia="zh-CN"/>
        </w:rPr>
        <w:t>主要企业在国际市场排名（按收入）</w:t>
      </w:r>
      <w:bookmarkEnd w:id="14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4ED939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4C2823C5">
            <w:pPr>
              <w:rPr>
                <w:rFonts w:cs="Times New Roman"/>
                <w:b/>
                <w:bCs/>
                <w:color w:val="FFFFFF"/>
                <w:kern w:val="0"/>
                <w:sz w:val="20"/>
                <w:szCs w:val="20"/>
              </w:rPr>
            </w:pPr>
            <w:r>
              <w:rPr>
                <w:rFonts w:hint="eastAsia" w:cs="Times New Roman"/>
                <w:b/>
                <w:bCs/>
                <w:color w:val="FFFFFF"/>
                <w:kern w:val="0"/>
                <w:sz w:val="20"/>
                <w:szCs w:val="20"/>
              </w:rPr>
              <w:t>排名</w:t>
            </w:r>
          </w:p>
        </w:tc>
        <w:tc>
          <w:tcPr>
            <w:tcW w:w="2062" w:type="pct"/>
            <w:shd w:val="solid" w:color="000080" w:fill="FFFFFF"/>
            <w:noWrap/>
            <w:vAlign w:val="center"/>
          </w:tcPr>
          <w:p w14:paraId="3A1DFF1D">
            <w:pPr>
              <w:rPr>
                <w:rFonts w:cs="Times New Roman"/>
                <w:b/>
                <w:bCs/>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0C1581FF">
            <w:pPr>
              <w:rPr>
                <w:rFonts w:cs="Times New Roman"/>
                <w:b/>
                <w:bCs/>
                <w:color w:val="FFFFFF"/>
                <w:kern w:val="0"/>
                <w:sz w:val="20"/>
                <w:szCs w:val="20"/>
              </w:rPr>
            </w:pPr>
            <w:r>
              <w:rPr>
                <w:rFonts w:cs="Times New Roman"/>
                <w:b/>
                <w:bCs/>
                <w:color w:val="FFFFFF"/>
                <w:kern w:val="0"/>
                <w:sz w:val="20"/>
                <w:szCs w:val="20"/>
              </w:rPr>
              <w:t>2023年</w:t>
            </w:r>
            <w:r>
              <w:rPr>
                <w:rFonts w:hint="eastAsia" w:cs="Times New Roman"/>
                <w:b/>
                <w:bCs/>
                <w:color w:val="FFFFFF"/>
                <w:kern w:val="0"/>
                <w:sz w:val="20"/>
                <w:szCs w:val="20"/>
              </w:rPr>
              <w:t>收入（百万元）</w:t>
            </w:r>
          </w:p>
        </w:tc>
        <w:tc>
          <w:tcPr>
            <w:tcW w:w="869" w:type="pct"/>
            <w:shd w:val="solid" w:color="000080" w:fill="FFFFFF"/>
            <w:noWrap/>
            <w:vAlign w:val="center"/>
          </w:tcPr>
          <w:p w14:paraId="5415D103">
            <w:pPr>
              <w:rPr>
                <w:rFonts w:cs="Times New Roman"/>
                <w:b/>
                <w:bCs/>
                <w:color w:val="FFFFFF"/>
                <w:kern w:val="0"/>
                <w:sz w:val="20"/>
                <w:szCs w:val="20"/>
              </w:rPr>
            </w:pPr>
            <w:r>
              <w:rPr>
                <w:rFonts w:hint="eastAsia" w:cs="Times New Roman"/>
                <w:b/>
                <w:bCs/>
                <w:color w:val="FFFFFF"/>
                <w:kern w:val="0"/>
                <w:sz w:val="20"/>
                <w:szCs w:val="20"/>
              </w:rPr>
              <w:t>份额</w:t>
            </w:r>
          </w:p>
        </w:tc>
      </w:tr>
      <w:tr w14:paraId="7F2672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9F47EA5">
            <w:pPr>
              <w:rPr>
                <w:rFonts w:cs="Times New Roman"/>
                <w:kern w:val="0"/>
                <w:sz w:val="20"/>
                <w:szCs w:val="20"/>
              </w:rPr>
            </w:pPr>
            <w:r>
              <w:rPr>
                <w:rFonts w:hint="eastAsia" w:cs="Times New Roman"/>
                <w:kern w:val="0"/>
                <w:sz w:val="20"/>
                <w:szCs w:val="20"/>
              </w:rPr>
              <w:t>1</w:t>
            </w:r>
          </w:p>
        </w:tc>
        <w:tc>
          <w:tcPr>
            <w:tcW w:w="2062" w:type="pct"/>
            <w:shd w:val="clear" w:color="auto" w:fill="auto"/>
            <w:noWrap/>
            <w:vAlign w:val="center"/>
          </w:tcPr>
          <w:p w14:paraId="0FF44FD2">
            <w:pPr>
              <w:rPr>
                <w:rFonts w:cs="Times New Roman"/>
                <w:kern w:val="0"/>
                <w:sz w:val="20"/>
                <w:szCs w:val="20"/>
              </w:rPr>
            </w:pPr>
            <w:r>
              <w:rPr>
                <w:rFonts w:cs="Times New Roman"/>
                <w:kern w:val="0"/>
                <w:sz w:val="20"/>
                <w:szCs w:val="20"/>
              </w:rPr>
              <w:t>托普索</w:t>
            </w:r>
          </w:p>
        </w:tc>
        <w:tc>
          <w:tcPr>
            <w:tcW w:w="1730" w:type="pct"/>
            <w:shd w:val="clear" w:color="auto" w:fill="auto"/>
            <w:noWrap/>
            <w:vAlign w:val="center"/>
          </w:tcPr>
          <w:p w14:paraId="70BC10B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C58186D">
            <w:pPr>
              <w:rPr>
                <w:rFonts w:cs="Times New Roman"/>
                <w:kern w:val="0"/>
                <w:sz w:val="20"/>
                <w:szCs w:val="20"/>
              </w:rPr>
            </w:pPr>
            <w:r>
              <w:rPr>
                <w:rFonts w:hint="eastAsia" w:cs="Times New Roman"/>
                <w:kern w:val="0"/>
                <w:sz w:val="20"/>
                <w:szCs w:val="20"/>
              </w:rPr>
              <w:t>XX%</w:t>
            </w:r>
          </w:p>
        </w:tc>
      </w:tr>
      <w:tr w14:paraId="37DAEC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646CD84">
            <w:pPr>
              <w:rPr>
                <w:rFonts w:cs="Times New Roman"/>
                <w:kern w:val="0"/>
                <w:sz w:val="20"/>
                <w:szCs w:val="20"/>
              </w:rPr>
            </w:pPr>
            <w:r>
              <w:rPr>
                <w:rFonts w:hint="eastAsia" w:cs="Times New Roman"/>
                <w:kern w:val="0"/>
                <w:sz w:val="20"/>
                <w:szCs w:val="20"/>
              </w:rPr>
              <w:t>2</w:t>
            </w:r>
          </w:p>
        </w:tc>
        <w:tc>
          <w:tcPr>
            <w:tcW w:w="2062" w:type="pct"/>
            <w:shd w:val="clear" w:color="auto" w:fill="auto"/>
            <w:noWrap/>
            <w:vAlign w:val="center"/>
          </w:tcPr>
          <w:p w14:paraId="727BCAAA">
            <w:pPr>
              <w:rPr>
                <w:rFonts w:cs="Times New Roman"/>
                <w:kern w:val="0"/>
                <w:sz w:val="20"/>
                <w:szCs w:val="20"/>
              </w:rPr>
            </w:pPr>
            <w:r>
              <w:rPr>
                <w:rFonts w:cs="Times New Roman"/>
                <w:kern w:val="0"/>
                <w:sz w:val="20"/>
                <w:szCs w:val="20"/>
              </w:rPr>
              <w:t>蒂森克虏伯</w:t>
            </w:r>
          </w:p>
        </w:tc>
        <w:tc>
          <w:tcPr>
            <w:tcW w:w="1730" w:type="pct"/>
            <w:shd w:val="clear" w:color="auto" w:fill="auto"/>
            <w:noWrap/>
            <w:vAlign w:val="center"/>
          </w:tcPr>
          <w:p w14:paraId="07D4BE99">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36AEE57">
            <w:pPr>
              <w:rPr>
                <w:rFonts w:cs="Times New Roman"/>
                <w:kern w:val="0"/>
                <w:sz w:val="20"/>
                <w:szCs w:val="20"/>
              </w:rPr>
            </w:pPr>
            <w:r>
              <w:rPr>
                <w:rFonts w:hint="eastAsia" w:cs="Times New Roman"/>
                <w:kern w:val="0"/>
                <w:sz w:val="20"/>
                <w:szCs w:val="20"/>
              </w:rPr>
              <w:t>XX%</w:t>
            </w:r>
          </w:p>
        </w:tc>
      </w:tr>
      <w:tr w14:paraId="749262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3A13177">
            <w:pPr>
              <w:rPr>
                <w:rFonts w:cs="Times New Roman"/>
                <w:kern w:val="0"/>
                <w:sz w:val="20"/>
                <w:szCs w:val="20"/>
              </w:rPr>
            </w:pPr>
            <w:r>
              <w:rPr>
                <w:rFonts w:hint="eastAsia" w:cs="Times New Roman"/>
                <w:kern w:val="0"/>
                <w:sz w:val="20"/>
                <w:szCs w:val="20"/>
              </w:rPr>
              <w:t>3</w:t>
            </w:r>
          </w:p>
        </w:tc>
        <w:tc>
          <w:tcPr>
            <w:tcW w:w="2062" w:type="pct"/>
            <w:shd w:val="clear" w:color="auto" w:fill="auto"/>
            <w:noWrap/>
            <w:vAlign w:val="center"/>
          </w:tcPr>
          <w:p w14:paraId="5AB6AE8C">
            <w:pPr>
              <w:rPr>
                <w:rFonts w:cs="Times New Roman"/>
                <w:kern w:val="0"/>
                <w:sz w:val="20"/>
                <w:szCs w:val="20"/>
              </w:rPr>
            </w:pPr>
            <w:r>
              <w:rPr>
                <w:rFonts w:cs="Times New Roman"/>
                <w:kern w:val="0"/>
                <w:sz w:val="20"/>
                <w:szCs w:val="20"/>
              </w:rPr>
              <w:t>西门子</w:t>
            </w:r>
          </w:p>
        </w:tc>
        <w:tc>
          <w:tcPr>
            <w:tcW w:w="1730" w:type="pct"/>
            <w:shd w:val="clear" w:color="auto" w:fill="auto"/>
            <w:noWrap/>
            <w:vAlign w:val="center"/>
          </w:tcPr>
          <w:p w14:paraId="279EA701">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77CDA60">
            <w:pPr>
              <w:rPr>
                <w:rFonts w:cs="Times New Roman"/>
                <w:kern w:val="0"/>
                <w:sz w:val="20"/>
                <w:szCs w:val="20"/>
              </w:rPr>
            </w:pPr>
            <w:r>
              <w:rPr>
                <w:rFonts w:hint="eastAsia" w:cs="Times New Roman"/>
                <w:kern w:val="0"/>
                <w:sz w:val="20"/>
                <w:szCs w:val="20"/>
              </w:rPr>
              <w:t>XX%</w:t>
            </w:r>
          </w:p>
        </w:tc>
      </w:tr>
      <w:tr w14:paraId="620DA4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C7023D1">
            <w:pPr>
              <w:rPr>
                <w:rFonts w:cs="Times New Roman"/>
                <w:kern w:val="0"/>
                <w:sz w:val="20"/>
                <w:szCs w:val="20"/>
              </w:rPr>
            </w:pPr>
            <w:r>
              <w:rPr>
                <w:rFonts w:hint="eastAsia" w:cs="Times New Roman"/>
                <w:kern w:val="0"/>
                <w:sz w:val="20"/>
                <w:szCs w:val="20"/>
              </w:rPr>
              <w:t>4</w:t>
            </w:r>
          </w:p>
        </w:tc>
        <w:tc>
          <w:tcPr>
            <w:tcW w:w="2062" w:type="pct"/>
            <w:shd w:val="clear" w:color="auto" w:fill="auto"/>
            <w:noWrap/>
            <w:vAlign w:val="center"/>
          </w:tcPr>
          <w:p w14:paraId="36D0C149">
            <w:pPr>
              <w:rPr>
                <w:rFonts w:cs="Times New Roman"/>
                <w:kern w:val="0"/>
                <w:sz w:val="20"/>
                <w:szCs w:val="20"/>
              </w:rPr>
            </w:pPr>
            <w:r>
              <w:rPr>
                <w:rFonts w:cs="Times New Roman"/>
                <w:kern w:val="0"/>
                <w:sz w:val="20"/>
                <w:szCs w:val="20"/>
              </w:rPr>
              <w:t>CF Industries</w:t>
            </w:r>
          </w:p>
        </w:tc>
        <w:tc>
          <w:tcPr>
            <w:tcW w:w="1730" w:type="pct"/>
            <w:shd w:val="clear" w:color="auto" w:fill="auto"/>
            <w:noWrap/>
            <w:vAlign w:val="center"/>
          </w:tcPr>
          <w:p w14:paraId="1151C9DC">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E62BF4B">
            <w:pPr>
              <w:rPr>
                <w:rFonts w:cs="Times New Roman"/>
                <w:kern w:val="0"/>
                <w:sz w:val="20"/>
                <w:szCs w:val="20"/>
              </w:rPr>
            </w:pPr>
            <w:r>
              <w:rPr>
                <w:rFonts w:hint="eastAsia" w:cs="Times New Roman"/>
                <w:kern w:val="0"/>
                <w:sz w:val="20"/>
                <w:szCs w:val="20"/>
              </w:rPr>
              <w:t>XX%</w:t>
            </w:r>
          </w:p>
        </w:tc>
      </w:tr>
      <w:tr w14:paraId="17086D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8B6FADB">
            <w:pPr>
              <w:rPr>
                <w:rFonts w:cs="Times New Roman"/>
                <w:kern w:val="0"/>
                <w:sz w:val="20"/>
                <w:szCs w:val="20"/>
              </w:rPr>
            </w:pPr>
            <w:r>
              <w:rPr>
                <w:rFonts w:hint="eastAsia" w:cs="Times New Roman"/>
                <w:kern w:val="0"/>
                <w:sz w:val="20"/>
                <w:szCs w:val="20"/>
              </w:rPr>
              <w:t>5</w:t>
            </w:r>
          </w:p>
        </w:tc>
        <w:tc>
          <w:tcPr>
            <w:tcW w:w="2062" w:type="pct"/>
            <w:shd w:val="clear" w:color="auto" w:fill="auto"/>
            <w:noWrap/>
            <w:vAlign w:val="center"/>
          </w:tcPr>
          <w:p w14:paraId="1E9CCD89">
            <w:pPr>
              <w:rPr>
                <w:rFonts w:cs="Times New Roman"/>
                <w:kern w:val="0"/>
                <w:sz w:val="20"/>
                <w:szCs w:val="20"/>
              </w:rPr>
            </w:pPr>
            <w:r>
              <w:rPr>
                <w:rFonts w:cs="Times New Roman"/>
                <w:kern w:val="0"/>
                <w:sz w:val="20"/>
                <w:szCs w:val="20"/>
              </w:rPr>
              <w:t>林德工程</w:t>
            </w:r>
          </w:p>
        </w:tc>
        <w:tc>
          <w:tcPr>
            <w:tcW w:w="1730" w:type="pct"/>
            <w:shd w:val="clear" w:color="auto" w:fill="auto"/>
            <w:noWrap/>
            <w:vAlign w:val="center"/>
          </w:tcPr>
          <w:p w14:paraId="50AA73A9">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61BC6C1">
            <w:pPr>
              <w:rPr>
                <w:rFonts w:cs="Times New Roman"/>
                <w:kern w:val="0"/>
                <w:sz w:val="20"/>
                <w:szCs w:val="20"/>
              </w:rPr>
            </w:pPr>
            <w:r>
              <w:rPr>
                <w:rFonts w:hint="eastAsia" w:cs="Times New Roman"/>
                <w:kern w:val="0"/>
                <w:sz w:val="20"/>
                <w:szCs w:val="20"/>
              </w:rPr>
              <w:t>XX%</w:t>
            </w:r>
          </w:p>
        </w:tc>
      </w:tr>
      <w:tr w14:paraId="4455CE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EE6BAEA">
            <w:pPr>
              <w:rPr>
                <w:rFonts w:cs="Times New Roman"/>
                <w:kern w:val="0"/>
                <w:sz w:val="20"/>
                <w:szCs w:val="20"/>
              </w:rPr>
            </w:pPr>
            <w:r>
              <w:rPr>
                <w:rFonts w:hint="eastAsia" w:cs="Times New Roman"/>
                <w:kern w:val="0"/>
                <w:sz w:val="20"/>
                <w:szCs w:val="20"/>
              </w:rPr>
              <w:t>6</w:t>
            </w:r>
          </w:p>
        </w:tc>
        <w:tc>
          <w:tcPr>
            <w:tcW w:w="2062" w:type="pct"/>
            <w:shd w:val="clear" w:color="auto" w:fill="auto"/>
            <w:noWrap/>
            <w:vAlign w:val="center"/>
          </w:tcPr>
          <w:p w14:paraId="2DAAA6C5">
            <w:pPr>
              <w:rPr>
                <w:rFonts w:cs="Times New Roman"/>
                <w:kern w:val="0"/>
                <w:sz w:val="20"/>
                <w:szCs w:val="20"/>
              </w:rPr>
            </w:pPr>
            <w:r>
              <w:rPr>
                <w:rFonts w:cs="Times New Roman"/>
                <w:kern w:val="0"/>
                <w:sz w:val="20"/>
                <w:szCs w:val="20"/>
              </w:rPr>
              <w:t>维斯塔斯</w:t>
            </w:r>
          </w:p>
        </w:tc>
        <w:tc>
          <w:tcPr>
            <w:tcW w:w="1730" w:type="pct"/>
            <w:shd w:val="clear" w:color="auto" w:fill="auto"/>
            <w:noWrap/>
            <w:vAlign w:val="center"/>
          </w:tcPr>
          <w:p w14:paraId="0F1429A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57279F1">
            <w:pPr>
              <w:rPr>
                <w:rFonts w:cs="Times New Roman"/>
                <w:kern w:val="0"/>
                <w:sz w:val="20"/>
                <w:szCs w:val="20"/>
              </w:rPr>
            </w:pPr>
            <w:r>
              <w:rPr>
                <w:rFonts w:hint="eastAsia" w:cs="Times New Roman"/>
                <w:kern w:val="0"/>
                <w:sz w:val="20"/>
                <w:szCs w:val="20"/>
              </w:rPr>
              <w:t>XX%</w:t>
            </w:r>
          </w:p>
        </w:tc>
      </w:tr>
      <w:tr w14:paraId="0469EF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113891A">
            <w:pPr>
              <w:rPr>
                <w:rFonts w:cs="Times New Roman"/>
                <w:kern w:val="0"/>
                <w:sz w:val="20"/>
                <w:szCs w:val="20"/>
              </w:rPr>
            </w:pPr>
            <w:r>
              <w:rPr>
                <w:rFonts w:hint="eastAsia" w:cs="Times New Roman"/>
                <w:kern w:val="0"/>
                <w:sz w:val="20"/>
                <w:szCs w:val="20"/>
              </w:rPr>
              <w:t>7</w:t>
            </w:r>
          </w:p>
        </w:tc>
        <w:tc>
          <w:tcPr>
            <w:tcW w:w="2062" w:type="pct"/>
            <w:shd w:val="clear" w:color="auto" w:fill="auto"/>
            <w:noWrap/>
            <w:vAlign w:val="center"/>
          </w:tcPr>
          <w:p w14:paraId="327C988D">
            <w:pPr>
              <w:rPr>
                <w:rFonts w:cs="Times New Roman"/>
                <w:kern w:val="0"/>
                <w:sz w:val="20"/>
                <w:szCs w:val="20"/>
              </w:rPr>
            </w:pPr>
            <w:r>
              <w:rPr>
                <w:rFonts w:cs="Times New Roman"/>
                <w:kern w:val="0"/>
                <w:sz w:val="20"/>
                <w:szCs w:val="20"/>
              </w:rPr>
              <w:t>南京凯普索</w:t>
            </w:r>
          </w:p>
        </w:tc>
        <w:tc>
          <w:tcPr>
            <w:tcW w:w="1730" w:type="pct"/>
            <w:shd w:val="clear" w:color="auto" w:fill="auto"/>
            <w:noWrap/>
            <w:vAlign w:val="center"/>
          </w:tcPr>
          <w:p w14:paraId="252DAB7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0E4608D">
            <w:pPr>
              <w:rPr>
                <w:rFonts w:cs="Times New Roman"/>
                <w:kern w:val="0"/>
                <w:sz w:val="20"/>
                <w:szCs w:val="20"/>
              </w:rPr>
            </w:pPr>
            <w:r>
              <w:rPr>
                <w:rFonts w:hint="eastAsia" w:cs="Times New Roman"/>
                <w:kern w:val="0"/>
                <w:sz w:val="20"/>
                <w:szCs w:val="20"/>
              </w:rPr>
              <w:t>XX%</w:t>
            </w:r>
          </w:p>
        </w:tc>
      </w:tr>
      <w:tr w14:paraId="603B1E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AA60F22">
            <w:pPr>
              <w:rPr>
                <w:rFonts w:cs="Times New Roman"/>
                <w:kern w:val="0"/>
                <w:sz w:val="20"/>
                <w:szCs w:val="20"/>
              </w:rPr>
            </w:pPr>
          </w:p>
        </w:tc>
        <w:tc>
          <w:tcPr>
            <w:tcW w:w="2062" w:type="pct"/>
            <w:shd w:val="clear" w:color="auto" w:fill="auto"/>
            <w:noWrap/>
            <w:vAlign w:val="center"/>
          </w:tcPr>
          <w:p w14:paraId="55CFDAF4">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7504557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81515EF">
            <w:pPr>
              <w:rPr>
                <w:rFonts w:cs="Times New Roman"/>
                <w:kern w:val="0"/>
                <w:sz w:val="20"/>
                <w:szCs w:val="20"/>
              </w:rPr>
            </w:pPr>
            <w:r>
              <w:rPr>
                <w:rFonts w:hint="eastAsia" w:cs="Times New Roman"/>
                <w:kern w:val="0"/>
                <w:sz w:val="20"/>
                <w:szCs w:val="20"/>
              </w:rPr>
              <w:t>XX%</w:t>
            </w:r>
          </w:p>
        </w:tc>
      </w:tr>
      <w:tr w14:paraId="765511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AB621B2">
            <w:pPr>
              <w:rPr>
                <w:rFonts w:cs="Times New Roman"/>
                <w:kern w:val="0"/>
                <w:sz w:val="20"/>
                <w:szCs w:val="20"/>
              </w:rPr>
            </w:pPr>
          </w:p>
        </w:tc>
        <w:tc>
          <w:tcPr>
            <w:tcW w:w="2062" w:type="pct"/>
            <w:shd w:val="clear" w:color="auto" w:fill="auto"/>
            <w:noWrap/>
            <w:vAlign w:val="center"/>
          </w:tcPr>
          <w:p w14:paraId="7DA8BA76">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5F797C3C">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6FD42B5">
            <w:pPr>
              <w:rPr>
                <w:rFonts w:cs="Times New Roman"/>
                <w:kern w:val="0"/>
                <w:sz w:val="20"/>
                <w:szCs w:val="20"/>
              </w:rPr>
            </w:pPr>
            <w:r>
              <w:rPr>
                <w:rFonts w:hint="eastAsia" w:cs="Times New Roman"/>
                <w:kern w:val="0"/>
                <w:sz w:val="20"/>
                <w:szCs w:val="20"/>
              </w:rPr>
              <w:t>XX%</w:t>
            </w:r>
          </w:p>
        </w:tc>
      </w:tr>
    </w:tbl>
    <w:p w14:paraId="278FB950">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71B6BAEC">
      <w:pPr>
        <w:pStyle w:val="4"/>
        <w:rPr>
          <w:color w:val="0D0D0D" w:themeColor="text1" w:themeTint="F2"/>
          <w14:textFill>
            <w14:solidFill>
              <w14:schemeClr w14:val="tx1">
                <w14:lumMod w14:val="95000"/>
                <w14:lumOff w14:val="5000"/>
              </w14:schemeClr>
            </w14:solidFill>
          </w14:textFill>
        </w:rPr>
      </w:pPr>
      <w:bookmarkStart w:id="149" w:name="_Toc174351198"/>
      <w:r>
        <w:rPr>
          <w:rFonts w:hint="eastAsia"/>
          <w:color w:val="0D0D0D" w:themeColor="text1" w:themeTint="F2"/>
          <w14:textFill>
            <w14:solidFill>
              <w14:schemeClr w14:val="tx1">
                <w14:lumMod w14:val="95000"/>
                <w14:lumOff w14:val="5000"/>
              </w14:schemeClr>
            </w14:solidFill>
          </w14:textFill>
        </w:rPr>
        <w:t>近三年全球市场主要企业</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销售收入（2021-2024）</w:t>
      </w:r>
      <w:bookmarkEnd w:id="149"/>
    </w:p>
    <w:p w14:paraId="1B558166">
      <w:pPr>
        <w:pStyle w:val="150"/>
        <w:ind w:left="252" w:right="-105"/>
        <w:rPr>
          <w:lang w:eastAsia="zh-CN"/>
        </w:rPr>
      </w:pPr>
      <w:bookmarkStart w:id="150" w:name="_Toc24028916"/>
      <w:bookmarkStart w:id="151" w:name="_Toc26780071"/>
      <w:bookmarkStart w:id="152" w:name="_Toc153727583"/>
      <w:r>
        <w:rPr>
          <w:rFonts w:hint="eastAsia"/>
          <w:lang w:eastAsia="zh-CN"/>
        </w:rPr>
        <w:t>近三年全球市场主要企业</w:t>
      </w:r>
      <w:r>
        <w:rPr>
          <w:lang w:eastAsia="zh-CN"/>
        </w:rPr>
        <w:t>绿氨</w:t>
      </w:r>
      <w:bookmarkEnd w:id="150"/>
      <w:bookmarkEnd w:id="151"/>
      <w:r>
        <w:rPr>
          <w:rFonts w:hint="eastAsia"/>
          <w:lang w:eastAsia="zh-CN"/>
        </w:rPr>
        <w:t>销售收入（2021-2024）&amp;（万元）</w:t>
      </w:r>
      <w:bookmarkEnd w:id="15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28"/>
        <w:gridCol w:w="1617"/>
        <w:gridCol w:w="1617"/>
        <w:gridCol w:w="1607"/>
        <w:gridCol w:w="1599"/>
      </w:tblGrid>
      <w:tr w14:paraId="4B7257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solid" w:color="000080" w:fill="FFFFFF"/>
            <w:noWrap/>
            <w:vAlign w:val="center"/>
          </w:tcPr>
          <w:p w14:paraId="537030BE">
            <w:pPr>
              <w:pStyle w:val="174"/>
              <w:widowControl w:val="0"/>
              <w:jc w:val="both"/>
              <w:rPr>
                <w:rFonts w:cs="Times New Roman"/>
                <w:b/>
                <w:bCs/>
                <w:color w:val="FFFFFF"/>
                <w:sz w:val="20"/>
              </w:rPr>
            </w:pPr>
            <w:r>
              <w:rPr>
                <w:rFonts w:hint="eastAsia" w:cs="Times New Roman"/>
                <w:b/>
                <w:bCs/>
                <w:color w:val="FFFFFF"/>
                <w:sz w:val="20"/>
              </w:rPr>
              <w:t>公司名称</w:t>
            </w:r>
          </w:p>
        </w:tc>
        <w:tc>
          <w:tcPr>
            <w:tcW w:w="811" w:type="pct"/>
            <w:shd w:val="solid" w:color="000080" w:fill="FFFFFF"/>
            <w:noWrap/>
            <w:vAlign w:val="center"/>
          </w:tcPr>
          <w:p w14:paraId="18F19623">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811" w:type="pct"/>
            <w:shd w:val="solid" w:color="000080" w:fill="FFFFFF"/>
            <w:noWrap/>
            <w:vAlign w:val="center"/>
          </w:tcPr>
          <w:p w14:paraId="3B5435F2">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06" w:type="pct"/>
            <w:shd w:val="solid" w:color="000080" w:fill="FFFFFF"/>
            <w:vAlign w:val="center"/>
          </w:tcPr>
          <w:p w14:paraId="3E8D7A57">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2" w:type="pct"/>
            <w:shd w:val="solid" w:color="000080" w:fill="FFFFFF"/>
            <w:vAlign w:val="center"/>
          </w:tcPr>
          <w:p w14:paraId="60637958">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1F3468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8B98834">
            <w:pPr>
              <w:pStyle w:val="174"/>
              <w:widowControl w:val="0"/>
              <w:jc w:val="both"/>
              <w:rPr>
                <w:rFonts w:cs="Times New Roman"/>
                <w:sz w:val="20"/>
              </w:rPr>
            </w:pPr>
            <w:r>
              <w:rPr>
                <w:rFonts w:cs="Times New Roman"/>
                <w:sz w:val="20"/>
              </w:rPr>
              <w:t>托普索</w:t>
            </w:r>
          </w:p>
        </w:tc>
        <w:tc>
          <w:tcPr>
            <w:tcW w:w="811" w:type="pct"/>
            <w:shd w:val="clear" w:color="auto" w:fill="auto"/>
            <w:noWrap/>
            <w:vAlign w:val="center"/>
          </w:tcPr>
          <w:p w14:paraId="5E02B478">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6191550">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03D55C15">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63F5FA5B">
            <w:pPr>
              <w:pStyle w:val="174"/>
              <w:widowControl w:val="0"/>
              <w:jc w:val="right"/>
              <w:rPr>
                <w:rFonts w:cs="Times New Roman"/>
                <w:sz w:val="20"/>
              </w:rPr>
            </w:pPr>
            <w:r>
              <w:rPr>
                <w:rFonts w:hint="eastAsia" w:cs="Times New Roman"/>
                <w:sz w:val="20"/>
              </w:rPr>
              <w:t>XX</w:t>
            </w:r>
          </w:p>
        </w:tc>
      </w:tr>
      <w:tr w14:paraId="149689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AA822AD">
            <w:pPr>
              <w:pStyle w:val="174"/>
              <w:widowControl w:val="0"/>
              <w:jc w:val="both"/>
              <w:rPr>
                <w:rFonts w:cs="Times New Roman"/>
                <w:sz w:val="20"/>
              </w:rPr>
            </w:pPr>
            <w:r>
              <w:rPr>
                <w:rFonts w:cs="Times New Roman"/>
                <w:sz w:val="20"/>
              </w:rPr>
              <w:t>蒂森克虏伯</w:t>
            </w:r>
          </w:p>
        </w:tc>
        <w:tc>
          <w:tcPr>
            <w:tcW w:w="811" w:type="pct"/>
            <w:shd w:val="clear" w:color="auto" w:fill="auto"/>
            <w:noWrap/>
            <w:vAlign w:val="center"/>
          </w:tcPr>
          <w:p w14:paraId="4B2BCA67">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EFC0B0A">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2174B79C">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3160C681">
            <w:pPr>
              <w:pStyle w:val="174"/>
              <w:widowControl w:val="0"/>
              <w:jc w:val="right"/>
              <w:rPr>
                <w:rFonts w:cs="Times New Roman"/>
                <w:sz w:val="20"/>
              </w:rPr>
            </w:pPr>
            <w:r>
              <w:rPr>
                <w:rFonts w:hint="eastAsia" w:cs="Times New Roman"/>
                <w:sz w:val="20"/>
              </w:rPr>
              <w:t>XX</w:t>
            </w:r>
          </w:p>
        </w:tc>
      </w:tr>
      <w:tr w14:paraId="677633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EF142A2">
            <w:pPr>
              <w:pStyle w:val="174"/>
              <w:widowControl w:val="0"/>
              <w:jc w:val="both"/>
              <w:rPr>
                <w:rFonts w:cs="Times New Roman"/>
                <w:sz w:val="20"/>
              </w:rPr>
            </w:pPr>
            <w:r>
              <w:rPr>
                <w:rFonts w:cs="Times New Roman"/>
                <w:sz w:val="20"/>
              </w:rPr>
              <w:t>西门子</w:t>
            </w:r>
          </w:p>
        </w:tc>
        <w:tc>
          <w:tcPr>
            <w:tcW w:w="811" w:type="pct"/>
            <w:shd w:val="clear" w:color="auto" w:fill="auto"/>
            <w:noWrap/>
            <w:vAlign w:val="center"/>
          </w:tcPr>
          <w:p w14:paraId="3E971264">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4E46481">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30E463A2">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798AFC4A">
            <w:pPr>
              <w:pStyle w:val="174"/>
              <w:widowControl w:val="0"/>
              <w:jc w:val="right"/>
              <w:rPr>
                <w:rFonts w:cs="Times New Roman"/>
                <w:sz w:val="20"/>
              </w:rPr>
            </w:pPr>
            <w:r>
              <w:rPr>
                <w:rFonts w:hint="eastAsia" w:cs="Times New Roman"/>
                <w:sz w:val="20"/>
              </w:rPr>
              <w:t>XX</w:t>
            </w:r>
          </w:p>
        </w:tc>
      </w:tr>
      <w:tr w14:paraId="3837E2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7B1D5F6">
            <w:pPr>
              <w:pStyle w:val="174"/>
              <w:widowControl w:val="0"/>
              <w:jc w:val="both"/>
              <w:rPr>
                <w:rFonts w:cs="Times New Roman"/>
                <w:sz w:val="20"/>
              </w:rPr>
            </w:pPr>
            <w:r>
              <w:rPr>
                <w:rFonts w:cs="Times New Roman"/>
                <w:sz w:val="20"/>
              </w:rPr>
              <w:t>CF Industries</w:t>
            </w:r>
          </w:p>
        </w:tc>
        <w:tc>
          <w:tcPr>
            <w:tcW w:w="811" w:type="pct"/>
            <w:shd w:val="clear" w:color="auto" w:fill="auto"/>
            <w:noWrap/>
            <w:vAlign w:val="center"/>
          </w:tcPr>
          <w:p w14:paraId="00D0701A">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F6FC082">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13E8B170">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082C30EA">
            <w:pPr>
              <w:pStyle w:val="174"/>
              <w:widowControl w:val="0"/>
              <w:jc w:val="right"/>
              <w:rPr>
                <w:rFonts w:cs="Times New Roman"/>
                <w:sz w:val="20"/>
              </w:rPr>
            </w:pPr>
            <w:r>
              <w:rPr>
                <w:rFonts w:hint="eastAsia" w:cs="Times New Roman"/>
                <w:sz w:val="20"/>
              </w:rPr>
              <w:t>XX</w:t>
            </w:r>
          </w:p>
        </w:tc>
      </w:tr>
      <w:tr w14:paraId="328275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770" w:type="pct"/>
            <w:shd w:val="clear" w:color="auto" w:fill="auto"/>
            <w:noWrap/>
            <w:vAlign w:val="center"/>
          </w:tcPr>
          <w:p w14:paraId="52C8DEB9">
            <w:pPr>
              <w:pStyle w:val="174"/>
              <w:widowControl w:val="0"/>
              <w:jc w:val="both"/>
              <w:rPr>
                <w:rFonts w:cs="Times New Roman"/>
                <w:sz w:val="20"/>
              </w:rPr>
            </w:pPr>
            <w:r>
              <w:rPr>
                <w:rFonts w:cs="Times New Roman"/>
                <w:sz w:val="20"/>
              </w:rPr>
              <w:t>林德工程</w:t>
            </w:r>
          </w:p>
        </w:tc>
        <w:tc>
          <w:tcPr>
            <w:tcW w:w="811" w:type="pct"/>
            <w:shd w:val="clear" w:color="auto" w:fill="auto"/>
            <w:noWrap/>
            <w:vAlign w:val="center"/>
          </w:tcPr>
          <w:p w14:paraId="09F75CAE">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EF26ACC">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2B7362C9">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7E77D7A1">
            <w:pPr>
              <w:pStyle w:val="174"/>
              <w:widowControl w:val="0"/>
              <w:jc w:val="right"/>
              <w:rPr>
                <w:rFonts w:cs="Times New Roman"/>
                <w:sz w:val="20"/>
              </w:rPr>
            </w:pPr>
            <w:r>
              <w:rPr>
                <w:rFonts w:hint="eastAsia" w:cs="Times New Roman"/>
                <w:sz w:val="20"/>
              </w:rPr>
              <w:t>XX</w:t>
            </w:r>
          </w:p>
        </w:tc>
      </w:tr>
      <w:tr w14:paraId="16B3D5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A083AAC">
            <w:pPr>
              <w:pStyle w:val="174"/>
              <w:widowControl w:val="0"/>
              <w:jc w:val="both"/>
              <w:rPr>
                <w:rFonts w:cs="Times New Roman"/>
                <w:sz w:val="20"/>
              </w:rPr>
            </w:pPr>
            <w:r>
              <w:rPr>
                <w:rFonts w:cs="Times New Roman"/>
                <w:sz w:val="20"/>
              </w:rPr>
              <w:t>维斯塔斯</w:t>
            </w:r>
          </w:p>
        </w:tc>
        <w:tc>
          <w:tcPr>
            <w:tcW w:w="811" w:type="pct"/>
            <w:shd w:val="clear" w:color="auto" w:fill="auto"/>
            <w:noWrap/>
            <w:vAlign w:val="center"/>
          </w:tcPr>
          <w:p w14:paraId="04E69D31">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98E6B7D">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77D025F3">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191C6D2C">
            <w:pPr>
              <w:pStyle w:val="174"/>
              <w:widowControl w:val="0"/>
              <w:jc w:val="right"/>
              <w:rPr>
                <w:rFonts w:cs="Times New Roman"/>
                <w:sz w:val="20"/>
              </w:rPr>
            </w:pPr>
            <w:r>
              <w:rPr>
                <w:rFonts w:hint="eastAsia" w:cs="Times New Roman"/>
                <w:sz w:val="20"/>
              </w:rPr>
              <w:t>XX</w:t>
            </w:r>
          </w:p>
        </w:tc>
      </w:tr>
      <w:tr w14:paraId="55AC97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1078B8E">
            <w:pPr>
              <w:pStyle w:val="174"/>
              <w:widowControl w:val="0"/>
              <w:jc w:val="both"/>
              <w:rPr>
                <w:rFonts w:cs="Times New Roman"/>
                <w:sz w:val="20"/>
              </w:rPr>
            </w:pPr>
            <w:r>
              <w:rPr>
                <w:rFonts w:cs="Times New Roman"/>
                <w:sz w:val="20"/>
              </w:rPr>
              <w:t>南京凯普索</w:t>
            </w:r>
          </w:p>
        </w:tc>
        <w:tc>
          <w:tcPr>
            <w:tcW w:w="811" w:type="pct"/>
            <w:shd w:val="clear" w:color="auto" w:fill="auto"/>
            <w:noWrap/>
            <w:vAlign w:val="center"/>
          </w:tcPr>
          <w:p w14:paraId="52820D2B">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238040F">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702366F3">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241FB2B8">
            <w:pPr>
              <w:pStyle w:val="174"/>
              <w:widowControl w:val="0"/>
              <w:jc w:val="right"/>
              <w:rPr>
                <w:rFonts w:cs="Times New Roman"/>
                <w:sz w:val="20"/>
              </w:rPr>
            </w:pPr>
            <w:r>
              <w:rPr>
                <w:rFonts w:hint="eastAsia" w:cs="Times New Roman"/>
                <w:sz w:val="20"/>
              </w:rPr>
              <w:t>XX</w:t>
            </w:r>
          </w:p>
        </w:tc>
      </w:tr>
      <w:tr w14:paraId="402D1B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0056FAF">
            <w:pPr>
              <w:pStyle w:val="174"/>
              <w:widowControl w:val="0"/>
              <w:jc w:val="both"/>
              <w:rPr>
                <w:rFonts w:cs="Times New Roman"/>
                <w:sz w:val="20"/>
              </w:rPr>
            </w:pPr>
            <w:r>
              <w:rPr>
                <w:rFonts w:hint="eastAsia" w:cs="Times New Roman"/>
                <w:sz w:val="20"/>
              </w:rPr>
              <w:t>其他厂商</w:t>
            </w:r>
          </w:p>
        </w:tc>
        <w:tc>
          <w:tcPr>
            <w:tcW w:w="811" w:type="pct"/>
            <w:shd w:val="clear" w:color="auto" w:fill="auto"/>
            <w:noWrap/>
            <w:vAlign w:val="center"/>
          </w:tcPr>
          <w:p w14:paraId="6A50F7A2">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C437E33">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761788D3">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44FD0F23">
            <w:pPr>
              <w:pStyle w:val="174"/>
              <w:widowControl w:val="0"/>
              <w:jc w:val="right"/>
              <w:rPr>
                <w:rFonts w:cs="Times New Roman"/>
                <w:sz w:val="20"/>
              </w:rPr>
            </w:pPr>
            <w:r>
              <w:rPr>
                <w:rFonts w:hint="eastAsia" w:cs="Times New Roman"/>
                <w:sz w:val="20"/>
              </w:rPr>
              <w:t>XX</w:t>
            </w:r>
          </w:p>
        </w:tc>
      </w:tr>
      <w:tr w14:paraId="4D0D13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BB0A26B">
            <w:pPr>
              <w:pStyle w:val="174"/>
              <w:widowControl w:val="0"/>
              <w:jc w:val="both"/>
              <w:rPr>
                <w:rFonts w:cs="Times New Roman"/>
                <w:sz w:val="20"/>
              </w:rPr>
            </w:pPr>
            <w:r>
              <w:rPr>
                <w:rFonts w:hint="eastAsia" w:cs="Times New Roman"/>
                <w:sz w:val="20"/>
              </w:rPr>
              <w:t>合计</w:t>
            </w:r>
          </w:p>
        </w:tc>
        <w:tc>
          <w:tcPr>
            <w:tcW w:w="811" w:type="pct"/>
            <w:shd w:val="clear" w:color="auto" w:fill="auto"/>
            <w:noWrap/>
            <w:vAlign w:val="center"/>
          </w:tcPr>
          <w:p w14:paraId="5BA1C9C9">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43BF2C0">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397F4BB3">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66066609">
            <w:pPr>
              <w:pStyle w:val="174"/>
              <w:widowControl w:val="0"/>
              <w:jc w:val="right"/>
              <w:rPr>
                <w:rFonts w:cs="Times New Roman"/>
                <w:sz w:val="20"/>
              </w:rPr>
            </w:pPr>
            <w:r>
              <w:rPr>
                <w:rFonts w:hint="eastAsia" w:cs="Times New Roman"/>
                <w:sz w:val="20"/>
              </w:rPr>
              <w:t>XX</w:t>
            </w:r>
          </w:p>
        </w:tc>
      </w:tr>
    </w:tbl>
    <w:p w14:paraId="323A427E">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bookmarkEnd w:id="144"/>
    <w:p w14:paraId="2A40FF70">
      <w:pPr>
        <w:pStyle w:val="3"/>
        <w:rPr>
          <w:color w:val="0D0D0D" w:themeColor="text1" w:themeTint="F2"/>
          <w14:textFill>
            <w14:solidFill>
              <w14:schemeClr w14:val="tx1">
                <w14:lumMod w14:val="95000"/>
                <w14:lumOff w14:val="5000"/>
              </w14:schemeClr>
            </w14:solidFill>
          </w14:textFill>
        </w:rPr>
      </w:pPr>
      <w:bookmarkStart w:id="153" w:name="_Toc24972498"/>
      <w:bookmarkStart w:id="154" w:name="_Toc24028308"/>
      <w:bookmarkStart w:id="155" w:name="_Toc174351199"/>
      <w:r>
        <w:rPr>
          <w:rFonts w:hint="eastAsia"/>
          <w:color w:val="0D0D0D" w:themeColor="text1" w:themeTint="F2"/>
          <w14:textFill>
            <w14:solidFill>
              <w14:schemeClr w14:val="tx1">
                <w14:lumMod w14:val="95000"/>
                <w14:lumOff w14:val="5000"/>
              </w14:schemeClr>
            </w14:solidFill>
          </w14:textFill>
        </w:rPr>
        <w:t>全球市场，近三年主要企业</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销售价格</w:t>
      </w:r>
      <w:bookmarkEnd w:id="153"/>
      <w:bookmarkEnd w:id="154"/>
      <w:r>
        <w:rPr>
          <w:rFonts w:hint="eastAsia"/>
          <w:color w:val="0D0D0D" w:themeColor="text1" w:themeTint="F2"/>
          <w14:textFill>
            <w14:solidFill>
              <w14:schemeClr w14:val="tx1">
                <w14:lumMod w14:val="95000"/>
                <w14:lumOff w14:val="5000"/>
              </w14:schemeClr>
            </w14:solidFill>
          </w14:textFill>
        </w:rPr>
        <w:t>（2021-2024）</w:t>
      </w:r>
      <w:bookmarkEnd w:id="155"/>
    </w:p>
    <w:p w14:paraId="4F427AE1">
      <w:pPr>
        <w:pStyle w:val="150"/>
        <w:ind w:left="252" w:right="-105"/>
        <w:rPr>
          <w:lang w:eastAsia="zh-CN"/>
        </w:rPr>
      </w:pPr>
      <w:bookmarkStart w:id="156" w:name="_Toc24028919"/>
      <w:bookmarkStart w:id="157" w:name="_Toc26780073"/>
      <w:bookmarkStart w:id="158" w:name="_Toc153727584"/>
      <w:r>
        <w:rPr>
          <w:rFonts w:hint="eastAsia"/>
          <w:lang w:eastAsia="zh-CN"/>
        </w:rPr>
        <w:t>近三年全球市场主要企业</w:t>
      </w:r>
      <w:r>
        <w:rPr>
          <w:lang w:eastAsia="zh-CN"/>
        </w:rPr>
        <w:t>绿氨</w:t>
      </w:r>
      <w:r>
        <w:rPr>
          <w:rFonts w:hint="eastAsia"/>
          <w:lang w:eastAsia="zh-CN"/>
        </w:rPr>
        <w:t>销售价格</w:t>
      </w:r>
      <w:bookmarkEnd w:id="156"/>
      <w:bookmarkEnd w:id="157"/>
      <w:r>
        <w:rPr>
          <w:rFonts w:hint="eastAsia"/>
          <w:lang w:eastAsia="zh-CN"/>
        </w:rPr>
        <w:t>（2021-2024）&amp;（美元/吨）</w:t>
      </w:r>
      <w:bookmarkEnd w:id="15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28"/>
        <w:gridCol w:w="1617"/>
        <w:gridCol w:w="1617"/>
        <w:gridCol w:w="1607"/>
        <w:gridCol w:w="1599"/>
      </w:tblGrid>
      <w:tr w14:paraId="1B8A47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solid" w:color="000080" w:fill="FFFFFF"/>
            <w:noWrap/>
            <w:vAlign w:val="center"/>
          </w:tcPr>
          <w:p w14:paraId="51E88B08">
            <w:pPr>
              <w:pStyle w:val="174"/>
              <w:widowControl w:val="0"/>
              <w:jc w:val="both"/>
              <w:rPr>
                <w:rFonts w:cs="Times New Roman"/>
                <w:b/>
                <w:bCs/>
                <w:color w:val="FFFFFF"/>
                <w:sz w:val="20"/>
              </w:rPr>
            </w:pPr>
            <w:r>
              <w:rPr>
                <w:rFonts w:hint="eastAsia" w:cs="Times New Roman"/>
                <w:b/>
                <w:bCs/>
                <w:color w:val="FFFFFF"/>
                <w:sz w:val="20"/>
              </w:rPr>
              <w:t>公司名称</w:t>
            </w:r>
          </w:p>
        </w:tc>
        <w:tc>
          <w:tcPr>
            <w:tcW w:w="811" w:type="pct"/>
            <w:shd w:val="solid" w:color="000080" w:fill="FFFFFF"/>
            <w:noWrap/>
            <w:vAlign w:val="center"/>
          </w:tcPr>
          <w:p w14:paraId="16067515">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811" w:type="pct"/>
            <w:shd w:val="solid" w:color="000080" w:fill="FFFFFF"/>
            <w:noWrap/>
            <w:vAlign w:val="center"/>
          </w:tcPr>
          <w:p w14:paraId="1F960ACF">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06" w:type="pct"/>
            <w:shd w:val="solid" w:color="000080" w:fill="FFFFFF"/>
            <w:vAlign w:val="center"/>
          </w:tcPr>
          <w:p w14:paraId="452A2566">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2" w:type="pct"/>
            <w:shd w:val="solid" w:color="000080" w:fill="FFFFFF"/>
            <w:vAlign w:val="center"/>
          </w:tcPr>
          <w:p w14:paraId="295DD1D1">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5AA27B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84D15C0">
            <w:pPr>
              <w:pStyle w:val="174"/>
              <w:widowControl w:val="0"/>
              <w:jc w:val="both"/>
              <w:rPr>
                <w:rFonts w:cs="Times New Roman"/>
                <w:sz w:val="20"/>
              </w:rPr>
            </w:pPr>
            <w:r>
              <w:rPr>
                <w:rFonts w:cs="Times New Roman"/>
                <w:sz w:val="20"/>
              </w:rPr>
              <w:t>托普索</w:t>
            </w:r>
          </w:p>
        </w:tc>
        <w:tc>
          <w:tcPr>
            <w:tcW w:w="811" w:type="pct"/>
            <w:shd w:val="clear" w:color="auto" w:fill="auto"/>
            <w:noWrap/>
            <w:vAlign w:val="center"/>
          </w:tcPr>
          <w:p w14:paraId="3A6C76B4">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D2E8E90">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3C0C293B">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2C0EAAAB">
            <w:pPr>
              <w:pStyle w:val="174"/>
              <w:widowControl w:val="0"/>
              <w:jc w:val="right"/>
              <w:rPr>
                <w:rFonts w:cs="Times New Roman"/>
                <w:sz w:val="20"/>
              </w:rPr>
            </w:pPr>
            <w:r>
              <w:rPr>
                <w:rFonts w:hint="eastAsia" w:cs="Times New Roman"/>
                <w:sz w:val="20"/>
              </w:rPr>
              <w:t>XX</w:t>
            </w:r>
          </w:p>
        </w:tc>
      </w:tr>
      <w:tr w14:paraId="54EA84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C4ABCA7">
            <w:pPr>
              <w:pStyle w:val="174"/>
              <w:widowControl w:val="0"/>
              <w:jc w:val="both"/>
              <w:rPr>
                <w:rFonts w:cs="Times New Roman"/>
                <w:sz w:val="20"/>
              </w:rPr>
            </w:pPr>
            <w:r>
              <w:rPr>
                <w:rFonts w:cs="Times New Roman"/>
                <w:sz w:val="20"/>
              </w:rPr>
              <w:t>蒂森克虏伯</w:t>
            </w:r>
          </w:p>
        </w:tc>
        <w:tc>
          <w:tcPr>
            <w:tcW w:w="811" w:type="pct"/>
            <w:shd w:val="clear" w:color="auto" w:fill="auto"/>
            <w:noWrap/>
            <w:vAlign w:val="center"/>
          </w:tcPr>
          <w:p w14:paraId="3FB00FA2">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3734361">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27112892">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4F7A4509">
            <w:pPr>
              <w:pStyle w:val="174"/>
              <w:widowControl w:val="0"/>
              <w:jc w:val="right"/>
              <w:rPr>
                <w:rFonts w:cs="Times New Roman"/>
                <w:sz w:val="20"/>
              </w:rPr>
            </w:pPr>
            <w:r>
              <w:rPr>
                <w:rFonts w:hint="eastAsia" w:cs="Times New Roman"/>
                <w:sz w:val="20"/>
              </w:rPr>
              <w:t>XX</w:t>
            </w:r>
          </w:p>
        </w:tc>
      </w:tr>
      <w:tr w14:paraId="270692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265B6A7">
            <w:pPr>
              <w:pStyle w:val="174"/>
              <w:widowControl w:val="0"/>
              <w:jc w:val="both"/>
              <w:rPr>
                <w:rFonts w:cs="Times New Roman"/>
                <w:sz w:val="20"/>
              </w:rPr>
            </w:pPr>
            <w:r>
              <w:rPr>
                <w:rFonts w:cs="Times New Roman"/>
                <w:sz w:val="20"/>
              </w:rPr>
              <w:t>西门子</w:t>
            </w:r>
          </w:p>
        </w:tc>
        <w:tc>
          <w:tcPr>
            <w:tcW w:w="811" w:type="pct"/>
            <w:shd w:val="clear" w:color="auto" w:fill="auto"/>
            <w:noWrap/>
            <w:vAlign w:val="center"/>
          </w:tcPr>
          <w:p w14:paraId="4B7AC6E7">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4EE9094">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50C501CC">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68BAFE15">
            <w:pPr>
              <w:pStyle w:val="174"/>
              <w:widowControl w:val="0"/>
              <w:jc w:val="right"/>
              <w:rPr>
                <w:rFonts w:cs="Times New Roman"/>
                <w:sz w:val="20"/>
              </w:rPr>
            </w:pPr>
            <w:r>
              <w:rPr>
                <w:rFonts w:hint="eastAsia" w:cs="Times New Roman"/>
                <w:sz w:val="20"/>
              </w:rPr>
              <w:t>XX</w:t>
            </w:r>
          </w:p>
        </w:tc>
      </w:tr>
      <w:tr w14:paraId="61053C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16C89B5">
            <w:pPr>
              <w:pStyle w:val="174"/>
              <w:widowControl w:val="0"/>
              <w:jc w:val="both"/>
              <w:rPr>
                <w:rFonts w:cs="Times New Roman"/>
                <w:sz w:val="20"/>
              </w:rPr>
            </w:pPr>
            <w:r>
              <w:rPr>
                <w:rFonts w:cs="Times New Roman"/>
                <w:sz w:val="20"/>
              </w:rPr>
              <w:t>CF Industries</w:t>
            </w:r>
          </w:p>
        </w:tc>
        <w:tc>
          <w:tcPr>
            <w:tcW w:w="811" w:type="pct"/>
            <w:shd w:val="clear" w:color="auto" w:fill="auto"/>
            <w:noWrap/>
            <w:vAlign w:val="center"/>
          </w:tcPr>
          <w:p w14:paraId="2FD55B02">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D6D8D02">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2BD2365F">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69DEDC47">
            <w:pPr>
              <w:pStyle w:val="174"/>
              <w:widowControl w:val="0"/>
              <w:jc w:val="right"/>
              <w:rPr>
                <w:rFonts w:cs="Times New Roman"/>
                <w:sz w:val="20"/>
              </w:rPr>
            </w:pPr>
            <w:r>
              <w:rPr>
                <w:rFonts w:hint="eastAsia" w:cs="Times New Roman"/>
                <w:sz w:val="20"/>
              </w:rPr>
              <w:t>XX</w:t>
            </w:r>
          </w:p>
        </w:tc>
      </w:tr>
      <w:tr w14:paraId="235116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30D3401">
            <w:pPr>
              <w:pStyle w:val="174"/>
              <w:widowControl w:val="0"/>
              <w:jc w:val="both"/>
              <w:rPr>
                <w:rFonts w:cs="Times New Roman"/>
                <w:sz w:val="20"/>
              </w:rPr>
            </w:pPr>
            <w:r>
              <w:rPr>
                <w:rFonts w:cs="Times New Roman"/>
                <w:sz w:val="20"/>
              </w:rPr>
              <w:t>林德工程</w:t>
            </w:r>
          </w:p>
        </w:tc>
        <w:tc>
          <w:tcPr>
            <w:tcW w:w="811" w:type="pct"/>
            <w:shd w:val="clear" w:color="auto" w:fill="auto"/>
            <w:noWrap/>
            <w:vAlign w:val="center"/>
          </w:tcPr>
          <w:p w14:paraId="504FE6B2">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E071B64">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29BC93C8">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7593F323">
            <w:pPr>
              <w:pStyle w:val="174"/>
              <w:widowControl w:val="0"/>
              <w:jc w:val="right"/>
              <w:rPr>
                <w:rFonts w:cs="Times New Roman"/>
                <w:sz w:val="20"/>
              </w:rPr>
            </w:pPr>
            <w:r>
              <w:rPr>
                <w:rFonts w:hint="eastAsia" w:cs="Times New Roman"/>
                <w:sz w:val="20"/>
              </w:rPr>
              <w:t>XX</w:t>
            </w:r>
          </w:p>
        </w:tc>
      </w:tr>
      <w:tr w14:paraId="40860B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DD1EDA6">
            <w:pPr>
              <w:pStyle w:val="174"/>
              <w:widowControl w:val="0"/>
              <w:jc w:val="both"/>
              <w:rPr>
                <w:rFonts w:cs="Times New Roman"/>
                <w:sz w:val="20"/>
              </w:rPr>
            </w:pPr>
            <w:r>
              <w:rPr>
                <w:rFonts w:cs="Times New Roman"/>
                <w:sz w:val="20"/>
              </w:rPr>
              <w:t>维斯塔斯</w:t>
            </w:r>
          </w:p>
        </w:tc>
        <w:tc>
          <w:tcPr>
            <w:tcW w:w="811" w:type="pct"/>
            <w:shd w:val="clear" w:color="auto" w:fill="auto"/>
            <w:noWrap/>
            <w:vAlign w:val="center"/>
          </w:tcPr>
          <w:p w14:paraId="01EA2B89">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12A2FC1">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4361821B">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73CD7FCA">
            <w:pPr>
              <w:pStyle w:val="174"/>
              <w:widowControl w:val="0"/>
              <w:jc w:val="right"/>
              <w:rPr>
                <w:rFonts w:cs="Times New Roman"/>
                <w:sz w:val="20"/>
              </w:rPr>
            </w:pPr>
            <w:r>
              <w:rPr>
                <w:rFonts w:hint="eastAsia" w:cs="Times New Roman"/>
                <w:sz w:val="20"/>
              </w:rPr>
              <w:t>XX</w:t>
            </w:r>
          </w:p>
        </w:tc>
      </w:tr>
      <w:tr w14:paraId="4188D5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0A91190">
            <w:pPr>
              <w:pStyle w:val="174"/>
              <w:widowControl w:val="0"/>
              <w:jc w:val="both"/>
              <w:rPr>
                <w:rFonts w:cs="Times New Roman"/>
                <w:sz w:val="20"/>
              </w:rPr>
            </w:pPr>
            <w:r>
              <w:rPr>
                <w:rFonts w:cs="Times New Roman"/>
                <w:sz w:val="20"/>
              </w:rPr>
              <w:t>南京凯普索</w:t>
            </w:r>
          </w:p>
        </w:tc>
        <w:tc>
          <w:tcPr>
            <w:tcW w:w="811" w:type="pct"/>
            <w:shd w:val="clear" w:color="auto" w:fill="auto"/>
            <w:noWrap/>
            <w:vAlign w:val="center"/>
          </w:tcPr>
          <w:p w14:paraId="71929027">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0F2AA54">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61CDE414">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4E7DB326">
            <w:pPr>
              <w:pStyle w:val="174"/>
              <w:widowControl w:val="0"/>
              <w:jc w:val="right"/>
              <w:rPr>
                <w:rFonts w:cs="Times New Roman"/>
                <w:sz w:val="20"/>
              </w:rPr>
            </w:pPr>
            <w:r>
              <w:rPr>
                <w:rFonts w:hint="eastAsia" w:cs="Times New Roman"/>
                <w:sz w:val="20"/>
              </w:rPr>
              <w:t>XX</w:t>
            </w:r>
          </w:p>
        </w:tc>
      </w:tr>
    </w:tbl>
    <w:p w14:paraId="30284B64">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58FEB982">
      <w:pPr>
        <w:pStyle w:val="3"/>
        <w:rPr>
          <w:color w:val="0D0D0D" w:themeColor="text1" w:themeTint="F2"/>
          <w14:textFill>
            <w14:solidFill>
              <w14:schemeClr w14:val="tx1">
                <w14:lumMod w14:val="95000"/>
                <w14:lumOff w14:val="5000"/>
              </w14:schemeClr>
            </w14:solidFill>
          </w14:textFill>
        </w:rPr>
      </w:pPr>
      <w:bookmarkStart w:id="159" w:name="_Toc174351200"/>
      <w:r>
        <w:rPr>
          <w:rFonts w:hint="eastAsia"/>
          <w:color w:val="0D0D0D" w:themeColor="text1" w:themeTint="F2"/>
          <w14:textFill>
            <w14:solidFill>
              <w14:schemeClr w14:val="tx1">
                <w14:lumMod w14:val="95000"/>
                <w14:lumOff w14:val="5000"/>
              </w14:schemeClr>
            </w14:solidFill>
          </w14:textFill>
        </w:rPr>
        <w:t>中国市场，近三年</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主要企业占有率及排名（按销量）</w:t>
      </w:r>
      <w:bookmarkEnd w:id="159"/>
    </w:p>
    <w:p w14:paraId="0FCD1D32">
      <w:pPr>
        <w:pStyle w:val="4"/>
        <w:rPr>
          <w:color w:val="0D0D0D" w:themeColor="text1" w:themeTint="F2"/>
          <w14:textFill>
            <w14:solidFill>
              <w14:schemeClr w14:val="tx1">
                <w14:lumMod w14:val="95000"/>
                <w14:lumOff w14:val="5000"/>
              </w14:schemeClr>
            </w14:solidFill>
          </w14:textFill>
        </w:rPr>
      </w:pPr>
      <w:bookmarkStart w:id="160" w:name="_Toc174351201"/>
      <w:r>
        <w:rPr>
          <w:rFonts w:hint="eastAsia"/>
          <w:color w:val="0D0D0D" w:themeColor="text1" w:themeTint="F2"/>
          <w14:textFill>
            <w14:solidFill>
              <w14:schemeClr w14:val="tx1">
                <w14:lumMod w14:val="95000"/>
                <w14:lumOff w14:val="5000"/>
              </w14:schemeClr>
            </w14:solidFill>
          </w14:textFill>
        </w:rPr>
        <w:t>近三年</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主要企业在中国市场占有率（按销量，</w:t>
      </w:r>
      <w:r>
        <w:rPr>
          <w:color w:val="0D0D0D" w:themeColor="text1" w:themeTint="F2"/>
          <w14:textFill>
            <w14:solidFill>
              <w14:schemeClr w14:val="tx1">
                <w14:lumMod w14:val="95000"/>
                <w14:lumOff w14:val="5000"/>
              </w14:schemeClr>
            </w14:solidFill>
          </w14:textFill>
        </w:rPr>
        <w:t>2021-2024</w:t>
      </w:r>
      <w:r>
        <w:rPr>
          <w:rFonts w:hint="eastAsia"/>
          <w:color w:val="0D0D0D" w:themeColor="text1" w:themeTint="F2"/>
          <w14:textFill>
            <w14:solidFill>
              <w14:schemeClr w14:val="tx1">
                <w14:lumMod w14:val="95000"/>
                <w14:lumOff w14:val="5000"/>
              </w14:schemeClr>
            </w14:solidFill>
          </w14:textFill>
        </w:rPr>
        <w:t>）</w:t>
      </w:r>
      <w:bookmarkEnd w:id="160"/>
    </w:p>
    <w:p w14:paraId="2E9F2097">
      <w:pPr>
        <w:pStyle w:val="150"/>
        <w:ind w:left="252" w:right="-105"/>
        <w:rPr>
          <w:lang w:eastAsia="zh-CN"/>
        </w:rPr>
      </w:pPr>
      <w:bookmarkStart w:id="161" w:name="_Toc153727585"/>
      <w:r>
        <w:rPr>
          <w:rFonts w:hint="eastAsia"/>
          <w:lang w:eastAsia="zh-CN"/>
        </w:rPr>
        <w:t>近三年</w:t>
      </w:r>
      <w:r>
        <w:rPr>
          <w:lang w:eastAsia="zh-CN"/>
        </w:rPr>
        <w:t>绿氨</w:t>
      </w:r>
      <w:r>
        <w:rPr>
          <w:rFonts w:hint="eastAsia"/>
          <w:lang w:eastAsia="zh-CN"/>
        </w:rPr>
        <w:t>主要企业在中国市场占有率（按销量，</w:t>
      </w:r>
      <w:r>
        <w:rPr>
          <w:lang w:eastAsia="zh-CN"/>
        </w:rPr>
        <w:t>2021-2024</w:t>
      </w:r>
      <w:r>
        <w:rPr>
          <w:rFonts w:hint="eastAsia"/>
          <w:lang w:eastAsia="zh-CN"/>
        </w:rPr>
        <w:t>）</w:t>
      </w:r>
      <w:bookmarkEnd w:id="16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6"/>
        <w:gridCol w:w="1615"/>
        <w:gridCol w:w="1615"/>
        <w:gridCol w:w="1615"/>
        <w:gridCol w:w="1607"/>
      </w:tblGrid>
      <w:tr w14:paraId="73CF0A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solid" w:color="000080" w:fill="FFFFFF"/>
            <w:noWrap/>
            <w:vAlign w:val="center"/>
          </w:tcPr>
          <w:p w14:paraId="570F5318">
            <w:pPr>
              <w:pStyle w:val="174"/>
              <w:widowControl w:val="0"/>
              <w:jc w:val="both"/>
              <w:rPr>
                <w:rFonts w:cs="Times New Roman"/>
                <w:b/>
                <w:bCs/>
                <w:color w:val="FFFFFF"/>
                <w:sz w:val="20"/>
              </w:rPr>
            </w:pPr>
            <w:r>
              <w:rPr>
                <w:rFonts w:hint="eastAsia" w:cs="Times New Roman"/>
                <w:b/>
                <w:bCs/>
                <w:color w:val="FFFFFF"/>
                <w:sz w:val="20"/>
              </w:rPr>
              <w:t>公司名称</w:t>
            </w:r>
          </w:p>
        </w:tc>
        <w:tc>
          <w:tcPr>
            <w:tcW w:w="810" w:type="pct"/>
            <w:shd w:val="solid" w:color="000080" w:fill="FFFFFF"/>
            <w:vAlign w:val="center"/>
          </w:tcPr>
          <w:p w14:paraId="04C54128">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810" w:type="pct"/>
            <w:shd w:val="solid" w:color="000080" w:fill="FFFFFF"/>
            <w:noWrap/>
            <w:vAlign w:val="center"/>
          </w:tcPr>
          <w:p w14:paraId="7016B94C">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10" w:type="pct"/>
            <w:shd w:val="solid" w:color="000080" w:fill="FFFFFF"/>
            <w:noWrap/>
            <w:vAlign w:val="center"/>
          </w:tcPr>
          <w:p w14:paraId="39289594">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6" w:type="pct"/>
            <w:shd w:val="solid" w:color="000080" w:fill="FFFFFF"/>
            <w:vAlign w:val="center"/>
          </w:tcPr>
          <w:p w14:paraId="4D9B7105">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302CBF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5B76582">
            <w:pPr>
              <w:pStyle w:val="174"/>
              <w:widowControl w:val="0"/>
              <w:jc w:val="both"/>
              <w:rPr>
                <w:rFonts w:cs="Times New Roman"/>
                <w:sz w:val="20"/>
              </w:rPr>
            </w:pPr>
            <w:r>
              <w:rPr>
                <w:rFonts w:cs="Times New Roman"/>
                <w:sz w:val="20"/>
              </w:rPr>
              <w:t>托普索</w:t>
            </w:r>
          </w:p>
        </w:tc>
        <w:tc>
          <w:tcPr>
            <w:tcW w:w="810" w:type="pct"/>
            <w:shd w:val="clear" w:color="auto" w:fill="auto"/>
            <w:vAlign w:val="center"/>
          </w:tcPr>
          <w:p w14:paraId="25453524">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F048BA6">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A16AA7A">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77120B9">
            <w:pPr>
              <w:pStyle w:val="174"/>
              <w:widowControl w:val="0"/>
              <w:jc w:val="right"/>
              <w:rPr>
                <w:rFonts w:cs="Times New Roman"/>
                <w:sz w:val="20"/>
              </w:rPr>
            </w:pPr>
            <w:r>
              <w:rPr>
                <w:rFonts w:hint="eastAsia" w:cs="Times New Roman"/>
                <w:sz w:val="20"/>
              </w:rPr>
              <w:t>XX</w:t>
            </w:r>
            <w:r>
              <w:rPr>
                <w:rFonts w:cs="Times New Roman"/>
                <w:sz w:val="20"/>
              </w:rPr>
              <w:t>%</w:t>
            </w:r>
          </w:p>
        </w:tc>
      </w:tr>
      <w:tr w14:paraId="17CB55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2C6034E">
            <w:pPr>
              <w:pStyle w:val="174"/>
              <w:widowControl w:val="0"/>
              <w:jc w:val="both"/>
              <w:rPr>
                <w:rFonts w:cs="Times New Roman"/>
                <w:sz w:val="20"/>
              </w:rPr>
            </w:pPr>
            <w:r>
              <w:rPr>
                <w:rFonts w:cs="Times New Roman"/>
                <w:sz w:val="20"/>
              </w:rPr>
              <w:t>蒂森克虏伯</w:t>
            </w:r>
          </w:p>
        </w:tc>
        <w:tc>
          <w:tcPr>
            <w:tcW w:w="810" w:type="pct"/>
            <w:shd w:val="clear" w:color="auto" w:fill="auto"/>
            <w:vAlign w:val="center"/>
          </w:tcPr>
          <w:p w14:paraId="02574FA7">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33AD89C">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C623FEC">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EA4B8D9">
            <w:pPr>
              <w:pStyle w:val="174"/>
              <w:widowControl w:val="0"/>
              <w:jc w:val="right"/>
              <w:rPr>
                <w:rFonts w:cs="Times New Roman"/>
                <w:sz w:val="20"/>
              </w:rPr>
            </w:pPr>
            <w:r>
              <w:rPr>
                <w:rFonts w:hint="eastAsia" w:cs="Times New Roman"/>
                <w:sz w:val="20"/>
              </w:rPr>
              <w:t>XX</w:t>
            </w:r>
            <w:r>
              <w:rPr>
                <w:rFonts w:cs="Times New Roman"/>
                <w:sz w:val="20"/>
              </w:rPr>
              <w:t>%</w:t>
            </w:r>
          </w:p>
        </w:tc>
      </w:tr>
      <w:tr w14:paraId="2192B8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A5B3EF2">
            <w:pPr>
              <w:pStyle w:val="174"/>
              <w:widowControl w:val="0"/>
              <w:jc w:val="both"/>
              <w:rPr>
                <w:rFonts w:cs="Times New Roman"/>
                <w:sz w:val="20"/>
              </w:rPr>
            </w:pPr>
            <w:r>
              <w:rPr>
                <w:rFonts w:cs="Times New Roman"/>
                <w:sz w:val="20"/>
              </w:rPr>
              <w:t>西门子</w:t>
            </w:r>
          </w:p>
        </w:tc>
        <w:tc>
          <w:tcPr>
            <w:tcW w:w="810" w:type="pct"/>
            <w:shd w:val="clear" w:color="auto" w:fill="auto"/>
            <w:vAlign w:val="center"/>
          </w:tcPr>
          <w:p w14:paraId="73C04E30">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9917BC0">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4B9296E">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CC71CEE">
            <w:pPr>
              <w:pStyle w:val="174"/>
              <w:widowControl w:val="0"/>
              <w:jc w:val="right"/>
              <w:rPr>
                <w:rFonts w:cs="Times New Roman"/>
                <w:sz w:val="20"/>
              </w:rPr>
            </w:pPr>
            <w:r>
              <w:rPr>
                <w:rFonts w:hint="eastAsia" w:cs="Times New Roman"/>
                <w:sz w:val="20"/>
              </w:rPr>
              <w:t>XX</w:t>
            </w:r>
            <w:r>
              <w:rPr>
                <w:rFonts w:cs="Times New Roman"/>
                <w:sz w:val="20"/>
              </w:rPr>
              <w:t>%</w:t>
            </w:r>
          </w:p>
        </w:tc>
      </w:tr>
      <w:tr w14:paraId="59B48B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C7B10B1">
            <w:pPr>
              <w:pStyle w:val="174"/>
              <w:widowControl w:val="0"/>
              <w:jc w:val="both"/>
              <w:rPr>
                <w:rFonts w:cs="Times New Roman"/>
                <w:sz w:val="20"/>
              </w:rPr>
            </w:pPr>
            <w:r>
              <w:rPr>
                <w:rFonts w:cs="Times New Roman"/>
                <w:sz w:val="20"/>
              </w:rPr>
              <w:t>CF Industries</w:t>
            </w:r>
          </w:p>
        </w:tc>
        <w:tc>
          <w:tcPr>
            <w:tcW w:w="810" w:type="pct"/>
            <w:shd w:val="clear" w:color="auto" w:fill="auto"/>
            <w:vAlign w:val="center"/>
          </w:tcPr>
          <w:p w14:paraId="2E859AEB">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5C7B959">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58A5F4A">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6A67D88">
            <w:pPr>
              <w:pStyle w:val="174"/>
              <w:widowControl w:val="0"/>
              <w:jc w:val="right"/>
              <w:rPr>
                <w:rFonts w:cs="Times New Roman"/>
                <w:sz w:val="20"/>
              </w:rPr>
            </w:pPr>
            <w:r>
              <w:rPr>
                <w:rFonts w:hint="eastAsia" w:cs="Times New Roman"/>
                <w:sz w:val="20"/>
              </w:rPr>
              <w:t>XX</w:t>
            </w:r>
            <w:r>
              <w:rPr>
                <w:rFonts w:cs="Times New Roman"/>
                <w:sz w:val="20"/>
              </w:rPr>
              <w:t>%</w:t>
            </w:r>
          </w:p>
        </w:tc>
      </w:tr>
      <w:tr w14:paraId="05C8E4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AD8BA93">
            <w:pPr>
              <w:pStyle w:val="174"/>
              <w:widowControl w:val="0"/>
              <w:jc w:val="both"/>
              <w:rPr>
                <w:rFonts w:cs="Times New Roman"/>
                <w:sz w:val="20"/>
              </w:rPr>
            </w:pPr>
            <w:r>
              <w:rPr>
                <w:rFonts w:cs="Times New Roman"/>
                <w:sz w:val="20"/>
              </w:rPr>
              <w:t>林德工程</w:t>
            </w:r>
          </w:p>
        </w:tc>
        <w:tc>
          <w:tcPr>
            <w:tcW w:w="810" w:type="pct"/>
            <w:shd w:val="clear" w:color="auto" w:fill="auto"/>
            <w:vAlign w:val="center"/>
          </w:tcPr>
          <w:p w14:paraId="7BC4CC83">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B3A4C3E">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41207C4">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2CF11D2E">
            <w:pPr>
              <w:pStyle w:val="174"/>
              <w:widowControl w:val="0"/>
              <w:jc w:val="right"/>
              <w:rPr>
                <w:rFonts w:cs="Times New Roman"/>
                <w:sz w:val="20"/>
              </w:rPr>
            </w:pPr>
            <w:r>
              <w:rPr>
                <w:rFonts w:hint="eastAsia" w:cs="Times New Roman"/>
                <w:sz w:val="20"/>
              </w:rPr>
              <w:t>XX</w:t>
            </w:r>
            <w:r>
              <w:rPr>
                <w:rFonts w:cs="Times New Roman"/>
                <w:sz w:val="20"/>
              </w:rPr>
              <w:t>%</w:t>
            </w:r>
          </w:p>
        </w:tc>
      </w:tr>
      <w:tr w14:paraId="5BA9CC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BF81528">
            <w:pPr>
              <w:pStyle w:val="174"/>
              <w:widowControl w:val="0"/>
              <w:jc w:val="both"/>
              <w:rPr>
                <w:rFonts w:cs="Times New Roman"/>
                <w:sz w:val="20"/>
              </w:rPr>
            </w:pPr>
            <w:r>
              <w:rPr>
                <w:rFonts w:cs="Times New Roman"/>
                <w:sz w:val="20"/>
              </w:rPr>
              <w:t>维斯塔斯</w:t>
            </w:r>
          </w:p>
        </w:tc>
        <w:tc>
          <w:tcPr>
            <w:tcW w:w="810" w:type="pct"/>
            <w:shd w:val="clear" w:color="auto" w:fill="auto"/>
            <w:vAlign w:val="center"/>
          </w:tcPr>
          <w:p w14:paraId="25D506A4">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1C9D764">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59B26F5">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34CBB299">
            <w:pPr>
              <w:pStyle w:val="174"/>
              <w:widowControl w:val="0"/>
              <w:jc w:val="right"/>
              <w:rPr>
                <w:rFonts w:cs="Times New Roman"/>
                <w:sz w:val="20"/>
              </w:rPr>
            </w:pPr>
            <w:r>
              <w:rPr>
                <w:rFonts w:hint="eastAsia" w:cs="Times New Roman"/>
                <w:sz w:val="20"/>
              </w:rPr>
              <w:t>XX</w:t>
            </w:r>
            <w:r>
              <w:rPr>
                <w:rFonts w:cs="Times New Roman"/>
                <w:sz w:val="20"/>
              </w:rPr>
              <w:t>%</w:t>
            </w:r>
          </w:p>
        </w:tc>
      </w:tr>
      <w:tr w14:paraId="158375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E20877B">
            <w:pPr>
              <w:pStyle w:val="174"/>
              <w:widowControl w:val="0"/>
              <w:jc w:val="both"/>
              <w:rPr>
                <w:rFonts w:cs="Times New Roman"/>
                <w:sz w:val="20"/>
              </w:rPr>
            </w:pPr>
            <w:r>
              <w:rPr>
                <w:rFonts w:cs="Times New Roman"/>
                <w:sz w:val="20"/>
              </w:rPr>
              <w:t>南京凯普索</w:t>
            </w:r>
          </w:p>
        </w:tc>
        <w:tc>
          <w:tcPr>
            <w:tcW w:w="810" w:type="pct"/>
            <w:shd w:val="clear" w:color="auto" w:fill="auto"/>
            <w:vAlign w:val="center"/>
          </w:tcPr>
          <w:p w14:paraId="3D205EBA">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27D7D64">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1A13AD2">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E566678">
            <w:pPr>
              <w:pStyle w:val="174"/>
              <w:widowControl w:val="0"/>
              <w:jc w:val="right"/>
              <w:rPr>
                <w:rFonts w:cs="Times New Roman"/>
                <w:sz w:val="20"/>
              </w:rPr>
            </w:pPr>
            <w:r>
              <w:rPr>
                <w:rFonts w:hint="eastAsia" w:cs="Times New Roman"/>
                <w:sz w:val="20"/>
              </w:rPr>
              <w:t>XX</w:t>
            </w:r>
            <w:r>
              <w:rPr>
                <w:rFonts w:cs="Times New Roman"/>
                <w:sz w:val="20"/>
              </w:rPr>
              <w:t>%</w:t>
            </w:r>
          </w:p>
        </w:tc>
      </w:tr>
      <w:tr w14:paraId="456F27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4BD166D">
            <w:pPr>
              <w:pStyle w:val="174"/>
              <w:widowControl w:val="0"/>
              <w:jc w:val="both"/>
              <w:rPr>
                <w:rFonts w:cs="Times New Roman"/>
                <w:sz w:val="20"/>
              </w:rPr>
            </w:pPr>
            <w:r>
              <w:rPr>
                <w:rFonts w:hint="eastAsia" w:cs="Times New Roman"/>
                <w:sz w:val="20"/>
              </w:rPr>
              <w:t>其他厂商</w:t>
            </w:r>
          </w:p>
        </w:tc>
        <w:tc>
          <w:tcPr>
            <w:tcW w:w="810" w:type="pct"/>
            <w:shd w:val="clear" w:color="auto" w:fill="auto"/>
            <w:vAlign w:val="center"/>
          </w:tcPr>
          <w:p w14:paraId="3CB244A4">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04C042F">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5349E66">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554A27B5">
            <w:pPr>
              <w:pStyle w:val="174"/>
              <w:widowControl w:val="0"/>
              <w:jc w:val="right"/>
              <w:rPr>
                <w:rFonts w:cs="Times New Roman"/>
                <w:sz w:val="20"/>
              </w:rPr>
            </w:pPr>
            <w:r>
              <w:rPr>
                <w:rFonts w:hint="eastAsia" w:cs="Times New Roman"/>
                <w:sz w:val="20"/>
              </w:rPr>
              <w:t>XX</w:t>
            </w:r>
            <w:r>
              <w:rPr>
                <w:rFonts w:cs="Times New Roman"/>
                <w:sz w:val="20"/>
              </w:rPr>
              <w:t>%</w:t>
            </w:r>
          </w:p>
        </w:tc>
      </w:tr>
    </w:tbl>
    <w:p w14:paraId="0E0B64D4">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36B5DC90">
      <w:pPr>
        <w:pStyle w:val="4"/>
        <w:rPr>
          <w:color w:val="0D0D0D" w:themeColor="text1" w:themeTint="F2"/>
          <w14:textFill>
            <w14:solidFill>
              <w14:schemeClr w14:val="tx1">
                <w14:lumMod w14:val="95000"/>
                <w14:lumOff w14:val="5000"/>
              </w14:schemeClr>
            </w14:solidFill>
          </w14:textFill>
        </w:rPr>
      </w:pPr>
      <w:bookmarkStart w:id="162" w:name="_Toc174351202"/>
      <w:r>
        <w:rPr>
          <w:rFonts w:hint="eastAsia"/>
          <w:color w:val="0D0D0D" w:themeColor="text1" w:themeTint="F2"/>
          <w14:textFill>
            <w14:solidFill>
              <w14:schemeClr w14:val="tx1">
                <w14:lumMod w14:val="95000"/>
                <w14:lumOff w14:val="5000"/>
              </w14:schemeClr>
            </w14:solidFill>
          </w14:textFill>
        </w:rPr>
        <w:t>2</w:t>
      </w:r>
      <w:r>
        <w:rPr>
          <w:color w:val="0D0D0D" w:themeColor="text1" w:themeTint="F2"/>
          <w14:textFill>
            <w14:solidFill>
              <w14:schemeClr w14:val="tx1">
                <w14:lumMod w14:val="95000"/>
                <w14:lumOff w14:val="5000"/>
              </w14:schemeClr>
            </w14:solidFill>
          </w14:textFill>
        </w:rPr>
        <w:t>023</w:t>
      </w:r>
      <w:r>
        <w:rPr>
          <w:rFonts w:hint="eastAsia"/>
          <w:color w:val="0D0D0D" w:themeColor="text1" w:themeTint="F2"/>
          <w14:textFill>
            <w14:solidFill>
              <w14:schemeClr w14:val="tx1">
                <w14:lumMod w14:val="95000"/>
                <w14:lumOff w14:val="5000"/>
              </w14:schemeClr>
            </w14:solidFill>
          </w14:textFill>
        </w:rPr>
        <w:t>年</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主要企业在中国市场排名（按销量）</w:t>
      </w:r>
      <w:bookmarkEnd w:id="162"/>
    </w:p>
    <w:p w14:paraId="202BBBE5">
      <w:pPr>
        <w:pStyle w:val="150"/>
        <w:ind w:left="252" w:right="-105"/>
        <w:rPr>
          <w:lang w:eastAsia="zh-CN"/>
        </w:rPr>
      </w:pPr>
      <w:bookmarkStart w:id="163" w:name="_Toc153727586"/>
      <w:r>
        <w:rPr>
          <w:rFonts w:hint="eastAsia"/>
          <w:lang w:eastAsia="zh-CN"/>
        </w:rPr>
        <w:t>2</w:t>
      </w:r>
      <w:r>
        <w:rPr>
          <w:lang w:eastAsia="zh-CN"/>
        </w:rPr>
        <w:t>023</w:t>
      </w:r>
      <w:r>
        <w:rPr>
          <w:rFonts w:hint="eastAsia"/>
          <w:lang w:eastAsia="zh-CN"/>
        </w:rPr>
        <w:t>年</w:t>
      </w:r>
      <w:r>
        <w:rPr>
          <w:lang w:eastAsia="zh-CN"/>
        </w:rPr>
        <w:t>绿氨</w:t>
      </w:r>
      <w:r>
        <w:rPr>
          <w:rFonts w:hint="eastAsia"/>
          <w:lang w:eastAsia="zh-CN"/>
        </w:rPr>
        <w:t>主要企业在中国市场排名（按销量）</w:t>
      </w:r>
      <w:bookmarkEnd w:id="16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190814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2CFCF516">
            <w:pPr>
              <w:rPr>
                <w:rFonts w:cs="Times New Roman"/>
                <w:b/>
                <w:bCs/>
                <w:color w:val="FFFFFF"/>
                <w:kern w:val="0"/>
                <w:sz w:val="20"/>
                <w:szCs w:val="20"/>
              </w:rPr>
            </w:pPr>
            <w:r>
              <w:rPr>
                <w:rFonts w:hint="eastAsia" w:cs="Times New Roman"/>
                <w:b/>
                <w:bCs/>
                <w:color w:val="FFFFFF"/>
                <w:kern w:val="0"/>
                <w:sz w:val="20"/>
                <w:szCs w:val="20"/>
              </w:rPr>
              <w:t>排名</w:t>
            </w:r>
          </w:p>
        </w:tc>
        <w:tc>
          <w:tcPr>
            <w:tcW w:w="2062" w:type="pct"/>
            <w:shd w:val="solid" w:color="000080" w:fill="FFFFFF"/>
            <w:noWrap/>
            <w:vAlign w:val="center"/>
          </w:tcPr>
          <w:p w14:paraId="6F3B980C">
            <w:pPr>
              <w:rPr>
                <w:rFonts w:cs="Times New Roman"/>
                <w:b/>
                <w:bCs/>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5EC8BB57">
            <w:pPr>
              <w:rPr>
                <w:rFonts w:cs="Times New Roman"/>
                <w:b/>
                <w:bCs/>
                <w:color w:val="FFFFFF"/>
                <w:kern w:val="0"/>
                <w:sz w:val="20"/>
                <w:szCs w:val="20"/>
              </w:rPr>
            </w:pPr>
            <w:r>
              <w:rPr>
                <w:rFonts w:cs="Times New Roman"/>
                <w:b/>
                <w:bCs/>
                <w:color w:val="FFFFFF"/>
                <w:kern w:val="0"/>
                <w:sz w:val="20"/>
                <w:szCs w:val="20"/>
              </w:rPr>
              <w:t>2023年</w:t>
            </w:r>
            <w:r>
              <w:rPr>
                <w:rFonts w:hint="eastAsia" w:cs="Times New Roman"/>
                <w:b/>
                <w:bCs/>
                <w:color w:val="FFFFFF"/>
                <w:kern w:val="0"/>
                <w:sz w:val="20"/>
                <w:szCs w:val="20"/>
              </w:rPr>
              <w:t>销量</w:t>
            </w:r>
          </w:p>
        </w:tc>
        <w:tc>
          <w:tcPr>
            <w:tcW w:w="869" w:type="pct"/>
            <w:shd w:val="solid" w:color="000080" w:fill="FFFFFF"/>
            <w:noWrap/>
            <w:vAlign w:val="center"/>
          </w:tcPr>
          <w:p w14:paraId="155E57AD">
            <w:pPr>
              <w:rPr>
                <w:rFonts w:cs="Times New Roman"/>
                <w:b/>
                <w:bCs/>
                <w:color w:val="FFFFFF"/>
                <w:kern w:val="0"/>
                <w:sz w:val="20"/>
                <w:szCs w:val="20"/>
              </w:rPr>
            </w:pPr>
            <w:r>
              <w:rPr>
                <w:rFonts w:hint="eastAsia" w:cs="Times New Roman"/>
                <w:b/>
                <w:bCs/>
                <w:color w:val="FFFFFF"/>
                <w:kern w:val="0"/>
                <w:sz w:val="20"/>
                <w:szCs w:val="20"/>
              </w:rPr>
              <w:t>份额</w:t>
            </w:r>
          </w:p>
        </w:tc>
      </w:tr>
      <w:tr w14:paraId="551C23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394895E">
            <w:pPr>
              <w:rPr>
                <w:rFonts w:cs="Times New Roman"/>
                <w:kern w:val="0"/>
                <w:sz w:val="20"/>
                <w:szCs w:val="20"/>
              </w:rPr>
            </w:pPr>
            <w:r>
              <w:rPr>
                <w:rFonts w:hint="eastAsia" w:cs="Times New Roman"/>
                <w:kern w:val="0"/>
                <w:sz w:val="20"/>
                <w:szCs w:val="20"/>
              </w:rPr>
              <w:t>1</w:t>
            </w:r>
          </w:p>
        </w:tc>
        <w:tc>
          <w:tcPr>
            <w:tcW w:w="2062" w:type="pct"/>
            <w:shd w:val="clear" w:color="auto" w:fill="auto"/>
            <w:noWrap/>
            <w:vAlign w:val="center"/>
          </w:tcPr>
          <w:p w14:paraId="72B4CE66">
            <w:pPr>
              <w:rPr>
                <w:rFonts w:cs="Times New Roman"/>
                <w:kern w:val="0"/>
                <w:sz w:val="20"/>
                <w:szCs w:val="20"/>
              </w:rPr>
            </w:pPr>
            <w:r>
              <w:rPr>
                <w:rFonts w:cs="Times New Roman"/>
                <w:kern w:val="0"/>
                <w:sz w:val="20"/>
                <w:szCs w:val="20"/>
              </w:rPr>
              <w:t>托普索</w:t>
            </w:r>
          </w:p>
        </w:tc>
        <w:tc>
          <w:tcPr>
            <w:tcW w:w="1730" w:type="pct"/>
            <w:shd w:val="clear" w:color="auto" w:fill="auto"/>
            <w:noWrap/>
            <w:vAlign w:val="center"/>
          </w:tcPr>
          <w:p w14:paraId="5284376E">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E308E9E">
            <w:pPr>
              <w:rPr>
                <w:rFonts w:cs="Times New Roman"/>
                <w:kern w:val="0"/>
                <w:sz w:val="20"/>
                <w:szCs w:val="20"/>
              </w:rPr>
            </w:pPr>
            <w:r>
              <w:rPr>
                <w:rFonts w:hint="eastAsia" w:cs="Times New Roman"/>
                <w:kern w:val="0"/>
                <w:sz w:val="20"/>
                <w:szCs w:val="20"/>
              </w:rPr>
              <w:t>XX%</w:t>
            </w:r>
          </w:p>
        </w:tc>
      </w:tr>
      <w:tr w14:paraId="1AB923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BF2AE46">
            <w:pPr>
              <w:rPr>
                <w:rFonts w:cs="Times New Roman"/>
                <w:kern w:val="0"/>
                <w:sz w:val="20"/>
                <w:szCs w:val="20"/>
              </w:rPr>
            </w:pPr>
            <w:r>
              <w:rPr>
                <w:rFonts w:hint="eastAsia" w:cs="Times New Roman"/>
                <w:kern w:val="0"/>
                <w:sz w:val="20"/>
                <w:szCs w:val="20"/>
              </w:rPr>
              <w:t>2</w:t>
            </w:r>
          </w:p>
        </w:tc>
        <w:tc>
          <w:tcPr>
            <w:tcW w:w="2062" w:type="pct"/>
            <w:shd w:val="clear" w:color="auto" w:fill="auto"/>
            <w:noWrap/>
            <w:vAlign w:val="center"/>
          </w:tcPr>
          <w:p w14:paraId="78D6843A">
            <w:pPr>
              <w:rPr>
                <w:rFonts w:cs="Times New Roman"/>
                <w:kern w:val="0"/>
                <w:sz w:val="20"/>
                <w:szCs w:val="20"/>
              </w:rPr>
            </w:pPr>
            <w:r>
              <w:rPr>
                <w:rFonts w:cs="Times New Roman"/>
                <w:kern w:val="0"/>
                <w:sz w:val="20"/>
                <w:szCs w:val="20"/>
              </w:rPr>
              <w:t>蒂森克虏伯</w:t>
            </w:r>
          </w:p>
        </w:tc>
        <w:tc>
          <w:tcPr>
            <w:tcW w:w="1730" w:type="pct"/>
            <w:shd w:val="clear" w:color="auto" w:fill="auto"/>
            <w:noWrap/>
            <w:vAlign w:val="center"/>
          </w:tcPr>
          <w:p w14:paraId="25E1E379">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F77EB29">
            <w:pPr>
              <w:rPr>
                <w:rFonts w:cs="Times New Roman"/>
                <w:kern w:val="0"/>
                <w:sz w:val="20"/>
                <w:szCs w:val="20"/>
              </w:rPr>
            </w:pPr>
            <w:r>
              <w:rPr>
                <w:rFonts w:hint="eastAsia" w:cs="Times New Roman"/>
                <w:kern w:val="0"/>
                <w:sz w:val="20"/>
                <w:szCs w:val="20"/>
              </w:rPr>
              <w:t>XX%</w:t>
            </w:r>
          </w:p>
        </w:tc>
      </w:tr>
      <w:tr w14:paraId="75CC03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08ED9DB">
            <w:pPr>
              <w:rPr>
                <w:rFonts w:cs="Times New Roman"/>
                <w:kern w:val="0"/>
                <w:sz w:val="20"/>
                <w:szCs w:val="20"/>
              </w:rPr>
            </w:pPr>
            <w:r>
              <w:rPr>
                <w:rFonts w:hint="eastAsia" w:cs="Times New Roman"/>
                <w:kern w:val="0"/>
                <w:sz w:val="20"/>
                <w:szCs w:val="20"/>
              </w:rPr>
              <w:t>3</w:t>
            </w:r>
          </w:p>
        </w:tc>
        <w:tc>
          <w:tcPr>
            <w:tcW w:w="2062" w:type="pct"/>
            <w:shd w:val="clear" w:color="auto" w:fill="auto"/>
            <w:noWrap/>
            <w:vAlign w:val="center"/>
          </w:tcPr>
          <w:p w14:paraId="21563BBB">
            <w:pPr>
              <w:rPr>
                <w:rFonts w:cs="Times New Roman"/>
                <w:kern w:val="0"/>
                <w:sz w:val="20"/>
                <w:szCs w:val="20"/>
              </w:rPr>
            </w:pPr>
            <w:r>
              <w:rPr>
                <w:rFonts w:cs="Times New Roman"/>
                <w:kern w:val="0"/>
                <w:sz w:val="20"/>
                <w:szCs w:val="20"/>
              </w:rPr>
              <w:t>西门子</w:t>
            </w:r>
          </w:p>
        </w:tc>
        <w:tc>
          <w:tcPr>
            <w:tcW w:w="1730" w:type="pct"/>
            <w:shd w:val="clear" w:color="auto" w:fill="auto"/>
            <w:noWrap/>
            <w:vAlign w:val="center"/>
          </w:tcPr>
          <w:p w14:paraId="12EFA249">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56B02EC">
            <w:pPr>
              <w:rPr>
                <w:rFonts w:cs="Times New Roman"/>
                <w:kern w:val="0"/>
                <w:sz w:val="20"/>
                <w:szCs w:val="20"/>
              </w:rPr>
            </w:pPr>
            <w:r>
              <w:rPr>
                <w:rFonts w:hint="eastAsia" w:cs="Times New Roman"/>
                <w:kern w:val="0"/>
                <w:sz w:val="20"/>
                <w:szCs w:val="20"/>
              </w:rPr>
              <w:t>XX%</w:t>
            </w:r>
          </w:p>
        </w:tc>
      </w:tr>
      <w:tr w14:paraId="063484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84B3D77">
            <w:pPr>
              <w:rPr>
                <w:rFonts w:cs="Times New Roman"/>
                <w:kern w:val="0"/>
                <w:sz w:val="20"/>
                <w:szCs w:val="20"/>
              </w:rPr>
            </w:pPr>
            <w:r>
              <w:rPr>
                <w:rFonts w:hint="eastAsia" w:cs="Times New Roman"/>
                <w:kern w:val="0"/>
                <w:sz w:val="20"/>
                <w:szCs w:val="20"/>
              </w:rPr>
              <w:t>4</w:t>
            </w:r>
          </w:p>
        </w:tc>
        <w:tc>
          <w:tcPr>
            <w:tcW w:w="2062" w:type="pct"/>
            <w:shd w:val="clear" w:color="auto" w:fill="auto"/>
            <w:noWrap/>
            <w:vAlign w:val="center"/>
          </w:tcPr>
          <w:p w14:paraId="12070755">
            <w:pPr>
              <w:rPr>
                <w:rFonts w:cs="Times New Roman"/>
                <w:kern w:val="0"/>
                <w:sz w:val="20"/>
                <w:szCs w:val="20"/>
              </w:rPr>
            </w:pPr>
            <w:r>
              <w:rPr>
                <w:rFonts w:cs="Times New Roman"/>
                <w:kern w:val="0"/>
                <w:sz w:val="20"/>
                <w:szCs w:val="20"/>
              </w:rPr>
              <w:t>CF Industries</w:t>
            </w:r>
          </w:p>
        </w:tc>
        <w:tc>
          <w:tcPr>
            <w:tcW w:w="1730" w:type="pct"/>
            <w:shd w:val="clear" w:color="auto" w:fill="auto"/>
            <w:noWrap/>
            <w:vAlign w:val="center"/>
          </w:tcPr>
          <w:p w14:paraId="7F3463B4">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1596780">
            <w:pPr>
              <w:rPr>
                <w:rFonts w:cs="Times New Roman"/>
                <w:kern w:val="0"/>
                <w:sz w:val="20"/>
                <w:szCs w:val="20"/>
              </w:rPr>
            </w:pPr>
            <w:r>
              <w:rPr>
                <w:rFonts w:hint="eastAsia" w:cs="Times New Roman"/>
                <w:kern w:val="0"/>
                <w:sz w:val="20"/>
                <w:szCs w:val="20"/>
              </w:rPr>
              <w:t>XX%</w:t>
            </w:r>
          </w:p>
        </w:tc>
      </w:tr>
      <w:tr w14:paraId="522AA1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43EC85E">
            <w:pPr>
              <w:rPr>
                <w:rFonts w:cs="Times New Roman"/>
                <w:kern w:val="0"/>
                <w:sz w:val="20"/>
                <w:szCs w:val="20"/>
              </w:rPr>
            </w:pPr>
            <w:r>
              <w:rPr>
                <w:rFonts w:hint="eastAsia" w:cs="Times New Roman"/>
                <w:kern w:val="0"/>
                <w:sz w:val="20"/>
                <w:szCs w:val="20"/>
              </w:rPr>
              <w:t>5</w:t>
            </w:r>
          </w:p>
        </w:tc>
        <w:tc>
          <w:tcPr>
            <w:tcW w:w="2062" w:type="pct"/>
            <w:shd w:val="clear" w:color="auto" w:fill="auto"/>
            <w:noWrap/>
            <w:vAlign w:val="center"/>
          </w:tcPr>
          <w:p w14:paraId="4096D137">
            <w:pPr>
              <w:rPr>
                <w:rFonts w:cs="Times New Roman"/>
                <w:kern w:val="0"/>
                <w:sz w:val="20"/>
                <w:szCs w:val="20"/>
              </w:rPr>
            </w:pPr>
            <w:r>
              <w:rPr>
                <w:rFonts w:cs="Times New Roman"/>
                <w:kern w:val="0"/>
                <w:sz w:val="20"/>
                <w:szCs w:val="20"/>
              </w:rPr>
              <w:t>林德工程</w:t>
            </w:r>
          </w:p>
        </w:tc>
        <w:tc>
          <w:tcPr>
            <w:tcW w:w="1730" w:type="pct"/>
            <w:shd w:val="clear" w:color="auto" w:fill="auto"/>
            <w:noWrap/>
            <w:vAlign w:val="center"/>
          </w:tcPr>
          <w:p w14:paraId="673D0744">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67B0F2C">
            <w:pPr>
              <w:rPr>
                <w:rFonts w:cs="Times New Roman"/>
                <w:kern w:val="0"/>
                <w:sz w:val="20"/>
                <w:szCs w:val="20"/>
              </w:rPr>
            </w:pPr>
            <w:r>
              <w:rPr>
                <w:rFonts w:hint="eastAsia" w:cs="Times New Roman"/>
                <w:kern w:val="0"/>
                <w:sz w:val="20"/>
                <w:szCs w:val="20"/>
              </w:rPr>
              <w:t>XX%</w:t>
            </w:r>
          </w:p>
        </w:tc>
      </w:tr>
      <w:tr w14:paraId="2D24DE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1EEA8A7">
            <w:pPr>
              <w:rPr>
                <w:rFonts w:cs="Times New Roman"/>
                <w:kern w:val="0"/>
                <w:sz w:val="20"/>
                <w:szCs w:val="20"/>
              </w:rPr>
            </w:pPr>
            <w:r>
              <w:rPr>
                <w:rFonts w:hint="eastAsia" w:cs="Times New Roman"/>
                <w:kern w:val="0"/>
                <w:sz w:val="20"/>
                <w:szCs w:val="20"/>
              </w:rPr>
              <w:t>6</w:t>
            </w:r>
          </w:p>
        </w:tc>
        <w:tc>
          <w:tcPr>
            <w:tcW w:w="2062" w:type="pct"/>
            <w:shd w:val="clear" w:color="auto" w:fill="auto"/>
            <w:noWrap/>
            <w:vAlign w:val="center"/>
          </w:tcPr>
          <w:p w14:paraId="1B1F2291">
            <w:pPr>
              <w:rPr>
                <w:rFonts w:cs="Times New Roman"/>
                <w:kern w:val="0"/>
                <w:sz w:val="20"/>
                <w:szCs w:val="20"/>
              </w:rPr>
            </w:pPr>
            <w:r>
              <w:rPr>
                <w:rFonts w:cs="Times New Roman"/>
                <w:kern w:val="0"/>
                <w:sz w:val="20"/>
                <w:szCs w:val="20"/>
              </w:rPr>
              <w:t>维斯塔斯</w:t>
            </w:r>
          </w:p>
        </w:tc>
        <w:tc>
          <w:tcPr>
            <w:tcW w:w="1730" w:type="pct"/>
            <w:shd w:val="clear" w:color="auto" w:fill="auto"/>
            <w:noWrap/>
            <w:vAlign w:val="center"/>
          </w:tcPr>
          <w:p w14:paraId="2B78D5D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EEB14D7">
            <w:pPr>
              <w:rPr>
                <w:rFonts w:cs="Times New Roman"/>
                <w:kern w:val="0"/>
                <w:sz w:val="20"/>
                <w:szCs w:val="20"/>
              </w:rPr>
            </w:pPr>
            <w:r>
              <w:rPr>
                <w:rFonts w:hint="eastAsia" w:cs="Times New Roman"/>
                <w:kern w:val="0"/>
                <w:sz w:val="20"/>
                <w:szCs w:val="20"/>
              </w:rPr>
              <w:t>XX%</w:t>
            </w:r>
          </w:p>
        </w:tc>
      </w:tr>
      <w:tr w14:paraId="5E9209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CB81667">
            <w:pPr>
              <w:rPr>
                <w:rFonts w:cs="Times New Roman"/>
                <w:kern w:val="0"/>
                <w:sz w:val="20"/>
                <w:szCs w:val="20"/>
              </w:rPr>
            </w:pPr>
            <w:r>
              <w:rPr>
                <w:rFonts w:hint="eastAsia" w:cs="Times New Roman"/>
                <w:kern w:val="0"/>
                <w:sz w:val="20"/>
                <w:szCs w:val="20"/>
              </w:rPr>
              <w:t>7</w:t>
            </w:r>
          </w:p>
        </w:tc>
        <w:tc>
          <w:tcPr>
            <w:tcW w:w="2062" w:type="pct"/>
            <w:shd w:val="clear" w:color="auto" w:fill="auto"/>
            <w:noWrap/>
            <w:vAlign w:val="center"/>
          </w:tcPr>
          <w:p w14:paraId="411DB83F">
            <w:pPr>
              <w:rPr>
                <w:rFonts w:cs="Times New Roman"/>
                <w:kern w:val="0"/>
                <w:sz w:val="20"/>
                <w:szCs w:val="20"/>
              </w:rPr>
            </w:pPr>
            <w:r>
              <w:rPr>
                <w:rFonts w:cs="Times New Roman"/>
                <w:kern w:val="0"/>
                <w:sz w:val="20"/>
                <w:szCs w:val="20"/>
              </w:rPr>
              <w:t>南京凯普索</w:t>
            </w:r>
          </w:p>
        </w:tc>
        <w:tc>
          <w:tcPr>
            <w:tcW w:w="1730" w:type="pct"/>
            <w:shd w:val="clear" w:color="auto" w:fill="auto"/>
            <w:noWrap/>
            <w:vAlign w:val="center"/>
          </w:tcPr>
          <w:p w14:paraId="41D0D5EE">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DE81917">
            <w:pPr>
              <w:rPr>
                <w:rFonts w:cs="Times New Roman"/>
                <w:kern w:val="0"/>
                <w:sz w:val="20"/>
                <w:szCs w:val="20"/>
              </w:rPr>
            </w:pPr>
            <w:r>
              <w:rPr>
                <w:rFonts w:hint="eastAsia" w:cs="Times New Roman"/>
                <w:kern w:val="0"/>
                <w:sz w:val="20"/>
                <w:szCs w:val="20"/>
              </w:rPr>
              <w:t>XX%</w:t>
            </w:r>
          </w:p>
        </w:tc>
      </w:tr>
      <w:tr w14:paraId="4E10D9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5472BA3">
            <w:pPr>
              <w:rPr>
                <w:rFonts w:cs="Times New Roman"/>
                <w:kern w:val="0"/>
                <w:sz w:val="20"/>
                <w:szCs w:val="20"/>
              </w:rPr>
            </w:pPr>
          </w:p>
        </w:tc>
        <w:tc>
          <w:tcPr>
            <w:tcW w:w="2062" w:type="pct"/>
            <w:shd w:val="clear" w:color="auto" w:fill="auto"/>
            <w:noWrap/>
            <w:vAlign w:val="center"/>
          </w:tcPr>
          <w:p w14:paraId="69E81831">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4A824236">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FCB7086">
            <w:pPr>
              <w:rPr>
                <w:rFonts w:cs="Times New Roman"/>
                <w:kern w:val="0"/>
                <w:sz w:val="20"/>
                <w:szCs w:val="20"/>
              </w:rPr>
            </w:pPr>
            <w:r>
              <w:rPr>
                <w:rFonts w:hint="eastAsia" w:cs="Times New Roman"/>
                <w:kern w:val="0"/>
                <w:sz w:val="20"/>
                <w:szCs w:val="20"/>
              </w:rPr>
              <w:t>XX%</w:t>
            </w:r>
          </w:p>
        </w:tc>
      </w:tr>
      <w:tr w14:paraId="71BE54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7EAD337">
            <w:pPr>
              <w:rPr>
                <w:rFonts w:cs="Times New Roman"/>
                <w:kern w:val="0"/>
                <w:sz w:val="20"/>
                <w:szCs w:val="20"/>
              </w:rPr>
            </w:pPr>
          </w:p>
        </w:tc>
        <w:tc>
          <w:tcPr>
            <w:tcW w:w="2062" w:type="pct"/>
            <w:shd w:val="clear" w:color="auto" w:fill="auto"/>
            <w:noWrap/>
            <w:vAlign w:val="center"/>
          </w:tcPr>
          <w:p w14:paraId="3436D6D5">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5270819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EED93A6">
            <w:pPr>
              <w:rPr>
                <w:rFonts w:cs="Times New Roman"/>
                <w:kern w:val="0"/>
                <w:sz w:val="20"/>
                <w:szCs w:val="20"/>
              </w:rPr>
            </w:pPr>
            <w:r>
              <w:rPr>
                <w:rFonts w:hint="eastAsia" w:cs="Times New Roman"/>
                <w:kern w:val="0"/>
                <w:sz w:val="20"/>
                <w:szCs w:val="20"/>
              </w:rPr>
              <w:t>XX%</w:t>
            </w:r>
          </w:p>
        </w:tc>
      </w:tr>
    </w:tbl>
    <w:p w14:paraId="34184144">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64711A7E">
      <w:pPr>
        <w:pStyle w:val="4"/>
        <w:rPr>
          <w:color w:val="0D0D0D" w:themeColor="text1" w:themeTint="F2"/>
          <w14:textFill>
            <w14:solidFill>
              <w14:schemeClr w14:val="tx1">
                <w14:lumMod w14:val="95000"/>
                <w14:lumOff w14:val="5000"/>
              </w14:schemeClr>
            </w14:solidFill>
          </w14:textFill>
        </w:rPr>
      </w:pPr>
      <w:bookmarkStart w:id="164" w:name="_Toc174351203"/>
      <w:r>
        <w:rPr>
          <w:rFonts w:hint="eastAsia"/>
          <w:color w:val="0D0D0D" w:themeColor="text1" w:themeTint="F2"/>
          <w14:textFill>
            <w14:solidFill>
              <w14:schemeClr w14:val="tx1">
                <w14:lumMod w14:val="95000"/>
                <w14:lumOff w14:val="5000"/>
              </w14:schemeClr>
            </w14:solidFill>
          </w14:textFill>
        </w:rPr>
        <w:t>近三年中国市场主要企业</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销量（2021-2024）</w:t>
      </w:r>
      <w:bookmarkEnd w:id="164"/>
    </w:p>
    <w:p w14:paraId="63C5EBBC">
      <w:pPr>
        <w:pStyle w:val="150"/>
        <w:ind w:left="252" w:right="-105"/>
        <w:rPr>
          <w:lang w:eastAsia="zh-CN"/>
        </w:rPr>
      </w:pPr>
      <w:bookmarkStart w:id="165" w:name="_Toc153727587"/>
      <w:r>
        <w:rPr>
          <w:rFonts w:hint="eastAsia"/>
          <w:lang w:eastAsia="zh-CN"/>
        </w:rPr>
        <w:t>近三年中国市场主要企业</w:t>
      </w:r>
      <w:r>
        <w:rPr>
          <w:lang w:eastAsia="zh-CN"/>
        </w:rPr>
        <w:t>绿氨</w:t>
      </w:r>
      <w:r>
        <w:rPr>
          <w:rFonts w:hint="eastAsia"/>
          <w:lang w:eastAsia="zh-CN"/>
        </w:rPr>
        <w:t>销量（2021-2024）&amp;（</w:t>
      </w:r>
      <w:r>
        <w:rPr>
          <w:lang w:eastAsia="zh-CN"/>
        </w:rPr>
        <w:t>千吨</w:t>
      </w:r>
      <w:r>
        <w:rPr>
          <w:rFonts w:hint="eastAsia"/>
          <w:lang w:eastAsia="zh-CN"/>
        </w:rPr>
        <w:t>）</w:t>
      </w:r>
      <w:bookmarkEnd w:id="16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28"/>
        <w:gridCol w:w="1617"/>
        <w:gridCol w:w="1617"/>
        <w:gridCol w:w="1607"/>
        <w:gridCol w:w="1599"/>
      </w:tblGrid>
      <w:tr w14:paraId="04B658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solid" w:color="000080" w:fill="FFFFFF"/>
            <w:noWrap/>
            <w:vAlign w:val="center"/>
          </w:tcPr>
          <w:p w14:paraId="1D0DB3F2">
            <w:pPr>
              <w:pStyle w:val="174"/>
              <w:widowControl w:val="0"/>
              <w:jc w:val="both"/>
              <w:rPr>
                <w:rFonts w:cs="Times New Roman"/>
                <w:b/>
                <w:bCs/>
                <w:color w:val="FFFFFF"/>
                <w:sz w:val="20"/>
              </w:rPr>
            </w:pPr>
            <w:r>
              <w:rPr>
                <w:rFonts w:hint="eastAsia" w:cs="Times New Roman"/>
                <w:b/>
                <w:bCs/>
                <w:color w:val="FFFFFF"/>
                <w:sz w:val="20"/>
              </w:rPr>
              <w:t>公司名称</w:t>
            </w:r>
          </w:p>
        </w:tc>
        <w:tc>
          <w:tcPr>
            <w:tcW w:w="811" w:type="pct"/>
            <w:shd w:val="solid" w:color="000080" w:fill="FFFFFF"/>
            <w:noWrap/>
            <w:vAlign w:val="center"/>
          </w:tcPr>
          <w:p w14:paraId="68D8B3C7">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811" w:type="pct"/>
            <w:shd w:val="solid" w:color="000080" w:fill="FFFFFF"/>
            <w:noWrap/>
            <w:vAlign w:val="center"/>
          </w:tcPr>
          <w:p w14:paraId="4879EB1F">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06" w:type="pct"/>
            <w:shd w:val="solid" w:color="000080" w:fill="FFFFFF"/>
            <w:vAlign w:val="center"/>
          </w:tcPr>
          <w:p w14:paraId="638B9C1E">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2" w:type="pct"/>
            <w:shd w:val="solid" w:color="000080" w:fill="FFFFFF"/>
            <w:vAlign w:val="center"/>
          </w:tcPr>
          <w:p w14:paraId="60491F05">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63E948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73DEA9B">
            <w:pPr>
              <w:pStyle w:val="174"/>
              <w:widowControl w:val="0"/>
              <w:jc w:val="both"/>
              <w:rPr>
                <w:rFonts w:cs="Times New Roman"/>
                <w:sz w:val="20"/>
              </w:rPr>
            </w:pPr>
            <w:r>
              <w:rPr>
                <w:rFonts w:cs="Times New Roman"/>
                <w:sz w:val="20"/>
              </w:rPr>
              <w:t>托普索</w:t>
            </w:r>
          </w:p>
        </w:tc>
        <w:tc>
          <w:tcPr>
            <w:tcW w:w="811" w:type="pct"/>
            <w:shd w:val="clear" w:color="auto" w:fill="auto"/>
            <w:noWrap/>
            <w:vAlign w:val="center"/>
          </w:tcPr>
          <w:p w14:paraId="292C6728">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EE7A63A">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7AE73E14">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0622F186">
            <w:pPr>
              <w:pStyle w:val="174"/>
              <w:widowControl w:val="0"/>
              <w:jc w:val="right"/>
              <w:rPr>
                <w:rFonts w:cs="Times New Roman"/>
                <w:sz w:val="20"/>
              </w:rPr>
            </w:pPr>
            <w:r>
              <w:rPr>
                <w:rFonts w:hint="eastAsia" w:cs="Times New Roman"/>
                <w:sz w:val="20"/>
              </w:rPr>
              <w:t>XX</w:t>
            </w:r>
          </w:p>
        </w:tc>
      </w:tr>
      <w:tr w14:paraId="0AB36E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BA445C3">
            <w:pPr>
              <w:pStyle w:val="174"/>
              <w:widowControl w:val="0"/>
              <w:jc w:val="both"/>
              <w:rPr>
                <w:rFonts w:cs="Times New Roman"/>
                <w:sz w:val="20"/>
              </w:rPr>
            </w:pPr>
            <w:r>
              <w:rPr>
                <w:rFonts w:cs="Times New Roman"/>
                <w:sz w:val="20"/>
              </w:rPr>
              <w:t>蒂森克虏伯</w:t>
            </w:r>
          </w:p>
        </w:tc>
        <w:tc>
          <w:tcPr>
            <w:tcW w:w="811" w:type="pct"/>
            <w:shd w:val="clear" w:color="auto" w:fill="auto"/>
            <w:noWrap/>
            <w:vAlign w:val="center"/>
          </w:tcPr>
          <w:p w14:paraId="0001DF70">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255BE3D">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39D1C822">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3AA7B826">
            <w:pPr>
              <w:pStyle w:val="174"/>
              <w:widowControl w:val="0"/>
              <w:jc w:val="right"/>
              <w:rPr>
                <w:rFonts w:cs="Times New Roman"/>
                <w:sz w:val="20"/>
              </w:rPr>
            </w:pPr>
            <w:r>
              <w:rPr>
                <w:rFonts w:hint="eastAsia" w:cs="Times New Roman"/>
                <w:sz w:val="20"/>
              </w:rPr>
              <w:t>XX</w:t>
            </w:r>
          </w:p>
        </w:tc>
      </w:tr>
      <w:tr w14:paraId="0BD9D1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B185B32">
            <w:pPr>
              <w:pStyle w:val="174"/>
              <w:widowControl w:val="0"/>
              <w:jc w:val="both"/>
              <w:rPr>
                <w:rFonts w:cs="Times New Roman"/>
                <w:sz w:val="20"/>
              </w:rPr>
            </w:pPr>
            <w:r>
              <w:rPr>
                <w:rFonts w:cs="Times New Roman"/>
                <w:sz w:val="20"/>
              </w:rPr>
              <w:t>西门子</w:t>
            </w:r>
          </w:p>
        </w:tc>
        <w:tc>
          <w:tcPr>
            <w:tcW w:w="811" w:type="pct"/>
            <w:shd w:val="clear" w:color="auto" w:fill="auto"/>
            <w:noWrap/>
            <w:vAlign w:val="center"/>
          </w:tcPr>
          <w:p w14:paraId="36F1DA11">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5697E23">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52848A01">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22D2C039">
            <w:pPr>
              <w:pStyle w:val="174"/>
              <w:widowControl w:val="0"/>
              <w:jc w:val="right"/>
              <w:rPr>
                <w:rFonts w:cs="Times New Roman"/>
                <w:sz w:val="20"/>
              </w:rPr>
            </w:pPr>
            <w:r>
              <w:rPr>
                <w:rFonts w:hint="eastAsia" w:cs="Times New Roman"/>
                <w:sz w:val="20"/>
              </w:rPr>
              <w:t>XX</w:t>
            </w:r>
          </w:p>
        </w:tc>
      </w:tr>
      <w:tr w14:paraId="1B0045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9B37C2D">
            <w:pPr>
              <w:pStyle w:val="174"/>
              <w:widowControl w:val="0"/>
              <w:jc w:val="both"/>
              <w:rPr>
                <w:rFonts w:cs="Times New Roman"/>
                <w:sz w:val="20"/>
              </w:rPr>
            </w:pPr>
            <w:r>
              <w:rPr>
                <w:rFonts w:cs="Times New Roman"/>
                <w:sz w:val="20"/>
              </w:rPr>
              <w:t>CF Industries</w:t>
            </w:r>
          </w:p>
        </w:tc>
        <w:tc>
          <w:tcPr>
            <w:tcW w:w="811" w:type="pct"/>
            <w:shd w:val="clear" w:color="auto" w:fill="auto"/>
            <w:noWrap/>
            <w:vAlign w:val="center"/>
          </w:tcPr>
          <w:p w14:paraId="3EE865AA">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7AD5DDB">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1A96E6C4">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73BAC2C1">
            <w:pPr>
              <w:pStyle w:val="174"/>
              <w:widowControl w:val="0"/>
              <w:jc w:val="right"/>
              <w:rPr>
                <w:rFonts w:cs="Times New Roman"/>
                <w:sz w:val="20"/>
              </w:rPr>
            </w:pPr>
            <w:r>
              <w:rPr>
                <w:rFonts w:hint="eastAsia" w:cs="Times New Roman"/>
                <w:sz w:val="20"/>
              </w:rPr>
              <w:t>XX</w:t>
            </w:r>
          </w:p>
        </w:tc>
      </w:tr>
      <w:tr w14:paraId="047E6A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1823426">
            <w:pPr>
              <w:pStyle w:val="174"/>
              <w:widowControl w:val="0"/>
              <w:jc w:val="both"/>
              <w:rPr>
                <w:rFonts w:cs="Times New Roman"/>
                <w:sz w:val="20"/>
              </w:rPr>
            </w:pPr>
            <w:r>
              <w:rPr>
                <w:rFonts w:cs="Times New Roman"/>
                <w:sz w:val="20"/>
              </w:rPr>
              <w:t>林德工程</w:t>
            </w:r>
          </w:p>
        </w:tc>
        <w:tc>
          <w:tcPr>
            <w:tcW w:w="811" w:type="pct"/>
            <w:shd w:val="clear" w:color="auto" w:fill="auto"/>
            <w:noWrap/>
            <w:vAlign w:val="center"/>
          </w:tcPr>
          <w:p w14:paraId="5B359DFE">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2C4A502">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6FF86669">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041BDF97">
            <w:pPr>
              <w:pStyle w:val="174"/>
              <w:widowControl w:val="0"/>
              <w:jc w:val="right"/>
              <w:rPr>
                <w:rFonts w:cs="Times New Roman"/>
                <w:sz w:val="20"/>
              </w:rPr>
            </w:pPr>
            <w:r>
              <w:rPr>
                <w:rFonts w:hint="eastAsia" w:cs="Times New Roman"/>
                <w:sz w:val="20"/>
              </w:rPr>
              <w:t>XX</w:t>
            </w:r>
          </w:p>
        </w:tc>
      </w:tr>
      <w:tr w14:paraId="20AB5B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1EE0DAC">
            <w:pPr>
              <w:pStyle w:val="174"/>
              <w:widowControl w:val="0"/>
              <w:jc w:val="both"/>
              <w:rPr>
                <w:rFonts w:cs="Times New Roman"/>
                <w:sz w:val="20"/>
              </w:rPr>
            </w:pPr>
            <w:r>
              <w:rPr>
                <w:rFonts w:cs="Times New Roman"/>
                <w:sz w:val="20"/>
              </w:rPr>
              <w:t>维斯塔斯</w:t>
            </w:r>
          </w:p>
        </w:tc>
        <w:tc>
          <w:tcPr>
            <w:tcW w:w="811" w:type="pct"/>
            <w:shd w:val="clear" w:color="auto" w:fill="auto"/>
            <w:noWrap/>
            <w:vAlign w:val="center"/>
          </w:tcPr>
          <w:p w14:paraId="2D07ACA1">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0680FF9">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7FD23D4F">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643C64EC">
            <w:pPr>
              <w:pStyle w:val="174"/>
              <w:widowControl w:val="0"/>
              <w:jc w:val="right"/>
              <w:rPr>
                <w:rFonts w:cs="Times New Roman"/>
                <w:sz w:val="20"/>
              </w:rPr>
            </w:pPr>
            <w:r>
              <w:rPr>
                <w:rFonts w:hint="eastAsia" w:cs="Times New Roman"/>
                <w:sz w:val="20"/>
              </w:rPr>
              <w:t>XX</w:t>
            </w:r>
          </w:p>
        </w:tc>
      </w:tr>
      <w:tr w14:paraId="462DFB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770" w:type="pct"/>
            <w:shd w:val="clear" w:color="auto" w:fill="auto"/>
            <w:noWrap/>
            <w:vAlign w:val="center"/>
          </w:tcPr>
          <w:p w14:paraId="3C4C0C31">
            <w:pPr>
              <w:pStyle w:val="174"/>
              <w:widowControl w:val="0"/>
              <w:jc w:val="both"/>
              <w:rPr>
                <w:rFonts w:cs="Times New Roman"/>
                <w:sz w:val="20"/>
              </w:rPr>
            </w:pPr>
            <w:r>
              <w:rPr>
                <w:rFonts w:cs="Times New Roman"/>
                <w:sz w:val="20"/>
              </w:rPr>
              <w:t>南京凯普索</w:t>
            </w:r>
          </w:p>
        </w:tc>
        <w:tc>
          <w:tcPr>
            <w:tcW w:w="811" w:type="pct"/>
            <w:shd w:val="clear" w:color="auto" w:fill="auto"/>
            <w:noWrap/>
            <w:vAlign w:val="center"/>
          </w:tcPr>
          <w:p w14:paraId="20B36239">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11F7756">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0A28D593">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1A039EFC">
            <w:pPr>
              <w:pStyle w:val="174"/>
              <w:widowControl w:val="0"/>
              <w:jc w:val="right"/>
              <w:rPr>
                <w:rFonts w:cs="Times New Roman"/>
                <w:sz w:val="20"/>
              </w:rPr>
            </w:pPr>
            <w:r>
              <w:rPr>
                <w:rFonts w:hint="eastAsia" w:cs="Times New Roman"/>
                <w:sz w:val="20"/>
              </w:rPr>
              <w:t>XX</w:t>
            </w:r>
          </w:p>
        </w:tc>
      </w:tr>
      <w:tr w14:paraId="27FB33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965B605">
            <w:pPr>
              <w:pStyle w:val="174"/>
              <w:widowControl w:val="0"/>
              <w:jc w:val="both"/>
              <w:rPr>
                <w:rFonts w:cs="Times New Roman"/>
                <w:sz w:val="20"/>
              </w:rPr>
            </w:pPr>
            <w:r>
              <w:rPr>
                <w:rFonts w:hint="eastAsia" w:cs="Times New Roman"/>
                <w:sz w:val="20"/>
              </w:rPr>
              <w:t>其他厂商</w:t>
            </w:r>
          </w:p>
        </w:tc>
        <w:tc>
          <w:tcPr>
            <w:tcW w:w="811" w:type="pct"/>
            <w:shd w:val="clear" w:color="auto" w:fill="auto"/>
            <w:noWrap/>
            <w:vAlign w:val="center"/>
          </w:tcPr>
          <w:p w14:paraId="079C3FC6">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CCD6CAE">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48A39C30">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3B274D62">
            <w:pPr>
              <w:pStyle w:val="174"/>
              <w:widowControl w:val="0"/>
              <w:jc w:val="right"/>
              <w:rPr>
                <w:rFonts w:cs="Times New Roman"/>
                <w:sz w:val="20"/>
              </w:rPr>
            </w:pPr>
            <w:r>
              <w:rPr>
                <w:rFonts w:hint="eastAsia" w:cs="Times New Roman"/>
                <w:sz w:val="20"/>
              </w:rPr>
              <w:t>XX</w:t>
            </w:r>
          </w:p>
        </w:tc>
      </w:tr>
      <w:tr w14:paraId="2F19F7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69E9E14">
            <w:pPr>
              <w:pStyle w:val="174"/>
              <w:widowControl w:val="0"/>
              <w:jc w:val="both"/>
              <w:rPr>
                <w:rFonts w:cs="Times New Roman"/>
                <w:sz w:val="20"/>
              </w:rPr>
            </w:pPr>
            <w:r>
              <w:rPr>
                <w:rFonts w:hint="eastAsia" w:cs="Times New Roman"/>
                <w:sz w:val="20"/>
              </w:rPr>
              <w:t>合计</w:t>
            </w:r>
          </w:p>
        </w:tc>
        <w:tc>
          <w:tcPr>
            <w:tcW w:w="811" w:type="pct"/>
            <w:shd w:val="clear" w:color="auto" w:fill="auto"/>
            <w:noWrap/>
            <w:vAlign w:val="center"/>
          </w:tcPr>
          <w:p w14:paraId="1BDE746C">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8B546A5">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311287D6">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04B2FA8A">
            <w:pPr>
              <w:pStyle w:val="174"/>
              <w:widowControl w:val="0"/>
              <w:jc w:val="right"/>
              <w:rPr>
                <w:rFonts w:cs="Times New Roman"/>
                <w:sz w:val="20"/>
              </w:rPr>
            </w:pPr>
            <w:r>
              <w:rPr>
                <w:rFonts w:hint="eastAsia" w:cs="Times New Roman"/>
                <w:sz w:val="20"/>
              </w:rPr>
              <w:t>XX</w:t>
            </w:r>
          </w:p>
        </w:tc>
      </w:tr>
    </w:tbl>
    <w:p w14:paraId="730D729A">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2684C2AA">
      <w:pPr>
        <w:pStyle w:val="3"/>
        <w:rPr>
          <w:color w:val="0D0D0D" w:themeColor="text1" w:themeTint="F2"/>
          <w14:textFill>
            <w14:solidFill>
              <w14:schemeClr w14:val="tx1">
                <w14:lumMod w14:val="95000"/>
                <w14:lumOff w14:val="5000"/>
              </w14:schemeClr>
            </w14:solidFill>
          </w14:textFill>
        </w:rPr>
      </w:pPr>
      <w:bookmarkStart w:id="166" w:name="_Toc174351204"/>
      <w:r>
        <w:rPr>
          <w:rFonts w:hint="eastAsia"/>
          <w:color w:val="0D0D0D" w:themeColor="text1" w:themeTint="F2"/>
          <w14:textFill>
            <w14:solidFill>
              <w14:schemeClr w14:val="tx1">
                <w14:lumMod w14:val="95000"/>
                <w14:lumOff w14:val="5000"/>
              </w14:schemeClr>
            </w14:solidFill>
          </w14:textFill>
        </w:rPr>
        <w:t>中国市场，近三年</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主要企业占有率及排名（按收入）</w:t>
      </w:r>
      <w:bookmarkEnd w:id="166"/>
    </w:p>
    <w:p w14:paraId="3E82C192">
      <w:pPr>
        <w:pStyle w:val="4"/>
        <w:rPr>
          <w:color w:val="0D0D0D" w:themeColor="text1" w:themeTint="F2"/>
          <w14:textFill>
            <w14:solidFill>
              <w14:schemeClr w14:val="tx1">
                <w14:lumMod w14:val="95000"/>
                <w14:lumOff w14:val="5000"/>
              </w14:schemeClr>
            </w14:solidFill>
          </w14:textFill>
        </w:rPr>
      </w:pPr>
      <w:bookmarkStart w:id="167" w:name="_Toc174351205"/>
      <w:r>
        <w:rPr>
          <w:rFonts w:hint="eastAsia"/>
          <w:color w:val="0D0D0D" w:themeColor="text1" w:themeTint="F2"/>
          <w14:textFill>
            <w14:solidFill>
              <w14:schemeClr w14:val="tx1">
                <w14:lumMod w14:val="95000"/>
                <w14:lumOff w14:val="5000"/>
              </w14:schemeClr>
            </w14:solidFill>
          </w14:textFill>
        </w:rPr>
        <w:t>近三年</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主要企业在中国市场占有率（按收入，2021-2024）</w:t>
      </w:r>
      <w:bookmarkEnd w:id="167"/>
    </w:p>
    <w:p w14:paraId="4B29181B">
      <w:pPr>
        <w:pStyle w:val="150"/>
        <w:ind w:left="252" w:right="-105"/>
        <w:rPr>
          <w:lang w:eastAsia="zh-CN"/>
        </w:rPr>
      </w:pPr>
      <w:bookmarkStart w:id="168" w:name="_Toc153727588"/>
      <w:r>
        <w:rPr>
          <w:rFonts w:hint="eastAsia"/>
          <w:lang w:eastAsia="zh-CN"/>
        </w:rPr>
        <w:t>近三年</w:t>
      </w:r>
      <w:r>
        <w:rPr>
          <w:lang w:eastAsia="zh-CN"/>
        </w:rPr>
        <w:t>绿氨</w:t>
      </w:r>
      <w:r>
        <w:rPr>
          <w:rFonts w:hint="eastAsia"/>
          <w:lang w:eastAsia="zh-CN"/>
        </w:rPr>
        <w:t>主要企业在中国市场占有率（按收入，2021-2024）</w:t>
      </w:r>
      <w:bookmarkEnd w:id="16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6"/>
        <w:gridCol w:w="1615"/>
        <w:gridCol w:w="1615"/>
        <w:gridCol w:w="1615"/>
        <w:gridCol w:w="1607"/>
      </w:tblGrid>
      <w:tr w14:paraId="5762DC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solid" w:color="000080" w:fill="FFFFFF"/>
            <w:noWrap/>
            <w:vAlign w:val="center"/>
          </w:tcPr>
          <w:p w14:paraId="7B659CD9">
            <w:pPr>
              <w:pStyle w:val="174"/>
              <w:widowControl w:val="0"/>
              <w:jc w:val="both"/>
              <w:rPr>
                <w:rFonts w:cs="Times New Roman"/>
                <w:b/>
                <w:bCs/>
                <w:color w:val="FFFFFF"/>
                <w:sz w:val="20"/>
              </w:rPr>
            </w:pPr>
            <w:r>
              <w:rPr>
                <w:rFonts w:hint="eastAsia" w:cs="Times New Roman"/>
                <w:b/>
                <w:bCs/>
                <w:color w:val="FFFFFF"/>
                <w:sz w:val="20"/>
              </w:rPr>
              <w:t>公司名称</w:t>
            </w:r>
          </w:p>
        </w:tc>
        <w:tc>
          <w:tcPr>
            <w:tcW w:w="810" w:type="pct"/>
            <w:shd w:val="solid" w:color="000080" w:fill="FFFFFF"/>
            <w:vAlign w:val="center"/>
          </w:tcPr>
          <w:p w14:paraId="36CBCF1E">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810" w:type="pct"/>
            <w:shd w:val="solid" w:color="000080" w:fill="FFFFFF"/>
            <w:noWrap/>
            <w:vAlign w:val="center"/>
          </w:tcPr>
          <w:p w14:paraId="0C1450F7">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10" w:type="pct"/>
            <w:shd w:val="solid" w:color="000080" w:fill="FFFFFF"/>
            <w:noWrap/>
            <w:vAlign w:val="center"/>
          </w:tcPr>
          <w:p w14:paraId="090E82FF">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6" w:type="pct"/>
            <w:shd w:val="solid" w:color="000080" w:fill="FFFFFF"/>
            <w:vAlign w:val="center"/>
          </w:tcPr>
          <w:p w14:paraId="2799F899">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642B3A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048C605">
            <w:pPr>
              <w:pStyle w:val="174"/>
              <w:widowControl w:val="0"/>
              <w:jc w:val="both"/>
              <w:rPr>
                <w:rFonts w:cs="Times New Roman"/>
                <w:sz w:val="20"/>
              </w:rPr>
            </w:pPr>
            <w:r>
              <w:rPr>
                <w:rFonts w:cs="Times New Roman"/>
                <w:sz w:val="20"/>
              </w:rPr>
              <w:t>托普索</w:t>
            </w:r>
          </w:p>
        </w:tc>
        <w:tc>
          <w:tcPr>
            <w:tcW w:w="810" w:type="pct"/>
            <w:shd w:val="clear" w:color="auto" w:fill="auto"/>
            <w:vAlign w:val="center"/>
          </w:tcPr>
          <w:p w14:paraId="4555C977">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7E7C577">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6EA328F">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3CEC572E">
            <w:pPr>
              <w:pStyle w:val="174"/>
              <w:widowControl w:val="0"/>
              <w:jc w:val="right"/>
              <w:rPr>
                <w:rFonts w:cs="Times New Roman"/>
                <w:sz w:val="20"/>
              </w:rPr>
            </w:pPr>
            <w:r>
              <w:rPr>
                <w:rFonts w:hint="eastAsia" w:cs="Times New Roman"/>
                <w:sz w:val="20"/>
              </w:rPr>
              <w:t>XX</w:t>
            </w:r>
            <w:r>
              <w:rPr>
                <w:rFonts w:cs="Times New Roman"/>
                <w:sz w:val="20"/>
              </w:rPr>
              <w:t>%</w:t>
            </w:r>
          </w:p>
        </w:tc>
      </w:tr>
      <w:tr w14:paraId="7A96C1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DBB123D">
            <w:pPr>
              <w:pStyle w:val="174"/>
              <w:widowControl w:val="0"/>
              <w:jc w:val="both"/>
              <w:rPr>
                <w:rFonts w:cs="Times New Roman"/>
                <w:sz w:val="20"/>
              </w:rPr>
            </w:pPr>
            <w:r>
              <w:rPr>
                <w:rFonts w:cs="Times New Roman"/>
                <w:sz w:val="20"/>
              </w:rPr>
              <w:t>蒂森克虏伯</w:t>
            </w:r>
          </w:p>
        </w:tc>
        <w:tc>
          <w:tcPr>
            <w:tcW w:w="810" w:type="pct"/>
            <w:shd w:val="clear" w:color="auto" w:fill="auto"/>
            <w:vAlign w:val="center"/>
          </w:tcPr>
          <w:p w14:paraId="315A8A39">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1F24E80">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A83BB75">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5D3D7F58">
            <w:pPr>
              <w:pStyle w:val="174"/>
              <w:widowControl w:val="0"/>
              <w:jc w:val="right"/>
              <w:rPr>
                <w:rFonts w:cs="Times New Roman"/>
                <w:sz w:val="20"/>
              </w:rPr>
            </w:pPr>
            <w:r>
              <w:rPr>
                <w:rFonts w:hint="eastAsia" w:cs="Times New Roman"/>
                <w:sz w:val="20"/>
              </w:rPr>
              <w:t>XX</w:t>
            </w:r>
            <w:r>
              <w:rPr>
                <w:rFonts w:cs="Times New Roman"/>
                <w:sz w:val="20"/>
              </w:rPr>
              <w:t>%</w:t>
            </w:r>
          </w:p>
        </w:tc>
      </w:tr>
      <w:tr w14:paraId="04D357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B513E4F">
            <w:pPr>
              <w:pStyle w:val="174"/>
              <w:widowControl w:val="0"/>
              <w:jc w:val="both"/>
              <w:rPr>
                <w:rFonts w:cs="Times New Roman"/>
                <w:sz w:val="20"/>
              </w:rPr>
            </w:pPr>
            <w:r>
              <w:rPr>
                <w:rFonts w:cs="Times New Roman"/>
                <w:sz w:val="20"/>
              </w:rPr>
              <w:t>西门子</w:t>
            </w:r>
          </w:p>
        </w:tc>
        <w:tc>
          <w:tcPr>
            <w:tcW w:w="810" w:type="pct"/>
            <w:shd w:val="clear" w:color="auto" w:fill="auto"/>
            <w:vAlign w:val="center"/>
          </w:tcPr>
          <w:p w14:paraId="2E5365C2">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D8173F4">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71ADD4A">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010AD46">
            <w:pPr>
              <w:pStyle w:val="174"/>
              <w:widowControl w:val="0"/>
              <w:jc w:val="right"/>
              <w:rPr>
                <w:rFonts w:cs="Times New Roman"/>
                <w:sz w:val="20"/>
              </w:rPr>
            </w:pPr>
            <w:r>
              <w:rPr>
                <w:rFonts w:hint="eastAsia" w:cs="Times New Roman"/>
                <w:sz w:val="20"/>
              </w:rPr>
              <w:t>XX</w:t>
            </w:r>
            <w:r>
              <w:rPr>
                <w:rFonts w:cs="Times New Roman"/>
                <w:sz w:val="20"/>
              </w:rPr>
              <w:t>%</w:t>
            </w:r>
          </w:p>
        </w:tc>
      </w:tr>
      <w:tr w14:paraId="5663E8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F652C7F">
            <w:pPr>
              <w:pStyle w:val="174"/>
              <w:widowControl w:val="0"/>
              <w:jc w:val="both"/>
              <w:rPr>
                <w:rFonts w:cs="Times New Roman"/>
                <w:sz w:val="20"/>
              </w:rPr>
            </w:pPr>
            <w:r>
              <w:rPr>
                <w:rFonts w:cs="Times New Roman"/>
                <w:sz w:val="20"/>
              </w:rPr>
              <w:t>CF Industries</w:t>
            </w:r>
          </w:p>
        </w:tc>
        <w:tc>
          <w:tcPr>
            <w:tcW w:w="810" w:type="pct"/>
            <w:shd w:val="clear" w:color="auto" w:fill="auto"/>
            <w:vAlign w:val="center"/>
          </w:tcPr>
          <w:p w14:paraId="3CA0567C">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66E91AA">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7D8293B">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3BD5FB12">
            <w:pPr>
              <w:pStyle w:val="174"/>
              <w:widowControl w:val="0"/>
              <w:jc w:val="right"/>
              <w:rPr>
                <w:rFonts w:cs="Times New Roman"/>
                <w:sz w:val="20"/>
              </w:rPr>
            </w:pPr>
            <w:r>
              <w:rPr>
                <w:rFonts w:hint="eastAsia" w:cs="Times New Roman"/>
                <w:sz w:val="20"/>
              </w:rPr>
              <w:t>XX</w:t>
            </w:r>
            <w:r>
              <w:rPr>
                <w:rFonts w:cs="Times New Roman"/>
                <w:sz w:val="20"/>
              </w:rPr>
              <w:t>%</w:t>
            </w:r>
          </w:p>
        </w:tc>
      </w:tr>
      <w:tr w14:paraId="480928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7BA4A56">
            <w:pPr>
              <w:pStyle w:val="174"/>
              <w:widowControl w:val="0"/>
              <w:jc w:val="both"/>
              <w:rPr>
                <w:rFonts w:cs="Times New Roman"/>
                <w:sz w:val="20"/>
              </w:rPr>
            </w:pPr>
            <w:r>
              <w:rPr>
                <w:rFonts w:cs="Times New Roman"/>
                <w:sz w:val="20"/>
              </w:rPr>
              <w:t>林德工程</w:t>
            </w:r>
          </w:p>
        </w:tc>
        <w:tc>
          <w:tcPr>
            <w:tcW w:w="810" w:type="pct"/>
            <w:shd w:val="clear" w:color="auto" w:fill="auto"/>
            <w:vAlign w:val="center"/>
          </w:tcPr>
          <w:p w14:paraId="55FF3E54">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D5B09F1">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7887134">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291B3FE">
            <w:pPr>
              <w:pStyle w:val="174"/>
              <w:widowControl w:val="0"/>
              <w:jc w:val="right"/>
              <w:rPr>
                <w:rFonts w:cs="Times New Roman"/>
                <w:sz w:val="20"/>
              </w:rPr>
            </w:pPr>
            <w:r>
              <w:rPr>
                <w:rFonts w:hint="eastAsia" w:cs="Times New Roman"/>
                <w:sz w:val="20"/>
              </w:rPr>
              <w:t>XX</w:t>
            </w:r>
            <w:r>
              <w:rPr>
                <w:rFonts w:cs="Times New Roman"/>
                <w:sz w:val="20"/>
              </w:rPr>
              <w:t>%</w:t>
            </w:r>
          </w:p>
        </w:tc>
      </w:tr>
      <w:tr w14:paraId="0D7D60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48F7941">
            <w:pPr>
              <w:pStyle w:val="174"/>
              <w:widowControl w:val="0"/>
              <w:jc w:val="both"/>
              <w:rPr>
                <w:rFonts w:cs="Times New Roman"/>
                <w:sz w:val="20"/>
              </w:rPr>
            </w:pPr>
            <w:r>
              <w:rPr>
                <w:rFonts w:cs="Times New Roman"/>
                <w:sz w:val="20"/>
              </w:rPr>
              <w:t>维斯塔斯</w:t>
            </w:r>
          </w:p>
        </w:tc>
        <w:tc>
          <w:tcPr>
            <w:tcW w:w="810" w:type="pct"/>
            <w:shd w:val="clear" w:color="auto" w:fill="auto"/>
            <w:vAlign w:val="center"/>
          </w:tcPr>
          <w:p w14:paraId="353F5ACD">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FD20054">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B77E7DE">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57F1FAA5">
            <w:pPr>
              <w:pStyle w:val="174"/>
              <w:widowControl w:val="0"/>
              <w:jc w:val="right"/>
              <w:rPr>
                <w:rFonts w:cs="Times New Roman"/>
                <w:sz w:val="20"/>
              </w:rPr>
            </w:pPr>
            <w:r>
              <w:rPr>
                <w:rFonts w:hint="eastAsia" w:cs="Times New Roman"/>
                <w:sz w:val="20"/>
              </w:rPr>
              <w:t>XX</w:t>
            </w:r>
            <w:r>
              <w:rPr>
                <w:rFonts w:cs="Times New Roman"/>
                <w:sz w:val="20"/>
              </w:rPr>
              <w:t>%</w:t>
            </w:r>
          </w:p>
        </w:tc>
      </w:tr>
      <w:tr w14:paraId="26B56A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91A26E7">
            <w:pPr>
              <w:pStyle w:val="174"/>
              <w:widowControl w:val="0"/>
              <w:jc w:val="both"/>
              <w:rPr>
                <w:rFonts w:cs="Times New Roman"/>
                <w:sz w:val="20"/>
              </w:rPr>
            </w:pPr>
            <w:r>
              <w:rPr>
                <w:rFonts w:cs="Times New Roman"/>
                <w:sz w:val="20"/>
              </w:rPr>
              <w:t>南京凯普索</w:t>
            </w:r>
          </w:p>
        </w:tc>
        <w:tc>
          <w:tcPr>
            <w:tcW w:w="810" w:type="pct"/>
            <w:shd w:val="clear" w:color="auto" w:fill="auto"/>
            <w:vAlign w:val="center"/>
          </w:tcPr>
          <w:p w14:paraId="63BD79D8">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52B4F44">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DD4FB56">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345A7C92">
            <w:pPr>
              <w:pStyle w:val="174"/>
              <w:widowControl w:val="0"/>
              <w:jc w:val="right"/>
              <w:rPr>
                <w:rFonts w:cs="Times New Roman"/>
                <w:sz w:val="20"/>
              </w:rPr>
            </w:pPr>
            <w:r>
              <w:rPr>
                <w:rFonts w:hint="eastAsia" w:cs="Times New Roman"/>
                <w:sz w:val="20"/>
              </w:rPr>
              <w:t>XX</w:t>
            </w:r>
            <w:r>
              <w:rPr>
                <w:rFonts w:cs="Times New Roman"/>
                <w:sz w:val="20"/>
              </w:rPr>
              <w:t>%</w:t>
            </w:r>
          </w:p>
        </w:tc>
      </w:tr>
      <w:tr w14:paraId="0F92EF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93787A4">
            <w:pPr>
              <w:pStyle w:val="174"/>
              <w:widowControl w:val="0"/>
              <w:jc w:val="both"/>
              <w:rPr>
                <w:rFonts w:cs="Times New Roman"/>
                <w:sz w:val="20"/>
              </w:rPr>
            </w:pPr>
            <w:r>
              <w:rPr>
                <w:rFonts w:hint="eastAsia" w:cs="Times New Roman"/>
                <w:sz w:val="20"/>
              </w:rPr>
              <w:t>其他厂商</w:t>
            </w:r>
          </w:p>
        </w:tc>
        <w:tc>
          <w:tcPr>
            <w:tcW w:w="810" w:type="pct"/>
            <w:shd w:val="clear" w:color="auto" w:fill="auto"/>
            <w:vAlign w:val="center"/>
          </w:tcPr>
          <w:p w14:paraId="718C0631">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F9BDEF4">
            <w:pPr>
              <w:pStyle w:val="174"/>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01FA6B4">
            <w:pPr>
              <w:pStyle w:val="174"/>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56A680A">
            <w:pPr>
              <w:pStyle w:val="174"/>
              <w:widowControl w:val="0"/>
              <w:jc w:val="right"/>
              <w:rPr>
                <w:rFonts w:cs="Times New Roman"/>
                <w:sz w:val="20"/>
              </w:rPr>
            </w:pPr>
            <w:r>
              <w:rPr>
                <w:rFonts w:hint="eastAsia" w:cs="Times New Roman"/>
                <w:sz w:val="20"/>
              </w:rPr>
              <w:t>XX</w:t>
            </w:r>
            <w:r>
              <w:rPr>
                <w:rFonts w:cs="Times New Roman"/>
                <w:sz w:val="20"/>
              </w:rPr>
              <w:t>%</w:t>
            </w:r>
          </w:p>
        </w:tc>
      </w:tr>
    </w:tbl>
    <w:p w14:paraId="4B32008E">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0B0A02C0">
      <w:pPr>
        <w:pStyle w:val="4"/>
        <w:rPr>
          <w:color w:val="0D0D0D" w:themeColor="text1" w:themeTint="F2"/>
          <w14:textFill>
            <w14:solidFill>
              <w14:schemeClr w14:val="tx1">
                <w14:lumMod w14:val="95000"/>
                <w14:lumOff w14:val="5000"/>
              </w14:schemeClr>
            </w14:solidFill>
          </w14:textFill>
        </w:rPr>
      </w:pPr>
      <w:bookmarkStart w:id="169" w:name="_Toc174351206"/>
      <w:r>
        <w:rPr>
          <w:rFonts w:hint="eastAsia"/>
          <w:color w:val="0D0D0D" w:themeColor="text1" w:themeTint="F2"/>
          <w14:textFill>
            <w14:solidFill>
              <w14:schemeClr w14:val="tx1">
                <w14:lumMod w14:val="95000"/>
                <w14:lumOff w14:val="5000"/>
              </w14:schemeClr>
            </w14:solidFill>
          </w14:textFill>
        </w:rPr>
        <w:t>2</w:t>
      </w:r>
      <w:r>
        <w:rPr>
          <w:color w:val="0D0D0D" w:themeColor="text1" w:themeTint="F2"/>
          <w14:textFill>
            <w14:solidFill>
              <w14:schemeClr w14:val="tx1">
                <w14:lumMod w14:val="95000"/>
                <w14:lumOff w14:val="5000"/>
              </w14:schemeClr>
            </w14:solidFill>
          </w14:textFill>
        </w:rPr>
        <w:t>023</w:t>
      </w:r>
      <w:r>
        <w:rPr>
          <w:rFonts w:hint="eastAsia"/>
          <w:color w:val="0D0D0D" w:themeColor="text1" w:themeTint="F2"/>
          <w14:textFill>
            <w14:solidFill>
              <w14:schemeClr w14:val="tx1">
                <w14:lumMod w14:val="95000"/>
                <w14:lumOff w14:val="5000"/>
              </w14:schemeClr>
            </w14:solidFill>
          </w14:textFill>
        </w:rPr>
        <w:t>年</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主要企业在中国市场排名（按收入）</w:t>
      </w:r>
      <w:bookmarkEnd w:id="169"/>
    </w:p>
    <w:p w14:paraId="46851205">
      <w:pPr>
        <w:pStyle w:val="150"/>
        <w:ind w:left="252" w:right="-105"/>
        <w:rPr>
          <w:lang w:eastAsia="zh-CN"/>
        </w:rPr>
      </w:pPr>
      <w:bookmarkStart w:id="170" w:name="_Toc153727589"/>
      <w:r>
        <w:rPr>
          <w:rFonts w:hint="eastAsia"/>
          <w:lang w:eastAsia="zh-CN"/>
        </w:rPr>
        <w:t>2</w:t>
      </w:r>
      <w:r>
        <w:rPr>
          <w:lang w:eastAsia="zh-CN"/>
        </w:rPr>
        <w:t>023</w:t>
      </w:r>
      <w:r>
        <w:rPr>
          <w:rFonts w:hint="eastAsia"/>
          <w:lang w:eastAsia="zh-CN"/>
        </w:rPr>
        <w:t>年</w:t>
      </w:r>
      <w:r>
        <w:rPr>
          <w:lang w:eastAsia="zh-CN"/>
        </w:rPr>
        <w:t>绿氨</w:t>
      </w:r>
      <w:r>
        <w:rPr>
          <w:rFonts w:hint="eastAsia"/>
          <w:lang w:eastAsia="zh-CN"/>
        </w:rPr>
        <w:t>主要企业在中国市场排名（按收入）</w:t>
      </w:r>
      <w:bookmarkEnd w:id="17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12897E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339" w:type="pct"/>
            <w:shd w:val="solid" w:color="000080" w:fill="FFFFFF"/>
            <w:vAlign w:val="center"/>
          </w:tcPr>
          <w:p w14:paraId="571F1594">
            <w:pPr>
              <w:rPr>
                <w:rFonts w:cs="Times New Roman"/>
                <w:b/>
                <w:bCs/>
                <w:color w:val="FFFFFF"/>
                <w:kern w:val="0"/>
                <w:sz w:val="20"/>
                <w:szCs w:val="20"/>
              </w:rPr>
            </w:pPr>
            <w:r>
              <w:rPr>
                <w:rFonts w:hint="eastAsia" w:cs="Times New Roman"/>
                <w:b/>
                <w:bCs/>
                <w:color w:val="FFFFFF"/>
                <w:kern w:val="0"/>
                <w:sz w:val="20"/>
                <w:szCs w:val="20"/>
              </w:rPr>
              <w:t>排名</w:t>
            </w:r>
          </w:p>
        </w:tc>
        <w:tc>
          <w:tcPr>
            <w:tcW w:w="2062" w:type="pct"/>
            <w:shd w:val="solid" w:color="000080" w:fill="FFFFFF"/>
            <w:noWrap/>
            <w:vAlign w:val="center"/>
          </w:tcPr>
          <w:p w14:paraId="553C7B9F">
            <w:pPr>
              <w:rPr>
                <w:rFonts w:cs="Times New Roman"/>
                <w:b/>
                <w:bCs/>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0922A248">
            <w:pPr>
              <w:rPr>
                <w:rFonts w:cs="Times New Roman"/>
                <w:b/>
                <w:bCs/>
                <w:color w:val="FFFFFF"/>
                <w:kern w:val="0"/>
                <w:sz w:val="20"/>
                <w:szCs w:val="20"/>
              </w:rPr>
            </w:pPr>
            <w:r>
              <w:rPr>
                <w:rFonts w:cs="Times New Roman"/>
                <w:b/>
                <w:bCs/>
                <w:color w:val="FFFFFF"/>
                <w:kern w:val="0"/>
                <w:sz w:val="20"/>
                <w:szCs w:val="20"/>
              </w:rPr>
              <w:t>2023年</w:t>
            </w:r>
            <w:r>
              <w:rPr>
                <w:rFonts w:hint="eastAsia" w:cs="Times New Roman"/>
                <w:b/>
                <w:bCs/>
                <w:color w:val="FFFFFF"/>
                <w:kern w:val="0"/>
                <w:sz w:val="20"/>
                <w:szCs w:val="20"/>
              </w:rPr>
              <w:t>收入（百万元）</w:t>
            </w:r>
          </w:p>
        </w:tc>
        <w:tc>
          <w:tcPr>
            <w:tcW w:w="869" w:type="pct"/>
            <w:shd w:val="solid" w:color="000080" w:fill="FFFFFF"/>
            <w:noWrap/>
            <w:vAlign w:val="center"/>
          </w:tcPr>
          <w:p w14:paraId="3BE2CB72">
            <w:pPr>
              <w:rPr>
                <w:rFonts w:cs="Times New Roman"/>
                <w:b/>
                <w:bCs/>
                <w:color w:val="FFFFFF"/>
                <w:kern w:val="0"/>
                <w:sz w:val="20"/>
                <w:szCs w:val="20"/>
              </w:rPr>
            </w:pPr>
            <w:r>
              <w:rPr>
                <w:rFonts w:hint="eastAsia" w:cs="Times New Roman"/>
                <w:b/>
                <w:bCs/>
                <w:color w:val="FFFFFF"/>
                <w:kern w:val="0"/>
                <w:sz w:val="20"/>
                <w:szCs w:val="20"/>
              </w:rPr>
              <w:t>份额</w:t>
            </w:r>
          </w:p>
        </w:tc>
      </w:tr>
      <w:tr w14:paraId="5FF74D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C1787D2">
            <w:pPr>
              <w:rPr>
                <w:rFonts w:cs="Times New Roman"/>
                <w:kern w:val="0"/>
                <w:sz w:val="20"/>
                <w:szCs w:val="20"/>
              </w:rPr>
            </w:pPr>
            <w:r>
              <w:rPr>
                <w:rFonts w:hint="eastAsia" w:cs="Times New Roman"/>
                <w:kern w:val="0"/>
                <w:sz w:val="20"/>
                <w:szCs w:val="20"/>
              </w:rPr>
              <w:t>1</w:t>
            </w:r>
          </w:p>
        </w:tc>
        <w:tc>
          <w:tcPr>
            <w:tcW w:w="2062" w:type="pct"/>
            <w:shd w:val="clear" w:color="auto" w:fill="auto"/>
            <w:noWrap/>
            <w:vAlign w:val="center"/>
          </w:tcPr>
          <w:p w14:paraId="29052413">
            <w:pPr>
              <w:rPr>
                <w:rFonts w:cs="Times New Roman"/>
                <w:kern w:val="0"/>
                <w:sz w:val="20"/>
                <w:szCs w:val="20"/>
              </w:rPr>
            </w:pPr>
            <w:r>
              <w:rPr>
                <w:rFonts w:cs="Times New Roman"/>
                <w:kern w:val="0"/>
                <w:sz w:val="20"/>
                <w:szCs w:val="20"/>
              </w:rPr>
              <w:t>托普索</w:t>
            </w:r>
          </w:p>
        </w:tc>
        <w:tc>
          <w:tcPr>
            <w:tcW w:w="1730" w:type="pct"/>
            <w:shd w:val="clear" w:color="auto" w:fill="auto"/>
            <w:noWrap/>
            <w:vAlign w:val="center"/>
          </w:tcPr>
          <w:p w14:paraId="34AB75F8">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5C62B7E">
            <w:pPr>
              <w:rPr>
                <w:rFonts w:cs="Times New Roman"/>
                <w:kern w:val="0"/>
                <w:sz w:val="20"/>
                <w:szCs w:val="20"/>
              </w:rPr>
            </w:pPr>
            <w:r>
              <w:rPr>
                <w:rFonts w:hint="eastAsia" w:cs="Times New Roman"/>
                <w:kern w:val="0"/>
                <w:sz w:val="20"/>
                <w:szCs w:val="20"/>
              </w:rPr>
              <w:t>XX%</w:t>
            </w:r>
          </w:p>
        </w:tc>
      </w:tr>
      <w:tr w14:paraId="0AE2BE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7104FBE">
            <w:pPr>
              <w:rPr>
                <w:rFonts w:cs="Times New Roman"/>
                <w:kern w:val="0"/>
                <w:sz w:val="20"/>
                <w:szCs w:val="20"/>
              </w:rPr>
            </w:pPr>
            <w:r>
              <w:rPr>
                <w:rFonts w:hint="eastAsia" w:cs="Times New Roman"/>
                <w:kern w:val="0"/>
                <w:sz w:val="20"/>
                <w:szCs w:val="20"/>
              </w:rPr>
              <w:t>2</w:t>
            </w:r>
          </w:p>
        </w:tc>
        <w:tc>
          <w:tcPr>
            <w:tcW w:w="2062" w:type="pct"/>
            <w:shd w:val="clear" w:color="auto" w:fill="auto"/>
            <w:noWrap/>
            <w:vAlign w:val="center"/>
          </w:tcPr>
          <w:p w14:paraId="7CFE4597">
            <w:pPr>
              <w:rPr>
                <w:rFonts w:cs="Times New Roman"/>
                <w:kern w:val="0"/>
                <w:sz w:val="20"/>
                <w:szCs w:val="20"/>
              </w:rPr>
            </w:pPr>
            <w:r>
              <w:rPr>
                <w:rFonts w:cs="Times New Roman"/>
                <w:kern w:val="0"/>
                <w:sz w:val="20"/>
                <w:szCs w:val="20"/>
              </w:rPr>
              <w:t>蒂森克虏伯</w:t>
            </w:r>
          </w:p>
        </w:tc>
        <w:tc>
          <w:tcPr>
            <w:tcW w:w="1730" w:type="pct"/>
            <w:shd w:val="clear" w:color="auto" w:fill="auto"/>
            <w:noWrap/>
            <w:vAlign w:val="center"/>
          </w:tcPr>
          <w:p w14:paraId="24432584">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A5CB940">
            <w:pPr>
              <w:rPr>
                <w:rFonts w:cs="Times New Roman"/>
                <w:kern w:val="0"/>
                <w:sz w:val="20"/>
                <w:szCs w:val="20"/>
              </w:rPr>
            </w:pPr>
            <w:r>
              <w:rPr>
                <w:rFonts w:hint="eastAsia" w:cs="Times New Roman"/>
                <w:kern w:val="0"/>
                <w:sz w:val="20"/>
                <w:szCs w:val="20"/>
              </w:rPr>
              <w:t>XX%</w:t>
            </w:r>
          </w:p>
        </w:tc>
      </w:tr>
      <w:tr w14:paraId="11EBF5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572C7D4">
            <w:pPr>
              <w:rPr>
                <w:rFonts w:cs="Times New Roman"/>
                <w:kern w:val="0"/>
                <w:sz w:val="20"/>
                <w:szCs w:val="20"/>
              </w:rPr>
            </w:pPr>
            <w:r>
              <w:rPr>
                <w:rFonts w:hint="eastAsia" w:cs="Times New Roman"/>
                <w:kern w:val="0"/>
                <w:sz w:val="20"/>
                <w:szCs w:val="20"/>
              </w:rPr>
              <w:t>3</w:t>
            </w:r>
          </w:p>
        </w:tc>
        <w:tc>
          <w:tcPr>
            <w:tcW w:w="2062" w:type="pct"/>
            <w:shd w:val="clear" w:color="auto" w:fill="auto"/>
            <w:noWrap/>
            <w:vAlign w:val="center"/>
          </w:tcPr>
          <w:p w14:paraId="6C090388">
            <w:pPr>
              <w:rPr>
                <w:rFonts w:cs="Times New Roman"/>
                <w:kern w:val="0"/>
                <w:sz w:val="20"/>
                <w:szCs w:val="20"/>
              </w:rPr>
            </w:pPr>
            <w:r>
              <w:rPr>
                <w:rFonts w:cs="Times New Roman"/>
                <w:kern w:val="0"/>
                <w:sz w:val="20"/>
                <w:szCs w:val="20"/>
              </w:rPr>
              <w:t>西门子</w:t>
            </w:r>
          </w:p>
        </w:tc>
        <w:tc>
          <w:tcPr>
            <w:tcW w:w="1730" w:type="pct"/>
            <w:shd w:val="clear" w:color="auto" w:fill="auto"/>
            <w:noWrap/>
            <w:vAlign w:val="center"/>
          </w:tcPr>
          <w:p w14:paraId="13F763B4">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F6B2884">
            <w:pPr>
              <w:rPr>
                <w:rFonts w:cs="Times New Roman"/>
                <w:kern w:val="0"/>
                <w:sz w:val="20"/>
                <w:szCs w:val="20"/>
              </w:rPr>
            </w:pPr>
            <w:r>
              <w:rPr>
                <w:rFonts w:hint="eastAsia" w:cs="Times New Roman"/>
                <w:kern w:val="0"/>
                <w:sz w:val="20"/>
                <w:szCs w:val="20"/>
              </w:rPr>
              <w:t>XX%</w:t>
            </w:r>
          </w:p>
        </w:tc>
      </w:tr>
      <w:tr w14:paraId="21E758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989D772">
            <w:pPr>
              <w:rPr>
                <w:rFonts w:cs="Times New Roman"/>
                <w:kern w:val="0"/>
                <w:sz w:val="20"/>
                <w:szCs w:val="20"/>
              </w:rPr>
            </w:pPr>
            <w:r>
              <w:rPr>
                <w:rFonts w:hint="eastAsia" w:cs="Times New Roman"/>
                <w:kern w:val="0"/>
                <w:sz w:val="20"/>
                <w:szCs w:val="20"/>
              </w:rPr>
              <w:t>4</w:t>
            </w:r>
          </w:p>
        </w:tc>
        <w:tc>
          <w:tcPr>
            <w:tcW w:w="2062" w:type="pct"/>
            <w:shd w:val="clear" w:color="auto" w:fill="auto"/>
            <w:noWrap/>
            <w:vAlign w:val="center"/>
          </w:tcPr>
          <w:p w14:paraId="1710C7E8">
            <w:pPr>
              <w:rPr>
                <w:rFonts w:cs="Times New Roman"/>
                <w:kern w:val="0"/>
                <w:sz w:val="20"/>
                <w:szCs w:val="20"/>
              </w:rPr>
            </w:pPr>
            <w:r>
              <w:rPr>
                <w:rFonts w:cs="Times New Roman"/>
                <w:kern w:val="0"/>
                <w:sz w:val="20"/>
                <w:szCs w:val="20"/>
              </w:rPr>
              <w:t>CF Industries</w:t>
            </w:r>
          </w:p>
        </w:tc>
        <w:tc>
          <w:tcPr>
            <w:tcW w:w="1730" w:type="pct"/>
            <w:shd w:val="clear" w:color="auto" w:fill="auto"/>
            <w:noWrap/>
            <w:vAlign w:val="center"/>
          </w:tcPr>
          <w:p w14:paraId="57E3364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1E58EB4">
            <w:pPr>
              <w:rPr>
                <w:rFonts w:cs="Times New Roman"/>
                <w:kern w:val="0"/>
                <w:sz w:val="20"/>
                <w:szCs w:val="20"/>
              </w:rPr>
            </w:pPr>
            <w:r>
              <w:rPr>
                <w:rFonts w:hint="eastAsia" w:cs="Times New Roman"/>
                <w:kern w:val="0"/>
                <w:sz w:val="20"/>
                <w:szCs w:val="20"/>
              </w:rPr>
              <w:t>XX%</w:t>
            </w:r>
          </w:p>
        </w:tc>
      </w:tr>
      <w:tr w14:paraId="7BA089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3B29E9A">
            <w:pPr>
              <w:rPr>
                <w:rFonts w:cs="Times New Roman"/>
                <w:kern w:val="0"/>
                <w:sz w:val="20"/>
                <w:szCs w:val="20"/>
              </w:rPr>
            </w:pPr>
            <w:r>
              <w:rPr>
                <w:rFonts w:hint="eastAsia" w:cs="Times New Roman"/>
                <w:kern w:val="0"/>
                <w:sz w:val="20"/>
                <w:szCs w:val="20"/>
              </w:rPr>
              <w:t>5</w:t>
            </w:r>
          </w:p>
        </w:tc>
        <w:tc>
          <w:tcPr>
            <w:tcW w:w="2062" w:type="pct"/>
            <w:shd w:val="clear" w:color="auto" w:fill="auto"/>
            <w:noWrap/>
            <w:vAlign w:val="center"/>
          </w:tcPr>
          <w:p w14:paraId="4B968D21">
            <w:pPr>
              <w:rPr>
                <w:rFonts w:cs="Times New Roman"/>
                <w:kern w:val="0"/>
                <w:sz w:val="20"/>
                <w:szCs w:val="20"/>
              </w:rPr>
            </w:pPr>
            <w:r>
              <w:rPr>
                <w:rFonts w:cs="Times New Roman"/>
                <w:kern w:val="0"/>
                <w:sz w:val="20"/>
                <w:szCs w:val="20"/>
              </w:rPr>
              <w:t>林德工程</w:t>
            </w:r>
          </w:p>
        </w:tc>
        <w:tc>
          <w:tcPr>
            <w:tcW w:w="1730" w:type="pct"/>
            <w:shd w:val="clear" w:color="auto" w:fill="auto"/>
            <w:noWrap/>
            <w:vAlign w:val="center"/>
          </w:tcPr>
          <w:p w14:paraId="12485856">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52DF89E">
            <w:pPr>
              <w:rPr>
                <w:rFonts w:cs="Times New Roman"/>
                <w:kern w:val="0"/>
                <w:sz w:val="20"/>
                <w:szCs w:val="20"/>
              </w:rPr>
            </w:pPr>
            <w:r>
              <w:rPr>
                <w:rFonts w:hint="eastAsia" w:cs="Times New Roman"/>
                <w:kern w:val="0"/>
                <w:sz w:val="20"/>
                <w:szCs w:val="20"/>
              </w:rPr>
              <w:t>XX%</w:t>
            </w:r>
          </w:p>
        </w:tc>
      </w:tr>
      <w:tr w14:paraId="547FE8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D86104B">
            <w:pPr>
              <w:rPr>
                <w:rFonts w:cs="Times New Roman"/>
                <w:kern w:val="0"/>
                <w:sz w:val="20"/>
                <w:szCs w:val="20"/>
              </w:rPr>
            </w:pPr>
            <w:r>
              <w:rPr>
                <w:rFonts w:hint="eastAsia" w:cs="Times New Roman"/>
                <w:kern w:val="0"/>
                <w:sz w:val="20"/>
                <w:szCs w:val="20"/>
              </w:rPr>
              <w:t>6</w:t>
            </w:r>
          </w:p>
        </w:tc>
        <w:tc>
          <w:tcPr>
            <w:tcW w:w="2062" w:type="pct"/>
            <w:shd w:val="clear" w:color="auto" w:fill="auto"/>
            <w:noWrap/>
            <w:vAlign w:val="center"/>
          </w:tcPr>
          <w:p w14:paraId="65C686C6">
            <w:pPr>
              <w:rPr>
                <w:rFonts w:cs="Times New Roman"/>
                <w:kern w:val="0"/>
                <w:sz w:val="20"/>
                <w:szCs w:val="20"/>
              </w:rPr>
            </w:pPr>
            <w:r>
              <w:rPr>
                <w:rFonts w:cs="Times New Roman"/>
                <w:kern w:val="0"/>
                <w:sz w:val="20"/>
                <w:szCs w:val="20"/>
              </w:rPr>
              <w:t>维斯塔斯</w:t>
            </w:r>
          </w:p>
        </w:tc>
        <w:tc>
          <w:tcPr>
            <w:tcW w:w="1730" w:type="pct"/>
            <w:shd w:val="clear" w:color="auto" w:fill="auto"/>
            <w:noWrap/>
            <w:vAlign w:val="center"/>
          </w:tcPr>
          <w:p w14:paraId="24AE89B9">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AF59747">
            <w:pPr>
              <w:rPr>
                <w:rFonts w:cs="Times New Roman"/>
                <w:kern w:val="0"/>
                <w:sz w:val="20"/>
                <w:szCs w:val="20"/>
              </w:rPr>
            </w:pPr>
            <w:r>
              <w:rPr>
                <w:rFonts w:hint="eastAsia" w:cs="Times New Roman"/>
                <w:kern w:val="0"/>
                <w:sz w:val="20"/>
                <w:szCs w:val="20"/>
              </w:rPr>
              <w:t>XX%</w:t>
            </w:r>
          </w:p>
        </w:tc>
      </w:tr>
      <w:tr w14:paraId="5C65D1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348DC09">
            <w:pPr>
              <w:rPr>
                <w:rFonts w:cs="Times New Roman"/>
                <w:kern w:val="0"/>
                <w:sz w:val="20"/>
                <w:szCs w:val="20"/>
              </w:rPr>
            </w:pPr>
            <w:r>
              <w:rPr>
                <w:rFonts w:hint="eastAsia" w:cs="Times New Roman"/>
                <w:kern w:val="0"/>
                <w:sz w:val="20"/>
                <w:szCs w:val="20"/>
              </w:rPr>
              <w:t>7</w:t>
            </w:r>
          </w:p>
        </w:tc>
        <w:tc>
          <w:tcPr>
            <w:tcW w:w="2062" w:type="pct"/>
            <w:shd w:val="clear" w:color="auto" w:fill="auto"/>
            <w:noWrap/>
            <w:vAlign w:val="center"/>
          </w:tcPr>
          <w:p w14:paraId="7DD0E820">
            <w:pPr>
              <w:rPr>
                <w:rFonts w:cs="Times New Roman"/>
                <w:kern w:val="0"/>
                <w:sz w:val="20"/>
                <w:szCs w:val="20"/>
              </w:rPr>
            </w:pPr>
            <w:r>
              <w:rPr>
                <w:rFonts w:cs="Times New Roman"/>
                <w:kern w:val="0"/>
                <w:sz w:val="20"/>
                <w:szCs w:val="20"/>
              </w:rPr>
              <w:t>南京凯普索</w:t>
            </w:r>
          </w:p>
        </w:tc>
        <w:tc>
          <w:tcPr>
            <w:tcW w:w="1730" w:type="pct"/>
            <w:shd w:val="clear" w:color="auto" w:fill="auto"/>
            <w:noWrap/>
            <w:vAlign w:val="center"/>
          </w:tcPr>
          <w:p w14:paraId="2234250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027AEF1">
            <w:pPr>
              <w:rPr>
                <w:rFonts w:cs="Times New Roman"/>
                <w:kern w:val="0"/>
                <w:sz w:val="20"/>
                <w:szCs w:val="20"/>
              </w:rPr>
            </w:pPr>
            <w:r>
              <w:rPr>
                <w:rFonts w:hint="eastAsia" w:cs="Times New Roman"/>
                <w:kern w:val="0"/>
                <w:sz w:val="20"/>
                <w:szCs w:val="20"/>
              </w:rPr>
              <w:t>XX%</w:t>
            </w:r>
          </w:p>
        </w:tc>
      </w:tr>
      <w:tr w14:paraId="5F026C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882836D">
            <w:pPr>
              <w:rPr>
                <w:rFonts w:cs="Times New Roman"/>
                <w:kern w:val="0"/>
                <w:sz w:val="20"/>
                <w:szCs w:val="20"/>
              </w:rPr>
            </w:pPr>
          </w:p>
        </w:tc>
        <w:tc>
          <w:tcPr>
            <w:tcW w:w="2062" w:type="pct"/>
            <w:shd w:val="clear" w:color="auto" w:fill="auto"/>
            <w:noWrap/>
            <w:vAlign w:val="center"/>
          </w:tcPr>
          <w:p w14:paraId="0CF367D5">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10A3583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BE37C5F">
            <w:pPr>
              <w:rPr>
                <w:rFonts w:cs="Times New Roman"/>
                <w:kern w:val="0"/>
                <w:sz w:val="20"/>
                <w:szCs w:val="20"/>
              </w:rPr>
            </w:pPr>
            <w:r>
              <w:rPr>
                <w:rFonts w:hint="eastAsia" w:cs="Times New Roman"/>
                <w:kern w:val="0"/>
                <w:sz w:val="20"/>
                <w:szCs w:val="20"/>
              </w:rPr>
              <w:t>XX%</w:t>
            </w:r>
          </w:p>
        </w:tc>
      </w:tr>
      <w:tr w14:paraId="04C4CF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498E258">
            <w:pPr>
              <w:rPr>
                <w:rFonts w:cs="Times New Roman"/>
                <w:kern w:val="0"/>
                <w:sz w:val="20"/>
                <w:szCs w:val="20"/>
              </w:rPr>
            </w:pPr>
          </w:p>
        </w:tc>
        <w:tc>
          <w:tcPr>
            <w:tcW w:w="2062" w:type="pct"/>
            <w:shd w:val="clear" w:color="auto" w:fill="auto"/>
            <w:noWrap/>
            <w:vAlign w:val="center"/>
          </w:tcPr>
          <w:p w14:paraId="12D3BE2A">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5155020A">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CFD3924">
            <w:pPr>
              <w:rPr>
                <w:rFonts w:cs="Times New Roman"/>
                <w:kern w:val="0"/>
                <w:sz w:val="20"/>
                <w:szCs w:val="20"/>
              </w:rPr>
            </w:pPr>
            <w:r>
              <w:rPr>
                <w:rFonts w:hint="eastAsia" w:cs="Times New Roman"/>
                <w:kern w:val="0"/>
                <w:sz w:val="20"/>
                <w:szCs w:val="20"/>
              </w:rPr>
              <w:t>XX%</w:t>
            </w:r>
          </w:p>
        </w:tc>
      </w:tr>
    </w:tbl>
    <w:p w14:paraId="121EC5B7">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7DD8909E">
      <w:pPr>
        <w:pStyle w:val="4"/>
        <w:rPr>
          <w:color w:val="0D0D0D" w:themeColor="text1" w:themeTint="F2"/>
          <w14:textFill>
            <w14:solidFill>
              <w14:schemeClr w14:val="tx1">
                <w14:lumMod w14:val="95000"/>
                <w14:lumOff w14:val="5000"/>
              </w14:schemeClr>
            </w14:solidFill>
          </w14:textFill>
        </w:rPr>
      </w:pPr>
      <w:bookmarkStart w:id="171" w:name="_Toc174351207"/>
      <w:r>
        <w:rPr>
          <w:rFonts w:hint="eastAsia"/>
          <w:color w:val="0D0D0D" w:themeColor="text1" w:themeTint="F2"/>
          <w14:textFill>
            <w14:solidFill>
              <w14:schemeClr w14:val="tx1">
                <w14:lumMod w14:val="95000"/>
                <w14:lumOff w14:val="5000"/>
              </w14:schemeClr>
            </w14:solidFill>
          </w14:textFill>
        </w:rPr>
        <w:t>近三年中国市场主要企业</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销售收入（2021-2024）</w:t>
      </w:r>
      <w:bookmarkEnd w:id="171"/>
    </w:p>
    <w:p w14:paraId="31302A29">
      <w:pPr>
        <w:pStyle w:val="150"/>
        <w:ind w:left="252" w:right="-105"/>
        <w:rPr>
          <w:lang w:eastAsia="zh-CN"/>
        </w:rPr>
      </w:pPr>
      <w:bookmarkStart w:id="172" w:name="_Toc153727590"/>
      <w:r>
        <w:rPr>
          <w:rFonts w:hint="eastAsia"/>
          <w:lang w:eastAsia="zh-CN"/>
        </w:rPr>
        <w:t>近三年中国市场主要企业</w:t>
      </w:r>
      <w:r>
        <w:rPr>
          <w:lang w:eastAsia="zh-CN"/>
        </w:rPr>
        <w:t>绿氨</w:t>
      </w:r>
      <w:r>
        <w:rPr>
          <w:rFonts w:hint="eastAsia"/>
          <w:lang w:eastAsia="zh-CN"/>
        </w:rPr>
        <w:t>销售收入（2021-2024）&amp;（万元）</w:t>
      </w:r>
      <w:bookmarkEnd w:id="17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28"/>
        <w:gridCol w:w="1617"/>
        <w:gridCol w:w="1617"/>
        <w:gridCol w:w="1607"/>
        <w:gridCol w:w="1599"/>
      </w:tblGrid>
      <w:tr w14:paraId="78BE17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solid" w:color="000080" w:fill="FFFFFF"/>
            <w:noWrap/>
            <w:vAlign w:val="center"/>
          </w:tcPr>
          <w:p w14:paraId="5C124772">
            <w:pPr>
              <w:pStyle w:val="174"/>
              <w:widowControl w:val="0"/>
              <w:jc w:val="both"/>
              <w:rPr>
                <w:rFonts w:cs="Times New Roman"/>
                <w:b/>
                <w:bCs/>
                <w:color w:val="FFFFFF"/>
                <w:sz w:val="20"/>
              </w:rPr>
            </w:pPr>
            <w:r>
              <w:rPr>
                <w:rFonts w:hint="eastAsia" w:cs="Times New Roman"/>
                <w:b/>
                <w:bCs/>
                <w:color w:val="FFFFFF"/>
                <w:sz w:val="20"/>
              </w:rPr>
              <w:t>公司名称</w:t>
            </w:r>
          </w:p>
        </w:tc>
        <w:tc>
          <w:tcPr>
            <w:tcW w:w="811" w:type="pct"/>
            <w:shd w:val="solid" w:color="000080" w:fill="FFFFFF"/>
            <w:noWrap/>
            <w:vAlign w:val="center"/>
          </w:tcPr>
          <w:p w14:paraId="6D0C927E">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811" w:type="pct"/>
            <w:shd w:val="solid" w:color="000080" w:fill="FFFFFF"/>
            <w:noWrap/>
            <w:vAlign w:val="center"/>
          </w:tcPr>
          <w:p w14:paraId="4C8D74F0">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06" w:type="pct"/>
            <w:shd w:val="solid" w:color="000080" w:fill="FFFFFF"/>
            <w:vAlign w:val="center"/>
          </w:tcPr>
          <w:p w14:paraId="0A3DA1D1">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2" w:type="pct"/>
            <w:shd w:val="solid" w:color="000080" w:fill="FFFFFF"/>
            <w:vAlign w:val="center"/>
          </w:tcPr>
          <w:p w14:paraId="446220E1">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1A19E5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A622803">
            <w:pPr>
              <w:pStyle w:val="174"/>
              <w:widowControl w:val="0"/>
              <w:jc w:val="both"/>
              <w:rPr>
                <w:rFonts w:cs="Times New Roman"/>
                <w:sz w:val="20"/>
              </w:rPr>
            </w:pPr>
            <w:r>
              <w:rPr>
                <w:rFonts w:cs="Times New Roman"/>
                <w:sz w:val="20"/>
              </w:rPr>
              <w:t>托普索</w:t>
            </w:r>
          </w:p>
        </w:tc>
        <w:tc>
          <w:tcPr>
            <w:tcW w:w="811" w:type="pct"/>
            <w:shd w:val="clear" w:color="auto" w:fill="auto"/>
            <w:noWrap/>
            <w:vAlign w:val="center"/>
          </w:tcPr>
          <w:p w14:paraId="7DEFBFB1">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5225295">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10914B05">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6C4C83CD">
            <w:pPr>
              <w:pStyle w:val="174"/>
              <w:widowControl w:val="0"/>
              <w:jc w:val="right"/>
              <w:rPr>
                <w:rFonts w:cs="Times New Roman"/>
                <w:sz w:val="20"/>
              </w:rPr>
            </w:pPr>
            <w:r>
              <w:rPr>
                <w:rFonts w:hint="eastAsia" w:cs="Times New Roman"/>
                <w:sz w:val="20"/>
              </w:rPr>
              <w:t>XX</w:t>
            </w:r>
          </w:p>
        </w:tc>
      </w:tr>
      <w:tr w14:paraId="2B0E5E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E762B3D">
            <w:pPr>
              <w:pStyle w:val="174"/>
              <w:widowControl w:val="0"/>
              <w:jc w:val="both"/>
              <w:rPr>
                <w:rFonts w:cs="Times New Roman"/>
                <w:sz w:val="20"/>
              </w:rPr>
            </w:pPr>
            <w:r>
              <w:rPr>
                <w:rFonts w:cs="Times New Roman"/>
                <w:sz w:val="20"/>
              </w:rPr>
              <w:t>蒂森克虏伯</w:t>
            </w:r>
          </w:p>
        </w:tc>
        <w:tc>
          <w:tcPr>
            <w:tcW w:w="811" w:type="pct"/>
            <w:shd w:val="clear" w:color="auto" w:fill="auto"/>
            <w:noWrap/>
            <w:vAlign w:val="center"/>
          </w:tcPr>
          <w:p w14:paraId="0B865115">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723C562">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7F80660F">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3A18209B">
            <w:pPr>
              <w:pStyle w:val="174"/>
              <w:widowControl w:val="0"/>
              <w:jc w:val="right"/>
              <w:rPr>
                <w:rFonts w:cs="Times New Roman"/>
                <w:sz w:val="20"/>
              </w:rPr>
            </w:pPr>
            <w:r>
              <w:rPr>
                <w:rFonts w:hint="eastAsia" w:cs="Times New Roman"/>
                <w:sz w:val="20"/>
              </w:rPr>
              <w:t>XX</w:t>
            </w:r>
          </w:p>
        </w:tc>
      </w:tr>
      <w:tr w14:paraId="75E779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23FA5E4">
            <w:pPr>
              <w:pStyle w:val="174"/>
              <w:widowControl w:val="0"/>
              <w:jc w:val="both"/>
              <w:rPr>
                <w:rFonts w:cs="Times New Roman"/>
                <w:sz w:val="20"/>
              </w:rPr>
            </w:pPr>
            <w:r>
              <w:rPr>
                <w:rFonts w:cs="Times New Roman"/>
                <w:sz w:val="20"/>
              </w:rPr>
              <w:t>西门子</w:t>
            </w:r>
          </w:p>
        </w:tc>
        <w:tc>
          <w:tcPr>
            <w:tcW w:w="811" w:type="pct"/>
            <w:shd w:val="clear" w:color="auto" w:fill="auto"/>
            <w:noWrap/>
            <w:vAlign w:val="center"/>
          </w:tcPr>
          <w:p w14:paraId="4BDB249D">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3CA7929">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31E46C0C">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1032DCC0">
            <w:pPr>
              <w:pStyle w:val="174"/>
              <w:widowControl w:val="0"/>
              <w:jc w:val="right"/>
              <w:rPr>
                <w:rFonts w:cs="Times New Roman"/>
                <w:sz w:val="20"/>
              </w:rPr>
            </w:pPr>
            <w:r>
              <w:rPr>
                <w:rFonts w:hint="eastAsia" w:cs="Times New Roman"/>
                <w:sz w:val="20"/>
              </w:rPr>
              <w:t>XX</w:t>
            </w:r>
          </w:p>
        </w:tc>
      </w:tr>
      <w:tr w14:paraId="343D60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4733AEB">
            <w:pPr>
              <w:pStyle w:val="174"/>
              <w:widowControl w:val="0"/>
              <w:jc w:val="both"/>
              <w:rPr>
                <w:rFonts w:cs="Times New Roman"/>
                <w:sz w:val="20"/>
              </w:rPr>
            </w:pPr>
            <w:r>
              <w:rPr>
                <w:rFonts w:cs="Times New Roman"/>
                <w:sz w:val="20"/>
              </w:rPr>
              <w:t>CF Industries</w:t>
            </w:r>
          </w:p>
        </w:tc>
        <w:tc>
          <w:tcPr>
            <w:tcW w:w="811" w:type="pct"/>
            <w:shd w:val="clear" w:color="auto" w:fill="auto"/>
            <w:noWrap/>
            <w:vAlign w:val="center"/>
          </w:tcPr>
          <w:p w14:paraId="5F08B41E">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888DD19">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1E0E6E19">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56B825F9">
            <w:pPr>
              <w:pStyle w:val="174"/>
              <w:widowControl w:val="0"/>
              <w:jc w:val="right"/>
              <w:rPr>
                <w:rFonts w:cs="Times New Roman"/>
                <w:sz w:val="20"/>
              </w:rPr>
            </w:pPr>
            <w:r>
              <w:rPr>
                <w:rFonts w:hint="eastAsia" w:cs="Times New Roman"/>
                <w:sz w:val="20"/>
              </w:rPr>
              <w:t>XX</w:t>
            </w:r>
          </w:p>
        </w:tc>
      </w:tr>
      <w:tr w14:paraId="271039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7EF5007">
            <w:pPr>
              <w:pStyle w:val="174"/>
              <w:widowControl w:val="0"/>
              <w:jc w:val="both"/>
              <w:rPr>
                <w:rFonts w:cs="Times New Roman"/>
                <w:sz w:val="20"/>
              </w:rPr>
            </w:pPr>
            <w:r>
              <w:rPr>
                <w:rFonts w:cs="Times New Roman"/>
                <w:sz w:val="20"/>
              </w:rPr>
              <w:t>林德工程</w:t>
            </w:r>
          </w:p>
        </w:tc>
        <w:tc>
          <w:tcPr>
            <w:tcW w:w="811" w:type="pct"/>
            <w:shd w:val="clear" w:color="auto" w:fill="auto"/>
            <w:noWrap/>
            <w:vAlign w:val="center"/>
          </w:tcPr>
          <w:p w14:paraId="6AAC18DF">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31EA70C">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465616A3">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27D11347">
            <w:pPr>
              <w:pStyle w:val="174"/>
              <w:widowControl w:val="0"/>
              <w:jc w:val="right"/>
              <w:rPr>
                <w:rFonts w:cs="Times New Roman"/>
                <w:sz w:val="20"/>
              </w:rPr>
            </w:pPr>
            <w:r>
              <w:rPr>
                <w:rFonts w:hint="eastAsia" w:cs="Times New Roman"/>
                <w:sz w:val="20"/>
              </w:rPr>
              <w:t>XX</w:t>
            </w:r>
          </w:p>
        </w:tc>
      </w:tr>
      <w:tr w14:paraId="4E25C4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208A63C">
            <w:pPr>
              <w:pStyle w:val="174"/>
              <w:widowControl w:val="0"/>
              <w:jc w:val="both"/>
              <w:rPr>
                <w:rFonts w:cs="Times New Roman"/>
                <w:sz w:val="20"/>
              </w:rPr>
            </w:pPr>
            <w:r>
              <w:rPr>
                <w:rFonts w:cs="Times New Roman"/>
                <w:sz w:val="20"/>
              </w:rPr>
              <w:t>维斯塔斯</w:t>
            </w:r>
          </w:p>
        </w:tc>
        <w:tc>
          <w:tcPr>
            <w:tcW w:w="811" w:type="pct"/>
            <w:shd w:val="clear" w:color="auto" w:fill="auto"/>
            <w:noWrap/>
            <w:vAlign w:val="center"/>
          </w:tcPr>
          <w:p w14:paraId="1D68502C">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B7C2D49">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293362D7">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5A53DF78">
            <w:pPr>
              <w:pStyle w:val="174"/>
              <w:widowControl w:val="0"/>
              <w:jc w:val="right"/>
              <w:rPr>
                <w:rFonts w:cs="Times New Roman"/>
                <w:sz w:val="20"/>
              </w:rPr>
            </w:pPr>
            <w:r>
              <w:rPr>
                <w:rFonts w:hint="eastAsia" w:cs="Times New Roman"/>
                <w:sz w:val="20"/>
              </w:rPr>
              <w:t>XX</w:t>
            </w:r>
          </w:p>
        </w:tc>
      </w:tr>
      <w:tr w14:paraId="354640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7101F12">
            <w:pPr>
              <w:pStyle w:val="174"/>
              <w:widowControl w:val="0"/>
              <w:jc w:val="both"/>
              <w:rPr>
                <w:rFonts w:cs="Times New Roman"/>
                <w:sz w:val="20"/>
              </w:rPr>
            </w:pPr>
            <w:r>
              <w:rPr>
                <w:rFonts w:cs="Times New Roman"/>
                <w:sz w:val="20"/>
              </w:rPr>
              <w:t>南京凯普索</w:t>
            </w:r>
          </w:p>
        </w:tc>
        <w:tc>
          <w:tcPr>
            <w:tcW w:w="811" w:type="pct"/>
            <w:shd w:val="clear" w:color="auto" w:fill="auto"/>
            <w:noWrap/>
            <w:vAlign w:val="center"/>
          </w:tcPr>
          <w:p w14:paraId="658B62AA">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70A3334">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246891A3">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48084602">
            <w:pPr>
              <w:pStyle w:val="174"/>
              <w:widowControl w:val="0"/>
              <w:jc w:val="right"/>
              <w:rPr>
                <w:rFonts w:cs="Times New Roman"/>
                <w:sz w:val="20"/>
              </w:rPr>
            </w:pPr>
            <w:r>
              <w:rPr>
                <w:rFonts w:hint="eastAsia" w:cs="Times New Roman"/>
                <w:sz w:val="20"/>
              </w:rPr>
              <w:t>XX</w:t>
            </w:r>
          </w:p>
        </w:tc>
      </w:tr>
      <w:tr w14:paraId="0A57EA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7B3860E">
            <w:pPr>
              <w:pStyle w:val="174"/>
              <w:widowControl w:val="0"/>
              <w:jc w:val="both"/>
              <w:rPr>
                <w:rFonts w:cs="Times New Roman"/>
                <w:sz w:val="20"/>
              </w:rPr>
            </w:pPr>
            <w:r>
              <w:rPr>
                <w:rFonts w:hint="eastAsia" w:cs="Times New Roman"/>
                <w:sz w:val="20"/>
              </w:rPr>
              <w:t>其他厂商</w:t>
            </w:r>
          </w:p>
        </w:tc>
        <w:tc>
          <w:tcPr>
            <w:tcW w:w="811" w:type="pct"/>
            <w:shd w:val="clear" w:color="auto" w:fill="auto"/>
            <w:noWrap/>
            <w:vAlign w:val="center"/>
          </w:tcPr>
          <w:p w14:paraId="744F5982">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B9BA921">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262DAA39">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06509DFA">
            <w:pPr>
              <w:pStyle w:val="174"/>
              <w:widowControl w:val="0"/>
              <w:jc w:val="right"/>
              <w:rPr>
                <w:rFonts w:cs="Times New Roman"/>
                <w:sz w:val="20"/>
              </w:rPr>
            </w:pPr>
            <w:r>
              <w:rPr>
                <w:rFonts w:hint="eastAsia" w:cs="Times New Roman"/>
                <w:sz w:val="20"/>
              </w:rPr>
              <w:t>XX</w:t>
            </w:r>
          </w:p>
        </w:tc>
      </w:tr>
      <w:tr w14:paraId="209B62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25D3F78">
            <w:pPr>
              <w:pStyle w:val="174"/>
              <w:widowControl w:val="0"/>
              <w:jc w:val="both"/>
              <w:rPr>
                <w:rFonts w:cs="Times New Roman"/>
                <w:sz w:val="20"/>
              </w:rPr>
            </w:pPr>
            <w:r>
              <w:rPr>
                <w:rFonts w:hint="eastAsia" w:cs="Times New Roman"/>
                <w:sz w:val="20"/>
              </w:rPr>
              <w:t>合计</w:t>
            </w:r>
          </w:p>
        </w:tc>
        <w:tc>
          <w:tcPr>
            <w:tcW w:w="811" w:type="pct"/>
            <w:shd w:val="clear" w:color="auto" w:fill="auto"/>
            <w:noWrap/>
            <w:vAlign w:val="center"/>
          </w:tcPr>
          <w:p w14:paraId="55152B9A">
            <w:pPr>
              <w:pStyle w:val="174"/>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02F2ADD">
            <w:pPr>
              <w:pStyle w:val="174"/>
              <w:widowControl w:val="0"/>
              <w:jc w:val="right"/>
              <w:rPr>
                <w:rFonts w:cs="Times New Roman"/>
                <w:sz w:val="20"/>
              </w:rPr>
            </w:pPr>
            <w:r>
              <w:rPr>
                <w:rFonts w:hint="eastAsia" w:cs="Times New Roman"/>
                <w:sz w:val="20"/>
              </w:rPr>
              <w:t>XX</w:t>
            </w:r>
          </w:p>
        </w:tc>
        <w:tc>
          <w:tcPr>
            <w:tcW w:w="806" w:type="pct"/>
            <w:shd w:val="clear" w:color="auto" w:fill="auto"/>
            <w:vAlign w:val="center"/>
          </w:tcPr>
          <w:p w14:paraId="4B85EB6C">
            <w:pPr>
              <w:pStyle w:val="174"/>
              <w:widowControl w:val="0"/>
              <w:jc w:val="right"/>
              <w:rPr>
                <w:rFonts w:cs="Times New Roman"/>
                <w:sz w:val="20"/>
              </w:rPr>
            </w:pPr>
            <w:r>
              <w:rPr>
                <w:rFonts w:hint="eastAsia" w:cs="Times New Roman"/>
                <w:sz w:val="20"/>
              </w:rPr>
              <w:t>XX</w:t>
            </w:r>
          </w:p>
        </w:tc>
        <w:tc>
          <w:tcPr>
            <w:tcW w:w="802" w:type="pct"/>
            <w:shd w:val="clear" w:color="auto" w:fill="auto"/>
            <w:vAlign w:val="center"/>
          </w:tcPr>
          <w:p w14:paraId="2000ABF5">
            <w:pPr>
              <w:pStyle w:val="174"/>
              <w:widowControl w:val="0"/>
              <w:jc w:val="right"/>
              <w:rPr>
                <w:rFonts w:cs="Times New Roman"/>
                <w:sz w:val="20"/>
              </w:rPr>
            </w:pPr>
            <w:r>
              <w:rPr>
                <w:rFonts w:hint="eastAsia" w:cs="Times New Roman"/>
                <w:sz w:val="20"/>
              </w:rPr>
              <w:t>XX</w:t>
            </w:r>
          </w:p>
        </w:tc>
      </w:tr>
    </w:tbl>
    <w:p w14:paraId="4E95AA0F">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232273F0">
      <w:pPr>
        <w:rPr>
          <w:lang w:val="en-IN"/>
        </w:rPr>
      </w:pPr>
    </w:p>
    <w:p w14:paraId="56972C92"/>
    <w:p w14:paraId="1562A5C3"/>
    <w:p w14:paraId="64047506">
      <w:pPr>
        <w:pStyle w:val="143"/>
        <w:rPr>
          <w:color w:val="0D0D0D" w:themeColor="text1" w:themeTint="F2"/>
          <w14:textFill>
            <w14:solidFill>
              <w14:schemeClr w14:val="tx1">
                <w14:lumMod w14:val="95000"/>
                <w14:lumOff w14:val="5000"/>
              </w14:schemeClr>
            </w14:solidFill>
          </w14:textFill>
        </w:rPr>
      </w:pPr>
    </w:p>
    <w:p w14:paraId="6ACEB104">
      <w:pPr>
        <w:pStyle w:val="143"/>
        <w:rPr>
          <w:color w:val="0D0D0D" w:themeColor="text1" w:themeTint="F2"/>
          <w14:textFill>
            <w14:solidFill>
              <w14:schemeClr w14:val="tx1">
                <w14:lumMod w14:val="95000"/>
                <w14:lumOff w14:val="5000"/>
              </w14:schemeClr>
            </w14:solidFill>
          </w14:textFill>
        </w:rPr>
      </w:pPr>
    </w:p>
    <w:p w14:paraId="5FB66053">
      <w:pPr>
        <w:pStyle w:val="143"/>
        <w:rPr>
          <w:color w:val="0D0D0D" w:themeColor="text1" w:themeTint="F2"/>
          <w14:textFill>
            <w14:solidFill>
              <w14:schemeClr w14:val="tx1">
                <w14:lumMod w14:val="95000"/>
                <w14:lumOff w14:val="5000"/>
              </w14:schemeClr>
            </w14:solidFill>
          </w14:textFill>
        </w:rPr>
      </w:pPr>
    </w:p>
    <w:p w14:paraId="79E38CBF">
      <w:pPr>
        <w:pStyle w:val="3"/>
        <w:rPr>
          <w:color w:val="0D0D0D" w:themeColor="text1" w:themeTint="F2"/>
          <w14:textFill>
            <w14:solidFill>
              <w14:schemeClr w14:val="tx1">
                <w14:lumMod w14:val="95000"/>
                <w14:lumOff w14:val="5000"/>
              </w14:schemeClr>
            </w14:solidFill>
          </w14:textFill>
        </w:rPr>
      </w:pPr>
      <w:bookmarkStart w:id="173" w:name="_Toc24972502"/>
      <w:bookmarkStart w:id="174" w:name="_Toc174351208"/>
      <w:bookmarkStart w:id="175" w:name="_Toc24028312"/>
      <w:bookmarkStart w:id="176" w:name="_Hlk28108259"/>
      <w:r>
        <w:rPr>
          <w:rFonts w:hint="eastAsia"/>
          <w:color w:val="0D0D0D" w:themeColor="text1" w:themeTint="F2"/>
          <w14:textFill>
            <w14:solidFill>
              <w14:schemeClr w14:val="tx1">
                <w14:lumMod w14:val="95000"/>
                <w14:lumOff w14:val="5000"/>
              </w14:schemeClr>
            </w14:solidFill>
          </w14:textFill>
        </w:rPr>
        <w:t>全球主要厂商</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总部及产地分布</w:t>
      </w:r>
      <w:bookmarkEnd w:id="173"/>
      <w:bookmarkEnd w:id="174"/>
      <w:bookmarkEnd w:id="175"/>
    </w:p>
    <w:p w14:paraId="25F65C2B">
      <w:pPr>
        <w:pStyle w:val="150"/>
        <w:ind w:left="252" w:right="-105"/>
        <w:rPr>
          <w:lang w:eastAsia="zh-CN"/>
        </w:rPr>
      </w:pPr>
      <w:bookmarkStart w:id="177" w:name="_Toc153727591"/>
      <w:r>
        <w:rPr>
          <w:rFonts w:hint="eastAsia"/>
          <w:lang w:eastAsia="zh-CN"/>
        </w:rPr>
        <w:t>全球主要厂商</w:t>
      </w:r>
      <w:r>
        <w:rPr>
          <w:lang w:eastAsia="zh-CN"/>
        </w:rPr>
        <w:t>绿氨</w:t>
      </w:r>
      <w:r>
        <w:rPr>
          <w:rFonts w:hint="eastAsia"/>
          <w:lang w:eastAsia="zh-CN"/>
        </w:rPr>
        <w:t>总部及产地分布</w:t>
      </w:r>
      <w:bookmarkEnd w:id="17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2C4A24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44A8D597">
            <w:pPr>
              <w:rPr>
                <w:rFonts w:cs="Times New Roman"/>
                <w:b/>
                <w:bCs/>
                <w:color w:val="FFFFFF"/>
                <w:kern w:val="0"/>
                <w:sz w:val="20"/>
                <w:szCs w:val="20"/>
              </w:rPr>
            </w:pPr>
            <w:bookmarkStart w:id="178" w:name="_Hlk535523575"/>
            <w:r>
              <w:rPr>
                <w:rFonts w:hint="eastAsia" w:cs="Times New Roman"/>
                <w:b/>
                <w:bCs/>
                <w:color w:val="FFFFFF"/>
                <w:kern w:val="0"/>
                <w:sz w:val="20"/>
                <w:szCs w:val="20"/>
              </w:rPr>
              <w:t>公司名称</w:t>
            </w:r>
          </w:p>
        </w:tc>
        <w:tc>
          <w:tcPr>
            <w:tcW w:w="1598" w:type="pct"/>
            <w:shd w:val="solid" w:color="000080" w:fill="FFFFFF"/>
            <w:noWrap/>
            <w:vAlign w:val="center"/>
          </w:tcPr>
          <w:p w14:paraId="578AFE93">
            <w:pPr>
              <w:rPr>
                <w:rFonts w:cs="Times New Roman"/>
                <w:b/>
                <w:bCs/>
                <w:color w:val="FFFFFF"/>
                <w:kern w:val="0"/>
                <w:sz w:val="20"/>
                <w:szCs w:val="20"/>
              </w:rPr>
            </w:pPr>
            <w:r>
              <w:rPr>
                <w:rFonts w:hint="eastAsia" w:cs="Times New Roman"/>
                <w:b/>
                <w:bCs/>
                <w:color w:val="FFFFFF"/>
                <w:kern w:val="0"/>
                <w:sz w:val="20"/>
                <w:szCs w:val="20"/>
              </w:rPr>
              <w:t>总部</w:t>
            </w:r>
          </w:p>
        </w:tc>
        <w:tc>
          <w:tcPr>
            <w:tcW w:w="1641" w:type="pct"/>
            <w:shd w:val="solid" w:color="000080" w:fill="FFFFFF"/>
            <w:noWrap/>
            <w:vAlign w:val="center"/>
          </w:tcPr>
          <w:p w14:paraId="3D63E3A7">
            <w:pPr>
              <w:rPr>
                <w:rFonts w:cs="Times New Roman"/>
                <w:b/>
                <w:bCs/>
                <w:color w:val="FFFFFF"/>
                <w:kern w:val="0"/>
                <w:sz w:val="20"/>
                <w:szCs w:val="20"/>
              </w:rPr>
            </w:pPr>
            <w:r>
              <w:rPr>
                <w:rFonts w:hint="eastAsia" w:cs="Times New Roman"/>
                <w:b/>
                <w:bCs/>
                <w:color w:val="FFFFFF"/>
                <w:kern w:val="0"/>
                <w:sz w:val="20"/>
                <w:szCs w:val="20"/>
              </w:rPr>
              <w:t>产地分布</w:t>
            </w:r>
          </w:p>
        </w:tc>
      </w:tr>
      <w:tr w14:paraId="266A9A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C2E51C6">
            <w:pPr>
              <w:rPr>
                <w:rFonts w:cs="Times New Roman"/>
                <w:kern w:val="0"/>
                <w:sz w:val="20"/>
                <w:szCs w:val="20"/>
              </w:rPr>
            </w:pPr>
            <w:r>
              <w:rPr>
                <w:rFonts w:cs="Times New Roman"/>
                <w:kern w:val="0"/>
                <w:sz w:val="20"/>
                <w:szCs w:val="20"/>
              </w:rPr>
              <w:t>托普索</w:t>
            </w:r>
          </w:p>
        </w:tc>
        <w:tc>
          <w:tcPr>
            <w:tcW w:w="1598" w:type="pct"/>
            <w:shd w:val="clear" w:color="auto" w:fill="auto"/>
            <w:noWrap/>
            <w:vAlign w:val="center"/>
          </w:tcPr>
          <w:p w14:paraId="09316DE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F27B9EC">
            <w:pPr>
              <w:rPr>
                <w:rFonts w:cs="Times New Roman"/>
                <w:kern w:val="0"/>
                <w:sz w:val="20"/>
                <w:szCs w:val="20"/>
              </w:rPr>
            </w:pPr>
            <w:r>
              <w:rPr>
                <w:rFonts w:hint="eastAsia" w:cs="Times New Roman"/>
                <w:kern w:val="0"/>
                <w:sz w:val="20"/>
                <w:szCs w:val="20"/>
              </w:rPr>
              <w:t>XX</w:t>
            </w:r>
          </w:p>
        </w:tc>
      </w:tr>
      <w:tr w14:paraId="62780B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9340599">
            <w:pPr>
              <w:rPr>
                <w:rFonts w:cs="Times New Roman"/>
                <w:kern w:val="0"/>
                <w:sz w:val="20"/>
                <w:szCs w:val="20"/>
              </w:rPr>
            </w:pPr>
            <w:r>
              <w:rPr>
                <w:rFonts w:cs="Times New Roman"/>
                <w:kern w:val="0"/>
                <w:sz w:val="20"/>
                <w:szCs w:val="20"/>
              </w:rPr>
              <w:t>蒂森克虏伯</w:t>
            </w:r>
          </w:p>
        </w:tc>
        <w:tc>
          <w:tcPr>
            <w:tcW w:w="1598" w:type="pct"/>
            <w:shd w:val="clear" w:color="auto" w:fill="auto"/>
            <w:noWrap/>
            <w:vAlign w:val="center"/>
          </w:tcPr>
          <w:p w14:paraId="16E2498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A979405">
            <w:pPr>
              <w:rPr>
                <w:rFonts w:cs="Times New Roman"/>
                <w:kern w:val="0"/>
                <w:sz w:val="20"/>
                <w:szCs w:val="20"/>
              </w:rPr>
            </w:pPr>
            <w:r>
              <w:rPr>
                <w:rFonts w:hint="eastAsia" w:cs="Times New Roman"/>
                <w:kern w:val="0"/>
                <w:sz w:val="20"/>
                <w:szCs w:val="20"/>
              </w:rPr>
              <w:t>XX</w:t>
            </w:r>
          </w:p>
        </w:tc>
      </w:tr>
      <w:tr w14:paraId="7C4711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208A389">
            <w:pPr>
              <w:rPr>
                <w:rFonts w:cs="Times New Roman"/>
                <w:kern w:val="0"/>
                <w:sz w:val="20"/>
                <w:szCs w:val="20"/>
              </w:rPr>
            </w:pPr>
            <w:r>
              <w:rPr>
                <w:rFonts w:cs="Times New Roman"/>
                <w:kern w:val="0"/>
                <w:sz w:val="20"/>
                <w:szCs w:val="20"/>
              </w:rPr>
              <w:t>西门子</w:t>
            </w:r>
          </w:p>
        </w:tc>
        <w:tc>
          <w:tcPr>
            <w:tcW w:w="1598" w:type="pct"/>
            <w:shd w:val="clear" w:color="auto" w:fill="auto"/>
            <w:noWrap/>
            <w:vAlign w:val="center"/>
          </w:tcPr>
          <w:p w14:paraId="71D5FEAF">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4BCD65A">
            <w:pPr>
              <w:rPr>
                <w:rFonts w:cs="Times New Roman"/>
                <w:kern w:val="0"/>
                <w:sz w:val="20"/>
                <w:szCs w:val="20"/>
              </w:rPr>
            </w:pPr>
            <w:r>
              <w:rPr>
                <w:rFonts w:hint="eastAsia" w:cs="Times New Roman"/>
                <w:kern w:val="0"/>
                <w:sz w:val="20"/>
                <w:szCs w:val="20"/>
              </w:rPr>
              <w:t>XX</w:t>
            </w:r>
          </w:p>
        </w:tc>
      </w:tr>
      <w:tr w14:paraId="73F354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790BD04">
            <w:pPr>
              <w:rPr>
                <w:rFonts w:cs="Times New Roman"/>
                <w:kern w:val="0"/>
                <w:sz w:val="20"/>
                <w:szCs w:val="20"/>
              </w:rPr>
            </w:pPr>
            <w:r>
              <w:rPr>
                <w:rFonts w:cs="Times New Roman"/>
                <w:kern w:val="0"/>
                <w:sz w:val="20"/>
                <w:szCs w:val="20"/>
              </w:rPr>
              <w:t>CF Industries</w:t>
            </w:r>
          </w:p>
        </w:tc>
        <w:tc>
          <w:tcPr>
            <w:tcW w:w="1598" w:type="pct"/>
            <w:shd w:val="clear" w:color="auto" w:fill="auto"/>
            <w:noWrap/>
            <w:vAlign w:val="center"/>
          </w:tcPr>
          <w:p w14:paraId="7E296168">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C60C403">
            <w:pPr>
              <w:rPr>
                <w:rFonts w:cs="Times New Roman"/>
                <w:kern w:val="0"/>
                <w:sz w:val="20"/>
                <w:szCs w:val="20"/>
              </w:rPr>
            </w:pPr>
            <w:r>
              <w:rPr>
                <w:rFonts w:hint="eastAsia" w:cs="Times New Roman"/>
                <w:kern w:val="0"/>
                <w:sz w:val="20"/>
                <w:szCs w:val="20"/>
              </w:rPr>
              <w:t>XX</w:t>
            </w:r>
          </w:p>
        </w:tc>
      </w:tr>
      <w:tr w14:paraId="5CC9D3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6D750A6">
            <w:pPr>
              <w:rPr>
                <w:rFonts w:cs="Times New Roman"/>
                <w:kern w:val="0"/>
                <w:sz w:val="20"/>
                <w:szCs w:val="20"/>
              </w:rPr>
            </w:pPr>
            <w:r>
              <w:rPr>
                <w:rFonts w:cs="Times New Roman"/>
                <w:kern w:val="0"/>
                <w:sz w:val="20"/>
                <w:szCs w:val="20"/>
              </w:rPr>
              <w:t>林德工程</w:t>
            </w:r>
          </w:p>
        </w:tc>
        <w:tc>
          <w:tcPr>
            <w:tcW w:w="1598" w:type="pct"/>
            <w:shd w:val="clear" w:color="auto" w:fill="auto"/>
            <w:noWrap/>
            <w:vAlign w:val="center"/>
          </w:tcPr>
          <w:p w14:paraId="0A894CE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AA79479">
            <w:pPr>
              <w:rPr>
                <w:rFonts w:cs="Times New Roman"/>
                <w:kern w:val="0"/>
                <w:sz w:val="20"/>
                <w:szCs w:val="20"/>
              </w:rPr>
            </w:pPr>
            <w:r>
              <w:rPr>
                <w:rFonts w:hint="eastAsia" w:cs="Times New Roman"/>
                <w:kern w:val="0"/>
                <w:sz w:val="20"/>
                <w:szCs w:val="20"/>
              </w:rPr>
              <w:t>XX</w:t>
            </w:r>
          </w:p>
        </w:tc>
      </w:tr>
      <w:tr w14:paraId="3049C7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122B064">
            <w:pPr>
              <w:rPr>
                <w:rFonts w:cs="Times New Roman"/>
                <w:kern w:val="0"/>
                <w:sz w:val="20"/>
                <w:szCs w:val="20"/>
              </w:rPr>
            </w:pPr>
            <w:r>
              <w:rPr>
                <w:rFonts w:cs="Times New Roman"/>
                <w:kern w:val="0"/>
                <w:sz w:val="20"/>
                <w:szCs w:val="20"/>
              </w:rPr>
              <w:t>维斯塔斯</w:t>
            </w:r>
          </w:p>
        </w:tc>
        <w:tc>
          <w:tcPr>
            <w:tcW w:w="1598" w:type="pct"/>
            <w:shd w:val="clear" w:color="auto" w:fill="auto"/>
            <w:noWrap/>
            <w:vAlign w:val="center"/>
          </w:tcPr>
          <w:p w14:paraId="0264E49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7FDBBD0">
            <w:pPr>
              <w:rPr>
                <w:rFonts w:cs="Times New Roman"/>
                <w:kern w:val="0"/>
                <w:sz w:val="20"/>
                <w:szCs w:val="20"/>
              </w:rPr>
            </w:pPr>
            <w:r>
              <w:rPr>
                <w:rFonts w:hint="eastAsia" w:cs="Times New Roman"/>
                <w:kern w:val="0"/>
                <w:sz w:val="20"/>
                <w:szCs w:val="20"/>
              </w:rPr>
              <w:t>XX</w:t>
            </w:r>
          </w:p>
        </w:tc>
      </w:tr>
      <w:tr w14:paraId="33CFA8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A6D5BF2">
            <w:pPr>
              <w:rPr>
                <w:rFonts w:cs="Times New Roman"/>
                <w:kern w:val="0"/>
                <w:sz w:val="20"/>
                <w:szCs w:val="20"/>
              </w:rPr>
            </w:pPr>
            <w:r>
              <w:rPr>
                <w:rFonts w:cs="Times New Roman"/>
                <w:kern w:val="0"/>
                <w:sz w:val="20"/>
                <w:szCs w:val="20"/>
              </w:rPr>
              <w:t>南京凯普索</w:t>
            </w:r>
          </w:p>
        </w:tc>
        <w:tc>
          <w:tcPr>
            <w:tcW w:w="1598" w:type="pct"/>
            <w:shd w:val="clear" w:color="auto" w:fill="auto"/>
            <w:noWrap/>
            <w:vAlign w:val="center"/>
          </w:tcPr>
          <w:p w14:paraId="147F00ED">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F58EC05">
            <w:pPr>
              <w:rPr>
                <w:rFonts w:cs="Times New Roman"/>
                <w:kern w:val="0"/>
                <w:sz w:val="20"/>
                <w:szCs w:val="20"/>
              </w:rPr>
            </w:pPr>
            <w:r>
              <w:rPr>
                <w:rFonts w:hint="eastAsia" w:cs="Times New Roman"/>
                <w:kern w:val="0"/>
                <w:sz w:val="20"/>
                <w:szCs w:val="20"/>
              </w:rPr>
              <w:t>XX</w:t>
            </w:r>
          </w:p>
        </w:tc>
      </w:tr>
      <w:bookmarkEnd w:id="178"/>
    </w:tbl>
    <w:p w14:paraId="0AF2609A">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3B5CE27F">
      <w:pPr>
        <w:pStyle w:val="3"/>
        <w:rPr>
          <w:color w:val="0D0D0D" w:themeColor="text1" w:themeTint="F2"/>
          <w14:textFill>
            <w14:solidFill>
              <w14:schemeClr w14:val="tx1">
                <w14:lumMod w14:val="95000"/>
                <w14:lumOff w14:val="5000"/>
              </w14:schemeClr>
            </w14:solidFill>
          </w14:textFill>
        </w:rPr>
      </w:pPr>
      <w:bookmarkStart w:id="179" w:name="_Toc174351209"/>
      <w:r>
        <w:rPr>
          <w:rFonts w:hint="eastAsia"/>
          <w:color w:val="0D0D0D" w:themeColor="text1" w:themeTint="F2"/>
          <w14:textFill>
            <w14:solidFill>
              <w14:schemeClr w14:val="tx1">
                <w14:lumMod w14:val="95000"/>
                <w14:lumOff w14:val="5000"/>
              </w14:schemeClr>
            </w14:solidFill>
          </w14:textFill>
        </w:rPr>
        <w:t>全球主要厂商成立时间及</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商业化日期</w:t>
      </w:r>
      <w:bookmarkEnd w:id="179"/>
    </w:p>
    <w:p w14:paraId="105210C7">
      <w:pPr>
        <w:pStyle w:val="150"/>
        <w:ind w:left="252" w:right="-105"/>
        <w:rPr>
          <w:lang w:eastAsia="zh-CN"/>
        </w:rPr>
      </w:pPr>
      <w:bookmarkStart w:id="180" w:name="_Toc153727592"/>
      <w:r>
        <w:rPr>
          <w:rFonts w:hint="eastAsia"/>
          <w:lang w:eastAsia="zh-CN"/>
        </w:rPr>
        <w:t>全球主要厂商成立时间及</w:t>
      </w:r>
      <w:r>
        <w:rPr>
          <w:lang w:eastAsia="zh-CN"/>
        </w:rPr>
        <w:t>绿氨</w:t>
      </w:r>
      <w:r>
        <w:rPr>
          <w:rFonts w:hint="eastAsia"/>
          <w:lang w:eastAsia="zh-CN"/>
        </w:rPr>
        <w:t>商业化日期</w:t>
      </w:r>
      <w:bookmarkEnd w:id="18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04C943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74744924">
            <w:pPr>
              <w:rPr>
                <w:rFonts w:cs="Times New Roman"/>
                <w:b/>
                <w:bCs/>
                <w:color w:val="FFFFFF"/>
                <w:kern w:val="0"/>
                <w:sz w:val="20"/>
                <w:szCs w:val="20"/>
              </w:rPr>
            </w:pPr>
            <w:r>
              <w:rPr>
                <w:rFonts w:hint="eastAsia" w:cs="Times New Roman"/>
                <w:b/>
                <w:bCs/>
                <w:color w:val="FFFFFF"/>
                <w:kern w:val="0"/>
                <w:sz w:val="20"/>
                <w:szCs w:val="20"/>
              </w:rPr>
              <w:t>公司名称</w:t>
            </w:r>
          </w:p>
        </w:tc>
        <w:tc>
          <w:tcPr>
            <w:tcW w:w="1598" w:type="pct"/>
            <w:shd w:val="solid" w:color="000080" w:fill="FFFFFF"/>
            <w:noWrap/>
            <w:vAlign w:val="center"/>
          </w:tcPr>
          <w:p w14:paraId="18D9DF5A">
            <w:pPr>
              <w:rPr>
                <w:rFonts w:cs="Times New Roman"/>
                <w:b/>
                <w:bCs/>
                <w:color w:val="FFFFFF"/>
                <w:kern w:val="0"/>
                <w:sz w:val="20"/>
                <w:szCs w:val="20"/>
              </w:rPr>
            </w:pPr>
            <w:r>
              <w:rPr>
                <w:rFonts w:hint="eastAsia" w:cs="Times New Roman"/>
                <w:b/>
                <w:bCs/>
                <w:color w:val="FFFFFF"/>
                <w:kern w:val="0"/>
                <w:sz w:val="20"/>
                <w:szCs w:val="20"/>
              </w:rPr>
              <w:t>成立时间</w:t>
            </w:r>
          </w:p>
        </w:tc>
        <w:tc>
          <w:tcPr>
            <w:tcW w:w="1641" w:type="pct"/>
            <w:shd w:val="solid" w:color="000080" w:fill="FFFFFF"/>
            <w:noWrap/>
            <w:vAlign w:val="center"/>
          </w:tcPr>
          <w:p w14:paraId="570A767A">
            <w:pPr>
              <w:rPr>
                <w:rFonts w:cs="Times New Roman"/>
                <w:b/>
                <w:bCs/>
                <w:color w:val="FFFFFF"/>
                <w:kern w:val="0"/>
                <w:sz w:val="20"/>
                <w:szCs w:val="20"/>
              </w:rPr>
            </w:pPr>
            <w:r>
              <w:rPr>
                <w:rFonts w:hint="eastAsia" w:cs="Times New Roman"/>
                <w:b/>
                <w:bCs/>
                <w:color w:val="FFFFFF"/>
                <w:kern w:val="0"/>
                <w:sz w:val="20"/>
                <w:szCs w:val="20"/>
              </w:rPr>
              <w:t>商业化日期</w:t>
            </w:r>
          </w:p>
        </w:tc>
      </w:tr>
      <w:tr w14:paraId="29D289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9F9E56E">
            <w:pPr>
              <w:rPr>
                <w:rFonts w:cs="Times New Roman"/>
                <w:kern w:val="0"/>
                <w:sz w:val="20"/>
                <w:szCs w:val="20"/>
              </w:rPr>
            </w:pPr>
            <w:r>
              <w:rPr>
                <w:rFonts w:cs="Times New Roman"/>
                <w:kern w:val="0"/>
                <w:sz w:val="20"/>
                <w:szCs w:val="20"/>
              </w:rPr>
              <w:t>托普索</w:t>
            </w:r>
          </w:p>
        </w:tc>
        <w:tc>
          <w:tcPr>
            <w:tcW w:w="1598" w:type="pct"/>
            <w:shd w:val="clear" w:color="auto" w:fill="auto"/>
            <w:noWrap/>
            <w:vAlign w:val="center"/>
          </w:tcPr>
          <w:p w14:paraId="261D3502">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2876233">
            <w:pPr>
              <w:rPr>
                <w:rFonts w:cs="Times New Roman"/>
                <w:kern w:val="0"/>
                <w:sz w:val="20"/>
                <w:szCs w:val="20"/>
              </w:rPr>
            </w:pPr>
            <w:r>
              <w:rPr>
                <w:rFonts w:hint="eastAsia" w:cs="Times New Roman"/>
                <w:kern w:val="0"/>
                <w:sz w:val="20"/>
                <w:szCs w:val="20"/>
              </w:rPr>
              <w:t>XX</w:t>
            </w:r>
          </w:p>
        </w:tc>
      </w:tr>
      <w:tr w14:paraId="5D3715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A901FFD">
            <w:pPr>
              <w:rPr>
                <w:rFonts w:cs="Times New Roman"/>
                <w:kern w:val="0"/>
                <w:sz w:val="20"/>
                <w:szCs w:val="20"/>
              </w:rPr>
            </w:pPr>
            <w:r>
              <w:rPr>
                <w:rFonts w:cs="Times New Roman"/>
                <w:kern w:val="0"/>
                <w:sz w:val="20"/>
                <w:szCs w:val="20"/>
              </w:rPr>
              <w:t>蒂森克虏伯</w:t>
            </w:r>
          </w:p>
        </w:tc>
        <w:tc>
          <w:tcPr>
            <w:tcW w:w="1598" w:type="pct"/>
            <w:shd w:val="clear" w:color="auto" w:fill="auto"/>
            <w:noWrap/>
            <w:vAlign w:val="center"/>
          </w:tcPr>
          <w:p w14:paraId="2287A24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015C4AF">
            <w:pPr>
              <w:rPr>
                <w:rFonts w:cs="Times New Roman"/>
                <w:kern w:val="0"/>
                <w:sz w:val="20"/>
                <w:szCs w:val="20"/>
              </w:rPr>
            </w:pPr>
            <w:r>
              <w:rPr>
                <w:rFonts w:hint="eastAsia" w:cs="Times New Roman"/>
                <w:kern w:val="0"/>
                <w:sz w:val="20"/>
                <w:szCs w:val="20"/>
              </w:rPr>
              <w:t>XX</w:t>
            </w:r>
          </w:p>
        </w:tc>
      </w:tr>
      <w:tr w14:paraId="7A77C1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2968366">
            <w:pPr>
              <w:rPr>
                <w:rFonts w:cs="Times New Roman"/>
                <w:kern w:val="0"/>
                <w:sz w:val="20"/>
                <w:szCs w:val="20"/>
              </w:rPr>
            </w:pPr>
            <w:r>
              <w:rPr>
                <w:rFonts w:cs="Times New Roman"/>
                <w:kern w:val="0"/>
                <w:sz w:val="20"/>
                <w:szCs w:val="20"/>
              </w:rPr>
              <w:t>西门子</w:t>
            </w:r>
          </w:p>
        </w:tc>
        <w:tc>
          <w:tcPr>
            <w:tcW w:w="1598" w:type="pct"/>
            <w:shd w:val="clear" w:color="auto" w:fill="auto"/>
            <w:noWrap/>
            <w:vAlign w:val="center"/>
          </w:tcPr>
          <w:p w14:paraId="62F66EA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8E71971">
            <w:pPr>
              <w:rPr>
                <w:rFonts w:cs="Times New Roman"/>
                <w:kern w:val="0"/>
                <w:sz w:val="20"/>
                <w:szCs w:val="20"/>
              </w:rPr>
            </w:pPr>
            <w:r>
              <w:rPr>
                <w:rFonts w:hint="eastAsia" w:cs="Times New Roman"/>
                <w:kern w:val="0"/>
                <w:sz w:val="20"/>
                <w:szCs w:val="20"/>
              </w:rPr>
              <w:t>XX</w:t>
            </w:r>
          </w:p>
        </w:tc>
      </w:tr>
      <w:tr w14:paraId="04F844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DCB751E">
            <w:pPr>
              <w:rPr>
                <w:rFonts w:cs="Times New Roman"/>
                <w:kern w:val="0"/>
                <w:sz w:val="20"/>
                <w:szCs w:val="20"/>
              </w:rPr>
            </w:pPr>
            <w:r>
              <w:rPr>
                <w:rFonts w:cs="Times New Roman"/>
                <w:kern w:val="0"/>
                <w:sz w:val="20"/>
                <w:szCs w:val="20"/>
              </w:rPr>
              <w:t>CF Industries</w:t>
            </w:r>
          </w:p>
        </w:tc>
        <w:tc>
          <w:tcPr>
            <w:tcW w:w="1598" w:type="pct"/>
            <w:shd w:val="clear" w:color="auto" w:fill="auto"/>
            <w:noWrap/>
            <w:vAlign w:val="center"/>
          </w:tcPr>
          <w:p w14:paraId="13792692">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4796A7F">
            <w:pPr>
              <w:rPr>
                <w:rFonts w:cs="Times New Roman"/>
                <w:kern w:val="0"/>
                <w:sz w:val="20"/>
                <w:szCs w:val="20"/>
              </w:rPr>
            </w:pPr>
            <w:r>
              <w:rPr>
                <w:rFonts w:hint="eastAsia" w:cs="Times New Roman"/>
                <w:kern w:val="0"/>
                <w:sz w:val="20"/>
                <w:szCs w:val="20"/>
              </w:rPr>
              <w:t>XX</w:t>
            </w:r>
          </w:p>
        </w:tc>
      </w:tr>
      <w:tr w14:paraId="1296E2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66863EE">
            <w:pPr>
              <w:rPr>
                <w:rFonts w:cs="Times New Roman"/>
                <w:kern w:val="0"/>
                <w:sz w:val="20"/>
                <w:szCs w:val="20"/>
              </w:rPr>
            </w:pPr>
            <w:r>
              <w:rPr>
                <w:rFonts w:cs="Times New Roman"/>
                <w:kern w:val="0"/>
                <w:sz w:val="20"/>
                <w:szCs w:val="20"/>
              </w:rPr>
              <w:t>林德工程</w:t>
            </w:r>
          </w:p>
        </w:tc>
        <w:tc>
          <w:tcPr>
            <w:tcW w:w="1598" w:type="pct"/>
            <w:shd w:val="clear" w:color="auto" w:fill="auto"/>
            <w:noWrap/>
            <w:vAlign w:val="center"/>
          </w:tcPr>
          <w:p w14:paraId="54B5AA5F">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6D2B58C">
            <w:pPr>
              <w:rPr>
                <w:rFonts w:cs="Times New Roman"/>
                <w:kern w:val="0"/>
                <w:sz w:val="20"/>
                <w:szCs w:val="20"/>
              </w:rPr>
            </w:pPr>
            <w:r>
              <w:rPr>
                <w:rFonts w:hint="eastAsia" w:cs="Times New Roman"/>
                <w:kern w:val="0"/>
                <w:sz w:val="20"/>
                <w:szCs w:val="20"/>
              </w:rPr>
              <w:t>XX</w:t>
            </w:r>
          </w:p>
        </w:tc>
      </w:tr>
      <w:tr w14:paraId="045D26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1EA2BC9">
            <w:pPr>
              <w:rPr>
                <w:rFonts w:cs="Times New Roman"/>
                <w:kern w:val="0"/>
                <w:sz w:val="20"/>
                <w:szCs w:val="20"/>
              </w:rPr>
            </w:pPr>
            <w:r>
              <w:rPr>
                <w:rFonts w:cs="Times New Roman"/>
                <w:kern w:val="0"/>
                <w:sz w:val="20"/>
                <w:szCs w:val="20"/>
              </w:rPr>
              <w:t>维斯塔斯</w:t>
            </w:r>
          </w:p>
        </w:tc>
        <w:tc>
          <w:tcPr>
            <w:tcW w:w="1598" w:type="pct"/>
            <w:shd w:val="clear" w:color="auto" w:fill="auto"/>
            <w:noWrap/>
            <w:vAlign w:val="center"/>
          </w:tcPr>
          <w:p w14:paraId="7E9A8A4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E518532">
            <w:pPr>
              <w:rPr>
                <w:rFonts w:cs="Times New Roman"/>
                <w:kern w:val="0"/>
                <w:sz w:val="20"/>
                <w:szCs w:val="20"/>
              </w:rPr>
            </w:pPr>
            <w:r>
              <w:rPr>
                <w:rFonts w:hint="eastAsia" w:cs="Times New Roman"/>
                <w:kern w:val="0"/>
                <w:sz w:val="20"/>
                <w:szCs w:val="20"/>
              </w:rPr>
              <w:t>XX</w:t>
            </w:r>
          </w:p>
        </w:tc>
      </w:tr>
      <w:tr w14:paraId="29EEB4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3819564">
            <w:pPr>
              <w:rPr>
                <w:rFonts w:cs="Times New Roman"/>
                <w:kern w:val="0"/>
                <w:sz w:val="20"/>
                <w:szCs w:val="20"/>
              </w:rPr>
            </w:pPr>
            <w:r>
              <w:rPr>
                <w:rFonts w:cs="Times New Roman"/>
                <w:kern w:val="0"/>
                <w:sz w:val="20"/>
                <w:szCs w:val="20"/>
              </w:rPr>
              <w:t>南京凯普索</w:t>
            </w:r>
          </w:p>
        </w:tc>
        <w:tc>
          <w:tcPr>
            <w:tcW w:w="1598" w:type="pct"/>
            <w:shd w:val="clear" w:color="auto" w:fill="auto"/>
            <w:noWrap/>
            <w:vAlign w:val="center"/>
          </w:tcPr>
          <w:p w14:paraId="3010BF5F">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707DEAF">
            <w:pPr>
              <w:rPr>
                <w:rFonts w:cs="Times New Roman"/>
                <w:kern w:val="0"/>
                <w:sz w:val="20"/>
                <w:szCs w:val="20"/>
              </w:rPr>
            </w:pPr>
            <w:r>
              <w:rPr>
                <w:rFonts w:hint="eastAsia" w:cs="Times New Roman"/>
                <w:kern w:val="0"/>
                <w:sz w:val="20"/>
                <w:szCs w:val="20"/>
              </w:rPr>
              <w:t>XX</w:t>
            </w:r>
          </w:p>
        </w:tc>
      </w:tr>
    </w:tbl>
    <w:p w14:paraId="12A59E7B">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34AD215B">
      <w:pPr>
        <w:pStyle w:val="143"/>
        <w:rPr>
          <w:color w:val="0D0D0D" w:themeColor="text1" w:themeTint="F2"/>
          <w14:textFill>
            <w14:solidFill>
              <w14:schemeClr w14:val="tx1">
                <w14:lumMod w14:val="95000"/>
                <w14:lumOff w14:val="5000"/>
              </w14:schemeClr>
            </w14:solidFill>
          </w14:textFill>
        </w:rPr>
      </w:pPr>
    </w:p>
    <w:p w14:paraId="2E262A34">
      <w:pPr>
        <w:pStyle w:val="3"/>
        <w:rPr>
          <w:color w:val="0D0D0D" w:themeColor="text1" w:themeTint="F2"/>
          <w14:textFill>
            <w14:solidFill>
              <w14:schemeClr w14:val="tx1">
                <w14:lumMod w14:val="95000"/>
                <w14:lumOff w14:val="5000"/>
              </w14:schemeClr>
            </w14:solidFill>
          </w14:textFill>
        </w:rPr>
      </w:pPr>
      <w:bookmarkStart w:id="181" w:name="_Toc174351210"/>
      <w:r>
        <w:rPr>
          <w:rFonts w:hint="eastAsia"/>
          <w:color w:val="0D0D0D" w:themeColor="text1" w:themeTint="F2"/>
          <w14:textFill>
            <w14:solidFill>
              <w14:schemeClr w14:val="tx1">
                <w14:lumMod w14:val="95000"/>
                <w14:lumOff w14:val="5000"/>
              </w14:schemeClr>
            </w14:solidFill>
          </w14:textFill>
        </w:rPr>
        <w:t>全球主要厂商</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产品类型及应用</w:t>
      </w:r>
      <w:bookmarkEnd w:id="181"/>
    </w:p>
    <w:p w14:paraId="79846124">
      <w:pPr>
        <w:pStyle w:val="150"/>
        <w:ind w:left="252" w:right="-105"/>
        <w:rPr>
          <w:lang w:eastAsia="zh-CN"/>
        </w:rPr>
      </w:pPr>
      <w:bookmarkStart w:id="182" w:name="_Toc153727593"/>
      <w:r>
        <w:rPr>
          <w:rFonts w:hint="eastAsia"/>
          <w:lang w:eastAsia="zh-CN"/>
        </w:rPr>
        <w:t>全球主要厂商</w:t>
      </w:r>
      <w:r>
        <w:rPr>
          <w:lang w:eastAsia="zh-CN"/>
        </w:rPr>
        <w:t>绿氨</w:t>
      </w:r>
      <w:r>
        <w:rPr>
          <w:rFonts w:hint="eastAsia"/>
          <w:lang w:eastAsia="zh-CN"/>
        </w:rPr>
        <w:t>产品类型及应用</w:t>
      </w:r>
      <w:bookmarkEnd w:id="18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3230"/>
        <w:gridCol w:w="3228"/>
      </w:tblGrid>
      <w:tr w14:paraId="65A4F1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30B4DB48">
            <w:pPr>
              <w:rPr>
                <w:rFonts w:cs="Times New Roman"/>
                <w:b/>
                <w:bCs/>
                <w:color w:val="FFFFFF"/>
                <w:kern w:val="0"/>
                <w:sz w:val="20"/>
                <w:szCs w:val="20"/>
              </w:rPr>
            </w:pPr>
            <w:r>
              <w:rPr>
                <w:rFonts w:hint="eastAsia" w:cs="Times New Roman"/>
                <w:b/>
                <w:bCs/>
                <w:color w:val="FFFFFF"/>
                <w:kern w:val="0"/>
                <w:sz w:val="20"/>
                <w:szCs w:val="20"/>
              </w:rPr>
              <w:t>公司名称</w:t>
            </w:r>
          </w:p>
        </w:tc>
        <w:tc>
          <w:tcPr>
            <w:tcW w:w="1620" w:type="pct"/>
            <w:shd w:val="solid" w:color="000080" w:fill="FFFFFF"/>
            <w:noWrap/>
            <w:vAlign w:val="center"/>
          </w:tcPr>
          <w:p w14:paraId="2170DAA9">
            <w:pPr>
              <w:rPr>
                <w:rFonts w:cs="Times New Roman"/>
                <w:b/>
                <w:bCs/>
                <w:color w:val="FFFFFF"/>
                <w:kern w:val="0"/>
                <w:sz w:val="20"/>
                <w:szCs w:val="20"/>
              </w:rPr>
            </w:pPr>
            <w:r>
              <w:rPr>
                <w:rFonts w:hint="eastAsia" w:cs="Times New Roman"/>
                <w:b/>
                <w:bCs/>
                <w:color w:val="FFFFFF"/>
                <w:kern w:val="0"/>
                <w:sz w:val="20"/>
                <w:szCs w:val="20"/>
              </w:rPr>
              <w:t>产品类型</w:t>
            </w:r>
          </w:p>
        </w:tc>
        <w:tc>
          <w:tcPr>
            <w:tcW w:w="1619" w:type="pct"/>
            <w:shd w:val="solid" w:color="000080" w:fill="FFFFFF"/>
            <w:vAlign w:val="center"/>
          </w:tcPr>
          <w:p w14:paraId="3E3B31C5">
            <w:pPr>
              <w:rPr>
                <w:rFonts w:cs="Times New Roman"/>
                <w:b/>
                <w:bCs/>
                <w:color w:val="FFFFFF"/>
                <w:kern w:val="0"/>
                <w:sz w:val="20"/>
                <w:szCs w:val="20"/>
              </w:rPr>
            </w:pPr>
            <w:r>
              <w:rPr>
                <w:rFonts w:hint="eastAsia" w:cs="Times New Roman"/>
                <w:b/>
                <w:bCs/>
                <w:color w:val="FFFFFF"/>
                <w:kern w:val="0"/>
                <w:sz w:val="20"/>
                <w:szCs w:val="20"/>
              </w:rPr>
              <w:t>应用</w:t>
            </w:r>
          </w:p>
        </w:tc>
      </w:tr>
      <w:tr w14:paraId="1A21A1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5A89912">
            <w:pPr>
              <w:rPr>
                <w:rFonts w:cs="Times New Roman"/>
                <w:kern w:val="0"/>
                <w:sz w:val="20"/>
                <w:szCs w:val="20"/>
              </w:rPr>
            </w:pPr>
            <w:r>
              <w:rPr>
                <w:rFonts w:cs="Times New Roman"/>
                <w:kern w:val="0"/>
                <w:sz w:val="20"/>
                <w:szCs w:val="20"/>
              </w:rPr>
              <w:t>托普索</w:t>
            </w:r>
          </w:p>
        </w:tc>
        <w:tc>
          <w:tcPr>
            <w:tcW w:w="1620" w:type="pct"/>
            <w:shd w:val="clear" w:color="auto" w:fill="auto"/>
            <w:noWrap/>
            <w:vAlign w:val="center"/>
          </w:tcPr>
          <w:p w14:paraId="77796EE5">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1DEC6DC">
            <w:pPr>
              <w:rPr>
                <w:rFonts w:cs="Times New Roman"/>
                <w:kern w:val="0"/>
                <w:sz w:val="20"/>
                <w:szCs w:val="20"/>
              </w:rPr>
            </w:pPr>
          </w:p>
        </w:tc>
      </w:tr>
      <w:tr w14:paraId="46C1C0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2470550">
            <w:pPr>
              <w:rPr>
                <w:rFonts w:cs="Times New Roman"/>
                <w:kern w:val="0"/>
                <w:sz w:val="20"/>
                <w:szCs w:val="20"/>
              </w:rPr>
            </w:pPr>
            <w:r>
              <w:rPr>
                <w:rFonts w:cs="Times New Roman"/>
                <w:kern w:val="0"/>
                <w:sz w:val="20"/>
                <w:szCs w:val="20"/>
              </w:rPr>
              <w:t>蒂森克虏伯</w:t>
            </w:r>
          </w:p>
        </w:tc>
        <w:tc>
          <w:tcPr>
            <w:tcW w:w="1620" w:type="pct"/>
            <w:shd w:val="clear" w:color="auto" w:fill="auto"/>
            <w:noWrap/>
            <w:vAlign w:val="center"/>
          </w:tcPr>
          <w:p w14:paraId="4EE4026D">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27F9CDC">
            <w:pPr>
              <w:rPr>
                <w:rFonts w:cs="Times New Roman"/>
                <w:kern w:val="0"/>
                <w:sz w:val="20"/>
                <w:szCs w:val="20"/>
              </w:rPr>
            </w:pPr>
          </w:p>
        </w:tc>
      </w:tr>
      <w:tr w14:paraId="33C324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F795F56">
            <w:pPr>
              <w:rPr>
                <w:rFonts w:cs="Times New Roman"/>
                <w:kern w:val="0"/>
                <w:sz w:val="20"/>
                <w:szCs w:val="20"/>
              </w:rPr>
            </w:pPr>
            <w:r>
              <w:rPr>
                <w:rFonts w:cs="Times New Roman"/>
                <w:kern w:val="0"/>
                <w:sz w:val="20"/>
                <w:szCs w:val="20"/>
              </w:rPr>
              <w:t>西门子</w:t>
            </w:r>
          </w:p>
        </w:tc>
        <w:tc>
          <w:tcPr>
            <w:tcW w:w="1620" w:type="pct"/>
            <w:shd w:val="clear" w:color="auto" w:fill="auto"/>
            <w:noWrap/>
            <w:vAlign w:val="center"/>
          </w:tcPr>
          <w:p w14:paraId="573FA908">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13D4196">
            <w:pPr>
              <w:rPr>
                <w:rFonts w:cs="Times New Roman"/>
                <w:kern w:val="0"/>
                <w:sz w:val="20"/>
                <w:szCs w:val="20"/>
              </w:rPr>
            </w:pPr>
          </w:p>
        </w:tc>
      </w:tr>
      <w:tr w14:paraId="52589D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D3E9DD9">
            <w:pPr>
              <w:rPr>
                <w:rFonts w:cs="Times New Roman"/>
                <w:kern w:val="0"/>
                <w:sz w:val="20"/>
                <w:szCs w:val="20"/>
              </w:rPr>
            </w:pPr>
            <w:r>
              <w:rPr>
                <w:rFonts w:cs="Times New Roman"/>
                <w:kern w:val="0"/>
                <w:sz w:val="20"/>
                <w:szCs w:val="20"/>
              </w:rPr>
              <w:t>CF Industries</w:t>
            </w:r>
          </w:p>
        </w:tc>
        <w:tc>
          <w:tcPr>
            <w:tcW w:w="1620" w:type="pct"/>
            <w:shd w:val="clear" w:color="auto" w:fill="auto"/>
            <w:noWrap/>
            <w:vAlign w:val="center"/>
          </w:tcPr>
          <w:p w14:paraId="707222AD">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AA0E213">
            <w:pPr>
              <w:rPr>
                <w:rFonts w:cs="Times New Roman"/>
                <w:kern w:val="0"/>
                <w:sz w:val="20"/>
                <w:szCs w:val="20"/>
              </w:rPr>
            </w:pPr>
          </w:p>
        </w:tc>
      </w:tr>
      <w:tr w14:paraId="0110BD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2674D94">
            <w:pPr>
              <w:rPr>
                <w:rFonts w:cs="Times New Roman"/>
                <w:kern w:val="0"/>
                <w:sz w:val="20"/>
                <w:szCs w:val="20"/>
              </w:rPr>
            </w:pPr>
            <w:r>
              <w:rPr>
                <w:rFonts w:cs="Times New Roman"/>
                <w:kern w:val="0"/>
                <w:sz w:val="20"/>
                <w:szCs w:val="20"/>
              </w:rPr>
              <w:t>林德工程</w:t>
            </w:r>
          </w:p>
        </w:tc>
        <w:tc>
          <w:tcPr>
            <w:tcW w:w="1620" w:type="pct"/>
            <w:shd w:val="clear" w:color="auto" w:fill="auto"/>
            <w:noWrap/>
            <w:vAlign w:val="center"/>
          </w:tcPr>
          <w:p w14:paraId="49CCD92D">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2DEADF5">
            <w:pPr>
              <w:rPr>
                <w:rFonts w:cs="Times New Roman"/>
                <w:kern w:val="0"/>
                <w:sz w:val="20"/>
                <w:szCs w:val="20"/>
              </w:rPr>
            </w:pPr>
          </w:p>
        </w:tc>
      </w:tr>
      <w:tr w14:paraId="028A12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7EA7016">
            <w:pPr>
              <w:rPr>
                <w:rFonts w:cs="Times New Roman"/>
                <w:kern w:val="0"/>
                <w:sz w:val="20"/>
                <w:szCs w:val="20"/>
              </w:rPr>
            </w:pPr>
            <w:r>
              <w:rPr>
                <w:rFonts w:cs="Times New Roman"/>
                <w:kern w:val="0"/>
                <w:sz w:val="20"/>
                <w:szCs w:val="20"/>
              </w:rPr>
              <w:t>维斯塔斯</w:t>
            </w:r>
          </w:p>
        </w:tc>
        <w:tc>
          <w:tcPr>
            <w:tcW w:w="1620" w:type="pct"/>
            <w:shd w:val="clear" w:color="auto" w:fill="auto"/>
            <w:noWrap/>
            <w:vAlign w:val="center"/>
          </w:tcPr>
          <w:p w14:paraId="241FFAF2">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A93E434">
            <w:pPr>
              <w:rPr>
                <w:rFonts w:cs="Times New Roman"/>
                <w:kern w:val="0"/>
                <w:sz w:val="20"/>
                <w:szCs w:val="20"/>
              </w:rPr>
            </w:pPr>
          </w:p>
        </w:tc>
      </w:tr>
      <w:tr w14:paraId="7E7B55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D94DC35">
            <w:pPr>
              <w:rPr>
                <w:rFonts w:cs="Times New Roman"/>
                <w:kern w:val="0"/>
                <w:sz w:val="20"/>
                <w:szCs w:val="20"/>
              </w:rPr>
            </w:pPr>
            <w:r>
              <w:rPr>
                <w:rFonts w:cs="Times New Roman"/>
                <w:kern w:val="0"/>
                <w:sz w:val="20"/>
                <w:szCs w:val="20"/>
              </w:rPr>
              <w:t>南京凯普索</w:t>
            </w:r>
          </w:p>
        </w:tc>
        <w:tc>
          <w:tcPr>
            <w:tcW w:w="1620" w:type="pct"/>
            <w:shd w:val="clear" w:color="auto" w:fill="auto"/>
            <w:noWrap/>
            <w:vAlign w:val="center"/>
          </w:tcPr>
          <w:p w14:paraId="6377BDE3">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8366E93">
            <w:pPr>
              <w:rPr>
                <w:rFonts w:cs="Times New Roman"/>
                <w:kern w:val="0"/>
                <w:sz w:val="20"/>
                <w:szCs w:val="20"/>
              </w:rPr>
            </w:pPr>
          </w:p>
        </w:tc>
      </w:tr>
    </w:tbl>
    <w:p w14:paraId="7DD136DC">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bookmarkEnd w:id="176"/>
    <w:p w14:paraId="0D55CCB2">
      <w:pPr>
        <w:pStyle w:val="3"/>
        <w:rPr>
          <w:color w:val="0D0D0D" w:themeColor="text1" w:themeTint="F2"/>
          <w14:textFill>
            <w14:solidFill>
              <w14:schemeClr w14:val="tx1">
                <w14:lumMod w14:val="95000"/>
                <w14:lumOff w14:val="5000"/>
              </w14:schemeClr>
            </w14:solidFill>
          </w14:textFill>
        </w:rPr>
      </w:pPr>
      <w:bookmarkStart w:id="183" w:name="_Toc24972503"/>
      <w:bookmarkStart w:id="184" w:name="_Toc24028313"/>
      <w:bookmarkStart w:id="185" w:name="_Toc174351211"/>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行业集中度、竞争程度分析</w:t>
      </w:r>
      <w:bookmarkEnd w:id="183"/>
      <w:bookmarkEnd w:id="184"/>
      <w:bookmarkEnd w:id="185"/>
    </w:p>
    <w:p w14:paraId="0F9BC26D">
      <w:pPr>
        <w:pStyle w:val="4"/>
        <w:rPr>
          <w:color w:val="0D0D0D" w:themeColor="text1" w:themeTint="F2"/>
          <w14:textFill>
            <w14:solidFill>
              <w14:schemeClr w14:val="tx1">
                <w14:lumMod w14:val="95000"/>
                <w14:lumOff w14:val="5000"/>
              </w14:schemeClr>
            </w14:solidFill>
          </w14:textFill>
        </w:rPr>
      </w:pPr>
      <w:bookmarkStart w:id="186" w:name="_Toc24028314"/>
      <w:bookmarkStart w:id="187" w:name="_Toc24972504"/>
      <w:bookmarkStart w:id="188" w:name="_Toc174351212"/>
      <w:bookmarkStart w:id="189" w:name="_Toc70623410"/>
      <w:bookmarkStart w:id="190" w:name="_Toc60772534"/>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行业集中度分析</w:t>
      </w:r>
      <w:bookmarkEnd w:id="186"/>
      <w:bookmarkEnd w:id="187"/>
      <w:r>
        <w:rPr>
          <w:rFonts w:hint="eastAsia"/>
          <w:color w:val="0D0D0D" w:themeColor="text1" w:themeTint="F2"/>
          <w14:textFill>
            <w14:solidFill>
              <w14:schemeClr w14:val="tx1">
                <w14:lumMod w14:val="95000"/>
                <w14:lumOff w14:val="5000"/>
              </w14:schemeClr>
            </w14:solidFill>
          </w14:textFill>
        </w:rPr>
        <w:t>：202</w:t>
      </w:r>
      <w:r>
        <w:rPr>
          <w:color w:val="0D0D0D" w:themeColor="text1" w:themeTint="F2"/>
          <w14:textFill>
            <w14:solidFill>
              <w14:schemeClr w14:val="tx1">
                <w14:lumMod w14:val="95000"/>
                <w14:lumOff w14:val="5000"/>
              </w14:schemeClr>
            </w14:solidFill>
          </w14:textFill>
        </w:rPr>
        <w:t>3</w:t>
      </w:r>
      <w:r>
        <w:rPr>
          <w:rFonts w:hint="eastAsia"/>
          <w:color w:val="0D0D0D" w:themeColor="text1" w:themeTint="F2"/>
          <w14:textFill>
            <w14:solidFill>
              <w14:schemeClr w14:val="tx1">
                <w14:lumMod w14:val="95000"/>
                <w14:lumOff w14:val="5000"/>
              </w14:schemeClr>
            </w14:solidFill>
          </w14:textFill>
        </w:rPr>
        <w:t>年全球Top</w:t>
      </w:r>
      <w:r>
        <w:rPr>
          <w:color w:val="0D0D0D" w:themeColor="text1" w:themeTint="F2"/>
          <w14:textFill>
            <w14:solidFill>
              <w14:schemeClr w14:val="tx1">
                <w14:lumMod w14:val="95000"/>
                <w14:lumOff w14:val="5000"/>
              </w14:schemeClr>
            </w14:solidFill>
          </w14:textFill>
        </w:rPr>
        <w:t xml:space="preserve"> 5</w:t>
      </w:r>
      <w:r>
        <w:rPr>
          <w:rFonts w:hint="eastAsia"/>
          <w:color w:val="0D0D0D" w:themeColor="text1" w:themeTint="F2"/>
          <w14:textFill>
            <w14:solidFill>
              <w14:schemeClr w14:val="tx1">
                <w14:lumMod w14:val="95000"/>
                <w14:lumOff w14:val="5000"/>
              </w14:schemeClr>
            </w14:solidFill>
          </w14:textFill>
        </w:rPr>
        <w:t>生产商市场份额</w:t>
      </w:r>
      <w:bookmarkEnd w:id="188"/>
      <w:bookmarkEnd w:id="189"/>
    </w:p>
    <w:bookmarkEnd w:id="190"/>
    <w:p w14:paraId="3710B64F">
      <w:pPr>
        <w:pStyle w:val="147"/>
        <w:ind w:left="357" w:hanging="357"/>
      </w:pPr>
      <w:bookmarkStart w:id="191" w:name="_Toc153727537"/>
      <w:bookmarkStart w:id="192" w:name="_Toc70623349"/>
      <w:r>
        <w:rPr>
          <w:rFonts w:hint="eastAsia"/>
        </w:rPr>
        <w:t>202</w:t>
      </w:r>
      <w:r>
        <w:t>3</w:t>
      </w:r>
      <w:r>
        <w:rPr>
          <w:rFonts w:hint="eastAsia"/>
        </w:rPr>
        <w:t>年全球前五大生产商</w:t>
      </w:r>
      <w:r>
        <w:t>绿氨</w:t>
      </w:r>
      <w:r>
        <w:rPr>
          <w:rFonts w:hint="eastAsia"/>
        </w:rPr>
        <w:t>市场份额</w:t>
      </w:r>
      <w:bookmarkEnd w:id="191"/>
      <w:bookmarkEnd w:id="192"/>
    </w:p>
    <w:p w14:paraId="5E65D1F7">
      <w:r>
        <w:drawing>
          <wp:inline distT="0" distB="0" distL="0" distR="0">
            <wp:extent cx="6076950" cy="2879725"/>
            <wp:effectExtent l="0" t="0" r="0" b="0"/>
            <wp:docPr id="1013"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60885633">
      <w:pPr>
        <w:pStyle w:val="143"/>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563996D6">
      <w:pPr>
        <w:pStyle w:val="4"/>
        <w:rPr>
          <w:color w:val="0D0D0D" w:themeColor="text1" w:themeTint="F2"/>
          <w14:textFill>
            <w14:solidFill>
              <w14:schemeClr w14:val="tx1">
                <w14:lumMod w14:val="95000"/>
                <w14:lumOff w14:val="5000"/>
              </w14:schemeClr>
            </w14:solidFill>
          </w14:textFill>
        </w:rPr>
      </w:pPr>
      <w:bookmarkStart w:id="193" w:name="_Toc24972505"/>
      <w:bookmarkStart w:id="194" w:name="_Toc24028315"/>
      <w:bookmarkStart w:id="195" w:name="_Toc174351213"/>
      <w:bookmarkStart w:id="196" w:name="_Toc60772891"/>
      <w:bookmarkStart w:id="197" w:name="_Hlk28108070"/>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绿氨</w:t>
      </w:r>
      <w:bookmarkEnd w:id="193"/>
      <w:bookmarkEnd w:id="194"/>
      <w:r>
        <w:rPr>
          <w:rFonts w:hint="eastAsia"/>
          <w:color w:val="0D0D0D" w:themeColor="text1" w:themeTint="F2"/>
          <w14:textFill>
            <w14:solidFill>
              <w14:schemeClr w14:val="tx1">
                <w14:lumMod w14:val="95000"/>
                <w14:lumOff w14:val="5000"/>
              </w14:schemeClr>
            </w14:solidFill>
          </w14:textFill>
        </w:rPr>
        <w:t>第一梯队、第二梯队和第三梯队生产商（品牌）及市场份额</w:t>
      </w:r>
      <w:bookmarkEnd w:id="195"/>
      <w:bookmarkEnd w:id="196"/>
    </w:p>
    <w:p w14:paraId="20DE35F0">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基于企业202</w:t>
      </w:r>
      <w:r>
        <w:rPr>
          <w:color w:val="0D0D0D" w:themeColor="text1" w:themeTint="F2"/>
          <w:lang w:eastAsia="zh-CN"/>
          <w14:textFill>
            <w14:solidFill>
              <w14:schemeClr w14:val="tx1">
                <w14:lumMod w14:val="95000"/>
                <w14:lumOff w14:val="5000"/>
              </w14:schemeClr>
            </w14:solidFill>
          </w14:textFill>
        </w:rPr>
        <w:t>3</w:t>
      </w:r>
      <w:r>
        <w:rPr>
          <w:rFonts w:hint="eastAsia"/>
          <w:color w:val="0D0D0D" w:themeColor="text1" w:themeTint="F2"/>
          <w:lang w:eastAsia="zh-CN"/>
          <w14:textFill>
            <w14:solidFill>
              <w14:schemeClr w14:val="tx1">
                <w14:lumMod w14:val="95000"/>
                <w14:lumOff w14:val="5000"/>
              </w14:schemeClr>
            </w14:solidFill>
          </w14:textFill>
        </w:rPr>
        <w:t>年在</w:t>
      </w:r>
      <w:r>
        <w:rPr>
          <w:color w:val="0D0D0D" w:themeColor="text1" w:themeTint="F2"/>
          <w:lang w:eastAsia="zh-CN"/>
          <w14:textFill>
            <w14:solidFill>
              <w14:schemeClr w14:val="tx1">
                <w14:lumMod w14:val="95000"/>
                <w14:lumOff w14:val="5000"/>
              </w14:schemeClr>
            </w14:solidFill>
          </w14:textFill>
        </w:rPr>
        <w:t>绿氨</w:t>
      </w:r>
      <w:r>
        <w:rPr>
          <w:rFonts w:hint="eastAsia"/>
          <w:color w:val="0D0D0D" w:themeColor="text1" w:themeTint="F2"/>
          <w:lang w:eastAsia="zh-CN"/>
          <w14:textFill>
            <w14:solidFill>
              <w14:schemeClr w14:val="tx1">
                <w14:lumMod w14:val="95000"/>
                <w14:lumOff w14:val="5000"/>
              </w14:schemeClr>
            </w14:solidFill>
          </w14:textFill>
        </w:rPr>
        <w:t>方面的收入，本文将企业划分为三个层级：</w:t>
      </w:r>
    </w:p>
    <w:p w14:paraId="16DF7AB5">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第一梯队厂商，</w:t>
      </w:r>
      <w:r>
        <w:rPr>
          <w:color w:val="0D0D0D" w:themeColor="text1" w:themeTint="F2"/>
          <w:lang w:eastAsia="zh-CN"/>
          <w14:textFill>
            <w14:solidFill>
              <w14:schemeClr w14:val="tx1">
                <w14:lumMod w14:val="95000"/>
                <w14:lumOff w14:val="5000"/>
              </w14:schemeClr>
            </w14:solidFill>
          </w14:textFill>
        </w:rPr>
        <w:t>绿氨</w:t>
      </w:r>
      <w:r>
        <w:rPr>
          <w:rFonts w:hint="eastAsia"/>
          <w:color w:val="0D0D0D" w:themeColor="text1" w:themeTint="F2"/>
          <w:lang w:eastAsia="zh-CN"/>
          <w14:textFill>
            <w14:solidFill>
              <w14:schemeClr w14:val="tx1">
                <w14:lumMod w14:val="95000"/>
                <w14:lumOff w14:val="5000"/>
              </w14:schemeClr>
            </w14:solidFill>
          </w14:textFill>
        </w:rPr>
        <w:t>收入大于XX万元</w:t>
      </w:r>
    </w:p>
    <w:p w14:paraId="042C091C">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第二梯队厂商，</w:t>
      </w:r>
      <w:r>
        <w:rPr>
          <w:color w:val="0D0D0D" w:themeColor="text1" w:themeTint="F2"/>
          <w:lang w:eastAsia="zh-CN"/>
          <w14:textFill>
            <w14:solidFill>
              <w14:schemeClr w14:val="tx1">
                <w14:lumMod w14:val="95000"/>
                <w14:lumOff w14:val="5000"/>
              </w14:schemeClr>
            </w14:solidFill>
          </w14:textFill>
        </w:rPr>
        <w:t>绿氨</w:t>
      </w:r>
      <w:r>
        <w:rPr>
          <w:rFonts w:hint="eastAsia"/>
          <w:color w:val="0D0D0D" w:themeColor="text1" w:themeTint="F2"/>
          <w:lang w:eastAsia="zh-CN"/>
          <w14:textFill>
            <w14:solidFill>
              <w14:schemeClr w14:val="tx1">
                <w14:lumMod w14:val="95000"/>
                <w14:lumOff w14:val="5000"/>
              </w14:schemeClr>
            </w14:solidFill>
          </w14:textFill>
        </w:rPr>
        <w:t>收入介于XX和XX万元之间</w:t>
      </w:r>
    </w:p>
    <w:p w14:paraId="38778A10">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第三梯队厂商，</w:t>
      </w:r>
      <w:r>
        <w:rPr>
          <w:color w:val="0D0D0D" w:themeColor="text1" w:themeTint="F2"/>
          <w:lang w:eastAsia="zh-CN"/>
          <w14:textFill>
            <w14:solidFill>
              <w14:schemeClr w14:val="tx1">
                <w14:lumMod w14:val="95000"/>
                <w14:lumOff w14:val="5000"/>
              </w14:schemeClr>
            </w14:solidFill>
          </w14:textFill>
        </w:rPr>
        <w:t>绿氨</w:t>
      </w:r>
      <w:r>
        <w:rPr>
          <w:rFonts w:hint="eastAsia"/>
          <w:color w:val="0D0D0D" w:themeColor="text1" w:themeTint="F2"/>
          <w:lang w:eastAsia="zh-CN"/>
          <w14:textFill>
            <w14:solidFill>
              <w14:schemeClr w14:val="tx1">
                <w14:lumMod w14:val="95000"/>
                <w14:lumOff w14:val="5000"/>
              </w14:schemeClr>
            </w14:solidFill>
          </w14:textFill>
        </w:rPr>
        <w:t>收入低于XX万元</w:t>
      </w:r>
    </w:p>
    <w:p w14:paraId="17D68FE6">
      <w:pPr>
        <w:pStyle w:val="150"/>
        <w:ind w:left="252" w:right="-105"/>
        <w:rPr>
          <w:lang w:eastAsia="zh-CN"/>
        </w:rPr>
      </w:pPr>
      <w:bookmarkStart w:id="198" w:name="_Toc27509091"/>
      <w:bookmarkStart w:id="199" w:name="_Toc60774701"/>
      <w:bookmarkStart w:id="200" w:name="_Toc153727594"/>
      <w:r>
        <w:rPr>
          <w:rFonts w:hint="eastAsia"/>
          <w:lang w:eastAsia="zh-CN"/>
        </w:rPr>
        <w:t>2</w:t>
      </w:r>
      <w:r>
        <w:rPr>
          <w:lang w:eastAsia="zh-CN"/>
        </w:rPr>
        <w:t>023</w:t>
      </w:r>
      <w:r>
        <w:rPr>
          <w:rFonts w:hint="eastAsia"/>
          <w:lang w:eastAsia="zh-CN"/>
        </w:rPr>
        <w:t>年全球</w:t>
      </w:r>
      <w:r>
        <w:rPr>
          <w:lang w:eastAsia="zh-CN"/>
        </w:rPr>
        <w:t>绿氨</w:t>
      </w:r>
      <w:r>
        <w:rPr>
          <w:rFonts w:hint="eastAsia"/>
          <w:lang w:eastAsia="zh-CN"/>
        </w:rPr>
        <w:t>主要厂商</w:t>
      </w:r>
      <w:bookmarkEnd w:id="198"/>
      <w:bookmarkEnd w:id="199"/>
      <w:r>
        <w:rPr>
          <w:rFonts w:hint="eastAsia"/>
          <w:lang w:eastAsia="zh-CN"/>
        </w:rPr>
        <w:t>市场地位（第一梯队、第二梯队和第三梯队）</w:t>
      </w:r>
      <w:bookmarkEnd w:id="20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4470"/>
        <w:gridCol w:w="1988"/>
      </w:tblGrid>
      <w:tr w14:paraId="69C1BB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164072E7">
            <w:pPr>
              <w:rPr>
                <w:rFonts w:cs="Times New Roman"/>
                <w:b/>
                <w:bCs/>
                <w:color w:val="FFFFFF"/>
                <w:kern w:val="0"/>
                <w:sz w:val="20"/>
                <w:szCs w:val="20"/>
              </w:rPr>
            </w:pPr>
            <w:r>
              <w:rPr>
                <w:rFonts w:hint="eastAsia" w:cs="Times New Roman"/>
                <w:b/>
                <w:bCs/>
                <w:color w:val="FFFFFF"/>
                <w:kern w:val="0"/>
                <w:sz w:val="20"/>
                <w:szCs w:val="20"/>
              </w:rPr>
              <w:t>公司名称</w:t>
            </w:r>
          </w:p>
        </w:tc>
        <w:tc>
          <w:tcPr>
            <w:tcW w:w="2242" w:type="pct"/>
            <w:shd w:val="solid" w:color="000080" w:fill="FFFFFF"/>
            <w:noWrap/>
            <w:vAlign w:val="center"/>
          </w:tcPr>
          <w:p w14:paraId="2BB96B73">
            <w:pP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023</w:t>
            </w:r>
            <w:r>
              <w:rPr>
                <w:rFonts w:hint="eastAsia" w:cs="Times New Roman"/>
                <w:b/>
                <w:bCs/>
                <w:color w:val="FFFFFF"/>
                <w:kern w:val="0"/>
                <w:sz w:val="20"/>
                <w:szCs w:val="20"/>
              </w:rPr>
              <w:t>年收入（万元）</w:t>
            </w:r>
          </w:p>
        </w:tc>
        <w:tc>
          <w:tcPr>
            <w:tcW w:w="997" w:type="pct"/>
            <w:shd w:val="solid" w:color="000080" w:fill="FFFFFF"/>
            <w:noWrap/>
            <w:vAlign w:val="center"/>
          </w:tcPr>
          <w:p w14:paraId="36DC3E2A">
            <w:pPr>
              <w:rPr>
                <w:rFonts w:cs="Times New Roman"/>
                <w:b/>
                <w:bCs/>
                <w:color w:val="FFFFFF"/>
                <w:kern w:val="0"/>
                <w:sz w:val="20"/>
                <w:szCs w:val="20"/>
              </w:rPr>
            </w:pPr>
            <w:r>
              <w:rPr>
                <w:rFonts w:hint="eastAsia" w:cs="Times New Roman"/>
                <w:b/>
                <w:bCs/>
                <w:color w:val="FFFFFF"/>
                <w:kern w:val="0"/>
                <w:sz w:val="20"/>
                <w:szCs w:val="20"/>
              </w:rPr>
              <w:t>市场地位</w:t>
            </w:r>
          </w:p>
        </w:tc>
      </w:tr>
      <w:tr w14:paraId="2111A6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21F7FB6">
            <w:pPr>
              <w:rPr>
                <w:rFonts w:cs="Times New Roman"/>
                <w:kern w:val="0"/>
                <w:sz w:val="20"/>
                <w:szCs w:val="20"/>
              </w:rPr>
            </w:pPr>
            <w:r>
              <w:rPr>
                <w:rFonts w:cs="Times New Roman"/>
                <w:kern w:val="0"/>
                <w:sz w:val="20"/>
                <w:szCs w:val="20"/>
              </w:rPr>
              <w:t>托普索</w:t>
            </w:r>
          </w:p>
        </w:tc>
        <w:tc>
          <w:tcPr>
            <w:tcW w:w="2242" w:type="pct"/>
            <w:shd w:val="clear" w:color="auto" w:fill="auto"/>
            <w:noWrap/>
            <w:vAlign w:val="center"/>
          </w:tcPr>
          <w:p w14:paraId="7461D33C">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933D21D">
            <w:pPr>
              <w:rPr>
                <w:rFonts w:cs="Times New Roman"/>
                <w:kern w:val="0"/>
                <w:sz w:val="20"/>
                <w:szCs w:val="20"/>
              </w:rPr>
            </w:pPr>
            <w:r>
              <w:rPr>
                <w:rFonts w:hint="eastAsia" w:cs="Times New Roman"/>
                <w:kern w:val="0"/>
                <w:sz w:val="20"/>
                <w:szCs w:val="20"/>
              </w:rPr>
              <w:t>第一梯队</w:t>
            </w:r>
          </w:p>
        </w:tc>
      </w:tr>
      <w:tr w14:paraId="297656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5A4F29F">
            <w:pPr>
              <w:rPr>
                <w:rFonts w:cs="Times New Roman"/>
                <w:kern w:val="0"/>
                <w:sz w:val="20"/>
                <w:szCs w:val="20"/>
              </w:rPr>
            </w:pPr>
            <w:r>
              <w:rPr>
                <w:rFonts w:cs="Times New Roman"/>
                <w:kern w:val="0"/>
                <w:sz w:val="20"/>
                <w:szCs w:val="20"/>
              </w:rPr>
              <w:t>蒂森克虏伯</w:t>
            </w:r>
          </w:p>
        </w:tc>
        <w:tc>
          <w:tcPr>
            <w:tcW w:w="2242" w:type="pct"/>
            <w:shd w:val="clear" w:color="auto" w:fill="auto"/>
            <w:noWrap/>
            <w:vAlign w:val="center"/>
          </w:tcPr>
          <w:p w14:paraId="38B96121">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FE6ACEE">
            <w:pPr>
              <w:rPr>
                <w:rFonts w:cs="Times New Roman"/>
                <w:kern w:val="0"/>
                <w:sz w:val="20"/>
                <w:szCs w:val="20"/>
              </w:rPr>
            </w:pPr>
            <w:r>
              <w:rPr>
                <w:rFonts w:hint="eastAsia" w:cs="Times New Roman"/>
                <w:kern w:val="0"/>
                <w:sz w:val="20"/>
                <w:szCs w:val="20"/>
              </w:rPr>
              <w:t>第一梯队</w:t>
            </w:r>
          </w:p>
        </w:tc>
      </w:tr>
      <w:tr w14:paraId="294726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11C8947">
            <w:pPr>
              <w:rPr>
                <w:rFonts w:cs="Times New Roman"/>
                <w:kern w:val="0"/>
                <w:sz w:val="20"/>
                <w:szCs w:val="20"/>
              </w:rPr>
            </w:pPr>
            <w:r>
              <w:rPr>
                <w:rFonts w:cs="Times New Roman"/>
                <w:kern w:val="0"/>
                <w:sz w:val="20"/>
                <w:szCs w:val="20"/>
              </w:rPr>
              <w:t>西门子</w:t>
            </w:r>
          </w:p>
        </w:tc>
        <w:tc>
          <w:tcPr>
            <w:tcW w:w="2242" w:type="pct"/>
            <w:shd w:val="clear" w:color="auto" w:fill="auto"/>
            <w:noWrap/>
            <w:vAlign w:val="center"/>
          </w:tcPr>
          <w:p w14:paraId="3A70568E">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7731FD7E">
            <w:pPr>
              <w:rPr>
                <w:rFonts w:cs="Times New Roman"/>
                <w:kern w:val="0"/>
                <w:sz w:val="20"/>
                <w:szCs w:val="20"/>
              </w:rPr>
            </w:pPr>
            <w:r>
              <w:rPr>
                <w:rFonts w:hint="eastAsia" w:cs="Times New Roman"/>
                <w:kern w:val="0"/>
                <w:sz w:val="20"/>
                <w:szCs w:val="20"/>
              </w:rPr>
              <w:t>第二梯队</w:t>
            </w:r>
          </w:p>
        </w:tc>
      </w:tr>
      <w:tr w14:paraId="752F1C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4E1F32E">
            <w:pPr>
              <w:rPr>
                <w:rFonts w:cs="Times New Roman"/>
                <w:kern w:val="0"/>
                <w:sz w:val="20"/>
                <w:szCs w:val="20"/>
              </w:rPr>
            </w:pPr>
            <w:r>
              <w:rPr>
                <w:rFonts w:cs="Times New Roman"/>
                <w:kern w:val="0"/>
                <w:sz w:val="20"/>
                <w:szCs w:val="20"/>
              </w:rPr>
              <w:t>CF Industries</w:t>
            </w:r>
          </w:p>
        </w:tc>
        <w:tc>
          <w:tcPr>
            <w:tcW w:w="2242" w:type="pct"/>
            <w:shd w:val="clear" w:color="auto" w:fill="auto"/>
            <w:noWrap/>
            <w:vAlign w:val="center"/>
          </w:tcPr>
          <w:p w14:paraId="783921EE">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75B9AA9C">
            <w:pPr>
              <w:rPr>
                <w:rFonts w:cs="Times New Roman"/>
                <w:kern w:val="0"/>
                <w:sz w:val="20"/>
                <w:szCs w:val="20"/>
              </w:rPr>
            </w:pPr>
            <w:r>
              <w:rPr>
                <w:rFonts w:hint="eastAsia" w:cs="Times New Roman"/>
                <w:kern w:val="0"/>
                <w:sz w:val="20"/>
                <w:szCs w:val="20"/>
              </w:rPr>
              <w:t>第二梯队</w:t>
            </w:r>
          </w:p>
        </w:tc>
      </w:tr>
      <w:tr w14:paraId="4309BC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BB57807">
            <w:pPr>
              <w:rPr>
                <w:rFonts w:cs="Times New Roman"/>
                <w:kern w:val="0"/>
                <w:sz w:val="20"/>
                <w:szCs w:val="20"/>
              </w:rPr>
            </w:pPr>
            <w:r>
              <w:rPr>
                <w:rFonts w:cs="Times New Roman"/>
                <w:kern w:val="0"/>
                <w:sz w:val="20"/>
                <w:szCs w:val="20"/>
              </w:rPr>
              <w:t>林德工程</w:t>
            </w:r>
          </w:p>
        </w:tc>
        <w:tc>
          <w:tcPr>
            <w:tcW w:w="2242" w:type="pct"/>
            <w:shd w:val="clear" w:color="auto" w:fill="auto"/>
            <w:noWrap/>
            <w:vAlign w:val="center"/>
          </w:tcPr>
          <w:p w14:paraId="07088D1B">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079CC6C1">
            <w:pPr>
              <w:rPr>
                <w:rFonts w:cs="Times New Roman"/>
                <w:kern w:val="0"/>
                <w:sz w:val="20"/>
                <w:szCs w:val="20"/>
              </w:rPr>
            </w:pPr>
            <w:r>
              <w:rPr>
                <w:rFonts w:hint="eastAsia" w:cs="Times New Roman"/>
                <w:kern w:val="0"/>
                <w:sz w:val="20"/>
                <w:szCs w:val="20"/>
              </w:rPr>
              <w:t>第二梯队</w:t>
            </w:r>
          </w:p>
        </w:tc>
      </w:tr>
      <w:tr w14:paraId="1CA848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C733930">
            <w:pPr>
              <w:rPr>
                <w:rFonts w:cs="Times New Roman"/>
                <w:kern w:val="0"/>
                <w:sz w:val="20"/>
                <w:szCs w:val="20"/>
              </w:rPr>
            </w:pPr>
            <w:r>
              <w:rPr>
                <w:rFonts w:cs="Times New Roman"/>
                <w:kern w:val="0"/>
                <w:sz w:val="20"/>
                <w:szCs w:val="20"/>
              </w:rPr>
              <w:t>维斯塔斯</w:t>
            </w:r>
          </w:p>
        </w:tc>
        <w:tc>
          <w:tcPr>
            <w:tcW w:w="2242" w:type="pct"/>
            <w:shd w:val="clear" w:color="auto" w:fill="auto"/>
            <w:noWrap/>
            <w:vAlign w:val="center"/>
          </w:tcPr>
          <w:p w14:paraId="5B61DA3D">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FCA0FA4">
            <w:pPr>
              <w:rPr>
                <w:rFonts w:cs="Times New Roman"/>
                <w:kern w:val="0"/>
                <w:sz w:val="20"/>
                <w:szCs w:val="20"/>
              </w:rPr>
            </w:pPr>
            <w:r>
              <w:rPr>
                <w:rFonts w:hint="eastAsia" w:cs="Times New Roman"/>
                <w:kern w:val="0"/>
                <w:sz w:val="20"/>
                <w:szCs w:val="20"/>
              </w:rPr>
              <w:t>第二梯队</w:t>
            </w:r>
          </w:p>
        </w:tc>
      </w:tr>
      <w:tr w14:paraId="127C23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39E2A69">
            <w:pPr>
              <w:rPr>
                <w:rFonts w:cs="Times New Roman"/>
                <w:kern w:val="0"/>
                <w:sz w:val="20"/>
                <w:szCs w:val="20"/>
              </w:rPr>
            </w:pPr>
            <w:r>
              <w:rPr>
                <w:rFonts w:cs="Times New Roman"/>
                <w:kern w:val="0"/>
                <w:sz w:val="20"/>
                <w:szCs w:val="20"/>
              </w:rPr>
              <w:t>南京凯普索</w:t>
            </w:r>
          </w:p>
        </w:tc>
        <w:tc>
          <w:tcPr>
            <w:tcW w:w="2242" w:type="pct"/>
            <w:shd w:val="clear" w:color="auto" w:fill="auto"/>
            <w:noWrap/>
            <w:vAlign w:val="center"/>
          </w:tcPr>
          <w:p w14:paraId="6C6778C5">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7D677B0F">
            <w:pPr>
              <w:rPr>
                <w:rFonts w:cs="Times New Roman"/>
                <w:kern w:val="0"/>
                <w:sz w:val="20"/>
                <w:szCs w:val="20"/>
              </w:rPr>
            </w:pPr>
            <w:r>
              <w:rPr>
                <w:rFonts w:hint="eastAsia" w:cs="Times New Roman"/>
                <w:kern w:val="0"/>
                <w:sz w:val="20"/>
                <w:szCs w:val="20"/>
              </w:rPr>
              <w:t>第三梯队</w:t>
            </w:r>
          </w:p>
        </w:tc>
      </w:tr>
    </w:tbl>
    <w:p w14:paraId="65410C39">
      <w:pPr>
        <w:pStyle w:val="143"/>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42D4E711">
      <w:pPr>
        <w:pStyle w:val="147"/>
      </w:pPr>
      <w:bookmarkStart w:id="201" w:name="_Hlk76049548"/>
      <w:bookmarkStart w:id="202" w:name="_Toc153727538"/>
      <w:bookmarkStart w:id="203" w:name="_Toc60690904"/>
      <w:r>
        <w:t>202</w:t>
      </w:r>
      <w:bookmarkEnd w:id="201"/>
      <w:r>
        <w:t>3</w:t>
      </w:r>
      <w:r>
        <w:rPr>
          <w:rFonts w:hint="eastAsia"/>
        </w:rPr>
        <w:t>年全球</w:t>
      </w:r>
      <w:r>
        <w:t>绿氨</w:t>
      </w:r>
      <w:r>
        <w:rPr>
          <w:rFonts w:hint="eastAsia"/>
        </w:rPr>
        <w:t>第一梯队、第二梯队和第三梯队厂商及市场份额</w:t>
      </w:r>
      <w:bookmarkEnd w:id="202"/>
      <w:bookmarkEnd w:id="203"/>
    </w:p>
    <w:p w14:paraId="5D3EC50E">
      <w:r>
        <w:drawing>
          <wp:inline distT="0" distB="0" distL="0" distR="0">
            <wp:extent cx="6134100" cy="2879725"/>
            <wp:effectExtent l="0" t="0" r="0" b="0"/>
            <wp:docPr id="1014"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764AE7AC">
      <w:pPr>
        <w:pStyle w:val="143"/>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779F1249">
      <w:pPr>
        <w:pStyle w:val="3"/>
        <w:rPr>
          <w:color w:val="0D0D0D" w:themeColor="text1" w:themeTint="F2"/>
          <w14:textFill>
            <w14:solidFill>
              <w14:schemeClr w14:val="tx1">
                <w14:lumMod w14:val="95000"/>
                <w14:lumOff w14:val="5000"/>
              </w14:schemeClr>
            </w14:solidFill>
          </w14:textFill>
        </w:rPr>
      </w:pPr>
      <w:bookmarkStart w:id="204" w:name="_Toc476606670"/>
      <w:bookmarkStart w:id="205" w:name="_Toc535600242"/>
      <w:bookmarkStart w:id="206" w:name="_Toc24027854"/>
      <w:bookmarkStart w:id="207" w:name="_Toc59892273"/>
      <w:bookmarkStart w:id="208" w:name="_Toc174351214"/>
      <w:r>
        <w:rPr>
          <w:rFonts w:hint="eastAsia"/>
          <w:color w:val="0D0D0D" w:themeColor="text1" w:themeTint="F2"/>
          <w14:textFill>
            <w14:solidFill>
              <w14:schemeClr w14:val="tx1">
                <w14:lumMod w14:val="95000"/>
                <w14:lumOff w14:val="5000"/>
              </w14:schemeClr>
            </w14:solidFill>
          </w14:textFill>
        </w:rPr>
        <w:t>新增投资及市场并购</w:t>
      </w:r>
      <w:bookmarkEnd w:id="204"/>
      <w:bookmarkEnd w:id="205"/>
      <w:bookmarkEnd w:id="206"/>
      <w:r>
        <w:rPr>
          <w:rFonts w:hint="eastAsia"/>
          <w:color w:val="0D0D0D" w:themeColor="text1" w:themeTint="F2"/>
          <w14:textFill>
            <w14:solidFill>
              <w14:schemeClr w14:val="tx1">
                <w14:lumMod w14:val="95000"/>
                <w14:lumOff w14:val="5000"/>
              </w14:schemeClr>
            </w14:solidFill>
          </w14:textFill>
        </w:rPr>
        <w:t>活动</w:t>
      </w:r>
      <w:bookmarkEnd w:id="207"/>
      <w:bookmarkEnd w:id="208"/>
    </w:p>
    <w:p w14:paraId="08FC9A27">
      <w:pPr>
        <w:pStyle w:val="150"/>
        <w:ind w:left="252" w:right="-105"/>
        <w:rPr>
          <w:lang w:eastAsia="zh-CN"/>
        </w:rPr>
      </w:pPr>
      <w:bookmarkStart w:id="209" w:name="_Toc24027605"/>
      <w:bookmarkStart w:id="210" w:name="_Toc153727595"/>
      <w:bookmarkStart w:id="211" w:name="_Toc59892049"/>
      <w:r>
        <w:rPr>
          <w:rFonts w:hint="eastAsia"/>
          <w:lang w:eastAsia="zh-CN"/>
        </w:rPr>
        <w:t>全球</w:t>
      </w:r>
      <w:r>
        <w:rPr>
          <w:lang w:eastAsia="zh-CN"/>
        </w:rPr>
        <w:t>绿氨</w:t>
      </w:r>
      <w:r>
        <w:rPr>
          <w:rFonts w:hint="eastAsia"/>
          <w:lang w:eastAsia="zh-CN"/>
        </w:rPr>
        <w:t>市场投资、并购等现状分析</w:t>
      </w:r>
      <w:bookmarkEnd w:id="209"/>
      <w:bookmarkEnd w:id="210"/>
      <w:bookmarkEnd w:id="21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2554"/>
        <w:gridCol w:w="5606"/>
      </w:tblGrid>
      <w:tr w14:paraId="01BF44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1234BB99">
            <w:pPr>
              <w:rPr>
                <w:rFonts w:cs="Times New Roman"/>
                <w:b/>
                <w:bCs/>
                <w:color w:val="FFFFFF"/>
                <w:kern w:val="0"/>
                <w:sz w:val="20"/>
                <w:szCs w:val="20"/>
              </w:rPr>
            </w:pPr>
            <w:r>
              <w:rPr>
                <w:rFonts w:hint="eastAsia" w:cs="Times New Roman"/>
                <w:b/>
                <w:bCs/>
                <w:color w:val="FFFFFF"/>
                <w:kern w:val="0"/>
                <w:sz w:val="20"/>
                <w:szCs w:val="20"/>
              </w:rPr>
              <w:t>日期</w:t>
            </w:r>
          </w:p>
        </w:tc>
        <w:tc>
          <w:tcPr>
            <w:tcW w:w="1281" w:type="pct"/>
            <w:shd w:val="solid" w:color="000080" w:fill="FFFFFF"/>
            <w:noWrap/>
            <w:vAlign w:val="center"/>
          </w:tcPr>
          <w:p w14:paraId="2D4BF542">
            <w:pPr>
              <w:rPr>
                <w:rFonts w:cs="Times New Roman" w:eastAsiaTheme="minorEastAsia"/>
                <w:b/>
                <w:bCs/>
                <w:color w:val="FFFFFF"/>
                <w:kern w:val="0"/>
                <w:sz w:val="20"/>
                <w:szCs w:val="20"/>
              </w:rPr>
            </w:pPr>
            <w:r>
              <w:rPr>
                <w:rFonts w:hint="eastAsia" w:cs="Times New Roman"/>
                <w:b/>
                <w:bCs/>
                <w:color w:val="FFFFFF"/>
                <w:kern w:val="0"/>
                <w:sz w:val="20"/>
                <w:szCs w:val="20"/>
              </w:rPr>
              <w:t>公司</w:t>
            </w:r>
          </w:p>
        </w:tc>
        <w:tc>
          <w:tcPr>
            <w:tcW w:w="2813" w:type="pct"/>
            <w:shd w:val="solid" w:color="000080" w:fill="FFFFFF"/>
            <w:noWrap/>
            <w:vAlign w:val="center"/>
          </w:tcPr>
          <w:p w14:paraId="3DFFBCF9">
            <w:pPr>
              <w:rPr>
                <w:rFonts w:cs="Times New Roman"/>
                <w:b/>
                <w:bCs/>
                <w:color w:val="FFFFFF"/>
                <w:kern w:val="0"/>
                <w:sz w:val="20"/>
                <w:szCs w:val="20"/>
              </w:rPr>
            </w:pPr>
            <w:r>
              <w:rPr>
                <w:rFonts w:hint="eastAsia" w:cs="Times New Roman"/>
                <w:b/>
                <w:bCs/>
                <w:color w:val="FFFFFF"/>
                <w:kern w:val="0"/>
                <w:sz w:val="20"/>
                <w:szCs w:val="20"/>
              </w:rPr>
              <w:t>详情</w:t>
            </w:r>
          </w:p>
        </w:tc>
      </w:tr>
      <w:tr w14:paraId="119467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2ADAEAC3">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05C21F51">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434F1903">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252C0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39D6699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620CA7C9">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4454B6EE">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3FF77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2595C7A5">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003D51FC">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6020D334">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781FAE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2B157459">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54A1B10F">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7FAA6611">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291246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C57D693">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0BBD8CFE">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4673D0AA">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36AB93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4B8E8570">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235F2992">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04A26B3D">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37FA87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33831CDB">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7D25DCA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3529B156">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5278F06D">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bookmarkEnd w:id="131"/>
    <w:bookmarkEnd w:id="197"/>
    <w:p w14:paraId="71188E90">
      <w:pPr>
        <w:pStyle w:val="2"/>
        <w:rPr>
          <w:lang w:val="en-US"/>
        </w:rPr>
      </w:pPr>
      <w:bookmarkStart w:id="212" w:name="_Toc174351215"/>
      <w:r>
        <w:rPr>
          <w:rFonts w:hint="eastAsia"/>
        </w:rPr>
        <w:t>全球</w:t>
      </w:r>
      <w:r>
        <w:t>绿氨</w:t>
      </w:r>
      <w:r>
        <w:rPr>
          <w:rFonts w:hint="eastAsia"/>
          <w:lang w:eastAsia="zh-CN"/>
        </w:rPr>
        <w:t>总体规模分析</w:t>
      </w:r>
      <w:bookmarkEnd w:id="212"/>
    </w:p>
    <w:p w14:paraId="17578200">
      <w:pPr>
        <w:pStyle w:val="3"/>
        <w:rPr>
          <w:color w:val="0D0D0D" w:themeColor="text1" w:themeTint="F2"/>
          <w14:textFill>
            <w14:solidFill>
              <w14:schemeClr w14:val="tx1">
                <w14:lumMod w14:val="95000"/>
                <w14:lumOff w14:val="5000"/>
              </w14:schemeClr>
            </w14:solidFill>
          </w14:textFill>
        </w:rPr>
      </w:pPr>
      <w:bookmarkStart w:id="213" w:name="OLE_LINK23"/>
      <w:bookmarkStart w:id="214" w:name="_Toc24028295"/>
      <w:bookmarkStart w:id="215" w:name="_Toc24972485"/>
      <w:bookmarkStart w:id="216" w:name="_Toc174351216"/>
      <w:bookmarkStart w:id="217" w:name="_Toc24972482"/>
      <w:bookmarkStart w:id="218" w:name="_Toc24028292"/>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绿氨</w:t>
      </w:r>
      <w:bookmarkEnd w:id="213"/>
      <w:r>
        <w:rPr>
          <w:rFonts w:hint="eastAsia"/>
          <w:color w:val="0D0D0D" w:themeColor="text1" w:themeTint="F2"/>
          <w14:textFill>
            <w14:solidFill>
              <w14:schemeClr w14:val="tx1">
                <w14:lumMod w14:val="95000"/>
                <w14:lumOff w14:val="5000"/>
              </w14:schemeClr>
            </w14:solidFill>
          </w14:textFill>
        </w:rPr>
        <w:t>供需现状及预测（2019-2030）</w:t>
      </w:r>
      <w:bookmarkEnd w:id="214"/>
      <w:bookmarkEnd w:id="215"/>
      <w:bookmarkEnd w:id="216"/>
    </w:p>
    <w:p w14:paraId="641E82FF">
      <w:pPr>
        <w:pStyle w:val="4"/>
        <w:rPr>
          <w:color w:val="0D0D0D" w:themeColor="text1" w:themeTint="F2"/>
          <w14:textFill>
            <w14:solidFill>
              <w14:schemeClr w14:val="tx1">
                <w14:lumMod w14:val="95000"/>
                <w14:lumOff w14:val="5000"/>
              </w14:schemeClr>
            </w14:solidFill>
          </w14:textFill>
        </w:rPr>
      </w:pPr>
      <w:bookmarkStart w:id="219" w:name="_Toc24028296"/>
      <w:bookmarkStart w:id="220" w:name="_Toc24972486"/>
      <w:bookmarkStart w:id="221" w:name="_Toc174351217"/>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产能、产量、产能利用率及发展趋势（2019-2030）</w:t>
      </w:r>
      <w:bookmarkEnd w:id="219"/>
      <w:bookmarkEnd w:id="220"/>
      <w:bookmarkEnd w:id="221"/>
    </w:p>
    <w:p w14:paraId="03CDD744">
      <w:pPr>
        <w:pStyle w:val="147"/>
      </w:pPr>
      <w:bookmarkStart w:id="222" w:name="_Toc26780009"/>
      <w:bookmarkStart w:id="223" w:name="_Toc24028907"/>
      <w:bookmarkStart w:id="224" w:name="_Toc153727539"/>
      <w:r>
        <w:rPr>
          <w:rFonts w:hint="eastAsia"/>
        </w:rPr>
        <w:t>全球</w:t>
      </w:r>
      <w:r>
        <w:t>绿氨</w:t>
      </w:r>
      <w:r>
        <w:rPr>
          <w:rFonts w:hint="eastAsia"/>
        </w:rPr>
        <w:t>产能、产量、产能利用率及发展趋势（2019-2030</w:t>
      </w:r>
      <w:bookmarkEnd w:id="222"/>
      <w:bookmarkEnd w:id="223"/>
      <w:r>
        <w:rPr>
          <w:rFonts w:hint="eastAsia"/>
        </w:rPr>
        <w:t>）&amp;（</w:t>
      </w:r>
      <w:r>
        <w:t>千吨</w:t>
      </w:r>
      <w:r>
        <w:rPr>
          <w:rFonts w:hint="eastAsia"/>
        </w:rPr>
        <w:t>）</w:t>
      </w:r>
      <w:bookmarkEnd w:id="224"/>
    </w:p>
    <w:p w14:paraId="4ABB4B5B">
      <w:r>
        <w:drawing>
          <wp:inline distT="0" distB="0" distL="0" distR="0">
            <wp:extent cx="6192520" cy="2814955"/>
            <wp:effectExtent l="0" t="0" r="0" b="4445"/>
            <wp:docPr id="1015" name="图表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091CC9B6">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C133861">
      <w:pPr>
        <w:pStyle w:val="4"/>
        <w:rPr>
          <w:color w:val="0D0D0D" w:themeColor="text1" w:themeTint="F2"/>
          <w14:textFill>
            <w14:solidFill>
              <w14:schemeClr w14:val="tx1">
                <w14:lumMod w14:val="95000"/>
                <w14:lumOff w14:val="5000"/>
              </w14:schemeClr>
            </w14:solidFill>
          </w14:textFill>
        </w:rPr>
      </w:pPr>
      <w:bookmarkStart w:id="225" w:name="_Toc24028297"/>
      <w:bookmarkStart w:id="226" w:name="_Toc24972487"/>
      <w:bookmarkStart w:id="227" w:name="_Toc174351218"/>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产量、需求量及发展趋势（2019-2030）</w:t>
      </w:r>
      <w:bookmarkEnd w:id="225"/>
      <w:bookmarkEnd w:id="226"/>
      <w:bookmarkEnd w:id="227"/>
    </w:p>
    <w:p w14:paraId="145C2DDC">
      <w:pPr>
        <w:pStyle w:val="147"/>
      </w:pPr>
      <w:bookmarkStart w:id="228" w:name="_Toc24028908"/>
      <w:bookmarkStart w:id="229" w:name="_Toc26780067"/>
      <w:bookmarkStart w:id="230" w:name="_Toc153727540"/>
      <w:r>
        <w:rPr>
          <w:rFonts w:hint="eastAsia"/>
        </w:rPr>
        <w:t>全球</w:t>
      </w:r>
      <w:r>
        <w:t>绿氨</w:t>
      </w:r>
      <w:r>
        <w:rPr>
          <w:rFonts w:hint="eastAsia"/>
        </w:rPr>
        <w:t>产量、需求量及发展趋势（2019-2030</w:t>
      </w:r>
      <w:bookmarkEnd w:id="228"/>
      <w:bookmarkEnd w:id="229"/>
      <w:r>
        <w:rPr>
          <w:rFonts w:hint="eastAsia"/>
        </w:rPr>
        <w:t>）&amp;（</w:t>
      </w:r>
      <w:r>
        <w:t>千吨</w:t>
      </w:r>
      <w:r>
        <w:rPr>
          <w:rFonts w:hint="eastAsia"/>
        </w:rPr>
        <w:t>）</w:t>
      </w:r>
      <w:bookmarkEnd w:id="230"/>
    </w:p>
    <w:p w14:paraId="1029E121">
      <w:r>
        <w:drawing>
          <wp:inline distT="0" distB="0" distL="0" distR="0">
            <wp:extent cx="6192520" cy="2814955"/>
            <wp:effectExtent l="0" t="0" r="0" b="4445"/>
            <wp:docPr id="1016" name="图表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3C4F1DDB">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739134A">
      <w:pPr>
        <w:pStyle w:val="3"/>
        <w:rPr>
          <w:color w:val="0D0D0D" w:themeColor="text1" w:themeTint="F2"/>
          <w14:textFill>
            <w14:solidFill>
              <w14:schemeClr w14:val="tx1">
                <w14:lumMod w14:val="95000"/>
                <w14:lumOff w14:val="5000"/>
              </w14:schemeClr>
            </w14:solidFill>
          </w14:textFill>
        </w:rPr>
      </w:pPr>
      <w:bookmarkStart w:id="231" w:name="_Toc174351219"/>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产量及发展趋势（2019-2030）</w:t>
      </w:r>
      <w:bookmarkEnd w:id="231"/>
    </w:p>
    <w:p w14:paraId="5EFF0D54">
      <w:pPr>
        <w:pStyle w:val="150"/>
        <w:ind w:left="252" w:right="-105"/>
        <w:rPr>
          <w:lang w:eastAsia="zh-CN"/>
        </w:rPr>
      </w:pPr>
      <w:bookmarkStart w:id="232" w:name="_Toc50988646"/>
      <w:bookmarkStart w:id="233" w:name="_Toc153727596"/>
      <w:r>
        <w:rPr>
          <w:rFonts w:hint="eastAsia"/>
          <w:lang w:eastAsia="zh-CN"/>
        </w:rPr>
        <w:t>全球主要地区</w:t>
      </w:r>
      <w:r>
        <w:rPr>
          <w:lang w:eastAsia="zh-CN"/>
        </w:rPr>
        <w:t>绿氨</w:t>
      </w:r>
      <w:r>
        <w:rPr>
          <w:rFonts w:hint="eastAsia"/>
          <w:lang w:eastAsia="zh-CN"/>
        </w:rPr>
        <w:t>产量增速（CAGR）：</w:t>
      </w:r>
      <w:bookmarkEnd w:id="232"/>
      <w:r>
        <w:rPr>
          <w:rFonts w:hint="eastAsia"/>
          <w:lang w:eastAsia="zh-CN"/>
        </w:rPr>
        <w:t>（2019 VS 2023 VS 2030）&amp;（</w:t>
      </w:r>
      <w:r>
        <w:rPr>
          <w:lang w:eastAsia="zh-CN"/>
        </w:rPr>
        <w:t>千吨</w:t>
      </w:r>
      <w:r>
        <w:rPr>
          <w:rFonts w:hint="eastAsia"/>
          <w:lang w:eastAsia="zh-CN"/>
        </w:rPr>
        <w:t>）</w:t>
      </w:r>
      <w:bookmarkEnd w:id="23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927"/>
        <w:gridCol w:w="877"/>
        <w:gridCol w:w="877"/>
        <w:gridCol w:w="2541"/>
        <w:gridCol w:w="2511"/>
      </w:tblGrid>
      <w:tr w14:paraId="6161B4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1C3BFE4">
            <w:pPr>
              <w:pStyle w:val="174"/>
              <w:widowControl w:val="0"/>
              <w:jc w:val="both"/>
              <w:rPr>
                <w:rFonts w:cs="Times New Roman"/>
                <w:b/>
                <w:bCs/>
                <w:color w:val="FFFFFF"/>
                <w:sz w:val="20"/>
              </w:rPr>
            </w:pPr>
            <w:r>
              <w:rPr>
                <w:rFonts w:hint="eastAsia" w:cs="Times New Roman"/>
                <w:b/>
                <w:bCs/>
                <w:color w:val="FFFFFF"/>
                <w:sz w:val="20"/>
              </w:rPr>
              <w:t>地区</w:t>
            </w:r>
          </w:p>
        </w:tc>
        <w:tc>
          <w:tcPr>
            <w:tcW w:w="465" w:type="pct"/>
            <w:shd w:val="solid" w:color="000080" w:fill="FFFFFF"/>
            <w:vAlign w:val="center"/>
          </w:tcPr>
          <w:p w14:paraId="5F528ACB">
            <w:pPr>
              <w:pStyle w:val="174"/>
              <w:widowControl w:val="0"/>
              <w:jc w:val="center"/>
              <w:rPr>
                <w:rFonts w:cs="Times New Roman"/>
                <w:b/>
                <w:bCs/>
                <w:color w:val="FFFFFF"/>
                <w:sz w:val="20"/>
              </w:rPr>
            </w:pPr>
            <w:r>
              <w:rPr>
                <w:rFonts w:cs="Times New Roman"/>
                <w:b/>
                <w:bCs/>
                <w:color w:val="FFFFFF"/>
                <w:sz w:val="20"/>
              </w:rPr>
              <w:t>2019</w:t>
            </w:r>
          </w:p>
        </w:tc>
        <w:tc>
          <w:tcPr>
            <w:tcW w:w="440" w:type="pct"/>
            <w:shd w:val="solid" w:color="000080" w:fill="FFFFFF"/>
            <w:vAlign w:val="center"/>
          </w:tcPr>
          <w:p w14:paraId="21630305">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440" w:type="pct"/>
            <w:shd w:val="solid" w:color="000080" w:fill="FFFFFF"/>
            <w:vAlign w:val="center"/>
          </w:tcPr>
          <w:p w14:paraId="25DCF643">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030</w:t>
            </w:r>
          </w:p>
        </w:tc>
        <w:tc>
          <w:tcPr>
            <w:tcW w:w="1274" w:type="pct"/>
            <w:shd w:val="solid" w:color="000080" w:fill="FFFFFF"/>
            <w:vAlign w:val="center"/>
          </w:tcPr>
          <w:p w14:paraId="35943D51">
            <w:pPr>
              <w:pStyle w:val="174"/>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（2019-2023）</w:t>
            </w:r>
          </w:p>
        </w:tc>
        <w:tc>
          <w:tcPr>
            <w:tcW w:w="1259" w:type="pct"/>
            <w:shd w:val="solid" w:color="000080" w:fill="FFFFFF"/>
            <w:vAlign w:val="center"/>
          </w:tcPr>
          <w:p w14:paraId="20D78681">
            <w:pPr>
              <w:pStyle w:val="174"/>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（2024-2030）</w:t>
            </w:r>
          </w:p>
        </w:tc>
      </w:tr>
      <w:tr w14:paraId="306B4C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0A52B07">
            <w:pPr>
              <w:pStyle w:val="174"/>
              <w:widowControl w:val="0"/>
              <w:jc w:val="both"/>
              <w:rPr>
                <w:rFonts w:cs="Times New Roman"/>
                <w:sz w:val="20"/>
              </w:rPr>
            </w:pPr>
            <w:r>
              <w:rPr>
                <w:rFonts w:cs="Times New Roman"/>
                <w:sz w:val="20"/>
              </w:rPr>
              <w:t>北美</w:t>
            </w:r>
          </w:p>
        </w:tc>
        <w:tc>
          <w:tcPr>
            <w:tcW w:w="465" w:type="pct"/>
            <w:shd w:val="clear" w:color="auto" w:fill="auto"/>
            <w:vAlign w:val="center"/>
          </w:tcPr>
          <w:p w14:paraId="57222217">
            <w:pPr>
              <w:pStyle w:val="174"/>
              <w:widowControl w:val="0"/>
              <w:jc w:val="right"/>
              <w:rPr>
                <w:rFonts w:cs="Times New Roman"/>
                <w:sz w:val="20"/>
              </w:rPr>
            </w:pPr>
            <w:r>
              <w:rPr>
                <w:rFonts w:hint="eastAsia" w:cs="Times New Roman"/>
                <w:sz w:val="20"/>
              </w:rPr>
              <w:t>XX</w:t>
            </w:r>
          </w:p>
        </w:tc>
        <w:tc>
          <w:tcPr>
            <w:tcW w:w="440" w:type="pct"/>
            <w:shd w:val="clear" w:color="auto" w:fill="auto"/>
            <w:vAlign w:val="center"/>
          </w:tcPr>
          <w:p w14:paraId="10F132ED">
            <w:pPr>
              <w:pStyle w:val="174"/>
              <w:widowControl w:val="0"/>
              <w:jc w:val="right"/>
              <w:rPr>
                <w:rFonts w:cs="Times New Roman"/>
                <w:sz w:val="20"/>
              </w:rPr>
            </w:pPr>
            <w:r>
              <w:rPr>
                <w:rFonts w:hint="eastAsia" w:cs="Times New Roman"/>
                <w:sz w:val="20"/>
              </w:rPr>
              <w:t>XX</w:t>
            </w:r>
          </w:p>
        </w:tc>
        <w:tc>
          <w:tcPr>
            <w:tcW w:w="440" w:type="pct"/>
            <w:shd w:val="clear" w:color="auto" w:fill="auto"/>
            <w:vAlign w:val="center"/>
          </w:tcPr>
          <w:p w14:paraId="59CDC085">
            <w:pPr>
              <w:pStyle w:val="174"/>
              <w:widowControl w:val="0"/>
              <w:jc w:val="right"/>
              <w:rPr>
                <w:rFonts w:cs="Times New Roman"/>
                <w:sz w:val="20"/>
              </w:rPr>
            </w:pPr>
            <w:r>
              <w:rPr>
                <w:rFonts w:hint="eastAsia" w:cs="Times New Roman"/>
                <w:sz w:val="20"/>
              </w:rPr>
              <w:t>XX</w:t>
            </w:r>
          </w:p>
        </w:tc>
        <w:tc>
          <w:tcPr>
            <w:tcW w:w="1274" w:type="pct"/>
            <w:shd w:val="clear" w:color="auto" w:fill="auto"/>
            <w:vAlign w:val="center"/>
          </w:tcPr>
          <w:p w14:paraId="5E7EC34A">
            <w:pPr>
              <w:pStyle w:val="174"/>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6DE35ACE">
            <w:pPr>
              <w:pStyle w:val="174"/>
              <w:widowControl w:val="0"/>
              <w:jc w:val="right"/>
              <w:rPr>
                <w:rFonts w:cs="Times New Roman"/>
                <w:sz w:val="20"/>
              </w:rPr>
            </w:pPr>
            <w:r>
              <w:rPr>
                <w:rFonts w:hint="eastAsia" w:cs="Times New Roman"/>
                <w:sz w:val="20"/>
              </w:rPr>
              <w:t>XX</w:t>
            </w:r>
            <w:r>
              <w:rPr>
                <w:rFonts w:cs="Times New Roman"/>
                <w:sz w:val="20"/>
              </w:rPr>
              <w:t>%</w:t>
            </w:r>
          </w:p>
        </w:tc>
      </w:tr>
      <w:tr w14:paraId="1D7D4D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D072DF4">
            <w:pPr>
              <w:pStyle w:val="174"/>
              <w:widowControl w:val="0"/>
              <w:jc w:val="both"/>
              <w:rPr>
                <w:rFonts w:cs="Times New Roman"/>
                <w:sz w:val="20"/>
              </w:rPr>
            </w:pPr>
            <w:r>
              <w:rPr>
                <w:rFonts w:cs="Times New Roman"/>
                <w:sz w:val="20"/>
              </w:rPr>
              <w:t>欧洲</w:t>
            </w:r>
          </w:p>
        </w:tc>
        <w:tc>
          <w:tcPr>
            <w:tcW w:w="465" w:type="pct"/>
            <w:shd w:val="clear" w:color="auto" w:fill="auto"/>
            <w:vAlign w:val="center"/>
          </w:tcPr>
          <w:p w14:paraId="14295329">
            <w:pPr>
              <w:pStyle w:val="174"/>
              <w:widowControl w:val="0"/>
              <w:jc w:val="right"/>
              <w:rPr>
                <w:rFonts w:cs="Times New Roman"/>
                <w:sz w:val="20"/>
              </w:rPr>
            </w:pPr>
            <w:r>
              <w:rPr>
                <w:rFonts w:hint="eastAsia" w:cs="Times New Roman"/>
                <w:sz w:val="20"/>
              </w:rPr>
              <w:t>XX</w:t>
            </w:r>
          </w:p>
        </w:tc>
        <w:tc>
          <w:tcPr>
            <w:tcW w:w="440" w:type="pct"/>
            <w:shd w:val="clear" w:color="auto" w:fill="auto"/>
            <w:vAlign w:val="center"/>
          </w:tcPr>
          <w:p w14:paraId="3D429367">
            <w:pPr>
              <w:pStyle w:val="174"/>
              <w:widowControl w:val="0"/>
              <w:jc w:val="right"/>
              <w:rPr>
                <w:rFonts w:cs="Times New Roman"/>
                <w:sz w:val="20"/>
              </w:rPr>
            </w:pPr>
            <w:r>
              <w:rPr>
                <w:rFonts w:hint="eastAsia" w:cs="Times New Roman"/>
                <w:sz w:val="20"/>
              </w:rPr>
              <w:t>XX</w:t>
            </w:r>
          </w:p>
        </w:tc>
        <w:tc>
          <w:tcPr>
            <w:tcW w:w="440" w:type="pct"/>
            <w:shd w:val="clear" w:color="auto" w:fill="auto"/>
            <w:vAlign w:val="center"/>
          </w:tcPr>
          <w:p w14:paraId="30AE9AC4">
            <w:pPr>
              <w:pStyle w:val="174"/>
              <w:widowControl w:val="0"/>
              <w:jc w:val="right"/>
              <w:rPr>
                <w:rFonts w:cs="Times New Roman"/>
                <w:sz w:val="20"/>
              </w:rPr>
            </w:pPr>
            <w:r>
              <w:rPr>
                <w:rFonts w:hint="eastAsia" w:cs="Times New Roman"/>
                <w:sz w:val="20"/>
              </w:rPr>
              <w:t>XX</w:t>
            </w:r>
          </w:p>
        </w:tc>
        <w:tc>
          <w:tcPr>
            <w:tcW w:w="1274" w:type="pct"/>
            <w:shd w:val="clear" w:color="auto" w:fill="auto"/>
            <w:vAlign w:val="center"/>
          </w:tcPr>
          <w:p w14:paraId="2BAFC6C2">
            <w:pPr>
              <w:pStyle w:val="174"/>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75483E96">
            <w:pPr>
              <w:pStyle w:val="174"/>
              <w:widowControl w:val="0"/>
              <w:jc w:val="right"/>
              <w:rPr>
                <w:rFonts w:cs="Times New Roman"/>
                <w:sz w:val="20"/>
              </w:rPr>
            </w:pPr>
            <w:r>
              <w:rPr>
                <w:rFonts w:hint="eastAsia" w:cs="Times New Roman"/>
                <w:sz w:val="20"/>
              </w:rPr>
              <w:t>XX</w:t>
            </w:r>
            <w:r>
              <w:rPr>
                <w:rFonts w:cs="Times New Roman"/>
                <w:sz w:val="20"/>
              </w:rPr>
              <w:t>%</w:t>
            </w:r>
          </w:p>
        </w:tc>
      </w:tr>
      <w:tr w14:paraId="526F63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D05F167">
            <w:pPr>
              <w:pStyle w:val="174"/>
              <w:widowControl w:val="0"/>
              <w:jc w:val="both"/>
              <w:rPr>
                <w:rFonts w:cs="Times New Roman"/>
                <w:sz w:val="20"/>
              </w:rPr>
            </w:pPr>
            <w:r>
              <w:rPr>
                <w:rFonts w:cs="Times New Roman"/>
                <w:sz w:val="20"/>
              </w:rPr>
              <w:t>中国</w:t>
            </w:r>
          </w:p>
        </w:tc>
        <w:tc>
          <w:tcPr>
            <w:tcW w:w="465" w:type="pct"/>
            <w:shd w:val="clear" w:color="auto" w:fill="auto"/>
            <w:vAlign w:val="center"/>
          </w:tcPr>
          <w:p w14:paraId="3E2BA422">
            <w:pPr>
              <w:pStyle w:val="174"/>
              <w:widowControl w:val="0"/>
              <w:jc w:val="right"/>
              <w:rPr>
                <w:rFonts w:cs="Times New Roman"/>
                <w:sz w:val="20"/>
              </w:rPr>
            </w:pPr>
            <w:r>
              <w:rPr>
                <w:rFonts w:hint="eastAsia" w:cs="Times New Roman"/>
                <w:sz w:val="20"/>
              </w:rPr>
              <w:t>XX</w:t>
            </w:r>
          </w:p>
        </w:tc>
        <w:tc>
          <w:tcPr>
            <w:tcW w:w="440" w:type="pct"/>
            <w:shd w:val="clear" w:color="auto" w:fill="auto"/>
            <w:vAlign w:val="center"/>
          </w:tcPr>
          <w:p w14:paraId="67EE1B71">
            <w:pPr>
              <w:pStyle w:val="174"/>
              <w:widowControl w:val="0"/>
              <w:jc w:val="right"/>
              <w:rPr>
                <w:rFonts w:cs="Times New Roman"/>
                <w:sz w:val="20"/>
              </w:rPr>
            </w:pPr>
            <w:r>
              <w:rPr>
                <w:rFonts w:hint="eastAsia" w:cs="Times New Roman"/>
                <w:sz w:val="20"/>
              </w:rPr>
              <w:t>XX</w:t>
            </w:r>
          </w:p>
        </w:tc>
        <w:tc>
          <w:tcPr>
            <w:tcW w:w="440" w:type="pct"/>
            <w:shd w:val="clear" w:color="auto" w:fill="auto"/>
            <w:vAlign w:val="center"/>
          </w:tcPr>
          <w:p w14:paraId="6FFC4024">
            <w:pPr>
              <w:pStyle w:val="174"/>
              <w:widowControl w:val="0"/>
              <w:jc w:val="right"/>
              <w:rPr>
                <w:rFonts w:cs="Times New Roman"/>
                <w:sz w:val="20"/>
              </w:rPr>
            </w:pPr>
            <w:r>
              <w:rPr>
                <w:rFonts w:hint="eastAsia" w:cs="Times New Roman"/>
                <w:sz w:val="20"/>
              </w:rPr>
              <w:t>XX</w:t>
            </w:r>
          </w:p>
        </w:tc>
        <w:tc>
          <w:tcPr>
            <w:tcW w:w="1274" w:type="pct"/>
            <w:shd w:val="clear" w:color="auto" w:fill="auto"/>
            <w:vAlign w:val="center"/>
          </w:tcPr>
          <w:p w14:paraId="039F2AD3">
            <w:pPr>
              <w:pStyle w:val="174"/>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428FB891">
            <w:pPr>
              <w:pStyle w:val="174"/>
              <w:widowControl w:val="0"/>
              <w:jc w:val="right"/>
              <w:rPr>
                <w:rFonts w:cs="Times New Roman"/>
                <w:sz w:val="20"/>
              </w:rPr>
            </w:pPr>
            <w:r>
              <w:rPr>
                <w:rFonts w:hint="eastAsia" w:cs="Times New Roman"/>
                <w:sz w:val="20"/>
              </w:rPr>
              <w:t>XX</w:t>
            </w:r>
            <w:r>
              <w:rPr>
                <w:rFonts w:cs="Times New Roman"/>
                <w:sz w:val="20"/>
              </w:rPr>
              <w:t>%</w:t>
            </w:r>
          </w:p>
        </w:tc>
      </w:tr>
      <w:tr w14:paraId="04D1A0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AC68CFF">
            <w:pPr>
              <w:pStyle w:val="174"/>
              <w:widowControl w:val="0"/>
              <w:jc w:val="both"/>
              <w:rPr>
                <w:rFonts w:cs="Times New Roman"/>
                <w:sz w:val="20"/>
              </w:rPr>
            </w:pPr>
            <w:r>
              <w:rPr>
                <w:rFonts w:hint="eastAsia" w:cs="Times New Roman"/>
                <w:sz w:val="20"/>
              </w:rPr>
              <w:t>其他地区</w:t>
            </w:r>
          </w:p>
        </w:tc>
        <w:tc>
          <w:tcPr>
            <w:tcW w:w="465" w:type="pct"/>
            <w:shd w:val="clear" w:color="auto" w:fill="auto"/>
            <w:vAlign w:val="center"/>
          </w:tcPr>
          <w:p w14:paraId="4EFBBEA0">
            <w:pPr>
              <w:pStyle w:val="174"/>
              <w:widowControl w:val="0"/>
              <w:jc w:val="right"/>
              <w:rPr>
                <w:rFonts w:cs="Times New Roman"/>
                <w:sz w:val="20"/>
              </w:rPr>
            </w:pPr>
            <w:r>
              <w:rPr>
                <w:rFonts w:hint="eastAsia" w:cs="Times New Roman"/>
                <w:sz w:val="20"/>
              </w:rPr>
              <w:t>XX</w:t>
            </w:r>
          </w:p>
        </w:tc>
        <w:tc>
          <w:tcPr>
            <w:tcW w:w="440" w:type="pct"/>
            <w:shd w:val="clear" w:color="auto" w:fill="auto"/>
            <w:vAlign w:val="center"/>
          </w:tcPr>
          <w:p w14:paraId="785949DE">
            <w:pPr>
              <w:pStyle w:val="174"/>
              <w:widowControl w:val="0"/>
              <w:jc w:val="right"/>
              <w:rPr>
                <w:rFonts w:cs="Times New Roman"/>
                <w:sz w:val="20"/>
              </w:rPr>
            </w:pPr>
            <w:r>
              <w:rPr>
                <w:rFonts w:hint="eastAsia" w:cs="Times New Roman"/>
                <w:sz w:val="20"/>
              </w:rPr>
              <w:t>XX</w:t>
            </w:r>
          </w:p>
        </w:tc>
        <w:tc>
          <w:tcPr>
            <w:tcW w:w="440" w:type="pct"/>
            <w:shd w:val="clear" w:color="auto" w:fill="auto"/>
            <w:vAlign w:val="center"/>
          </w:tcPr>
          <w:p w14:paraId="15C4409B">
            <w:pPr>
              <w:pStyle w:val="174"/>
              <w:widowControl w:val="0"/>
              <w:jc w:val="right"/>
              <w:rPr>
                <w:rFonts w:cs="Times New Roman"/>
                <w:sz w:val="20"/>
              </w:rPr>
            </w:pPr>
            <w:r>
              <w:rPr>
                <w:rFonts w:hint="eastAsia" w:cs="Times New Roman"/>
                <w:sz w:val="20"/>
              </w:rPr>
              <w:t>XX</w:t>
            </w:r>
          </w:p>
        </w:tc>
        <w:tc>
          <w:tcPr>
            <w:tcW w:w="1274" w:type="pct"/>
            <w:shd w:val="clear" w:color="auto" w:fill="auto"/>
            <w:vAlign w:val="center"/>
          </w:tcPr>
          <w:p w14:paraId="57B3C5B5">
            <w:pPr>
              <w:pStyle w:val="174"/>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16BB81CB">
            <w:pPr>
              <w:pStyle w:val="174"/>
              <w:widowControl w:val="0"/>
              <w:jc w:val="right"/>
              <w:rPr>
                <w:rFonts w:cs="Times New Roman"/>
                <w:sz w:val="20"/>
              </w:rPr>
            </w:pPr>
            <w:r>
              <w:rPr>
                <w:rFonts w:hint="eastAsia" w:cs="Times New Roman"/>
                <w:sz w:val="20"/>
              </w:rPr>
              <w:t>XX</w:t>
            </w:r>
            <w:r>
              <w:rPr>
                <w:rFonts w:cs="Times New Roman"/>
                <w:sz w:val="20"/>
              </w:rPr>
              <w:t>%</w:t>
            </w:r>
          </w:p>
        </w:tc>
      </w:tr>
      <w:tr w14:paraId="2528DA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ABE4119">
            <w:pPr>
              <w:pStyle w:val="174"/>
              <w:widowControl w:val="0"/>
              <w:jc w:val="both"/>
              <w:rPr>
                <w:rFonts w:cs="Times New Roman"/>
                <w:sz w:val="20"/>
              </w:rPr>
            </w:pPr>
            <w:r>
              <w:rPr>
                <w:rFonts w:hint="eastAsia" w:cs="Times New Roman"/>
                <w:sz w:val="20"/>
              </w:rPr>
              <w:t>合计</w:t>
            </w:r>
          </w:p>
        </w:tc>
        <w:tc>
          <w:tcPr>
            <w:tcW w:w="465" w:type="pct"/>
            <w:shd w:val="clear" w:color="auto" w:fill="auto"/>
            <w:vAlign w:val="center"/>
          </w:tcPr>
          <w:p w14:paraId="76C7B03A">
            <w:pPr>
              <w:pStyle w:val="174"/>
              <w:widowControl w:val="0"/>
              <w:jc w:val="right"/>
              <w:rPr>
                <w:rFonts w:cs="Times New Roman"/>
                <w:sz w:val="20"/>
              </w:rPr>
            </w:pPr>
            <w:r>
              <w:rPr>
                <w:rFonts w:hint="eastAsia" w:cs="Times New Roman"/>
                <w:sz w:val="20"/>
              </w:rPr>
              <w:t>XX</w:t>
            </w:r>
          </w:p>
        </w:tc>
        <w:tc>
          <w:tcPr>
            <w:tcW w:w="440" w:type="pct"/>
            <w:shd w:val="clear" w:color="auto" w:fill="auto"/>
            <w:vAlign w:val="center"/>
          </w:tcPr>
          <w:p w14:paraId="110A2FD7">
            <w:pPr>
              <w:pStyle w:val="174"/>
              <w:widowControl w:val="0"/>
              <w:jc w:val="right"/>
              <w:rPr>
                <w:rFonts w:cs="Times New Roman"/>
                <w:sz w:val="20"/>
              </w:rPr>
            </w:pPr>
            <w:r>
              <w:rPr>
                <w:rFonts w:hint="eastAsia" w:cs="Times New Roman"/>
                <w:sz w:val="20"/>
              </w:rPr>
              <w:t>XX</w:t>
            </w:r>
          </w:p>
        </w:tc>
        <w:tc>
          <w:tcPr>
            <w:tcW w:w="440" w:type="pct"/>
            <w:shd w:val="clear" w:color="auto" w:fill="auto"/>
            <w:vAlign w:val="center"/>
          </w:tcPr>
          <w:p w14:paraId="0793619D">
            <w:pPr>
              <w:pStyle w:val="174"/>
              <w:widowControl w:val="0"/>
              <w:jc w:val="right"/>
              <w:rPr>
                <w:rFonts w:cs="Times New Roman"/>
                <w:sz w:val="20"/>
              </w:rPr>
            </w:pPr>
            <w:r>
              <w:rPr>
                <w:rFonts w:hint="eastAsia" w:cs="Times New Roman"/>
                <w:sz w:val="20"/>
              </w:rPr>
              <w:t>XX</w:t>
            </w:r>
          </w:p>
        </w:tc>
        <w:tc>
          <w:tcPr>
            <w:tcW w:w="1274" w:type="pct"/>
            <w:shd w:val="clear" w:color="auto" w:fill="auto"/>
            <w:vAlign w:val="center"/>
          </w:tcPr>
          <w:p w14:paraId="742F4010">
            <w:pPr>
              <w:pStyle w:val="174"/>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5017EF26">
            <w:pPr>
              <w:pStyle w:val="174"/>
              <w:widowControl w:val="0"/>
              <w:jc w:val="right"/>
              <w:rPr>
                <w:rFonts w:cs="Times New Roman"/>
                <w:sz w:val="20"/>
              </w:rPr>
            </w:pPr>
            <w:r>
              <w:rPr>
                <w:rFonts w:hint="eastAsia" w:cs="Times New Roman"/>
                <w:sz w:val="20"/>
              </w:rPr>
              <w:t>XX</w:t>
            </w:r>
            <w:r>
              <w:rPr>
                <w:rFonts w:cs="Times New Roman"/>
                <w:sz w:val="20"/>
              </w:rPr>
              <w:t>%</w:t>
            </w:r>
          </w:p>
        </w:tc>
      </w:tr>
    </w:tbl>
    <w:p w14:paraId="14F04E49">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FE6A1C7">
      <w:pPr>
        <w:pStyle w:val="150"/>
        <w:ind w:left="252" w:right="-105"/>
        <w:rPr>
          <w:lang w:eastAsia="zh-CN"/>
        </w:rPr>
      </w:pPr>
      <w:bookmarkStart w:id="234" w:name="_Toc153727597"/>
      <w:r>
        <w:rPr>
          <w:rFonts w:hint="eastAsia"/>
          <w:lang w:eastAsia="zh-CN"/>
        </w:rPr>
        <w:t>全球主要地区</w:t>
      </w:r>
      <w:r>
        <w:rPr>
          <w:lang w:eastAsia="zh-CN"/>
        </w:rPr>
        <w:t>绿氨</w:t>
      </w:r>
      <w:r>
        <w:rPr>
          <w:rFonts w:hint="eastAsia"/>
          <w:lang w:eastAsia="zh-CN"/>
        </w:rPr>
        <w:t>产量（2019 VS 2023 VS 2030）&amp;（</w:t>
      </w:r>
      <w:r>
        <w:rPr>
          <w:lang w:eastAsia="zh-CN"/>
        </w:rPr>
        <w:t>千吨</w:t>
      </w:r>
      <w:r>
        <w:rPr>
          <w:rFonts w:hint="eastAsia"/>
          <w:lang w:eastAsia="zh-CN"/>
        </w:rPr>
        <w:t>）</w:t>
      </w:r>
      <w:bookmarkEnd w:id="234"/>
    </w:p>
    <w:p w14:paraId="70758477">
      <w:r>
        <w:drawing>
          <wp:inline distT="0" distB="0" distL="0" distR="0">
            <wp:extent cx="6192520" cy="2814955"/>
            <wp:effectExtent l="0" t="0" r="0" b="4445"/>
            <wp:docPr id="1017" name="图表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0A5B1D60">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DC4707F">
      <w:pPr>
        <w:pStyle w:val="4"/>
        <w:rPr>
          <w:color w:val="0D0D0D" w:themeColor="text1" w:themeTint="F2"/>
          <w14:textFill>
            <w14:solidFill>
              <w14:schemeClr w14:val="tx1">
                <w14:lumMod w14:val="95000"/>
                <w14:lumOff w14:val="5000"/>
              </w14:schemeClr>
            </w14:solidFill>
          </w14:textFill>
        </w:rPr>
      </w:pPr>
      <w:bookmarkStart w:id="235" w:name="_Toc174351220"/>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产量（2019-2024）</w:t>
      </w:r>
      <w:bookmarkEnd w:id="235"/>
    </w:p>
    <w:p w14:paraId="6F4A23E1">
      <w:pPr>
        <w:pStyle w:val="150"/>
        <w:ind w:left="252" w:right="-105"/>
        <w:rPr>
          <w:lang w:eastAsia="zh-CN"/>
        </w:rPr>
      </w:pPr>
      <w:bookmarkStart w:id="236" w:name="_Toc50988647"/>
      <w:bookmarkStart w:id="237" w:name="_Toc153727598"/>
      <w:r>
        <w:rPr>
          <w:rFonts w:hint="eastAsia"/>
          <w:lang w:eastAsia="zh-CN"/>
        </w:rPr>
        <w:t>全球主要地区</w:t>
      </w:r>
      <w:r>
        <w:rPr>
          <w:lang w:eastAsia="zh-CN"/>
        </w:rPr>
        <w:t>绿氨</w:t>
      </w:r>
      <w:r>
        <w:rPr>
          <w:rFonts w:hint="eastAsia"/>
          <w:lang w:eastAsia="zh-CN"/>
        </w:rPr>
        <w:t>产量（2019-2024）&amp;（</w:t>
      </w:r>
      <w:r>
        <w:rPr>
          <w:lang w:eastAsia="zh-CN"/>
        </w:rPr>
        <w:t>千吨</w:t>
      </w:r>
      <w:r>
        <w:rPr>
          <w:rFonts w:hint="eastAsia"/>
          <w:lang w:eastAsia="zh-CN"/>
        </w:rPr>
        <w:t>）</w:t>
      </w:r>
      <w:bookmarkEnd w:id="236"/>
      <w:bookmarkEnd w:id="237"/>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6E8510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475203C9">
            <w:pPr>
              <w:pStyle w:val="174"/>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284794CB">
            <w:pPr>
              <w:pStyle w:val="174"/>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noWrap/>
            <w:vAlign w:val="center"/>
          </w:tcPr>
          <w:p w14:paraId="5135E98C">
            <w:pPr>
              <w:pStyle w:val="174"/>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noWrap/>
            <w:vAlign w:val="center"/>
          </w:tcPr>
          <w:p w14:paraId="1CF0604E">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723A4726">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07103E72">
            <w:pPr>
              <w:pStyle w:val="174"/>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60F9BBD3">
            <w:pPr>
              <w:pStyle w:val="174"/>
              <w:widowControl w:val="0"/>
              <w:jc w:val="center"/>
              <w:rPr>
                <w:rFonts w:cs="Times New Roman"/>
                <w:b/>
                <w:bCs/>
                <w:color w:val="FFFFFF"/>
                <w:sz w:val="20"/>
              </w:rPr>
            </w:pPr>
            <w:r>
              <w:rPr>
                <w:rFonts w:cs="Times New Roman"/>
                <w:b/>
                <w:bCs/>
                <w:color w:val="FFFFFF"/>
                <w:sz w:val="20"/>
              </w:rPr>
              <w:t>2024</w:t>
            </w:r>
          </w:p>
        </w:tc>
      </w:tr>
      <w:tr w14:paraId="089F41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0F116DE">
            <w:pPr>
              <w:pStyle w:val="174"/>
              <w:widowControl w:val="0"/>
              <w:jc w:val="both"/>
              <w:rPr>
                <w:rFonts w:cs="Times New Roman"/>
                <w:sz w:val="20"/>
              </w:rPr>
            </w:pPr>
            <w:r>
              <w:rPr>
                <w:rFonts w:cs="Times New Roman"/>
                <w:sz w:val="20"/>
              </w:rPr>
              <w:t>北美</w:t>
            </w:r>
          </w:p>
        </w:tc>
        <w:tc>
          <w:tcPr>
            <w:tcW w:w="648" w:type="pct"/>
            <w:shd w:val="clear" w:color="auto" w:fill="auto"/>
            <w:noWrap/>
            <w:vAlign w:val="center"/>
          </w:tcPr>
          <w:p w14:paraId="3433BA4C">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91EF1B5">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735924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C8269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15EF09">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16FAC46">
            <w:pPr>
              <w:pStyle w:val="174"/>
              <w:widowControl w:val="0"/>
              <w:jc w:val="right"/>
              <w:rPr>
                <w:rFonts w:cs="Times New Roman"/>
                <w:sz w:val="20"/>
              </w:rPr>
            </w:pPr>
            <w:r>
              <w:rPr>
                <w:rFonts w:hint="eastAsia" w:cs="Times New Roman"/>
                <w:sz w:val="20"/>
              </w:rPr>
              <w:t>XX</w:t>
            </w:r>
          </w:p>
        </w:tc>
      </w:tr>
      <w:tr w14:paraId="5B9A39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5587C1F">
            <w:pPr>
              <w:pStyle w:val="174"/>
              <w:widowControl w:val="0"/>
              <w:jc w:val="both"/>
              <w:rPr>
                <w:rFonts w:cs="Times New Roman"/>
                <w:sz w:val="20"/>
              </w:rPr>
            </w:pPr>
            <w:r>
              <w:rPr>
                <w:rFonts w:cs="Times New Roman"/>
                <w:sz w:val="20"/>
              </w:rPr>
              <w:t>欧洲</w:t>
            </w:r>
          </w:p>
        </w:tc>
        <w:tc>
          <w:tcPr>
            <w:tcW w:w="648" w:type="pct"/>
            <w:shd w:val="clear" w:color="auto" w:fill="auto"/>
            <w:noWrap/>
            <w:vAlign w:val="center"/>
          </w:tcPr>
          <w:p w14:paraId="0F59CE10">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DA99439">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47C7B3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66609C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A7884F">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8693E2A">
            <w:pPr>
              <w:pStyle w:val="174"/>
              <w:widowControl w:val="0"/>
              <w:jc w:val="right"/>
              <w:rPr>
                <w:rFonts w:cs="Times New Roman"/>
                <w:sz w:val="20"/>
              </w:rPr>
            </w:pPr>
            <w:r>
              <w:rPr>
                <w:rFonts w:hint="eastAsia" w:cs="Times New Roman"/>
                <w:sz w:val="20"/>
              </w:rPr>
              <w:t>XX</w:t>
            </w:r>
          </w:p>
        </w:tc>
      </w:tr>
      <w:tr w14:paraId="2192DF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AC930E1">
            <w:pPr>
              <w:pStyle w:val="174"/>
              <w:widowControl w:val="0"/>
              <w:jc w:val="both"/>
              <w:rPr>
                <w:rFonts w:cs="Times New Roman"/>
                <w:sz w:val="20"/>
              </w:rPr>
            </w:pPr>
            <w:r>
              <w:rPr>
                <w:rFonts w:cs="Times New Roman"/>
                <w:sz w:val="20"/>
              </w:rPr>
              <w:t>中国</w:t>
            </w:r>
          </w:p>
        </w:tc>
        <w:tc>
          <w:tcPr>
            <w:tcW w:w="648" w:type="pct"/>
            <w:shd w:val="clear" w:color="auto" w:fill="auto"/>
            <w:noWrap/>
            <w:vAlign w:val="center"/>
          </w:tcPr>
          <w:p w14:paraId="4ED9BA71">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849E416">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38F259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6F881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1748BA">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82049D7">
            <w:pPr>
              <w:pStyle w:val="174"/>
              <w:widowControl w:val="0"/>
              <w:jc w:val="right"/>
              <w:rPr>
                <w:rFonts w:cs="Times New Roman"/>
                <w:sz w:val="20"/>
              </w:rPr>
            </w:pPr>
            <w:r>
              <w:rPr>
                <w:rFonts w:hint="eastAsia" w:cs="Times New Roman"/>
                <w:sz w:val="20"/>
              </w:rPr>
              <w:t>XX</w:t>
            </w:r>
          </w:p>
        </w:tc>
      </w:tr>
      <w:tr w14:paraId="209A32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9740C67">
            <w:pPr>
              <w:pStyle w:val="174"/>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159C602F">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15D9137">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141D89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52A72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E6BBA2">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5BE01F9">
            <w:pPr>
              <w:pStyle w:val="174"/>
              <w:widowControl w:val="0"/>
              <w:jc w:val="right"/>
              <w:rPr>
                <w:rFonts w:cs="Times New Roman"/>
                <w:sz w:val="20"/>
              </w:rPr>
            </w:pPr>
            <w:r>
              <w:rPr>
                <w:rFonts w:hint="eastAsia" w:cs="Times New Roman"/>
                <w:sz w:val="20"/>
              </w:rPr>
              <w:t>XX</w:t>
            </w:r>
          </w:p>
        </w:tc>
      </w:tr>
      <w:tr w14:paraId="2AA5CC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143AA98">
            <w:pPr>
              <w:pStyle w:val="174"/>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3F9E61E6">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E93E3C4">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2C6CF7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58856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196F35F">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CB4A44B">
            <w:pPr>
              <w:pStyle w:val="174"/>
              <w:widowControl w:val="0"/>
              <w:jc w:val="right"/>
              <w:rPr>
                <w:rFonts w:cs="Times New Roman"/>
                <w:sz w:val="20"/>
              </w:rPr>
            </w:pPr>
            <w:r>
              <w:rPr>
                <w:rFonts w:hint="eastAsia" w:cs="Times New Roman"/>
                <w:sz w:val="20"/>
              </w:rPr>
              <w:t>XX</w:t>
            </w:r>
          </w:p>
        </w:tc>
      </w:tr>
    </w:tbl>
    <w:p w14:paraId="07D5A3B4">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E1A6F0C">
      <w:pPr>
        <w:pStyle w:val="4"/>
        <w:rPr>
          <w:color w:val="0D0D0D" w:themeColor="text1" w:themeTint="F2"/>
          <w14:textFill>
            <w14:solidFill>
              <w14:schemeClr w14:val="tx1">
                <w14:lumMod w14:val="95000"/>
                <w14:lumOff w14:val="5000"/>
              </w14:schemeClr>
            </w14:solidFill>
          </w14:textFill>
        </w:rPr>
      </w:pPr>
      <w:bookmarkStart w:id="238" w:name="_Toc174351221"/>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产量（2025-2030）</w:t>
      </w:r>
      <w:bookmarkEnd w:id="238"/>
    </w:p>
    <w:p w14:paraId="7F47240A">
      <w:pPr>
        <w:pStyle w:val="150"/>
        <w:ind w:left="252" w:right="-105"/>
        <w:rPr>
          <w:lang w:eastAsia="zh-CN"/>
        </w:rPr>
      </w:pPr>
      <w:bookmarkStart w:id="239" w:name="_Toc153727599"/>
      <w:r>
        <w:rPr>
          <w:rFonts w:hint="eastAsia"/>
          <w:lang w:eastAsia="zh-CN"/>
        </w:rPr>
        <w:t>全球主要地区</w:t>
      </w:r>
      <w:r>
        <w:rPr>
          <w:lang w:eastAsia="zh-CN"/>
        </w:rPr>
        <w:t>绿氨</w:t>
      </w:r>
      <w:r>
        <w:rPr>
          <w:rFonts w:hint="eastAsia"/>
          <w:lang w:eastAsia="zh-CN"/>
        </w:rPr>
        <w:t>产量（2025-2030）&amp;（</w:t>
      </w:r>
      <w:r>
        <w:rPr>
          <w:lang w:eastAsia="zh-CN"/>
        </w:rPr>
        <w:t>千吨</w:t>
      </w:r>
      <w:r>
        <w:rPr>
          <w:rFonts w:hint="eastAsia"/>
          <w:lang w:eastAsia="zh-CN"/>
        </w:rPr>
        <w:t>）</w:t>
      </w:r>
      <w:bookmarkEnd w:id="239"/>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4792ED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2C1E4C51">
            <w:pPr>
              <w:pStyle w:val="174"/>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495CE0E5">
            <w:pPr>
              <w:pStyle w:val="174"/>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48" w:type="pct"/>
            <w:shd w:val="solid" w:color="000080" w:fill="FFFFFF"/>
            <w:noWrap/>
            <w:vAlign w:val="center"/>
          </w:tcPr>
          <w:p w14:paraId="26890E1F">
            <w:pPr>
              <w:pStyle w:val="174"/>
              <w:widowControl w:val="0"/>
              <w:jc w:val="center"/>
              <w:rPr>
                <w:rFonts w:cs="Times New Roman"/>
                <w:b/>
                <w:bCs/>
                <w:color w:val="FFFFFF"/>
                <w:sz w:val="20"/>
              </w:rPr>
            </w:pPr>
            <w:r>
              <w:rPr>
                <w:rFonts w:cs="Times New Roman"/>
                <w:b/>
                <w:bCs/>
                <w:color w:val="FFFFFF"/>
                <w:sz w:val="20"/>
              </w:rPr>
              <w:t>2026</w:t>
            </w:r>
          </w:p>
        </w:tc>
        <w:tc>
          <w:tcPr>
            <w:tcW w:w="648" w:type="pct"/>
            <w:shd w:val="solid" w:color="000080" w:fill="FFFFFF"/>
            <w:noWrap/>
            <w:vAlign w:val="center"/>
          </w:tcPr>
          <w:p w14:paraId="60CE41A0">
            <w:pPr>
              <w:pStyle w:val="174"/>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68A0246D">
            <w:pPr>
              <w:pStyle w:val="174"/>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660AD6B6">
            <w:pPr>
              <w:pStyle w:val="174"/>
              <w:widowControl w:val="0"/>
              <w:jc w:val="center"/>
              <w:rPr>
                <w:rFonts w:cs="Times New Roman"/>
                <w:b/>
                <w:bCs/>
                <w:color w:val="FFFFFF"/>
                <w:sz w:val="20"/>
              </w:rPr>
            </w:pPr>
            <w:r>
              <w:rPr>
                <w:rFonts w:cs="Times New Roman"/>
                <w:b/>
                <w:bCs/>
                <w:color w:val="FFFFFF"/>
                <w:sz w:val="20"/>
              </w:rPr>
              <w:t>2029</w:t>
            </w:r>
          </w:p>
        </w:tc>
        <w:tc>
          <w:tcPr>
            <w:tcW w:w="641" w:type="pct"/>
            <w:shd w:val="solid" w:color="000080" w:fill="FFFFFF"/>
            <w:noWrap/>
            <w:vAlign w:val="center"/>
          </w:tcPr>
          <w:p w14:paraId="33F76870">
            <w:pPr>
              <w:pStyle w:val="174"/>
              <w:widowControl w:val="0"/>
              <w:jc w:val="center"/>
              <w:rPr>
                <w:rFonts w:cs="Times New Roman"/>
                <w:b/>
                <w:bCs/>
                <w:color w:val="FFFFFF"/>
                <w:sz w:val="20"/>
              </w:rPr>
            </w:pPr>
            <w:r>
              <w:rPr>
                <w:rFonts w:cs="Times New Roman"/>
                <w:b/>
                <w:bCs/>
                <w:color w:val="FFFFFF"/>
                <w:sz w:val="20"/>
              </w:rPr>
              <w:t>2030</w:t>
            </w:r>
          </w:p>
        </w:tc>
      </w:tr>
      <w:tr w14:paraId="0EFF81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D1D3119">
            <w:pPr>
              <w:pStyle w:val="174"/>
              <w:widowControl w:val="0"/>
              <w:jc w:val="both"/>
              <w:rPr>
                <w:rFonts w:cs="Times New Roman"/>
                <w:sz w:val="20"/>
              </w:rPr>
            </w:pPr>
            <w:r>
              <w:rPr>
                <w:rFonts w:cs="Times New Roman"/>
                <w:sz w:val="20"/>
              </w:rPr>
              <w:t>北美</w:t>
            </w:r>
          </w:p>
        </w:tc>
        <w:tc>
          <w:tcPr>
            <w:tcW w:w="648" w:type="pct"/>
            <w:shd w:val="clear" w:color="auto" w:fill="auto"/>
            <w:noWrap/>
            <w:vAlign w:val="center"/>
          </w:tcPr>
          <w:p w14:paraId="6350DDD9">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CA48A96">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C6D097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F0E84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B647DB">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DBE7D77">
            <w:pPr>
              <w:pStyle w:val="174"/>
              <w:widowControl w:val="0"/>
              <w:jc w:val="right"/>
              <w:rPr>
                <w:rFonts w:cs="Times New Roman"/>
                <w:sz w:val="20"/>
              </w:rPr>
            </w:pPr>
            <w:r>
              <w:rPr>
                <w:rFonts w:hint="eastAsia" w:cs="Times New Roman"/>
                <w:sz w:val="20"/>
              </w:rPr>
              <w:t>XX</w:t>
            </w:r>
          </w:p>
        </w:tc>
      </w:tr>
      <w:tr w14:paraId="7537AF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6A4D2A8">
            <w:pPr>
              <w:pStyle w:val="174"/>
              <w:widowControl w:val="0"/>
              <w:jc w:val="both"/>
              <w:rPr>
                <w:rFonts w:cs="Times New Roman"/>
                <w:sz w:val="20"/>
              </w:rPr>
            </w:pPr>
            <w:r>
              <w:rPr>
                <w:rFonts w:cs="Times New Roman"/>
                <w:sz w:val="20"/>
              </w:rPr>
              <w:t>欧洲</w:t>
            </w:r>
          </w:p>
        </w:tc>
        <w:tc>
          <w:tcPr>
            <w:tcW w:w="648" w:type="pct"/>
            <w:shd w:val="clear" w:color="auto" w:fill="auto"/>
            <w:noWrap/>
            <w:vAlign w:val="center"/>
          </w:tcPr>
          <w:p w14:paraId="24542997">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A59EACE">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EAD9BD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5405F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910A9F">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0964D54">
            <w:pPr>
              <w:pStyle w:val="174"/>
              <w:widowControl w:val="0"/>
              <w:jc w:val="right"/>
              <w:rPr>
                <w:rFonts w:cs="Times New Roman"/>
                <w:sz w:val="20"/>
              </w:rPr>
            </w:pPr>
            <w:r>
              <w:rPr>
                <w:rFonts w:hint="eastAsia" w:cs="Times New Roman"/>
                <w:sz w:val="20"/>
              </w:rPr>
              <w:t>XX</w:t>
            </w:r>
          </w:p>
        </w:tc>
      </w:tr>
      <w:tr w14:paraId="6C1B0F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8F3C24C">
            <w:pPr>
              <w:pStyle w:val="174"/>
              <w:widowControl w:val="0"/>
              <w:jc w:val="both"/>
              <w:rPr>
                <w:rFonts w:cs="Times New Roman"/>
                <w:sz w:val="20"/>
              </w:rPr>
            </w:pPr>
            <w:r>
              <w:rPr>
                <w:rFonts w:cs="Times New Roman"/>
                <w:sz w:val="20"/>
              </w:rPr>
              <w:t>中国</w:t>
            </w:r>
          </w:p>
        </w:tc>
        <w:tc>
          <w:tcPr>
            <w:tcW w:w="648" w:type="pct"/>
            <w:shd w:val="clear" w:color="auto" w:fill="auto"/>
            <w:noWrap/>
            <w:vAlign w:val="center"/>
          </w:tcPr>
          <w:p w14:paraId="76DAF54D">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FA5F49E">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002CC5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C3DFA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BF619F">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6F57F08">
            <w:pPr>
              <w:pStyle w:val="174"/>
              <w:widowControl w:val="0"/>
              <w:jc w:val="right"/>
              <w:rPr>
                <w:rFonts w:cs="Times New Roman"/>
                <w:sz w:val="20"/>
              </w:rPr>
            </w:pPr>
            <w:r>
              <w:rPr>
                <w:rFonts w:hint="eastAsia" w:cs="Times New Roman"/>
                <w:sz w:val="20"/>
              </w:rPr>
              <w:t>XX</w:t>
            </w:r>
          </w:p>
        </w:tc>
      </w:tr>
      <w:tr w14:paraId="5E9935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929075E">
            <w:pPr>
              <w:pStyle w:val="174"/>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66B9EAD1">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4C23D29">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D8A86E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9325B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03EA05">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43ADB80">
            <w:pPr>
              <w:pStyle w:val="174"/>
              <w:widowControl w:val="0"/>
              <w:jc w:val="right"/>
              <w:rPr>
                <w:rFonts w:cs="Times New Roman"/>
                <w:sz w:val="20"/>
              </w:rPr>
            </w:pPr>
            <w:r>
              <w:rPr>
                <w:rFonts w:hint="eastAsia" w:cs="Times New Roman"/>
                <w:sz w:val="20"/>
              </w:rPr>
              <w:t>XX</w:t>
            </w:r>
          </w:p>
        </w:tc>
      </w:tr>
      <w:tr w14:paraId="4CA9D5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902CF0B">
            <w:pPr>
              <w:pStyle w:val="174"/>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056E12E7">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281ABD3">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36722F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830AE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FB92AB">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AA460A0">
            <w:pPr>
              <w:pStyle w:val="174"/>
              <w:widowControl w:val="0"/>
              <w:jc w:val="right"/>
              <w:rPr>
                <w:rFonts w:cs="Times New Roman"/>
                <w:sz w:val="20"/>
              </w:rPr>
            </w:pPr>
            <w:r>
              <w:rPr>
                <w:rFonts w:hint="eastAsia" w:cs="Times New Roman"/>
                <w:sz w:val="20"/>
              </w:rPr>
              <w:t>XX</w:t>
            </w:r>
          </w:p>
        </w:tc>
      </w:tr>
    </w:tbl>
    <w:p w14:paraId="6AA9C5CC">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C7BF8F2">
      <w:pPr>
        <w:pStyle w:val="4"/>
        <w:rPr>
          <w:color w:val="0D0D0D" w:themeColor="text1" w:themeTint="F2"/>
          <w14:textFill>
            <w14:solidFill>
              <w14:schemeClr w14:val="tx1">
                <w14:lumMod w14:val="95000"/>
                <w14:lumOff w14:val="5000"/>
              </w14:schemeClr>
            </w14:solidFill>
          </w14:textFill>
        </w:rPr>
      </w:pPr>
      <w:bookmarkStart w:id="240" w:name="_Toc174351222"/>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产量市场份额（2019-2030）</w:t>
      </w:r>
      <w:bookmarkEnd w:id="240"/>
    </w:p>
    <w:p w14:paraId="63F8C916">
      <w:pPr>
        <w:pStyle w:val="150"/>
        <w:ind w:left="252" w:right="-105"/>
        <w:rPr>
          <w:lang w:eastAsia="zh-CN"/>
        </w:rPr>
      </w:pPr>
      <w:bookmarkStart w:id="241" w:name="_Toc50988648"/>
      <w:bookmarkStart w:id="242" w:name="_Toc153727600"/>
      <w:r>
        <w:rPr>
          <w:rFonts w:hint="eastAsia"/>
          <w:lang w:eastAsia="zh-CN"/>
        </w:rPr>
        <w:t>全球主要地区</w:t>
      </w:r>
      <w:r>
        <w:rPr>
          <w:lang w:eastAsia="zh-CN"/>
        </w:rPr>
        <w:t>绿氨</w:t>
      </w:r>
      <w:r>
        <w:rPr>
          <w:rFonts w:hint="eastAsia"/>
          <w:lang w:eastAsia="zh-CN"/>
        </w:rPr>
        <w:t>产量市场份额（2019-2024）</w:t>
      </w:r>
      <w:bookmarkEnd w:id="241"/>
      <w:bookmarkEnd w:id="24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17023C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207627A9">
            <w:pPr>
              <w:pStyle w:val="174"/>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75693F75">
            <w:pPr>
              <w:pStyle w:val="174"/>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noWrap/>
            <w:vAlign w:val="center"/>
          </w:tcPr>
          <w:p w14:paraId="6987CDBB">
            <w:pPr>
              <w:pStyle w:val="174"/>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noWrap/>
            <w:vAlign w:val="center"/>
          </w:tcPr>
          <w:p w14:paraId="562118FF">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301D9219">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EFCC96F">
            <w:pPr>
              <w:pStyle w:val="174"/>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473C423A">
            <w:pPr>
              <w:pStyle w:val="174"/>
              <w:widowControl w:val="0"/>
              <w:jc w:val="center"/>
              <w:rPr>
                <w:rFonts w:cs="Times New Roman"/>
                <w:b/>
                <w:bCs/>
                <w:color w:val="FFFFFF"/>
                <w:sz w:val="20"/>
              </w:rPr>
            </w:pPr>
            <w:r>
              <w:rPr>
                <w:rFonts w:cs="Times New Roman"/>
                <w:b/>
                <w:bCs/>
                <w:color w:val="FFFFFF"/>
                <w:sz w:val="20"/>
              </w:rPr>
              <w:t>2024</w:t>
            </w:r>
          </w:p>
        </w:tc>
      </w:tr>
      <w:tr w14:paraId="08D727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9968B06">
            <w:pPr>
              <w:pStyle w:val="174"/>
              <w:widowControl w:val="0"/>
              <w:jc w:val="both"/>
              <w:rPr>
                <w:rFonts w:cs="Times New Roman"/>
                <w:sz w:val="20"/>
              </w:rPr>
            </w:pPr>
            <w:r>
              <w:rPr>
                <w:rFonts w:cs="Times New Roman"/>
                <w:sz w:val="20"/>
              </w:rPr>
              <w:t>北美</w:t>
            </w:r>
          </w:p>
        </w:tc>
        <w:tc>
          <w:tcPr>
            <w:tcW w:w="648" w:type="pct"/>
            <w:shd w:val="clear" w:color="auto" w:fill="auto"/>
            <w:noWrap/>
            <w:vAlign w:val="center"/>
          </w:tcPr>
          <w:p w14:paraId="0EDDAC37">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C3147BE">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4C1695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ED7BF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B511BD">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56BAB2D">
            <w:pPr>
              <w:pStyle w:val="174"/>
              <w:widowControl w:val="0"/>
              <w:jc w:val="right"/>
              <w:rPr>
                <w:rFonts w:cs="Times New Roman"/>
                <w:sz w:val="20"/>
              </w:rPr>
            </w:pPr>
            <w:r>
              <w:rPr>
                <w:rFonts w:hint="eastAsia" w:cs="Times New Roman"/>
                <w:sz w:val="20"/>
              </w:rPr>
              <w:t>XX%</w:t>
            </w:r>
          </w:p>
        </w:tc>
      </w:tr>
      <w:tr w14:paraId="20DD65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823E6ED">
            <w:pPr>
              <w:pStyle w:val="174"/>
              <w:widowControl w:val="0"/>
              <w:jc w:val="both"/>
              <w:rPr>
                <w:rFonts w:cs="Times New Roman"/>
                <w:sz w:val="20"/>
              </w:rPr>
            </w:pPr>
            <w:r>
              <w:rPr>
                <w:rFonts w:cs="Times New Roman"/>
                <w:sz w:val="20"/>
              </w:rPr>
              <w:t>欧洲</w:t>
            </w:r>
          </w:p>
        </w:tc>
        <w:tc>
          <w:tcPr>
            <w:tcW w:w="648" w:type="pct"/>
            <w:shd w:val="clear" w:color="auto" w:fill="auto"/>
            <w:noWrap/>
            <w:vAlign w:val="center"/>
          </w:tcPr>
          <w:p w14:paraId="6D77A25F">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E4BE646">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772742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13AEF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BC15EB">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C1253BF">
            <w:pPr>
              <w:pStyle w:val="174"/>
              <w:widowControl w:val="0"/>
              <w:jc w:val="right"/>
              <w:rPr>
                <w:rFonts w:cs="Times New Roman"/>
                <w:sz w:val="20"/>
              </w:rPr>
            </w:pPr>
            <w:r>
              <w:rPr>
                <w:rFonts w:hint="eastAsia" w:cs="Times New Roman"/>
                <w:sz w:val="20"/>
              </w:rPr>
              <w:t>XX%</w:t>
            </w:r>
          </w:p>
        </w:tc>
      </w:tr>
      <w:tr w14:paraId="75808C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66F8867">
            <w:pPr>
              <w:pStyle w:val="174"/>
              <w:widowControl w:val="0"/>
              <w:jc w:val="both"/>
              <w:rPr>
                <w:rFonts w:cs="Times New Roman"/>
                <w:sz w:val="20"/>
              </w:rPr>
            </w:pPr>
            <w:r>
              <w:rPr>
                <w:rFonts w:cs="Times New Roman"/>
                <w:sz w:val="20"/>
              </w:rPr>
              <w:t>中国</w:t>
            </w:r>
          </w:p>
        </w:tc>
        <w:tc>
          <w:tcPr>
            <w:tcW w:w="648" w:type="pct"/>
            <w:shd w:val="clear" w:color="auto" w:fill="auto"/>
            <w:noWrap/>
            <w:vAlign w:val="center"/>
          </w:tcPr>
          <w:p w14:paraId="2280EE18">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49D579E">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1AE53D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07A77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A97AEA">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07C0B4F">
            <w:pPr>
              <w:pStyle w:val="174"/>
              <w:widowControl w:val="0"/>
              <w:jc w:val="right"/>
              <w:rPr>
                <w:rFonts w:cs="Times New Roman"/>
                <w:sz w:val="20"/>
              </w:rPr>
            </w:pPr>
            <w:r>
              <w:rPr>
                <w:rFonts w:hint="eastAsia" w:cs="Times New Roman"/>
                <w:sz w:val="20"/>
              </w:rPr>
              <w:t>XX%</w:t>
            </w:r>
          </w:p>
        </w:tc>
      </w:tr>
      <w:tr w14:paraId="22FC91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312D232">
            <w:pPr>
              <w:pStyle w:val="174"/>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09A198C9">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AD31AA0">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1D42CE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6E8B2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853AA1">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3A16273">
            <w:pPr>
              <w:pStyle w:val="174"/>
              <w:widowControl w:val="0"/>
              <w:jc w:val="right"/>
              <w:rPr>
                <w:rFonts w:cs="Times New Roman"/>
                <w:sz w:val="20"/>
              </w:rPr>
            </w:pPr>
            <w:r>
              <w:rPr>
                <w:rFonts w:hint="eastAsia" w:cs="Times New Roman"/>
                <w:sz w:val="20"/>
              </w:rPr>
              <w:t>XX%</w:t>
            </w:r>
          </w:p>
        </w:tc>
      </w:tr>
      <w:tr w14:paraId="07709C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6DF6685">
            <w:pPr>
              <w:pStyle w:val="174"/>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1A5980F7">
            <w:pPr>
              <w:pStyle w:val="174"/>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501739E5">
            <w:pPr>
              <w:pStyle w:val="174"/>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065F9311">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795A965">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27B78B3">
            <w:pPr>
              <w:pStyle w:val="174"/>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16B63D34">
            <w:pPr>
              <w:pStyle w:val="174"/>
              <w:widowControl w:val="0"/>
              <w:jc w:val="right"/>
              <w:rPr>
                <w:rFonts w:cs="Times New Roman"/>
                <w:sz w:val="20"/>
              </w:rPr>
            </w:pPr>
            <w:r>
              <w:rPr>
                <w:rFonts w:cs="Times New Roman"/>
                <w:sz w:val="20"/>
              </w:rPr>
              <w:t>100</w:t>
            </w:r>
            <w:r>
              <w:rPr>
                <w:rFonts w:hint="eastAsia" w:cs="Times New Roman"/>
                <w:sz w:val="20"/>
              </w:rPr>
              <w:t>%</w:t>
            </w:r>
          </w:p>
        </w:tc>
      </w:tr>
    </w:tbl>
    <w:p w14:paraId="78D106C8">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F38113C">
      <w:pPr>
        <w:pStyle w:val="150"/>
        <w:ind w:left="252" w:right="-105"/>
        <w:rPr>
          <w:lang w:eastAsia="zh-CN"/>
        </w:rPr>
      </w:pPr>
      <w:bookmarkStart w:id="243" w:name="_Toc153727601"/>
      <w:r>
        <w:rPr>
          <w:rFonts w:hint="eastAsia"/>
          <w:lang w:eastAsia="zh-CN"/>
        </w:rPr>
        <w:t>全球主要地区</w:t>
      </w:r>
      <w:r>
        <w:rPr>
          <w:lang w:eastAsia="zh-CN"/>
        </w:rPr>
        <w:t>绿氨</w:t>
      </w:r>
      <w:r>
        <w:rPr>
          <w:rFonts w:hint="eastAsia"/>
          <w:lang w:eastAsia="zh-CN"/>
        </w:rPr>
        <w:t>产量（2025-2030）&amp;（</w:t>
      </w:r>
      <w:r>
        <w:rPr>
          <w:lang w:eastAsia="zh-CN"/>
        </w:rPr>
        <w:t>千吨</w:t>
      </w:r>
      <w:r>
        <w:rPr>
          <w:rFonts w:hint="eastAsia"/>
          <w:lang w:eastAsia="zh-CN"/>
        </w:rPr>
        <w:t>）</w:t>
      </w:r>
      <w:bookmarkEnd w:id="24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342F53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7CA587BA">
            <w:pPr>
              <w:pStyle w:val="174"/>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1C51A158">
            <w:pPr>
              <w:pStyle w:val="174"/>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48" w:type="pct"/>
            <w:shd w:val="solid" w:color="000080" w:fill="FFFFFF"/>
            <w:noWrap/>
            <w:vAlign w:val="center"/>
          </w:tcPr>
          <w:p w14:paraId="4AE79EFD">
            <w:pPr>
              <w:pStyle w:val="174"/>
              <w:widowControl w:val="0"/>
              <w:jc w:val="center"/>
              <w:rPr>
                <w:rFonts w:cs="Times New Roman"/>
                <w:b/>
                <w:bCs/>
                <w:color w:val="FFFFFF"/>
                <w:sz w:val="20"/>
              </w:rPr>
            </w:pPr>
            <w:r>
              <w:rPr>
                <w:rFonts w:cs="Times New Roman"/>
                <w:b/>
                <w:bCs/>
                <w:color w:val="FFFFFF"/>
                <w:sz w:val="20"/>
              </w:rPr>
              <w:t>2026</w:t>
            </w:r>
          </w:p>
        </w:tc>
        <w:tc>
          <w:tcPr>
            <w:tcW w:w="648" w:type="pct"/>
            <w:shd w:val="solid" w:color="000080" w:fill="FFFFFF"/>
            <w:noWrap/>
            <w:vAlign w:val="center"/>
          </w:tcPr>
          <w:p w14:paraId="0A178CA4">
            <w:pPr>
              <w:pStyle w:val="174"/>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4F5F92C7">
            <w:pPr>
              <w:pStyle w:val="174"/>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46B2C09A">
            <w:pPr>
              <w:pStyle w:val="174"/>
              <w:widowControl w:val="0"/>
              <w:jc w:val="center"/>
              <w:rPr>
                <w:rFonts w:cs="Times New Roman"/>
                <w:b/>
                <w:bCs/>
                <w:color w:val="FFFFFF"/>
                <w:sz w:val="20"/>
              </w:rPr>
            </w:pPr>
            <w:r>
              <w:rPr>
                <w:rFonts w:cs="Times New Roman"/>
                <w:b/>
                <w:bCs/>
                <w:color w:val="FFFFFF"/>
                <w:sz w:val="20"/>
              </w:rPr>
              <w:t>2029</w:t>
            </w:r>
          </w:p>
        </w:tc>
        <w:tc>
          <w:tcPr>
            <w:tcW w:w="641" w:type="pct"/>
            <w:shd w:val="solid" w:color="000080" w:fill="FFFFFF"/>
            <w:noWrap/>
            <w:vAlign w:val="center"/>
          </w:tcPr>
          <w:p w14:paraId="4F515831">
            <w:pPr>
              <w:pStyle w:val="174"/>
              <w:widowControl w:val="0"/>
              <w:jc w:val="center"/>
              <w:rPr>
                <w:rFonts w:cs="Times New Roman"/>
                <w:b/>
                <w:bCs/>
                <w:color w:val="FFFFFF"/>
                <w:sz w:val="20"/>
              </w:rPr>
            </w:pPr>
            <w:r>
              <w:rPr>
                <w:rFonts w:cs="Times New Roman"/>
                <w:b/>
                <w:bCs/>
                <w:color w:val="FFFFFF"/>
                <w:sz w:val="20"/>
              </w:rPr>
              <w:t>2030</w:t>
            </w:r>
          </w:p>
        </w:tc>
      </w:tr>
      <w:tr w14:paraId="41CC28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19C6806">
            <w:pPr>
              <w:pStyle w:val="174"/>
              <w:widowControl w:val="0"/>
              <w:jc w:val="both"/>
              <w:rPr>
                <w:rFonts w:cs="Times New Roman"/>
                <w:sz w:val="20"/>
              </w:rPr>
            </w:pPr>
            <w:r>
              <w:rPr>
                <w:rFonts w:cs="Times New Roman"/>
                <w:sz w:val="20"/>
              </w:rPr>
              <w:t>北美</w:t>
            </w:r>
          </w:p>
        </w:tc>
        <w:tc>
          <w:tcPr>
            <w:tcW w:w="648" w:type="pct"/>
            <w:shd w:val="clear" w:color="auto" w:fill="auto"/>
            <w:noWrap/>
            <w:vAlign w:val="center"/>
          </w:tcPr>
          <w:p w14:paraId="67883085">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CB13D91">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CF2A0A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28B82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783AC7">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B965F13">
            <w:pPr>
              <w:pStyle w:val="174"/>
              <w:widowControl w:val="0"/>
              <w:jc w:val="right"/>
              <w:rPr>
                <w:rFonts w:cs="Times New Roman"/>
                <w:sz w:val="20"/>
              </w:rPr>
            </w:pPr>
            <w:r>
              <w:rPr>
                <w:rFonts w:hint="eastAsia" w:cs="Times New Roman"/>
                <w:sz w:val="20"/>
              </w:rPr>
              <w:t>XX%</w:t>
            </w:r>
          </w:p>
        </w:tc>
      </w:tr>
      <w:tr w14:paraId="6E93F2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12FE3CF">
            <w:pPr>
              <w:pStyle w:val="174"/>
              <w:widowControl w:val="0"/>
              <w:jc w:val="both"/>
              <w:rPr>
                <w:rFonts w:cs="Times New Roman"/>
                <w:sz w:val="20"/>
              </w:rPr>
            </w:pPr>
            <w:r>
              <w:rPr>
                <w:rFonts w:cs="Times New Roman"/>
                <w:sz w:val="20"/>
              </w:rPr>
              <w:t>欧洲</w:t>
            </w:r>
          </w:p>
        </w:tc>
        <w:tc>
          <w:tcPr>
            <w:tcW w:w="648" w:type="pct"/>
            <w:shd w:val="clear" w:color="auto" w:fill="auto"/>
            <w:noWrap/>
            <w:vAlign w:val="center"/>
          </w:tcPr>
          <w:p w14:paraId="26F8A809">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18372A5">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273904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CCFBB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56F4CE">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77ECC12">
            <w:pPr>
              <w:pStyle w:val="174"/>
              <w:widowControl w:val="0"/>
              <w:jc w:val="right"/>
              <w:rPr>
                <w:rFonts w:cs="Times New Roman"/>
                <w:sz w:val="20"/>
              </w:rPr>
            </w:pPr>
            <w:r>
              <w:rPr>
                <w:rFonts w:hint="eastAsia" w:cs="Times New Roman"/>
                <w:sz w:val="20"/>
              </w:rPr>
              <w:t>XX%</w:t>
            </w:r>
          </w:p>
        </w:tc>
      </w:tr>
      <w:tr w14:paraId="0DC530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A7FA46B">
            <w:pPr>
              <w:pStyle w:val="174"/>
              <w:widowControl w:val="0"/>
              <w:jc w:val="both"/>
              <w:rPr>
                <w:rFonts w:cs="Times New Roman"/>
                <w:sz w:val="20"/>
              </w:rPr>
            </w:pPr>
            <w:r>
              <w:rPr>
                <w:rFonts w:cs="Times New Roman"/>
                <w:sz w:val="20"/>
              </w:rPr>
              <w:t>中国</w:t>
            </w:r>
          </w:p>
        </w:tc>
        <w:tc>
          <w:tcPr>
            <w:tcW w:w="648" w:type="pct"/>
            <w:shd w:val="clear" w:color="auto" w:fill="auto"/>
            <w:noWrap/>
            <w:vAlign w:val="center"/>
          </w:tcPr>
          <w:p w14:paraId="35CB35F7">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F10A60A">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3B88FD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A7874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AA0BA7">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7A6456F">
            <w:pPr>
              <w:pStyle w:val="174"/>
              <w:widowControl w:val="0"/>
              <w:jc w:val="right"/>
              <w:rPr>
                <w:rFonts w:cs="Times New Roman"/>
                <w:sz w:val="20"/>
              </w:rPr>
            </w:pPr>
            <w:r>
              <w:rPr>
                <w:rFonts w:hint="eastAsia" w:cs="Times New Roman"/>
                <w:sz w:val="20"/>
              </w:rPr>
              <w:t>XX%</w:t>
            </w:r>
          </w:p>
        </w:tc>
      </w:tr>
      <w:tr w14:paraId="75D32E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C349B51">
            <w:pPr>
              <w:pStyle w:val="174"/>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5E028DCD">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25EA2A4">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D8EE34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87765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A8F730">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9065D23">
            <w:pPr>
              <w:pStyle w:val="174"/>
              <w:widowControl w:val="0"/>
              <w:jc w:val="right"/>
              <w:rPr>
                <w:rFonts w:cs="Times New Roman"/>
                <w:sz w:val="20"/>
              </w:rPr>
            </w:pPr>
            <w:r>
              <w:rPr>
                <w:rFonts w:hint="eastAsia" w:cs="Times New Roman"/>
                <w:sz w:val="20"/>
              </w:rPr>
              <w:t>XX%</w:t>
            </w:r>
          </w:p>
        </w:tc>
      </w:tr>
      <w:tr w14:paraId="5B4438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949C0DC">
            <w:pPr>
              <w:pStyle w:val="174"/>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65423900">
            <w:pPr>
              <w:pStyle w:val="174"/>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059FFB49">
            <w:pPr>
              <w:pStyle w:val="174"/>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67C91E5A">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3A6E20C">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75B5A2E">
            <w:pPr>
              <w:pStyle w:val="174"/>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6DE74F14">
            <w:pPr>
              <w:pStyle w:val="174"/>
              <w:widowControl w:val="0"/>
              <w:jc w:val="right"/>
              <w:rPr>
                <w:rFonts w:cs="Times New Roman"/>
                <w:sz w:val="20"/>
              </w:rPr>
            </w:pPr>
            <w:r>
              <w:rPr>
                <w:rFonts w:cs="Times New Roman"/>
                <w:sz w:val="20"/>
              </w:rPr>
              <w:t>100</w:t>
            </w:r>
            <w:r>
              <w:rPr>
                <w:rFonts w:hint="eastAsia" w:cs="Times New Roman"/>
                <w:sz w:val="20"/>
              </w:rPr>
              <w:t>%</w:t>
            </w:r>
          </w:p>
        </w:tc>
      </w:tr>
    </w:tbl>
    <w:p w14:paraId="1A77DAEB">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658A776">
      <w:pPr>
        <w:pStyle w:val="147"/>
      </w:pPr>
      <w:bookmarkStart w:id="244" w:name="_Toc153727541"/>
      <w:r>
        <w:rPr>
          <w:rFonts w:hint="eastAsia"/>
        </w:rPr>
        <w:t>全球主要地区</w:t>
      </w:r>
      <w:r>
        <w:t>绿氨</w:t>
      </w:r>
      <w:r>
        <w:rPr>
          <w:rFonts w:hint="eastAsia"/>
        </w:rPr>
        <w:t>产量市场份额（2019-2030）</w:t>
      </w:r>
      <w:bookmarkEnd w:id="244"/>
    </w:p>
    <w:p w14:paraId="40380403">
      <w:r>
        <w:drawing>
          <wp:inline distT="0" distB="0" distL="0" distR="0">
            <wp:extent cx="6192520" cy="2863215"/>
            <wp:effectExtent l="0" t="0" r="0" b="0"/>
            <wp:docPr id="1018" name="图表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678E6F90">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85FC81B">
      <w:pPr>
        <w:pStyle w:val="3"/>
        <w:rPr>
          <w:color w:val="0D0D0D" w:themeColor="text1" w:themeTint="F2"/>
          <w14:textFill>
            <w14:solidFill>
              <w14:schemeClr w14:val="tx1">
                <w14:lumMod w14:val="95000"/>
                <w14:lumOff w14:val="5000"/>
              </w14:schemeClr>
            </w14:solidFill>
          </w14:textFill>
        </w:rPr>
      </w:pPr>
      <w:bookmarkStart w:id="245" w:name="_Toc24028299"/>
      <w:bookmarkStart w:id="246" w:name="_Toc174351223"/>
      <w:bookmarkStart w:id="247" w:name="_Toc24972489"/>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供需现状及预测（2019-2030）</w:t>
      </w:r>
      <w:bookmarkEnd w:id="245"/>
      <w:bookmarkEnd w:id="246"/>
      <w:bookmarkEnd w:id="247"/>
    </w:p>
    <w:p w14:paraId="10C1D12F">
      <w:pPr>
        <w:pStyle w:val="4"/>
        <w:rPr>
          <w:color w:val="0D0D0D" w:themeColor="text1" w:themeTint="F2"/>
          <w14:textFill>
            <w14:solidFill>
              <w14:schemeClr w14:val="tx1">
                <w14:lumMod w14:val="95000"/>
                <w14:lumOff w14:val="5000"/>
              </w14:schemeClr>
            </w14:solidFill>
          </w14:textFill>
        </w:rPr>
      </w:pPr>
      <w:bookmarkStart w:id="248" w:name="_Toc174351224"/>
      <w:bookmarkStart w:id="249" w:name="_Toc24972490"/>
      <w:bookmarkStart w:id="250" w:name="_Toc24028300"/>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产能、产量、产能利用率及发展趋势（2019-2030）</w:t>
      </w:r>
      <w:bookmarkEnd w:id="248"/>
      <w:bookmarkEnd w:id="249"/>
      <w:bookmarkEnd w:id="250"/>
    </w:p>
    <w:p w14:paraId="72838AE3">
      <w:pPr>
        <w:pStyle w:val="147"/>
      </w:pPr>
      <w:bookmarkStart w:id="251" w:name="_Toc26780011"/>
      <w:bookmarkStart w:id="252" w:name="_Toc24028910"/>
      <w:bookmarkStart w:id="253" w:name="_Toc153727542"/>
      <w:r>
        <w:rPr>
          <w:rFonts w:hint="eastAsia"/>
        </w:rPr>
        <w:t>中国</w:t>
      </w:r>
      <w:r>
        <w:t>绿氨</w:t>
      </w:r>
      <w:r>
        <w:rPr>
          <w:rFonts w:hint="eastAsia"/>
        </w:rPr>
        <w:t>产能、产量、产能利用率及发展趋势（2019-2030</w:t>
      </w:r>
      <w:bookmarkEnd w:id="251"/>
      <w:bookmarkEnd w:id="252"/>
      <w:r>
        <w:rPr>
          <w:rFonts w:hint="eastAsia"/>
        </w:rPr>
        <w:t>）&amp;（</w:t>
      </w:r>
      <w:r>
        <w:t>千吨</w:t>
      </w:r>
      <w:r>
        <w:rPr>
          <w:rFonts w:hint="eastAsia"/>
        </w:rPr>
        <w:t>）</w:t>
      </w:r>
      <w:bookmarkEnd w:id="253"/>
    </w:p>
    <w:p w14:paraId="6703E5BD">
      <w:r>
        <w:drawing>
          <wp:inline distT="0" distB="0" distL="0" distR="0">
            <wp:extent cx="6192520" cy="2814955"/>
            <wp:effectExtent l="0" t="0" r="0" b="4445"/>
            <wp:docPr id="1019" name="图表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FFB2832">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49335F2">
      <w:pPr>
        <w:pStyle w:val="4"/>
        <w:rPr>
          <w:color w:val="0D0D0D" w:themeColor="text1" w:themeTint="F2"/>
          <w14:textFill>
            <w14:solidFill>
              <w14:schemeClr w14:val="tx1">
                <w14:lumMod w14:val="95000"/>
                <w14:lumOff w14:val="5000"/>
              </w14:schemeClr>
            </w14:solidFill>
          </w14:textFill>
        </w:rPr>
      </w:pPr>
      <w:bookmarkStart w:id="254" w:name="_Toc24972492"/>
      <w:bookmarkStart w:id="255" w:name="_Toc174351225"/>
      <w:bookmarkStart w:id="256" w:name="_Toc24028302"/>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产量、市场需求量及发展趋势（2019-2030）</w:t>
      </w:r>
      <w:bookmarkEnd w:id="254"/>
      <w:bookmarkEnd w:id="255"/>
      <w:bookmarkEnd w:id="256"/>
    </w:p>
    <w:p w14:paraId="1A56AD1A">
      <w:pPr>
        <w:pStyle w:val="147"/>
      </w:pPr>
      <w:bookmarkStart w:id="257" w:name="_Toc24028912"/>
      <w:bookmarkStart w:id="258" w:name="_Toc26780012"/>
      <w:bookmarkStart w:id="259" w:name="_Toc153727543"/>
      <w:r>
        <w:rPr>
          <w:rFonts w:hint="eastAsia"/>
        </w:rPr>
        <w:t>中国</w:t>
      </w:r>
      <w:r>
        <w:t>绿氨</w:t>
      </w:r>
      <w:r>
        <w:rPr>
          <w:rFonts w:hint="eastAsia"/>
        </w:rPr>
        <w:t>产量、市场需求量及发展趋势（2019-2030</w:t>
      </w:r>
      <w:bookmarkEnd w:id="257"/>
      <w:bookmarkEnd w:id="258"/>
      <w:r>
        <w:rPr>
          <w:rFonts w:hint="eastAsia"/>
        </w:rPr>
        <w:t>）&amp;（</w:t>
      </w:r>
      <w:r>
        <w:t>千吨</w:t>
      </w:r>
      <w:r>
        <w:rPr>
          <w:rFonts w:hint="eastAsia"/>
        </w:rPr>
        <w:t>）</w:t>
      </w:r>
      <w:bookmarkEnd w:id="259"/>
    </w:p>
    <w:p w14:paraId="3724C92B">
      <w:r>
        <w:drawing>
          <wp:inline distT="0" distB="0" distL="0" distR="0">
            <wp:extent cx="6192520" cy="2814955"/>
            <wp:effectExtent l="0" t="0" r="0" b="4445"/>
            <wp:docPr id="1020" name="图表 58"/>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66D5432D">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9ADF785">
      <w:pPr>
        <w:pStyle w:val="3"/>
        <w:rPr>
          <w:color w:val="0D0D0D" w:themeColor="text1" w:themeTint="F2"/>
          <w14:textFill>
            <w14:solidFill>
              <w14:schemeClr w14:val="tx1">
                <w14:lumMod w14:val="95000"/>
                <w14:lumOff w14:val="5000"/>
              </w14:schemeClr>
            </w14:solidFill>
          </w14:textFill>
        </w:rPr>
      </w:pPr>
      <w:bookmarkStart w:id="260" w:name="_Toc174351226"/>
      <w:r>
        <w:rPr>
          <w:rFonts w:hint="eastAsia"/>
          <w:color w:val="0D0D0D" w:themeColor="text1" w:themeTint="F2"/>
          <w14:textFill>
            <w14:solidFill>
              <w14:schemeClr w14:val="tx1">
                <w14:lumMod w14:val="95000"/>
                <w14:lumOff w14:val="5000"/>
              </w14:schemeClr>
            </w14:solidFill>
          </w14:textFill>
        </w:rPr>
        <w:t>全球</w:t>
      </w:r>
      <w:bookmarkEnd w:id="217"/>
      <w:bookmarkEnd w:id="218"/>
      <w:r>
        <w:rPr>
          <w:rFonts w:hint="eastAsia"/>
          <w:color w:val="0D0D0D" w:themeColor="text1" w:themeTint="F2"/>
          <w14:textFill>
            <w14:solidFill>
              <w14:schemeClr w14:val="tx1">
                <w14:lumMod w14:val="95000"/>
                <w14:lumOff w14:val="5000"/>
              </w14:schemeClr>
            </w14:solidFill>
          </w14:textFill>
        </w:rPr>
        <w:t>绿氨销量及销售额</w:t>
      </w:r>
      <w:bookmarkEnd w:id="260"/>
    </w:p>
    <w:p w14:paraId="56506C51">
      <w:pPr>
        <w:pStyle w:val="4"/>
        <w:rPr>
          <w:color w:val="0D0D0D" w:themeColor="text1" w:themeTint="F2"/>
          <w14:textFill>
            <w14:solidFill>
              <w14:schemeClr w14:val="tx1">
                <w14:lumMod w14:val="95000"/>
                <w14:lumOff w14:val="5000"/>
              </w14:schemeClr>
            </w14:solidFill>
          </w14:textFill>
        </w:rPr>
      </w:pPr>
      <w:bookmarkStart w:id="261" w:name="_Toc24972483"/>
      <w:bookmarkStart w:id="262" w:name="_Toc24028293"/>
      <w:bookmarkStart w:id="263" w:name="_Toc174351227"/>
      <w:r>
        <w:rPr>
          <w:rFonts w:hint="eastAsia"/>
          <w:color w:val="0D0D0D" w:themeColor="text1" w:themeTint="F2"/>
          <w14:textFill>
            <w14:solidFill>
              <w14:schemeClr w14:val="tx1">
                <w14:lumMod w14:val="95000"/>
                <w14:lumOff w14:val="5000"/>
              </w14:schemeClr>
            </w14:solidFill>
          </w14:textFill>
        </w:rPr>
        <w:t>全球市场绿氨销售额（2019-2030）</w:t>
      </w:r>
      <w:bookmarkEnd w:id="261"/>
      <w:bookmarkEnd w:id="262"/>
      <w:bookmarkEnd w:id="263"/>
    </w:p>
    <w:p w14:paraId="14CFBE81">
      <w:pPr>
        <w:pStyle w:val="145"/>
        <w:ind w:firstLine="420"/>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2023年</w:t>
      </w:r>
      <w:r>
        <w:rPr>
          <w:rFonts w:hint="eastAsia"/>
          <w:color w:val="0D0D0D" w:themeColor="text1" w:themeTint="F2"/>
          <w:lang w:eastAsia="zh-CN"/>
          <w14:textFill>
            <w14:solidFill>
              <w14:schemeClr w14:val="tx1">
                <w14:lumMod w14:val="95000"/>
                <w14:lumOff w14:val="5000"/>
              </w14:schemeClr>
            </w14:solidFill>
          </w14:textFill>
        </w:rPr>
        <w:t>，全球绿氨市场销售额达到了XX万元，预计2030年将达到XX万元，年复合增长率（CAGR）为XX%（</w:t>
      </w:r>
      <w:r>
        <w:rPr>
          <w:color w:val="0D0D0D" w:themeColor="text1" w:themeTint="F2"/>
          <w:lang w:eastAsia="zh-CN"/>
          <w14:textFill>
            <w14:solidFill>
              <w14:schemeClr w14:val="tx1">
                <w14:lumMod w14:val="95000"/>
                <w14:lumOff w14:val="5000"/>
              </w14:schemeClr>
            </w14:solidFill>
          </w14:textFill>
        </w:rPr>
        <w:t>2024-2030</w:t>
      </w:r>
      <w:r>
        <w:rPr>
          <w:rFonts w:hint="eastAsia"/>
          <w:color w:val="0D0D0D" w:themeColor="text1" w:themeTint="F2"/>
          <w:lang w:eastAsia="zh-CN"/>
          <w14:textFill>
            <w14:solidFill>
              <w14:schemeClr w14:val="tx1">
                <w14:lumMod w14:val="95000"/>
                <w14:lumOff w14:val="5000"/>
              </w14:schemeClr>
            </w14:solidFill>
          </w14:textFill>
        </w:rPr>
        <w:t>）。未来几年，本行业具有很大不确定性，本文的2024-2030</w:t>
      </w:r>
      <w:r>
        <w:rPr>
          <w:color w:val="0D0D0D" w:themeColor="text1" w:themeTint="F2"/>
          <w:lang w:eastAsia="zh-CN"/>
          <w14:textFill>
            <w14:solidFill>
              <w14:schemeClr w14:val="tx1">
                <w14:lumMod w14:val="95000"/>
                <w14:lumOff w14:val="5000"/>
              </w14:schemeClr>
            </w14:solidFill>
          </w14:textFill>
        </w:rPr>
        <w:t>年</w:t>
      </w:r>
      <w:r>
        <w:rPr>
          <w:rFonts w:hint="eastAsia"/>
          <w:color w:val="0D0D0D" w:themeColor="text1" w:themeTint="F2"/>
          <w:lang w:eastAsia="zh-CN"/>
          <w14:textFill>
            <w14:solidFill>
              <w14:schemeClr w14:val="tx1">
                <w14:lumMod w14:val="95000"/>
                <w14:lumOff w14:val="5000"/>
              </w14:schemeClr>
            </w14:solidFill>
          </w14:textFill>
        </w:rPr>
        <w:t>的预测数据是基于过去几年的历史发展、行业专家观点、以及本文分析师观点，综合给出的预测。</w:t>
      </w:r>
    </w:p>
    <w:p w14:paraId="71DBEF50">
      <w:pPr>
        <w:pStyle w:val="147"/>
      </w:pPr>
      <w:bookmarkStart w:id="264" w:name="_Toc39066502"/>
      <w:bookmarkStart w:id="265" w:name="_Toc39003961"/>
      <w:bookmarkStart w:id="266" w:name="_Toc38980854"/>
      <w:bookmarkStart w:id="267" w:name="_Toc38914325"/>
      <w:bookmarkStart w:id="268" w:name="_Toc39090720"/>
      <w:bookmarkStart w:id="269" w:name="_Toc153727544"/>
      <w:r>
        <w:rPr>
          <w:rFonts w:hint="eastAsia"/>
        </w:rPr>
        <w:t>全球</w:t>
      </w:r>
      <w:r>
        <w:t>绿氨</w:t>
      </w:r>
      <w:r>
        <w:rPr>
          <w:rFonts w:hint="eastAsia"/>
        </w:rPr>
        <w:t>市场销售额及增长率</w:t>
      </w:r>
      <w:r>
        <w:t>:</w:t>
      </w:r>
      <w:bookmarkEnd w:id="264"/>
      <w:bookmarkEnd w:id="265"/>
      <w:bookmarkEnd w:id="266"/>
      <w:bookmarkEnd w:id="267"/>
      <w:r>
        <w:rPr>
          <w:rFonts w:hint="eastAsia"/>
        </w:rPr>
        <w:t>（2019-2030）</w:t>
      </w:r>
      <w:bookmarkEnd w:id="268"/>
      <w:r>
        <w:rPr>
          <w:rFonts w:hint="eastAsia"/>
        </w:rPr>
        <w:t>&amp;（万元）</w:t>
      </w:r>
      <w:bookmarkEnd w:id="269"/>
    </w:p>
    <w:p w14:paraId="09223809">
      <w:r>
        <w:drawing>
          <wp:inline distT="0" distB="0" distL="0" distR="0">
            <wp:extent cx="6192520" cy="2814955"/>
            <wp:effectExtent l="0" t="0" r="0" b="4445"/>
            <wp:docPr id="1021" name="图表 460"/>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29E74F69">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D42EBA3">
      <w:pPr>
        <w:pStyle w:val="147"/>
      </w:pPr>
      <w:bookmarkStart w:id="270" w:name="_Toc39090722"/>
      <w:bookmarkStart w:id="271" w:name="_Toc153727545"/>
      <w:bookmarkStart w:id="272" w:name="_Hlk35959958"/>
      <w:r>
        <w:rPr>
          <w:rFonts w:hint="eastAsia"/>
        </w:rPr>
        <w:t>全球市场</w:t>
      </w:r>
      <w:r>
        <w:t>绿氨</w:t>
      </w:r>
      <w:r>
        <w:rPr>
          <w:rFonts w:hint="eastAsia"/>
        </w:rPr>
        <w:t>市场规模：</w:t>
      </w:r>
      <w:r>
        <w:t>2019 VS 2023 VS 2030</w:t>
      </w:r>
      <w:r>
        <w:rPr>
          <w:rFonts w:hint="eastAsia"/>
        </w:rPr>
        <w:t>（万元）</w:t>
      </w:r>
      <w:bookmarkEnd w:id="270"/>
      <w:bookmarkEnd w:id="271"/>
    </w:p>
    <w:p w14:paraId="27577791">
      <w:r>
        <mc:AlternateContent>
          <mc:Choice Requires="wpg">
            <w:drawing>
              <wp:anchor distT="0" distB="0" distL="114300" distR="114300" simplePos="0" relativeHeight="251678720" behindDoc="0" locked="0" layoutInCell="1" allowOverlap="1">
                <wp:simplePos x="0" y="0"/>
                <wp:positionH relativeFrom="column">
                  <wp:posOffset>725805</wp:posOffset>
                </wp:positionH>
                <wp:positionV relativeFrom="paragraph">
                  <wp:posOffset>131445</wp:posOffset>
                </wp:positionV>
                <wp:extent cx="5252720" cy="2868930"/>
                <wp:effectExtent l="0" t="0" r="0" b="0"/>
                <wp:wrapNone/>
                <wp:docPr id="1022" name="组合 1441"/>
                <wp:cNvGraphicFramePr/>
                <a:graphic xmlns:a="http://schemas.openxmlformats.org/drawingml/2006/main">
                  <a:graphicData uri="http://schemas.microsoft.com/office/word/2010/wordprocessingGroup">
                    <wpg:wgp>
                      <wpg:cNvGrpSpPr/>
                      <wpg:grpSpPr>
                        <a:xfrm>
                          <a:off x="0" y="0"/>
                          <a:ext cx="5252661" cy="2868801"/>
                          <a:chOff x="209528" y="-576895"/>
                          <a:chExt cx="5467427" cy="3640729"/>
                        </a:xfrm>
                      </wpg:grpSpPr>
                      <wps:wsp>
                        <wps:cNvPr id="1364" name="文本框 1364"/>
                        <wps:cNvSpPr txBox="1"/>
                        <wps:spPr>
                          <a:xfrm>
                            <a:off x="225631" y="39591"/>
                            <a:ext cx="1452266" cy="909846"/>
                          </a:xfrm>
                          <a:prstGeom prst="rect">
                            <a:avLst/>
                          </a:prstGeom>
                          <a:noFill/>
                          <a:ln w="6350">
                            <a:noFill/>
                          </a:ln>
                        </wps:spPr>
                        <wps:txbx>
                          <w:txbxContent>
                            <w:p w14:paraId="6441B525">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7D59D4E8">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2AF095AD">
                              <w:pPr>
                                <w:spacing w:line="0" w:lineRule="atLeast"/>
                                <w:jc w:val="center"/>
                                <w:rPr>
                                  <w:sz w:val="24"/>
                                  <w:szCs w:val="24"/>
                                </w:rPr>
                              </w:pPr>
                              <w:r>
                                <w:rPr>
                                  <w:b/>
                                  <w:color w:val="FFFFFF"/>
                                  <w:sz w:val="24"/>
                                  <w:szCs w:val="24"/>
                                </w:rPr>
                                <w:t>2019</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0A9D9DC6">
                              <w:pPr>
                                <w:spacing w:line="0" w:lineRule="atLeast"/>
                                <w:jc w:val="center"/>
                                <w:rPr>
                                  <w:sz w:val="24"/>
                                  <w:szCs w:val="24"/>
                                </w:rPr>
                              </w:pPr>
                              <w:r>
                                <w:rPr>
                                  <w:b/>
                                  <w:color w:val="FFFFFF"/>
                                  <w:sz w:val="24"/>
                                  <w:szCs w:val="24"/>
                                </w:rPr>
                                <w:t>2023</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432497F6">
                              <w:pPr>
                                <w:spacing w:line="0" w:lineRule="atLeast"/>
                                <w:jc w:val="center"/>
                                <w:rPr>
                                  <w:sz w:val="24"/>
                                  <w:szCs w:val="24"/>
                                </w:rPr>
                              </w:pPr>
                              <w:r>
                                <w:rPr>
                                  <w:b/>
                                  <w:color w:val="FFFFFF"/>
                                  <w:sz w:val="24"/>
                                  <w:szCs w:val="24"/>
                                </w:rPr>
                                <w:t>2030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952" y="-576895"/>
                            <a:ext cx="2069003" cy="670340"/>
                          </a:xfrm>
                          <a:prstGeom prst="rect">
                            <a:avLst/>
                          </a:prstGeom>
                          <a:noFill/>
                          <a:ln w="6350">
                            <a:noFill/>
                          </a:ln>
                        </wps:spPr>
                        <wps:txbx>
                          <w:txbxContent>
                            <w:p w14:paraId="0CC22E32">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0D61D153">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66959" y="-177992"/>
                            <a:ext cx="1673503" cy="776027"/>
                          </a:xfrm>
                          <a:prstGeom prst="rect">
                            <a:avLst/>
                          </a:prstGeom>
                          <a:noFill/>
                          <a:ln w="6350">
                            <a:noFill/>
                          </a:ln>
                        </wps:spPr>
                        <wps:txbx>
                          <w:txbxContent>
                            <w:p w14:paraId="67E56C9E">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65221871">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09528" y="1034447"/>
                            <a:ext cx="1452266" cy="475245"/>
                          </a:xfrm>
                          <a:prstGeom prst="rect">
                            <a:avLst/>
                          </a:prstGeom>
                          <a:noFill/>
                          <a:ln w="6350">
                            <a:noFill/>
                          </a:ln>
                        </wps:spPr>
                        <wps:txbx>
                          <w:txbxContent>
                            <w:p w14:paraId="5A3D0DF6">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64487" y="526293"/>
                            <a:ext cx="1358130" cy="475245"/>
                          </a:xfrm>
                          <a:prstGeom prst="rect">
                            <a:avLst/>
                          </a:prstGeom>
                          <a:noFill/>
                          <a:ln w="6350">
                            <a:noFill/>
                          </a:ln>
                        </wps:spPr>
                        <wps:txbx>
                          <w:txbxContent>
                            <w:p w14:paraId="121386B6">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09067" y="-10944"/>
                            <a:ext cx="1358130" cy="410010"/>
                          </a:xfrm>
                          <a:prstGeom prst="rect">
                            <a:avLst/>
                          </a:prstGeom>
                          <a:noFill/>
                          <a:ln w="6350">
                            <a:noFill/>
                          </a:ln>
                        </wps:spPr>
                        <wps:txbx>
                          <w:txbxContent>
                            <w:p w14:paraId="48DAAB1C">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1441" o:spid="_x0000_s1026" o:spt="203" style="position:absolute;left:0pt;margin-left:57.15pt;margin-top:10.35pt;height:225.9pt;width:413.6pt;z-index:251678720;mso-width-relative:page;mso-height-relative:page;" coordorigin="209528,-576895" coordsize="5467427,3640729" o:gfxdata="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">
                <o:lock v:ext="edit" aspectratio="f"/>
                <v:shape id="_x0000_s1026" o:spid="_x0000_s1026" o:spt="202" type="#_x0000_t202" style="position:absolute;left:225631;top:39591;height:909846;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6441B525">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7D59D4E8">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2AF095AD">
                        <w:pPr>
                          <w:spacing w:line="0" w:lineRule="atLeast"/>
                          <w:jc w:val="center"/>
                          <w:rPr>
                            <w:sz w:val="24"/>
                            <w:szCs w:val="24"/>
                          </w:rPr>
                        </w:pPr>
                        <w:r>
                          <w:rPr>
                            <w:b/>
                            <w:color w:val="FFFFFF"/>
                            <w:sz w:val="24"/>
                            <w:szCs w:val="24"/>
                          </w:rPr>
                          <w:t>2019</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0A9D9DC6">
                        <w:pPr>
                          <w:spacing w:line="0" w:lineRule="atLeast"/>
                          <w:jc w:val="center"/>
                          <w:rPr>
                            <w:sz w:val="24"/>
                            <w:szCs w:val="24"/>
                          </w:rPr>
                        </w:pPr>
                        <w:r>
                          <w:rPr>
                            <w:b/>
                            <w:color w:val="FFFFFF"/>
                            <w:sz w:val="24"/>
                            <w:szCs w:val="24"/>
                          </w:rPr>
                          <w:t>2023</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432497F6">
                        <w:pPr>
                          <w:spacing w:line="0" w:lineRule="atLeast"/>
                          <w:jc w:val="center"/>
                          <w:rPr>
                            <w:sz w:val="24"/>
                            <w:szCs w:val="24"/>
                          </w:rPr>
                        </w:pPr>
                        <w:r>
                          <w:rPr>
                            <w:b/>
                            <w:color w:val="FFFFFF"/>
                            <w:sz w:val="24"/>
                            <w:szCs w:val="24"/>
                          </w:rPr>
                          <w:t>2030</w:t>
                        </w:r>
                      </w:p>
                    </w:txbxContent>
                  </v:textbox>
                </v:shape>
                <v:shape id="_x0000_s1026" o:spid="_x0000_s1026" o:spt="202" type="#_x0000_t202" style="position:absolute;left:3607952;top:-576895;height:670340;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0CC22E32">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0D61D153">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66959;top:-177992;height:776027;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67E56C9E">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65221871">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09528;top:103444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A3D0DF6">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64487;top:52629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21386B6">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09067;top:-10944;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8DAAB1C">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12135"/>
                <wp:effectExtent l="0" t="0" r="6985" b="0"/>
                <wp:docPr id="1023" name="组合 249631249"/>
                <wp:cNvGraphicFramePr/>
                <a:graphic xmlns:a="http://schemas.openxmlformats.org/drawingml/2006/main">
                  <a:graphicData uri="http://schemas.microsoft.com/office/word/2010/wordprocessingGroup">
                    <wpg:wgp>
                      <wpg:cNvGrpSpPr/>
                      <wpg:grpSpPr>
                        <a:xfrm>
                          <a:off x="0" y="0"/>
                          <a:ext cx="6127667" cy="3112338"/>
                          <a:chOff x="900" y="2285"/>
                          <a:chExt cx="10558" cy="10106"/>
                        </a:xfrm>
                      </wpg:grpSpPr>
                      <wps:wsp>
                        <wps:cNvPr id="249631250" name="Rectangle 4"/>
                        <wps:cNvSpPr>
                          <a:spLocks noChangeArrowheads="1"/>
                        </wps:cNvSpPr>
                        <wps:spPr bwMode="auto">
                          <a:xfrm>
                            <a:off x="900" y="2285"/>
                            <a:ext cx="10558" cy="10106"/>
                          </a:xfrm>
                          <a:prstGeom prst="rect">
                            <a:avLst/>
                          </a:prstGeom>
                          <a:solidFill>
                            <a:schemeClr val="accent1">
                              <a:lumMod val="50000"/>
                            </a:schemeClr>
                          </a:solidFill>
                          <a:ln>
                            <a:noFill/>
                          </a:ln>
                        </wps:spPr>
                        <wps:bodyPr rot="0" vert="horz" wrap="square" lIns="91440" tIns="45720" rIns="91440" bIns="45720" anchor="t" anchorCtr="0" upright="1">
                          <a:noAutofit/>
                        </wps:bodyPr>
                      </wps:wsp>
                      <wps:wsp>
                        <wps:cNvPr id="249631251"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249631252"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249631253"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249631254" name="Picture 1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249631255"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56"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249631257"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58"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49631259"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49631260"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49631261" name="Line 22"/>
                        <wps:cNvCnPr>
                          <a:cxnSpLocks noChangeShapeType="1"/>
                        </wps:cNvCnPr>
                        <wps:spPr bwMode="auto">
                          <a:xfrm>
                            <a:off x="5982" y="8390"/>
                            <a:ext cx="947" cy="0"/>
                          </a:xfrm>
                          <a:prstGeom prst="line">
                            <a:avLst/>
                          </a:prstGeom>
                          <a:noFill/>
                          <a:ln w="41910">
                            <a:solidFill>
                              <a:srgbClr val="3C4D64"/>
                            </a:solidFill>
                            <a:round/>
                          </a:ln>
                        </wps:spPr>
                        <wps:bodyPr/>
                      </wps:wsp>
                      <wps:wsp>
                        <wps:cNvPr id="249631262" name="Line 23"/>
                        <wps:cNvCnPr>
                          <a:cxnSpLocks noChangeShapeType="1"/>
                        </wps:cNvCnPr>
                        <wps:spPr bwMode="auto">
                          <a:xfrm>
                            <a:off x="6048" y="8706"/>
                            <a:ext cx="881" cy="0"/>
                          </a:xfrm>
                          <a:prstGeom prst="line">
                            <a:avLst/>
                          </a:prstGeom>
                          <a:noFill/>
                          <a:ln w="41910">
                            <a:solidFill>
                              <a:srgbClr val="3C4D64"/>
                            </a:solidFill>
                            <a:round/>
                          </a:ln>
                        </wps:spPr>
                        <wps:bodyPr/>
                      </wps:wsp>
                      <wps:wsp>
                        <wps:cNvPr id="249631263"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249631264"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249631265" name="Picture 2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5962" y="9858"/>
                            <a:ext cx="397" cy="222"/>
                          </a:xfrm>
                          <a:prstGeom prst="rect">
                            <a:avLst/>
                          </a:prstGeom>
                          <a:noFill/>
                        </pic:spPr>
                      </pic:pic>
                      <wps:wsp>
                        <wps:cNvPr id="249631266"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67"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249631268"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69" name="Line 30"/>
                        <wps:cNvCnPr>
                          <a:cxnSpLocks noChangeShapeType="1"/>
                        </wps:cNvCnPr>
                        <wps:spPr bwMode="auto">
                          <a:xfrm>
                            <a:off x="9059" y="7434"/>
                            <a:ext cx="946" cy="0"/>
                          </a:xfrm>
                          <a:prstGeom prst="line">
                            <a:avLst/>
                          </a:prstGeom>
                          <a:noFill/>
                          <a:ln w="41910">
                            <a:solidFill>
                              <a:srgbClr val="3C4D64"/>
                            </a:solidFill>
                            <a:round/>
                          </a:ln>
                        </wps:spPr>
                        <wps:bodyPr/>
                      </wps:wsp>
                      <wps:wsp>
                        <wps:cNvPr id="249631271" name="Line 31"/>
                        <wps:cNvCnPr>
                          <a:cxnSpLocks noChangeShapeType="1"/>
                        </wps:cNvCnPr>
                        <wps:spPr bwMode="auto">
                          <a:xfrm>
                            <a:off x="9059" y="7742"/>
                            <a:ext cx="946" cy="0"/>
                          </a:xfrm>
                          <a:prstGeom prst="line">
                            <a:avLst/>
                          </a:prstGeom>
                          <a:noFill/>
                          <a:ln w="41910">
                            <a:solidFill>
                              <a:srgbClr val="3C4D64"/>
                            </a:solidFill>
                            <a:round/>
                          </a:ln>
                        </wps:spPr>
                        <wps:bodyPr/>
                      </wps:wsp>
                      <wps:wsp>
                        <wps:cNvPr id="249631272" name="Line 32"/>
                        <wps:cNvCnPr>
                          <a:cxnSpLocks noChangeShapeType="1"/>
                        </wps:cNvCnPr>
                        <wps:spPr bwMode="auto">
                          <a:xfrm>
                            <a:off x="9059" y="8071"/>
                            <a:ext cx="946" cy="0"/>
                          </a:xfrm>
                          <a:prstGeom prst="line">
                            <a:avLst/>
                          </a:prstGeom>
                          <a:noFill/>
                          <a:ln w="41910">
                            <a:solidFill>
                              <a:srgbClr val="3C4D64"/>
                            </a:solidFill>
                            <a:round/>
                          </a:ln>
                        </wps:spPr>
                        <wps:bodyPr/>
                      </wps:wsp>
                      <wps:wsp>
                        <wps:cNvPr id="249631273" name="Line 33"/>
                        <wps:cNvCnPr>
                          <a:cxnSpLocks noChangeShapeType="1"/>
                        </wps:cNvCnPr>
                        <wps:spPr bwMode="auto">
                          <a:xfrm>
                            <a:off x="9059" y="8390"/>
                            <a:ext cx="946" cy="0"/>
                          </a:xfrm>
                          <a:prstGeom prst="line">
                            <a:avLst/>
                          </a:prstGeom>
                          <a:noFill/>
                          <a:ln w="41910">
                            <a:solidFill>
                              <a:srgbClr val="3C4D64"/>
                            </a:solidFill>
                            <a:round/>
                          </a:ln>
                        </wps:spPr>
                        <wps:bodyPr/>
                      </wps:wsp>
                      <wps:wsp>
                        <wps:cNvPr id="249631274" name="Line 34"/>
                        <wps:cNvCnPr>
                          <a:cxnSpLocks noChangeShapeType="1"/>
                        </wps:cNvCnPr>
                        <wps:spPr bwMode="auto">
                          <a:xfrm>
                            <a:off x="9125" y="8706"/>
                            <a:ext cx="880" cy="0"/>
                          </a:xfrm>
                          <a:prstGeom prst="line">
                            <a:avLst/>
                          </a:prstGeom>
                          <a:noFill/>
                          <a:ln w="41910">
                            <a:solidFill>
                              <a:srgbClr val="3C4D64"/>
                            </a:solidFill>
                            <a:round/>
                          </a:ln>
                        </wps:spPr>
                        <wps:bodyPr/>
                      </wps:wsp>
                      <wps:wsp>
                        <wps:cNvPr id="249631275"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249631276"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249631277" name="Line 37"/>
                        <wps:cNvCnPr>
                          <a:cxnSpLocks noChangeShapeType="1"/>
                        </wps:cNvCnPr>
                        <wps:spPr bwMode="auto">
                          <a:xfrm>
                            <a:off x="9059" y="5852"/>
                            <a:ext cx="946" cy="0"/>
                          </a:xfrm>
                          <a:prstGeom prst="line">
                            <a:avLst/>
                          </a:prstGeom>
                          <a:noFill/>
                          <a:ln w="41910">
                            <a:solidFill>
                              <a:srgbClr val="3C4D64"/>
                            </a:solidFill>
                            <a:round/>
                          </a:ln>
                        </wps:spPr>
                        <wps:bodyPr/>
                      </wps:wsp>
                      <wps:wsp>
                        <wps:cNvPr id="249631278" name="Line 38"/>
                        <wps:cNvCnPr>
                          <a:cxnSpLocks noChangeShapeType="1"/>
                        </wps:cNvCnPr>
                        <wps:spPr bwMode="auto">
                          <a:xfrm>
                            <a:off x="9059" y="6180"/>
                            <a:ext cx="946" cy="0"/>
                          </a:xfrm>
                          <a:prstGeom prst="line">
                            <a:avLst/>
                          </a:prstGeom>
                          <a:noFill/>
                          <a:ln w="42037">
                            <a:solidFill>
                              <a:srgbClr val="3C4D64"/>
                            </a:solidFill>
                            <a:round/>
                          </a:ln>
                        </wps:spPr>
                        <wps:bodyPr/>
                      </wps:wsp>
                      <wps:wsp>
                        <wps:cNvPr id="249631279" name="Line 39"/>
                        <wps:cNvCnPr>
                          <a:cxnSpLocks noChangeShapeType="1"/>
                        </wps:cNvCnPr>
                        <wps:spPr bwMode="auto">
                          <a:xfrm>
                            <a:off x="9059" y="6805"/>
                            <a:ext cx="946" cy="0"/>
                          </a:xfrm>
                          <a:prstGeom prst="line">
                            <a:avLst/>
                          </a:prstGeom>
                          <a:noFill/>
                          <a:ln w="42037">
                            <a:solidFill>
                              <a:srgbClr val="3C4D64"/>
                            </a:solidFill>
                            <a:round/>
                          </a:ln>
                        </wps:spPr>
                        <wps:bodyPr/>
                      </wps:wsp>
                      <wps:wsp>
                        <wps:cNvPr id="249631280" name="Line 40"/>
                        <wps:cNvCnPr>
                          <a:cxnSpLocks noChangeShapeType="1"/>
                        </wps:cNvCnPr>
                        <wps:spPr bwMode="auto">
                          <a:xfrm>
                            <a:off x="9059" y="7122"/>
                            <a:ext cx="946" cy="0"/>
                          </a:xfrm>
                          <a:prstGeom prst="line">
                            <a:avLst/>
                          </a:prstGeom>
                          <a:noFill/>
                          <a:ln w="41910">
                            <a:solidFill>
                              <a:srgbClr val="3C4D64"/>
                            </a:solidFill>
                            <a:round/>
                          </a:ln>
                        </wps:spPr>
                        <wps:bodyPr/>
                      </wps:wsp>
                      <wps:wsp>
                        <wps:cNvPr id="249631281"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249631282" name="Picture 4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9039" y="9858"/>
                            <a:ext cx="397" cy="222"/>
                          </a:xfrm>
                          <a:prstGeom prst="rect">
                            <a:avLst/>
                          </a:prstGeom>
                          <a:noFill/>
                        </pic:spPr>
                      </pic:pic>
                      <wps:wsp>
                        <wps:cNvPr id="249631283"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组合 249631249" o:spid="_x0000_s1026" o:spt="203" style="height:245.05pt;width:482.45pt;" coordorigin="900,2285" coordsize="10558,10106" o:gfxdata="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">
                <o:lock v:ext="edit" aspectratio="f"/>
                <v:rect id="Rectangle 4" o:spid="_x0000_s1026" o:spt="1" style="position:absolute;left:900;top:2285;height:10106;width:10558;" fillcolor="#1F4E79 [1604]" filled="t" stroked="f" coordsize="21600,21600" o:gfxdata="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nexs28QAAADiAAAADwAAAAAAAAABACAAAAAiAAAAZHJzL2Rvd25yZXYueG1sUEsBAhQAFAAAAAgA&#10;h07iQDMvBZ47AAAAOQAAABAAAAAAAAAAAQAgAAAAEwEAAGRycy9zaGFwZXhtbC54bWxQSwUGAAAA&#10;AAYABgBbAQAAvQM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atNmKcMAAADi&#10;AAAADwAAAGRycy9kb3ducmV2LnhtbEWPS2/CMBCE70j8B2uRegMn4aE2xXBAUPXSA49KPa7izaPE&#10;68g2BP59XQmJ42hmvtEs1zfTiis531hWkE4SEMSF1Q1XCk7H3fgVhA/IGlvLpOBOHtar4WCJubY9&#10;7+l6CJWIEPY5KqhD6HIpfVGTQT+xHXH0SusMhihdJbXDPsJNK7MkWUiDDceFGjva1FScDxejYFte&#10;DB1l9X0uv+adu//O+vDxo9TLKE3eQQS6hWf40f7UCrLZ22KaZvMU/i/FOyBX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q&#10;02YpwwAAAOIAAAAPAAAAAAAAAAEAIAAAACIAAABkcnMvZG93bnJldi54bWxQSwECFAAUAAAACACH&#10;TuJAMy8FnjsAAAA5AAAAEAAAAAAAAAABACAAAAASAQAAZHJzL3NoYXBleG1sLnhtbFBLBQYAAAAA&#10;BgAGAFsBAAC8Aw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xWU0cQAAADi&#10;AAAADwAAAGRycy9kb3ducmV2LnhtbEWPwW7CMBBE75X6D9ZW6qUqdtKCIGA4RG2FxAnKB6ziJUmJ&#10;12lsSMrXY6RKHEcz80azWA22EWfqfO1YQzJSIIgLZ2ouNey/P1+nIHxANtg4Jg1/5GG1fHxYYGZc&#10;z1s670IpIoR9hhqqENpMSl9UZNGPXEscvYPrLIYou1KaDvsIt41MlZpIizXHhQpbyisqjruT1fDx&#10;+5IP9XEzVif7cyn2/Ve+cVbr56dEzUEEGsI9/N9eGw3p+2zylqTjFG6X4h2Qyy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xWU0cQAAADiAAAADwAAAAAAAAABACAAAAAiAAAAZHJzL2Rvd25yZXYueG1sUEsBAhQAFAAAAAgA&#10;h07iQDMvBZ47AAAAOQAAABAAAAAAAAAAAQAgAAAAEwEAAGRycy9zaGFwZXhtbC54bWxQSwUGAAAA&#10;AAYABgBbAQAAvQM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y6TYZsMAAADi&#10;AAAADwAAAGRycy9kb3ducmV2LnhtbEWPW2vCQBSE3wv+h+UIfau7SWxoo6uIIvRBBC99P2RPk2j2&#10;bMhuvfz7rlDwcZiZb5jp/GZbcaHeN441JCMFgrh0puFKw/GwfvsA4QOywdYxabiTh/ls8DLFwrgr&#10;7+iyD5WIEPYFaqhD6AopfVmTRT9yHXH0flxvMUTZV9L0eI1w28pUqVxabDgu1NjRsqbyvP+1Gk7n&#10;ZLvLw7ft3NYsVmbjspUaa/06TNQERKBbeIb/219GQzr+zLMkfc/gcSneATn7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L&#10;pNhmwwAAAOIAAAAPAAAAAAAAAAEAIAAAACIAAABkcnMvZG93bnJldi54bWxQSwECFAAUAAAACACH&#10;TuJAMy8FnjsAAAA5AAAAEAAAAAAAAAABACAAAAASAQAAZHJzL3NoYXBleG1sLnhtbFBLBQYAAAAA&#10;BgAGAFsBAAC8AwAA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VuGLscQAAADi&#10;AAAADwAAAGRycy9kb3ducmV2LnhtbEWPwWrDMBBE74X8g9hAb41sxzWJGyWHQiC5BJr00ttibS1j&#10;aWUs1Unz9VWh0OMwM2+Yze7mrJhoDJ1nBfkiA0HceN1xq+D9sn9agQgRWaP1TAq+KcBuO3vYYK39&#10;ld9oOsdWJAiHGhWYGIdaytAYchgWfiBO3qcfHcYkx1bqEa8J7qwssqySDjtOCwYHejXU9Ocvp6Ds&#10;1+WHvXem6ovTZXXq5fFgJ6Ue53n2AiLSLf6H/9oHraAo19UyL55L+L2U7oDc/gB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VuGLscQAAADiAAAADwAAAAAAAAABACAAAAAiAAAAZHJzL2Rvd25yZXYueG1sUEsBAhQAFAAAAAgA&#10;h07iQDMvBZ47AAAAOQAAABAAAAAAAAAAAQAgAAAAEwEAAGRycy9zaGFwZXhtbC54bWxQSwUGAAAA&#10;AAYABgBbAQAAvQMAAAAA&#10;">
                  <v:fill on="f" focussize="0,0"/>
                  <v:stroke on="f"/>
                  <v:imagedata r:id="rId26" o:title=""/>
                  <o:lock v:ext="edit" aspectratio="t"/>
                </v:shape>
                <v:shape id="AutoShape 16" o:spid="_x0000_s1026" o:spt="100" style="position:absolute;left:1705;top:9790;height:740;width:1849;" fillcolor="#FFA300" filled="t" stroked="f" coordsize="1849,740" o:gfxdata="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w&#10;adFJwwAAAOIAAAAPAAAAAAAAAAEAIAAAACIAAABkcnMvZG93bnJldi54bWxQSwECFAAUAAAACACH&#10;TuJAMy8FnjsAAAA5AAAAEAAAAAAAAAABACAAAAASAQAAZHJzL3NoYXBleG1sLnhtbFBLBQYAAAAA&#10;BgAGAFsBAAC8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DwAldsIAAADi&#10;AAAADwAAAGRycy9kb3ducmV2LnhtbEWPzWrDMBCE74G+g9hCb4lsNzaJGyWHQkuP+WvPi7WxTa2V&#10;K6mOk6evCoEch5n5hlltRtOJgZxvLStIZwkI4srqlmsFx8PbdAHCB2SNnWVScCEPm/XDZIWltmfe&#10;0bAPtYgQ9iUqaELoSyl91ZBBP7M9cfRO1hkMUbpaaofnCDedzJKkkAZbjgsN9vTaUPW9/zUKfLW9&#10;XHGgz2H75XbjIv/p8vdCqafHNHkBEWgM9/Ct/aEVZPNl8ZxmeQH/l+IdkOs/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8A&#10;JXbCAAAA4gAAAA8AAAAAAAAAAQAgAAAAIgAAAGRycy9kb3ducmV2LnhtbFBLAQIUABQAAAAIAIdO&#10;4kAzLwWeOwAAADkAAAAQAAAAAAAAAAEAIAAAABEBAABkcnMvc2hhcGV4bWwueG1sUEsFBgAAAAAG&#10;AAYAWwEAALsDAA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OUqDc8MAAADi&#10;AAAADwAAAGRycy9kb3ducmV2LnhtbEWPS2vDMBCE74X+B7GB3hr5UefhRAmlJdBrk0Cui7WxnVgr&#10;Y22d9N9XhUKPw8x8w6y3d9epkYbQejaQThNQxJW3LdcGjofd8wJUEGSLnWcy8E0BtpvHhzWW1t/4&#10;k8a91CpCOJRooBHpS61D1ZDDMPU9cfTOfnAoUQ61tgPeItx1OkuSmXbYclxosKe3hqrr/ssZqC/z&#10;3VG/5ssik+Jd0vxwOo0XY54mabICJXSX//Bf+8MayF6WszzNijn8Xop3QG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5&#10;SoNzwwAAAOIAAAAPAAAAAAAAAAEAIAAAACIAAABkcnMvZG93bnJldi54bWxQSwECFAAUAAAACACH&#10;TuJAMy8FnjsAAAA5AAAAEAAAAAAAAAABACAAAAASAQAAZHJzL3NoYXBleG1sLnhtbFBLBQYAAAAA&#10;BgAGAFsBAAC8Aw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nKPSyr4AAADi&#10;AAAADwAAAGRycy9kb3ducmV2LnhtbEVPy4rCMBTdC/MP4Q7MTtPWB1qbyjDgqDu1fsClubZlmpvS&#10;ROv8vVkILg/nnW0ephV36l1jWUE8iUAQl1Y3XCm4FNvxEoTzyBpby6Tgnxxs8o9Rhqm2A5/ofvaV&#10;CCHsUlRQe9+lUrqyJoNuYjviwF1tb9AH2FdS9ziEcNPKJIoW0mDDoaHGjn5qKv/ON6Ng6ApL5e70&#10;Wxy+jzfaDXo633qlvj7jaA3C08O/xS/3XitIZqvFNE7mYXO4FO6AzJ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KPSyr4A&#10;AADiAAAADwAAAAAAAAABACAAAAAiAAAAZHJzL2Rvd25yZXYueG1sUEsBAhQAFAAAAAgAh07iQDMv&#10;BZ47AAAAOQAAABAAAAAAAAAAAQAgAAAADQEAAGRycy9zaGFwZXhtbC54bWxQSwUGAAAAAAYABgBb&#10;AQAAtwMAA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8+93UcEAAADi&#10;AAAADwAAAGRycy9kb3ducmV2LnhtbEWP3YrCMBSE74V9h3AWvNO0dS1rNYoI/t2tdh/g0Jxti81J&#10;aaLVtzcLgpfDzHzDLFZ304gbda62rCAeRyCIC6trLhX85tvRNwjnkTU2lknBgxyslh+DBWba9nyi&#10;29mXIkDYZaig8r7NpHRFRQbd2LbEwfuznUEfZFdK3WEf4KaRSRSl0mDNYaHCljYVFZfz1Sjo29xS&#10;sT/t8uP650r7Xk+mW6/U8DOO5iA83f07/GoftILka5ZO4mQ6g/9L4Q7I5R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8+93&#10;U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rLkUccEAAADi&#10;AAAADwAAAGRycy9kb3ducmV2LnhtbEWPy2qDQBSG94W8w3AC2dVR00prMwmlkEt3ifYBDs6pSp0z&#10;4oyavH1mUcjy57/xbXZX04mJBtdaVpBEMQjiyuqWawU/5f75DYTzyBo7y6TgRg5228XTBnNtZ77Q&#10;VPhahBF2OSpovO9zKV3VkEEX2Z44eL92MOiDHGqpB5zDuOlkGseZNNhyeGiwp6+Gqr9iNArmvrRU&#10;HS+H8vvzPNJx1uvXvVdqtUziDxCerv4R/m+ftIL05T1bJ2kWIAJSwAG5vQ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LkU&#10;c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w/Wx6s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b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MP1&#10;ser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Mycvnc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H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n&#10;L53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Rz+mbcUAAADi&#10;AAAADwAAAGRycy9kb3ducmV2LnhtbEWPS2vDMBCE74X+B7GBXkoi2ykmcaKEklD6CKV53hdrY7m1&#10;VsZS8/j3VaHQ4zAz3zDT+cU24kSdrx0rSAcJCOLS6ZorBfvdU38EwgdkjY1jUnAlD/PZ7c0UC+3O&#10;vKHTNlQiQtgXqMCE0BZS+tKQRT9wLXH0jq6zGKLsKqk7PEe4bWSWJLm0WHNcMNjSwlD5tf22Ctxm&#10;ff96XfLq80CPq7dn87Hev0ul7nppMgER6BL+w3/tF60gexjnwzTLh/B7Kd4BOfs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Ec/pm3FAAAA4gAAAA8AAAAAAAAAAQAgAAAAIgAAAGRycy9kb3ducmV2LnhtbFBLAQIUABQAAAAI&#10;AIdO4kAzLwWeOwAAADkAAAAQAAAAAAAAAAEAIAAAABQBAABkcnMvc2hhcGV4bWwueG1sUEsFBgAA&#10;AAAGAAYAWwEAAL4DA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dxjg8UAAADi&#10;AAAADwAAAGRycy9kb3ducmV2LnhtbEWPwW7CMBBE75X6D9ZW6qUqdlKIIGA4RG2FxAnKB6ziJUmJ&#10;12lsSNqvr5Eq9TiamTea1Wa0rbhS7xvHGpKJAkFcOtNwpeH48fY8B+EDssHWMWn4Jg+b9f3dCnPj&#10;Bt7T9RAqESHsc9RQh9DlUvqyJot+4jri6J1cbzFE2VfS9DhEuG1lqlQmLTYcF2rsqKipPB8uVsPr&#10;11MxNufdTF3s5095HN6LnbNaPz4kagki0Bj+w3/trdGQThfZS5JmU7hdindArn8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NHcY4PFAAAA4gAAAA8AAAAAAAAAAQAgAAAAIgAAAGRycy9kb3ducmV2LnhtbFBLAQIUABQAAAAI&#10;AIdO4kAzLwWeOwAAADkAAAAQAAAAAAAAAAEAIAAAABQBAABkcnMvc2hhcGV4bWwueG1sUEsFBgAA&#10;AAAGAAYAWwEAAL4DA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T5xlucEAAADi&#10;AAAADwAAAGRycy9kb3ducmV2LnhtbEWPwWrDMBBE74X+g9hAbo1sp5UbJ0oOhUKObZreF2ljmVor&#10;Y6mJk6+vCoUeh5l5w2x2k+/FmcbYBdZQLgoQxCbYjlsNx4/Xh2cQMSFb7AOThitF2G3v7zbY2HDh&#10;dzofUisyhGODGlxKQyNlNI48xkUYiLN3CqPHlOXYSjviJcN9L6uiUNJjx3nB4UAvjszX4dtrMG/d&#10;KtQ3M9VeKbodXVnj6VPr+aws1iASTek//NfeWw3V40oty0o9we+lfAfk9g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T5xl&#10;ucEAAADiAAAADwAAAAAAAAABACAAAAAiAAAAZHJzL2Rvd25yZXYueG1sUEsBAhQAFAAAAAgAh07i&#10;QDMvBZ47AAAAOQAAABAAAAAAAAAAAQAgAAAAEAEAAGRycy9zaGFwZXhtbC54bWxQSwUGAAAAAAYA&#10;BgBbAQAAugMAAAAA&#10;">
                  <v:fill on="f" focussize="0,0"/>
                  <v:stroke on="f"/>
                  <v:imagedata r:id="rId27" o:title=""/>
                  <o:lock v:ext="edit" aspectratio="t"/>
                </v:shape>
                <v:shape id="AutoShape 27" o:spid="_x0000_s1026" o:spt="100" style="position:absolute;left:4745;top:9786;height:740;width:1849;" fillcolor="#FFA300" filled="t" stroked="f" coordsize="1849,740" o:gfxdata="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7X&#10;hYPCAAAA4gAAAA8AAAAAAAAAAQAgAAAAIgAAAGRycy9kb3ducmV2LnhtbFBLAQIUABQAAAAIAIdO&#10;4kAzLwWeOwAAADkAAAAQAAAAAAAAAAEAIAAAABEBAABkcnMvc2hhcGV4bWwueG1sUEsFBgAAAAAG&#10;AAYAWwEAALs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b7uBTsIAAADi&#10;AAAADwAAAGRycy9kb3ducmV2LnhtbEWPQWvCQBSE74X+h+UVequ7iSVqdBUUCu3RKLTHR/aZLM2+&#10;TbOrsf++WxA8DjPzDbPaXF0nLjQE61lDNlEgiGtvLDcajoe3lzmIEJENdp5Jwy8F2KwfH1ZYGj/y&#10;ni5VbESCcChRQxtjX0oZ6pYchonviZN38oPDmOTQSDPgmOCuk7lShXRoOS202NOupfq7OjsNU2V+&#10;6mo3Zo0tzOfX4WNvcbbV+vkpU0sQka7xHr61342G/HVRTLO8mMH/pXQH5PoP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7&#10;gU7CAAAA4gAAAA8AAAAAAAAAAQAgAAAAIgAAAGRycy9kb3ducmV2LnhtbFBLAQIUABQAAAAIAIdO&#10;4kAzLwWeOwAAADkAAAAQAAAAAAAAAAEAIAAAABEBAABkcnMvc2hhcGV4bWwueG1sUEsFBgAAAAAG&#10;AAYAWwEAALsDA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OtKHKL8AAADi&#10;AAAADwAAAGRycy9kb3ducmV2LnhtbEVPu27CMBTdkfoP1q3EBnbSKIUUwwAqAnUqMDBexZckanwd&#10;xeb59XhA6nh03rPFzbbiQr1vHGtIxgoEcelMw5WGw/57NAHhA7LB1jFpuJOHxfxtMMPCuCv/0mUX&#10;KhFD2BeooQ6hK6T0ZU0W/dh1xJE7ud5iiLCvpOnxGsNtK1Olcmmx4dhQY0fLmsq/3dlqUNlKHR7H&#10;fXeXabbeUvXz8OdPrYfvifoCEegW/sUv98ZoSLNp/pGkedwcL8U7IOd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rShyi/&#10;AAAA4gAAAA8AAAAAAAAAAQAgAAAAIgAAAGRycy9kb3ducmV2LnhtbFBLAQIUABQAAAAIAIdO4kAz&#10;LwWeOwAAADkAAAAQAAAAAAAAAAEAIAAAAA4BAABkcnMvc2hhcGV4bWwueG1sUEsFBgAAAAAGAAYA&#10;WwEAALgDA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PYO97MEAAADi&#10;AAAADwAAAGRycy9kb3ducmV2LnhtbEWP3YrCMBSE7xd8h3CEvVvTVrdoNYos+LN3an2AQ3Nsi81J&#10;aaLVtzfCwl4OM/MNs1g9TCPu1LnasoJ4FIEgLqyuuVRwzjdfUxDOI2tsLJOCJzlYLQcfC8y07flI&#10;95MvRYCwy1BB5X2bSemKigy6kW2Jg3exnUEfZFdK3WEf4KaRSRSl0mDNYaHCln4qKq6nm1HQt7ml&#10;Ynfc5r/rw412vR5/b7xSn8M4moPw9PD/4b/2XitIJrN0HCfpDN6Xwh2Qyx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YO9&#10;7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RiwnN8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zH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G&#10;LCc3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tv65QM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wn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2&#10;/rlA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2bIc28EAAADi&#10;AAAADwAAAGRycy9kb3ducmV2LnhtbEWP3WrCQBSE7wu+w3IE73TzU21NXUUEq95V0wc4ZI9JaPZs&#10;yK5G394VhF4OM/MNs1jdTCOu1LnasoJ4EoEgLqyuuVTwm2/HnyCcR9bYWCYFd3KwWg7eFphp2/OR&#10;ridfigBhl6GCyvs2k9IVFRl0E9sSB+9sO4M+yK6UusM+wE0jkyiaSYM1h4UKW9pUVPydLkZB3+aW&#10;it3xOz+sfy6063U63XqlRsM4+gLh6eb/w6/2XitI3uezNE4+UnheCndALh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2bIc&#10;28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VluEr8MAAADi&#10;AAAADwAAAGRycy9kb3ducmV2LnhtbEWP0WrCQBRE3wv+w3KFvjWbRKttdBUppLZvNfEDLtlrEsze&#10;DdnVpH/fLRT6OMzMGWa7n0wn7jS41rKCJIpBEFdWt1wrOJf50wsI55E1dpZJwTc52O9mD1vMtB35&#10;RPfC1yJA2GWooPG+z6R0VUMGXWR74uBd7GDQBznUUg84BrjpZBrHK2mw5bDQYE9vDVXX4mYUjH1p&#10;qTqe3svPw9eNjqNePOdeqcd5Em9AeJr8f/iv/aEVpMvX1SJJ10v4vRTugNz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W&#10;W4Sv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IkMNX8YAAADi&#10;AAAADwAAAGRycy9kb3ducmV2LnhtbEWP3UrDQBSE7wu+w3IEb0q7SdS2xm6LKGK1lKa13h+yx2w0&#10;ezZk1/68vSsIvRxm5htmOj/aRuyp87VjBekwAUFcOl1zpWD3/jyYgPABWWPjmBScyMN8dtGbYq7d&#10;gTe034ZKRAj7HBWYENpcSl8asuiHriWO3qfrLIYou0rqDg8RbhuZJclIWqw5Lhhs6dFQ+b39sQrc&#10;pui/np54+fVBD8u3F7Mudiup1NVlmtyDCHQM5/B/e6EVZDd3o+s0G9/C36V4B+TsF1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AiQw1fxgAAAOIAAAAPAAAAAAAAAAEAIAAAACIAAABkcnMvZG93bnJldi54bWxQSwECFAAUAAAA&#10;CACHTuJAMy8FnjsAAAA5AAAAEAAAAAAAAAABACAAAAAVAQAAZHJzL3NoYXBleG1sLnhtbFBLBQYA&#10;AAAABgAGAFsBAAC/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y5vOssUAAADi&#10;AAAADwAAAGRycy9kb3ducmV2LnhtbEWPwU7DMBBE70j9B2uRuKDWTgppCXV7iChC6onSD1jF2yQ0&#10;Xqex2wS+HiMhcRzNzBvNajPaVlyp941jDclMgSAunWm40nD42E6XIHxANtg6Jg1f5GGzntysMDdu&#10;4He67kMlIoR9jhrqELpcSl/WZNHPXEccvaPrLYYo+0qaHocIt61MlcqkxYbjQo0dFTWVp/3Fang5&#10;3xdjc9o9qov9/C4Pw2uxc1bru9tEPYMINIb/8F/7zWhIH56yeZIuMvi9FO+AXP8A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MubzrLFAAAA4gAAAA8AAAAAAAAAAQAgAAAAIgAAAGRycy9kb3ducmV2LnhtbFBLAQIUABQAAAAI&#10;AIdO4kAzLwWeOwAAADkAAAAQAAAAAAAAAAEAIAAAABQBAABkcnMvc2hhcGV4bWwueG1sUEsFBgAA&#10;AAAGAAYAWwEAAL4DA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poka2MEAAADi&#10;AAAADwAAAGRycy9kb3ducmV2LnhtbEWP3YrCMBSE74V9h3AWvNO09b8aZRH8u1vtPsChObZlm5PS&#10;RKtvbxYWvBxm5htmtXmYWtypdZVlBfEwAkGcW11xoeAn2w3mIJxH1lhbJgVPcrBZf/RWmGrb8Znu&#10;F1+IAGGXooLS+yaV0uUlGXRD2xAH72pbgz7ItpC6xS7ATS2TKJpKgxWHhRIb2paU/15uRkHXZJby&#10;w3mfnb6+b3To9Giy80r1P+NoCcLTw7/D/+2jVpCMF9NRnMxm8Hcp3AG5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oka&#10;2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bu8L0sAAAADi&#10;AAAADwAAAGRycy9kb3ducmV2LnhtbEVPyW7CMBC9V+o/WFOJW3EWFCDFcKiEAIkLgQ8Y4mniNh5H&#10;scv29fWhEsenty9WN9uJCw3eOFaQjhMQxLXThhsFp+P6fQbCB2SNnWNScCcPq+XrywJL7a58oEsV&#10;GhFD2JeooA2hL6X0dUsW/dj1xJH7coPFEOHQSD3gNYbbTmZJUkiLhmNDiz19tlT/VL9WwTbbsbnv&#10;q/3mkZ9tMc2/1xNzVGr0liYfIALdwlP8795qBdlkXuRpNo2b46V4B+Ty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u7wvS&#10;wAAAAOIAAAAPAAAAAAAAAAEAIAAAACIAAABkcnMvZG93bnJldi54bWxQSwECFAAUAAAACACHTuJA&#10;My8FnjsAAAA5AAAAEAAAAAAAAAABACAAAAAPAQAAZHJzL3NoYXBleG1sLnhtbFBLBQYAAAAABgAG&#10;AFsBAAC5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AaOuScQAAADi&#10;AAAADwAAAGRycy9kb3ducmV2LnhtbEWPzW7CMBCE70h9B2sr9QbODwoQMBwqoVKJC6EPsMRL4jZe&#10;R7HLT5++roTU42hmvtGsNjfbiQsN3jhWkE4SEMS104YbBR/H7XgOwgdkjZ1jUnAnD5v102iFpXZX&#10;PtClCo2IEPYlKmhD6Espfd2SRT9xPXH0zm6wGKIcGqkHvEa47WSWJIW0aDgutNjTa0v1V/VtFeyy&#10;dzb3fbV/+8lPtpjln9upOSr18pwmSxCBbuE//GjvtIJsuijyNJst4O9Sv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AaOuScQAAADiAAAADwAAAAAAAAABACAAAAAiAAAAZHJzL2Rvd25yZXYueG1sUEsBAhQAFAAAAAgA&#10;h07iQDMvBZ47AAAAOQAAABAAAAAAAAAAAQAgAAAAEwEAAGRycy9zaGFwZXhtbC54bWxQSwUGAAAA&#10;AAYABgBbAQAAvQM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HLXyi8AAAADi&#10;AAAADwAAAGRycy9kb3ducmV2LnhtbEWPy4rCMBSG98K8QzgDs9O09YJW0zIMOI47tT7AoTm2xeak&#10;NNHq25uFMMuf/8a3yR+mFXfqXWNZQTyJQBCXVjdcKTgX2/EShPPIGlvLpOBJDvLsY7TBVNuBj3Q/&#10;+UqEEXYpKqi971IpXVmTQTexHXHwLrY36IPsK6l7HMK4aWUSRQtpsOHwUGNHPzWV19PNKBi6wlK5&#10;O/4W++/DjXaDns63Xqmvzzhag/D08P/hd/tPK0hmq8U0TpYBIiAFHJDZ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ctfKL&#10;wAAAAOIAAAAPAAAAAAAAAAEAIAAAACIAAABkcnMvZG93bnJldi54bWxQSwECFAAUAAAACACHTuJA&#10;My8FnjsAAAA5AAAAEAAAAAAAAAABACAAAAAPAQAAZHJzL3NoYXBleG1sLnhtbFBLBQYAAAAABgAG&#10;AFsBAAC5Aw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c/lXEMEAAADi&#10;AAAADwAAAGRycy9kb3ducmV2LnhtbEWP0YrCMBRE3wX/IdwF3zRtXYtWo4jgqm9q/YBLc23LNjel&#10;idb9+42wsI/DzJxhVpuXacSTOldbVhBPIhDEhdU1lwpu+X48B+E8ssbGMin4IQeb9XCwwkzbni/0&#10;vPpSBAi7DBVU3reZlK6oyKCb2JY4eHfbGfRBdqXUHfYBbhqZRFEqDdYcFipsaVdR8X19GAV9m1sq&#10;Dpev/LQ9P+jQ6+ls75UafcTREoSnl/8P/7WPWkHyuUincTKP4X0p3AG5/g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c/lX&#10;E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Uau5sYAAADi&#10;AAAADwAAAGRycy9kb3ducmV2LnhtbEWPzU7DMBCE70i8g7VI3KiTtIraULeHCgSnSm35Ebcl3sYp&#10;8TqyTRv69LgSEsfRzHyjmS8H24kj+dA6VpCPMhDEtdMtNwpedo93UxAhImvsHJOCHwqwXFxfzbHS&#10;7sQbOm5jIxKEQ4UKTIx9JWWoDVkMI9cTJ2/vvMWYpG+k9nhKcNvJIstKabHltGCwp5Wh+mv7bRWU&#10;65Ufh+Fz8hHfDuf1+4N5nT1tlLq9ybN7EJGG+B/+az9rBcVkVo7zYlrA5VK6A3LxC1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D5Rq7mxgAAAOIAAAAPAAAAAAAAAAEAIAAAACIAAABkcnMvZG93bnJldi54bWxQSwECFAAUAAAA&#10;CACHTuJAMy8FnjsAAAA5AAAAEAAAAAAAAAABACAAAAAVAQAAZHJzL3NoYXBleG1sLnhtbFBLBQYA&#10;AAAABgAGAFsBAAC/AwAAAAA=&#10;">
                  <v:fill on="f" focussize="0,0"/>
                  <v:stroke on="f"/>
                  <v:imagedata r:id="rId28" o:title=""/>
                  <o:lock v:ext="edit" aspectratio="t"/>
                </v:shape>
                <v:shape id="AutoShape 43" o:spid="_x0000_s1026" o:spt="100" style="position:absolute;left:7822;top:9786;height:740;width:1849;" fillcolor="#FFA300" filled="t" stroked="f" coordsize="1849,740" o:gfxdata="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u&#10;rMDhwwAAAOIAAAAPAAAAAAAAAAEAIAAAACIAAABkcnMvZG93bnJldi54bWxQSwECFAAUAAAACACH&#10;TuJAMy8FnjsAAAA5AAAAEAAAAAAAAAABACAAAAASAQAAZHJzL3NoYXBleG1sLnhtbFBLBQYAAAAA&#10;BgAGAFsBAAC8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bookmarkEnd w:id="272"/>
    <w:p w14:paraId="4F0FCA74">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DDED8E5">
      <w:pPr>
        <w:pStyle w:val="4"/>
        <w:rPr>
          <w:color w:val="0D0D0D" w:themeColor="text1" w:themeTint="F2"/>
          <w14:textFill>
            <w14:solidFill>
              <w14:schemeClr w14:val="tx1">
                <w14:lumMod w14:val="95000"/>
                <w14:lumOff w14:val="5000"/>
              </w14:schemeClr>
            </w14:solidFill>
          </w14:textFill>
        </w:rPr>
      </w:pPr>
      <w:bookmarkStart w:id="273" w:name="_Toc174351228"/>
      <w:r>
        <w:rPr>
          <w:rFonts w:hint="eastAsia"/>
          <w:color w:val="0D0D0D" w:themeColor="text1" w:themeTint="F2"/>
          <w14:textFill>
            <w14:solidFill>
              <w14:schemeClr w14:val="tx1">
                <w14:lumMod w14:val="95000"/>
                <w14:lumOff w14:val="5000"/>
              </w14:schemeClr>
            </w14:solidFill>
          </w14:textFill>
        </w:rPr>
        <w:t>全球市场绿氨销量（2019-2030）</w:t>
      </w:r>
      <w:bookmarkEnd w:id="273"/>
    </w:p>
    <w:p w14:paraId="1056A9A9">
      <w:pPr>
        <w:pStyle w:val="147"/>
      </w:pPr>
      <w:bookmarkStart w:id="274" w:name="_Toc26780005"/>
      <w:bookmarkStart w:id="275" w:name="_Toc24028903"/>
      <w:bookmarkStart w:id="276" w:name="_Toc153727546"/>
      <w:r>
        <w:rPr>
          <w:rFonts w:hint="eastAsia"/>
        </w:rPr>
        <w:t>全球市场</w:t>
      </w:r>
      <w:r>
        <w:t>绿氨</w:t>
      </w:r>
      <w:r>
        <w:rPr>
          <w:rFonts w:hint="eastAsia"/>
        </w:rPr>
        <w:t>销量及增长率（2019-2030</w:t>
      </w:r>
      <w:bookmarkEnd w:id="274"/>
      <w:bookmarkEnd w:id="275"/>
      <w:r>
        <w:rPr>
          <w:rFonts w:hint="eastAsia"/>
        </w:rPr>
        <w:t>）&amp;（</w:t>
      </w:r>
      <w:r>
        <w:t>千吨</w:t>
      </w:r>
      <w:r>
        <w:rPr>
          <w:rFonts w:hint="eastAsia"/>
        </w:rPr>
        <w:t>）</w:t>
      </w:r>
      <w:bookmarkEnd w:id="276"/>
    </w:p>
    <w:p w14:paraId="1DEE33E4">
      <w:r>
        <w:drawing>
          <wp:inline distT="0" distB="0" distL="0" distR="0">
            <wp:extent cx="6192520" cy="2814955"/>
            <wp:effectExtent l="0" t="0" r="0" b="4445"/>
            <wp:docPr id="1024" name="图表 482"/>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437065E0">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444A4A6">
      <w:pPr>
        <w:pStyle w:val="4"/>
        <w:rPr>
          <w:color w:val="0D0D0D" w:themeColor="text1" w:themeTint="F2"/>
          <w14:textFill>
            <w14:solidFill>
              <w14:schemeClr w14:val="tx1">
                <w14:lumMod w14:val="95000"/>
                <w14:lumOff w14:val="5000"/>
              </w14:schemeClr>
            </w14:solidFill>
          </w14:textFill>
        </w:rPr>
      </w:pPr>
      <w:bookmarkStart w:id="277" w:name="_Toc174351229"/>
      <w:r>
        <w:rPr>
          <w:rFonts w:hint="eastAsia"/>
          <w:color w:val="0D0D0D" w:themeColor="text1" w:themeTint="F2"/>
          <w14:textFill>
            <w14:solidFill>
              <w14:schemeClr w14:val="tx1">
                <w14:lumMod w14:val="95000"/>
                <w14:lumOff w14:val="5000"/>
              </w14:schemeClr>
            </w14:solidFill>
          </w14:textFill>
        </w:rPr>
        <w:t>全球市场绿氨价格趋势（2019-2030）</w:t>
      </w:r>
      <w:bookmarkEnd w:id="277"/>
    </w:p>
    <w:p w14:paraId="7E4EDA45">
      <w:pPr>
        <w:pStyle w:val="147"/>
      </w:pPr>
      <w:bookmarkStart w:id="278" w:name="_Toc153727547"/>
      <w:r>
        <w:rPr>
          <w:rFonts w:hint="eastAsia"/>
        </w:rPr>
        <w:t>全球市场</w:t>
      </w:r>
      <w:r>
        <w:t>绿氨</w:t>
      </w:r>
      <w:r>
        <w:rPr>
          <w:rFonts w:hint="eastAsia"/>
        </w:rPr>
        <w:t>价格趋势（2019-2030）&amp;（美元/吨）</w:t>
      </w:r>
      <w:bookmarkEnd w:id="278"/>
    </w:p>
    <w:p w14:paraId="679E0CFA">
      <w:r>
        <w:drawing>
          <wp:inline distT="0" distB="0" distL="0" distR="0">
            <wp:extent cx="6192520" cy="2874645"/>
            <wp:effectExtent l="0" t="0" r="0" b="1905"/>
            <wp:docPr id="1025" name="图表 483"/>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57ACDACB">
      <w:pPr>
        <w:pStyle w:val="143"/>
        <w:rPr>
          <w:color w:val="0D0D0D" w:themeColor="text1" w:themeTint="F2"/>
          <w:lang w:val="en-US"/>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2FCABC7">
      <w:pPr>
        <w:pStyle w:val="2"/>
      </w:pPr>
      <w:bookmarkStart w:id="279" w:name="_Toc24972508"/>
      <w:bookmarkStart w:id="280" w:name="_Toc24028318"/>
      <w:bookmarkStart w:id="281" w:name="_Toc174351230"/>
      <w:r>
        <w:rPr>
          <w:rFonts w:hint="eastAsia"/>
        </w:rPr>
        <w:t>全球</w:t>
      </w:r>
      <w:r>
        <w:t>绿氨</w:t>
      </w:r>
      <w:r>
        <w:rPr>
          <w:rFonts w:hint="eastAsia"/>
        </w:rPr>
        <w:t>主要地区</w:t>
      </w:r>
      <w:bookmarkEnd w:id="279"/>
      <w:bookmarkEnd w:id="280"/>
      <w:r>
        <w:rPr>
          <w:rFonts w:hint="eastAsia"/>
        </w:rPr>
        <w:t>分析</w:t>
      </w:r>
      <w:bookmarkEnd w:id="281"/>
    </w:p>
    <w:p w14:paraId="1E27277F">
      <w:pPr>
        <w:pStyle w:val="3"/>
        <w:rPr>
          <w:color w:val="0D0D0D" w:themeColor="text1" w:themeTint="F2"/>
          <w14:textFill>
            <w14:solidFill>
              <w14:schemeClr w14:val="tx1">
                <w14:lumMod w14:val="95000"/>
                <w14:lumOff w14:val="5000"/>
              </w14:schemeClr>
            </w14:solidFill>
          </w14:textFill>
        </w:rPr>
      </w:pPr>
      <w:bookmarkStart w:id="282" w:name="_Toc174351231"/>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市场规模分析：2019 VS 2023 VS 2030</w:t>
      </w:r>
      <w:bookmarkEnd w:id="282"/>
    </w:p>
    <w:p w14:paraId="461263FD">
      <w:pPr>
        <w:pStyle w:val="150"/>
        <w:ind w:left="252" w:right="-105"/>
        <w:rPr>
          <w:lang w:eastAsia="zh-CN"/>
        </w:rPr>
      </w:pPr>
      <w:bookmarkStart w:id="283" w:name="_Toc153727602"/>
      <w:r>
        <w:rPr>
          <w:rFonts w:hint="eastAsia"/>
          <w:lang w:eastAsia="zh-CN"/>
        </w:rPr>
        <w:t>全球主要地区</w:t>
      </w:r>
      <w:r>
        <w:rPr>
          <w:lang w:eastAsia="zh-CN"/>
        </w:rPr>
        <w:t>绿氨</w:t>
      </w:r>
      <w:r>
        <w:rPr>
          <w:rFonts w:hint="eastAsia"/>
          <w:lang w:eastAsia="zh-CN"/>
        </w:rPr>
        <w:t>销售收入增速：（2019 VS 2023 VS 2030）&amp;（万元）</w:t>
      </w:r>
      <w:bookmarkEnd w:id="28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921"/>
        <w:gridCol w:w="1100"/>
        <w:gridCol w:w="921"/>
        <w:gridCol w:w="2388"/>
        <w:gridCol w:w="2402"/>
      </w:tblGrid>
      <w:tr w14:paraId="47D9F4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DEF8190">
            <w:pPr>
              <w:pStyle w:val="174"/>
              <w:widowControl w:val="0"/>
              <w:jc w:val="both"/>
              <w:rPr>
                <w:rFonts w:cs="Times New Roman"/>
                <w:b/>
                <w:bCs/>
                <w:color w:val="FFFFFF"/>
                <w:sz w:val="20"/>
              </w:rPr>
            </w:pPr>
            <w:r>
              <w:rPr>
                <w:rFonts w:hint="eastAsia" w:cs="Times New Roman"/>
                <w:b/>
                <w:bCs/>
                <w:color w:val="FFFFFF"/>
                <w:sz w:val="20"/>
              </w:rPr>
              <w:t>地区</w:t>
            </w:r>
          </w:p>
        </w:tc>
        <w:tc>
          <w:tcPr>
            <w:tcW w:w="462" w:type="pct"/>
            <w:shd w:val="solid" w:color="000080" w:fill="FFFFFF"/>
            <w:vAlign w:val="center"/>
          </w:tcPr>
          <w:p w14:paraId="091E8F3B">
            <w:pPr>
              <w:pStyle w:val="174"/>
              <w:widowControl w:val="0"/>
              <w:jc w:val="center"/>
              <w:rPr>
                <w:rFonts w:cs="Times New Roman"/>
                <w:b/>
                <w:bCs/>
                <w:color w:val="FFFFFF"/>
                <w:sz w:val="20"/>
              </w:rPr>
            </w:pPr>
            <w:r>
              <w:rPr>
                <w:rFonts w:cs="Times New Roman"/>
                <w:b/>
                <w:bCs/>
                <w:color w:val="FFFFFF"/>
                <w:sz w:val="20"/>
              </w:rPr>
              <w:t>2019</w:t>
            </w:r>
          </w:p>
        </w:tc>
        <w:tc>
          <w:tcPr>
            <w:tcW w:w="552" w:type="pct"/>
            <w:shd w:val="solid" w:color="000080" w:fill="FFFFFF"/>
            <w:vAlign w:val="center"/>
          </w:tcPr>
          <w:p w14:paraId="363AC5A5">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462" w:type="pct"/>
            <w:shd w:val="solid" w:color="000080" w:fill="FFFFFF"/>
            <w:vAlign w:val="center"/>
          </w:tcPr>
          <w:p w14:paraId="38722B12">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030</w:t>
            </w:r>
          </w:p>
        </w:tc>
        <w:tc>
          <w:tcPr>
            <w:tcW w:w="1198" w:type="pct"/>
            <w:shd w:val="solid" w:color="000080" w:fill="FFFFFF"/>
            <w:vAlign w:val="center"/>
          </w:tcPr>
          <w:p w14:paraId="0D0ECD5D">
            <w:pPr>
              <w:pStyle w:val="174"/>
              <w:widowControl w:val="0"/>
              <w:jc w:val="center"/>
              <w:rPr>
                <w:rFonts w:cs="Times New Roman"/>
                <w:b/>
                <w:bCs/>
                <w:color w:val="FFFFFF"/>
                <w:sz w:val="20"/>
              </w:rPr>
            </w:pPr>
            <w:r>
              <w:rPr>
                <w:rFonts w:cs="Times New Roman"/>
                <w:b/>
                <w:bCs/>
                <w:color w:val="FFFFFF"/>
                <w:sz w:val="20"/>
              </w:rPr>
              <w:t>CAGR（2019-2023）</w:t>
            </w:r>
          </w:p>
        </w:tc>
        <w:tc>
          <w:tcPr>
            <w:tcW w:w="1205" w:type="pct"/>
            <w:shd w:val="solid" w:color="000080" w:fill="FFFFFF"/>
            <w:vAlign w:val="center"/>
          </w:tcPr>
          <w:p w14:paraId="211E4922">
            <w:pPr>
              <w:pStyle w:val="174"/>
              <w:widowControl w:val="0"/>
              <w:jc w:val="center"/>
              <w:rPr>
                <w:rFonts w:cs="Times New Roman"/>
                <w:b/>
                <w:bCs/>
                <w:color w:val="FFFFFF"/>
                <w:sz w:val="20"/>
              </w:rPr>
            </w:pPr>
            <w:r>
              <w:rPr>
                <w:rFonts w:cs="Times New Roman"/>
                <w:b/>
                <w:bCs/>
                <w:color w:val="FFFFFF"/>
                <w:sz w:val="20"/>
              </w:rPr>
              <w:t>CAGR（2024-2030）</w:t>
            </w:r>
          </w:p>
        </w:tc>
      </w:tr>
      <w:tr w14:paraId="517903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14F3161">
            <w:pPr>
              <w:pStyle w:val="174"/>
              <w:widowControl w:val="0"/>
              <w:jc w:val="both"/>
              <w:rPr>
                <w:rFonts w:cs="Times New Roman"/>
                <w:sz w:val="20"/>
              </w:rPr>
            </w:pPr>
            <w:r>
              <w:rPr>
                <w:rFonts w:hint="eastAsia" w:cs="Times New Roman"/>
                <w:sz w:val="20"/>
              </w:rPr>
              <w:t>北美</w:t>
            </w:r>
          </w:p>
        </w:tc>
        <w:tc>
          <w:tcPr>
            <w:tcW w:w="462" w:type="pct"/>
            <w:shd w:val="clear" w:color="auto" w:fill="auto"/>
            <w:vAlign w:val="center"/>
          </w:tcPr>
          <w:p w14:paraId="137A6DCE">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2F2FF098">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1B190FB2">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107C79EF">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3D13AE53">
            <w:pPr>
              <w:pStyle w:val="174"/>
              <w:widowControl w:val="0"/>
              <w:jc w:val="right"/>
              <w:rPr>
                <w:rFonts w:cs="Times New Roman"/>
                <w:sz w:val="20"/>
              </w:rPr>
            </w:pPr>
            <w:r>
              <w:rPr>
                <w:rFonts w:hint="eastAsia" w:cs="Times New Roman"/>
                <w:sz w:val="20"/>
              </w:rPr>
              <w:t>XX</w:t>
            </w:r>
            <w:r>
              <w:rPr>
                <w:rFonts w:cs="Times New Roman"/>
                <w:sz w:val="20"/>
              </w:rPr>
              <w:t xml:space="preserve"> %</w:t>
            </w:r>
          </w:p>
        </w:tc>
      </w:tr>
      <w:tr w14:paraId="6E360F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C9FF8E">
            <w:pPr>
              <w:pStyle w:val="174"/>
              <w:widowControl w:val="0"/>
              <w:jc w:val="both"/>
              <w:rPr>
                <w:rFonts w:cs="Times New Roman"/>
                <w:sz w:val="20"/>
              </w:rPr>
            </w:pPr>
            <w:r>
              <w:rPr>
                <w:rFonts w:hint="eastAsia" w:cs="Times New Roman"/>
                <w:sz w:val="20"/>
              </w:rPr>
              <w:t>欧洲</w:t>
            </w:r>
          </w:p>
        </w:tc>
        <w:tc>
          <w:tcPr>
            <w:tcW w:w="462" w:type="pct"/>
            <w:shd w:val="clear" w:color="auto" w:fill="auto"/>
            <w:vAlign w:val="center"/>
          </w:tcPr>
          <w:p w14:paraId="4E3ADAC8">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47A61E48">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50B12432">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3D3B3463">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A43E354">
            <w:pPr>
              <w:pStyle w:val="174"/>
              <w:widowControl w:val="0"/>
              <w:jc w:val="right"/>
              <w:rPr>
                <w:rFonts w:cs="Times New Roman"/>
                <w:sz w:val="20"/>
              </w:rPr>
            </w:pPr>
            <w:r>
              <w:rPr>
                <w:rFonts w:hint="eastAsia" w:cs="Times New Roman"/>
                <w:sz w:val="20"/>
              </w:rPr>
              <w:t>XX</w:t>
            </w:r>
            <w:r>
              <w:rPr>
                <w:rFonts w:cs="Times New Roman"/>
                <w:sz w:val="20"/>
              </w:rPr>
              <w:t xml:space="preserve"> %</w:t>
            </w:r>
          </w:p>
        </w:tc>
      </w:tr>
      <w:tr w14:paraId="6044AB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6E52C4D">
            <w:pPr>
              <w:pStyle w:val="174"/>
              <w:widowControl w:val="0"/>
              <w:jc w:val="both"/>
              <w:rPr>
                <w:rFonts w:cs="Times New Roman"/>
                <w:sz w:val="20"/>
              </w:rPr>
            </w:pPr>
            <w:r>
              <w:rPr>
                <w:rFonts w:hint="eastAsia" w:cs="Times New Roman"/>
                <w:sz w:val="20"/>
              </w:rPr>
              <w:t>中国</w:t>
            </w:r>
          </w:p>
        </w:tc>
        <w:tc>
          <w:tcPr>
            <w:tcW w:w="462" w:type="pct"/>
            <w:shd w:val="clear" w:color="auto" w:fill="auto"/>
            <w:vAlign w:val="center"/>
          </w:tcPr>
          <w:p w14:paraId="58F4E1ED">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160099E7">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0DB1CD48">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445B9B7C">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0D8ACD02">
            <w:pPr>
              <w:pStyle w:val="174"/>
              <w:widowControl w:val="0"/>
              <w:jc w:val="right"/>
              <w:rPr>
                <w:rFonts w:cs="Times New Roman"/>
                <w:sz w:val="20"/>
              </w:rPr>
            </w:pPr>
            <w:r>
              <w:rPr>
                <w:rFonts w:hint="eastAsia" w:cs="Times New Roman"/>
                <w:sz w:val="20"/>
              </w:rPr>
              <w:t>XX</w:t>
            </w:r>
            <w:r>
              <w:rPr>
                <w:rFonts w:cs="Times New Roman"/>
                <w:sz w:val="20"/>
              </w:rPr>
              <w:t xml:space="preserve"> %</w:t>
            </w:r>
          </w:p>
        </w:tc>
      </w:tr>
      <w:tr w14:paraId="3CDC7A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44FC5E0">
            <w:pPr>
              <w:pStyle w:val="174"/>
              <w:widowControl w:val="0"/>
              <w:jc w:val="both"/>
              <w:rPr>
                <w:rFonts w:cs="Times New Roman"/>
                <w:sz w:val="20"/>
              </w:rPr>
            </w:pPr>
            <w:r>
              <w:rPr>
                <w:rFonts w:hint="eastAsia" w:cs="Times New Roman"/>
                <w:sz w:val="20"/>
              </w:rPr>
              <w:t>日本</w:t>
            </w:r>
          </w:p>
        </w:tc>
        <w:tc>
          <w:tcPr>
            <w:tcW w:w="462" w:type="pct"/>
            <w:shd w:val="clear" w:color="auto" w:fill="auto"/>
            <w:vAlign w:val="center"/>
          </w:tcPr>
          <w:p w14:paraId="428ABABB">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6E8E0C09">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742EA6D5">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1794FBC9">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7902EA6">
            <w:pPr>
              <w:pStyle w:val="174"/>
              <w:widowControl w:val="0"/>
              <w:jc w:val="right"/>
              <w:rPr>
                <w:rFonts w:cs="Times New Roman"/>
                <w:sz w:val="20"/>
              </w:rPr>
            </w:pPr>
            <w:r>
              <w:rPr>
                <w:rFonts w:hint="eastAsia" w:cs="Times New Roman"/>
                <w:sz w:val="20"/>
              </w:rPr>
              <w:t>XX</w:t>
            </w:r>
            <w:r>
              <w:rPr>
                <w:rFonts w:cs="Times New Roman"/>
                <w:sz w:val="20"/>
              </w:rPr>
              <w:t xml:space="preserve"> %</w:t>
            </w:r>
          </w:p>
        </w:tc>
      </w:tr>
      <w:tr w14:paraId="5BE956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7CD0F1E">
            <w:pPr>
              <w:pStyle w:val="174"/>
              <w:widowControl w:val="0"/>
              <w:jc w:val="both"/>
              <w:rPr>
                <w:rFonts w:cs="Times New Roman"/>
                <w:sz w:val="20"/>
              </w:rPr>
            </w:pPr>
            <w:r>
              <w:rPr>
                <w:rFonts w:hint="eastAsia" w:cs="Times New Roman"/>
                <w:sz w:val="20"/>
              </w:rPr>
              <w:t>东南亚</w:t>
            </w:r>
          </w:p>
        </w:tc>
        <w:tc>
          <w:tcPr>
            <w:tcW w:w="462" w:type="pct"/>
            <w:shd w:val="clear" w:color="auto" w:fill="auto"/>
            <w:vAlign w:val="center"/>
          </w:tcPr>
          <w:p w14:paraId="0ECF3A13">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615300EC">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77360AEA">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33B53C2F">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16A90C06">
            <w:pPr>
              <w:pStyle w:val="174"/>
              <w:widowControl w:val="0"/>
              <w:jc w:val="right"/>
              <w:rPr>
                <w:rFonts w:cs="Times New Roman"/>
                <w:sz w:val="20"/>
              </w:rPr>
            </w:pPr>
            <w:r>
              <w:rPr>
                <w:rFonts w:hint="eastAsia" w:cs="Times New Roman"/>
                <w:sz w:val="20"/>
              </w:rPr>
              <w:t>XX</w:t>
            </w:r>
            <w:r>
              <w:rPr>
                <w:rFonts w:cs="Times New Roman"/>
                <w:sz w:val="20"/>
              </w:rPr>
              <w:t xml:space="preserve"> %</w:t>
            </w:r>
          </w:p>
        </w:tc>
      </w:tr>
      <w:tr w14:paraId="32DAA1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D3DAAAA">
            <w:pPr>
              <w:pStyle w:val="174"/>
              <w:widowControl w:val="0"/>
              <w:jc w:val="both"/>
              <w:rPr>
                <w:rFonts w:cs="Times New Roman"/>
                <w:sz w:val="20"/>
              </w:rPr>
            </w:pPr>
            <w:r>
              <w:rPr>
                <w:rFonts w:hint="eastAsia" w:cs="Times New Roman"/>
                <w:sz w:val="20"/>
              </w:rPr>
              <w:t>印度</w:t>
            </w:r>
          </w:p>
        </w:tc>
        <w:tc>
          <w:tcPr>
            <w:tcW w:w="462" w:type="pct"/>
            <w:shd w:val="clear" w:color="auto" w:fill="auto"/>
            <w:vAlign w:val="center"/>
          </w:tcPr>
          <w:p w14:paraId="1D9AAD8B">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7502A40E">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2859CFB4">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0DF81B82">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38E0FE6">
            <w:pPr>
              <w:pStyle w:val="174"/>
              <w:widowControl w:val="0"/>
              <w:jc w:val="right"/>
              <w:rPr>
                <w:rFonts w:cs="Times New Roman"/>
                <w:sz w:val="20"/>
              </w:rPr>
            </w:pPr>
            <w:r>
              <w:rPr>
                <w:rFonts w:hint="eastAsia" w:cs="Times New Roman"/>
                <w:sz w:val="20"/>
              </w:rPr>
              <w:t>XX</w:t>
            </w:r>
            <w:r>
              <w:rPr>
                <w:rFonts w:cs="Times New Roman"/>
                <w:sz w:val="20"/>
              </w:rPr>
              <w:t xml:space="preserve"> %</w:t>
            </w:r>
          </w:p>
        </w:tc>
      </w:tr>
      <w:tr w14:paraId="1B244A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A2E4EB7">
            <w:pPr>
              <w:pStyle w:val="174"/>
              <w:widowControl w:val="0"/>
              <w:jc w:val="both"/>
              <w:rPr>
                <w:rFonts w:cs="Times New Roman"/>
                <w:sz w:val="20"/>
              </w:rPr>
            </w:pPr>
            <w:r>
              <w:rPr>
                <w:rFonts w:hint="eastAsia" w:cs="Times New Roman"/>
                <w:sz w:val="20"/>
              </w:rPr>
              <w:t>其他地区</w:t>
            </w:r>
          </w:p>
        </w:tc>
        <w:tc>
          <w:tcPr>
            <w:tcW w:w="462" w:type="pct"/>
            <w:shd w:val="clear" w:color="auto" w:fill="auto"/>
            <w:vAlign w:val="center"/>
          </w:tcPr>
          <w:p w14:paraId="7A003AE4">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49EB7728">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4DD4CCC0">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060CA46A">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374D89C4">
            <w:pPr>
              <w:pStyle w:val="174"/>
              <w:widowControl w:val="0"/>
              <w:jc w:val="right"/>
              <w:rPr>
                <w:rFonts w:cs="Times New Roman"/>
                <w:sz w:val="20"/>
              </w:rPr>
            </w:pPr>
            <w:r>
              <w:rPr>
                <w:rFonts w:hint="eastAsia" w:cs="Times New Roman"/>
                <w:sz w:val="20"/>
              </w:rPr>
              <w:t>XX</w:t>
            </w:r>
            <w:r>
              <w:rPr>
                <w:rFonts w:cs="Times New Roman"/>
                <w:sz w:val="20"/>
              </w:rPr>
              <w:t xml:space="preserve"> %</w:t>
            </w:r>
          </w:p>
        </w:tc>
      </w:tr>
      <w:tr w14:paraId="33E8DA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F2AC473">
            <w:pPr>
              <w:pStyle w:val="174"/>
              <w:widowControl w:val="0"/>
              <w:jc w:val="both"/>
              <w:rPr>
                <w:rFonts w:cs="Times New Roman"/>
                <w:sz w:val="20"/>
              </w:rPr>
            </w:pPr>
            <w:r>
              <w:rPr>
                <w:rFonts w:hint="eastAsia" w:cs="Times New Roman"/>
                <w:sz w:val="20"/>
              </w:rPr>
              <w:t>合计</w:t>
            </w:r>
          </w:p>
        </w:tc>
        <w:tc>
          <w:tcPr>
            <w:tcW w:w="462" w:type="pct"/>
            <w:shd w:val="clear" w:color="auto" w:fill="auto"/>
            <w:vAlign w:val="center"/>
          </w:tcPr>
          <w:p w14:paraId="492AA94B">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4338C0B3">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003C200F">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49CC4760">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684A0954">
            <w:pPr>
              <w:pStyle w:val="174"/>
              <w:widowControl w:val="0"/>
              <w:jc w:val="right"/>
              <w:rPr>
                <w:rFonts w:cs="Times New Roman"/>
                <w:sz w:val="20"/>
              </w:rPr>
            </w:pPr>
            <w:r>
              <w:rPr>
                <w:rFonts w:hint="eastAsia" w:cs="Times New Roman"/>
                <w:sz w:val="20"/>
              </w:rPr>
              <w:t>XX</w:t>
            </w:r>
            <w:r>
              <w:rPr>
                <w:rFonts w:cs="Times New Roman"/>
                <w:sz w:val="20"/>
              </w:rPr>
              <w:t xml:space="preserve"> %</w:t>
            </w:r>
          </w:p>
        </w:tc>
      </w:tr>
    </w:tbl>
    <w:p w14:paraId="2E9868C2">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C754704">
      <w:pPr>
        <w:pStyle w:val="147"/>
      </w:pPr>
      <w:bookmarkStart w:id="284" w:name="_Toc153727548"/>
      <w:r>
        <w:rPr>
          <w:rFonts w:hint="eastAsia"/>
        </w:rPr>
        <w:t>全球主要地区</w:t>
      </w:r>
      <w:r>
        <w:t>绿氨</w:t>
      </w:r>
      <w:r>
        <w:rPr>
          <w:rFonts w:hint="eastAsia"/>
        </w:rPr>
        <w:t>销售收入（2019 VS 2023 VS 2030）&amp;（万元）</w:t>
      </w:r>
      <w:bookmarkEnd w:id="284"/>
    </w:p>
    <w:p w14:paraId="1AC3F194">
      <w:r>
        <w:drawing>
          <wp:inline distT="0" distB="0" distL="0" distR="0">
            <wp:extent cx="6192520" cy="2814955"/>
            <wp:effectExtent l="0" t="0" r="0" b="4445"/>
            <wp:docPr id="1026" name="图表 484"/>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06AAD35C">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36C425B">
      <w:pPr>
        <w:pStyle w:val="143"/>
        <w:rPr>
          <w:color w:val="0D0D0D" w:themeColor="text1" w:themeTint="F2"/>
          <w14:textFill>
            <w14:solidFill>
              <w14:schemeClr w14:val="tx1">
                <w14:lumMod w14:val="95000"/>
                <w14:lumOff w14:val="5000"/>
              </w14:schemeClr>
            </w14:solidFill>
          </w14:textFill>
        </w:rPr>
      </w:pPr>
    </w:p>
    <w:p w14:paraId="60781C1B">
      <w:pPr>
        <w:pStyle w:val="4"/>
        <w:rPr>
          <w:color w:val="0D0D0D" w:themeColor="text1" w:themeTint="F2"/>
          <w14:textFill>
            <w14:solidFill>
              <w14:schemeClr w14:val="tx1">
                <w14:lumMod w14:val="95000"/>
                <w14:lumOff w14:val="5000"/>
              </w14:schemeClr>
            </w14:solidFill>
          </w14:textFill>
        </w:rPr>
      </w:pPr>
      <w:bookmarkStart w:id="285" w:name="_Toc174351232"/>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销售收入及市场份额（2019-2024年）</w:t>
      </w:r>
      <w:bookmarkEnd w:id="285"/>
    </w:p>
    <w:p w14:paraId="3EFA2A71">
      <w:pPr>
        <w:pStyle w:val="150"/>
        <w:ind w:left="252" w:right="-105"/>
        <w:rPr>
          <w:lang w:eastAsia="zh-CN"/>
        </w:rPr>
      </w:pPr>
      <w:bookmarkStart w:id="286" w:name="_Toc153727603"/>
      <w:r>
        <w:rPr>
          <w:rFonts w:hint="eastAsia"/>
          <w:lang w:eastAsia="zh-CN"/>
        </w:rPr>
        <w:t>全球主要地区</w:t>
      </w:r>
      <w:r>
        <w:rPr>
          <w:lang w:eastAsia="zh-CN"/>
        </w:rPr>
        <w:t>绿氨</w:t>
      </w:r>
      <w:r>
        <w:rPr>
          <w:rFonts w:hint="eastAsia"/>
          <w:lang w:eastAsia="zh-CN"/>
        </w:rPr>
        <w:t>销售收入（2019-2024）&amp;（万元）</w:t>
      </w:r>
      <w:bookmarkEnd w:id="28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0"/>
        <w:gridCol w:w="1288"/>
        <w:gridCol w:w="1288"/>
        <w:gridCol w:w="1284"/>
      </w:tblGrid>
      <w:tr w14:paraId="6744CA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solid" w:color="000080" w:fill="FFFFFF"/>
            <w:noWrap/>
            <w:vAlign w:val="center"/>
          </w:tcPr>
          <w:p w14:paraId="0ACB53FF">
            <w:pPr>
              <w:pStyle w:val="174"/>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7489A973">
            <w:pPr>
              <w:pStyle w:val="174"/>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noWrap/>
            <w:vAlign w:val="center"/>
          </w:tcPr>
          <w:p w14:paraId="6BA4E7F6">
            <w:pPr>
              <w:pStyle w:val="174"/>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37ED8F73">
            <w:pPr>
              <w:pStyle w:val="174"/>
              <w:widowControl w:val="0"/>
              <w:jc w:val="center"/>
              <w:rPr>
                <w:rFonts w:cs="Times New Roman"/>
                <w:b/>
                <w:bCs/>
                <w:color w:val="FFFFFF"/>
                <w:sz w:val="20"/>
              </w:rPr>
            </w:pPr>
            <w:r>
              <w:rPr>
                <w:rFonts w:cs="Times New Roman"/>
                <w:b/>
                <w:bCs/>
                <w:color w:val="FFFFFF"/>
                <w:sz w:val="20"/>
              </w:rPr>
              <w:t>2021</w:t>
            </w:r>
          </w:p>
        </w:tc>
        <w:tc>
          <w:tcPr>
            <w:tcW w:w="646" w:type="pct"/>
            <w:shd w:val="solid" w:color="000080" w:fill="FFFFFF"/>
            <w:noWrap/>
            <w:vAlign w:val="center"/>
          </w:tcPr>
          <w:p w14:paraId="7F983150">
            <w:pPr>
              <w:pStyle w:val="174"/>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582A6DAB">
            <w:pPr>
              <w:pStyle w:val="174"/>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38A41D54">
            <w:pPr>
              <w:pStyle w:val="174"/>
              <w:widowControl w:val="0"/>
              <w:jc w:val="center"/>
              <w:rPr>
                <w:rFonts w:cs="Times New Roman"/>
                <w:b/>
                <w:bCs/>
                <w:color w:val="FFFFFF"/>
                <w:sz w:val="20"/>
              </w:rPr>
            </w:pPr>
            <w:r>
              <w:rPr>
                <w:rFonts w:cs="Times New Roman"/>
                <w:b/>
                <w:bCs/>
                <w:color w:val="FFFFFF"/>
                <w:sz w:val="20"/>
              </w:rPr>
              <w:t>2024</w:t>
            </w:r>
          </w:p>
        </w:tc>
      </w:tr>
      <w:tr w14:paraId="2C5BAA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022F99B0">
            <w:pPr>
              <w:pStyle w:val="174"/>
              <w:widowControl w:val="0"/>
              <w:jc w:val="both"/>
              <w:rPr>
                <w:rFonts w:cs="Times New Roman"/>
                <w:sz w:val="20"/>
              </w:rPr>
            </w:pPr>
            <w:r>
              <w:rPr>
                <w:rFonts w:hint="eastAsia" w:cs="Times New Roman"/>
                <w:sz w:val="20"/>
              </w:rPr>
              <w:t>北美</w:t>
            </w:r>
          </w:p>
        </w:tc>
        <w:tc>
          <w:tcPr>
            <w:tcW w:w="648" w:type="pct"/>
            <w:shd w:val="clear" w:color="auto" w:fill="auto"/>
            <w:noWrap/>
            <w:vAlign w:val="center"/>
          </w:tcPr>
          <w:p w14:paraId="77521871">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E44C5B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24D402">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5799334">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C9682E3">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241D008">
            <w:pPr>
              <w:pStyle w:val="174"/>
              <w:widowControl w:val="0"/>
              <w:jc w:val="right"/>
              <w:rPr>
                <w:rFonts w:cs="Times New Roman"/>
                <w:sz w:val="20"/>
              </w:rPr>
            </w:pPr>
            <w:r>
              <w:rPr>
                <w:rFonts w:hint="eastAsia" w:cs="Times New Roman"/>
                <w:sz w:val="20"/>
              </w:rPr>
              <w:t>XX</w:t>
            </w:r>
          </w:p>
        </w:tc>
      </w:tr>
      <w:tr w14:paraId="609B22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284EDC6">
            <w:pPr>
              <w:pStyle w:val="174"/>
              <w:widowControl w:val="0"/>
              <w:jc w:val="both"/>
              <w:rPr>
                <w:rFonts w:cs="Times New Roman"/>
                <w:sz w:val="20"/>
              </w:rPr>
            </w:pPr>
            <w:r>
              <w:rPr>
                <w:rFonts w:hint="eastAsia" w:cs="Times New Roman"/>
                <w:sz w:val="20"/>
              </w:rPr>
              <w:t>欧洲</w:t>
            </w:r>
          </w:p>
        </w:tc>
        <w:tc>
          <w:tcPr>
            <w:tcW w:w="648" w:type="pct"/>
            <w:shd w:val="clear" w:color="auto" w:fill="auto"/>
            <w:noWrap/>
            <w:vAlign w:val="center"/>
          </w:tcPr>
          <w:p w14:paraId="2A37BC63">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DFDE03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0141EB">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EF1C29D">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E3F87DA">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15FBB72">
            <w:pPr>
              <w:pStyle w:val="174"/>
              <w:widowControl w:val="0"/>
              <w:jc w:val="right"/>
              <w:rPr>
                <w:rFonts w:cs="Times New Roman"/>
                <w:sz w:val="20"/>
              </w:rPr>
            </w:pPr>
            <w:r>
              <w:rPr>
                <w:rFonts w:hint="eastAsia" w:cs="Times New Roman"/>
                <w:sz w:val="20"/>
              </w:rPr>
              <w:t>XX</w:t>
            </w:r>
          </w:p>
        </w:tc>
      </w:tr>
      <w:tr w14:paraId="71F204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A00B8CA">
            <w:pPr>
              <w:pStyle w:val="174"/>
              <w:widowControl w:val="0"/>
              <w:jc w:val="both"/>
              <w:rPr>
                <w:rFonts w:cs="Times New Roman"/>
                <w:sz w:val="20"/>
              </w:rPr>
            </w:pPr>
            <w:r>
              <w:rPr>
                <w:rFonts w:hint="eastAsia" w:cs="Times New Roman"/>
                <w:sz w:val="20"/>
              </w:rPr>
              <w:t>中国</w:t>
            </w:r>
          </w:p>
        </w:tc>
        <w:tc>
          <w:tcPr>
            <w:tcW w:w="648" w:type="pct"/>
            <w:shd w:val="clear" w:color="auto" w:fill="auto"/>
            <w:noWrap/>
            <w:vAlign w:val="center"/>
          </w:tcPr>
          <w:p w14:paraId="45FBB11F">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62C53B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08C48E">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9D50C1A">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11DE5FC">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554DFDA">
            <w:pPr>
              <w:pStyle w:val="174"/>
              <w:widowControl w:val="0"/>
              <w:jc w:val="right"/>
              <w:rPr>
                <w:rFonts w:cs="Times New Roman"/>
                <w:sz w:val="20"/>
              </w:rPr>
            </w:pPr>
            <w:r>
              <w:rPr>
                <w:rFonts w:hint="eastAsia" w:cs="Times New Roman"/>
                <w:sz w:val="20"/>
              </w:rPr>
              <w:t>XX</w:t>
            </w:r>
          </w:p>
        </w:tc>
      </w:tr>
      <w:tr w14:paraId="04EE88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6BD8A104">
            <w:pPr>
              <w:pStyle w:val="174"/>
              <w:widowControl w:val="0"/>
              <w:jc w:val="both"/>
              <w:rPr>
                <w:rFonts w:cs="Times New Roman"/>
                <w:sz w:val="20"/>
              </w:rPr>
            </w:pPr>
            <w:r>
              <w:rPr>
                <w:rFonts w:hint="eastAsia" w:cs="Times New Roman"/>
                <w:sz w:val="20"/>
              </w:rPr>
              <w:t>日本</w:t>
            </w:r>
          </w:p>
        </w:tc>
        <w:tc>
          <w:tcPr>
            <w:tcW w:w="648" w:type="pct"/>
            <w:shd w:val="clear" w:color="auto" w:fill="auto"/>
            <w:noWrap/>
            <w:vAlign w:val="center"/>
          </w:tcPr>
          <w:p w14:paraId="4350E46E">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ED15B8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C1D58E">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DC2A32F">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DD05FB5">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9DA0352">
            <w:pPr>
              <w:pStyle w:val="174"/>
              <w:widowControl w:val="0"/>
              <w:jc w:val="right"/>
              <w:rPr>
                <w:rFonts w:cs="Times New Roman"/>
                <w:sz w:val="20"/>
              </w:rPr>
            </w:pPr>
            <w:r>
              <w:rPr>
                <w:rFonts w:hint="eastAsia" w:cs="Times New Roman"/>
                <w:sz w:val="20"/>
              </w:rPr>
              <w:t>XX</w:t>
            </w:r>
          </w:p>
        </w:tc>
      </w:tr>
      <w:tr w14:paraId="451B55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5EB9E95A">
            <w:pPr>
              <w:pStyle w:val="174"/>
              <w:widowControl w:val="0"/>
              <w:jc w:val="both"/>
              <w:rPr>
                <w:rFonts w:cs="Times New Roman"/>
                <w:sz w:val="20"/>
              </w:rPr>
            </w:pPr>
            <w:r>
              <w:rPr>
                <w:rFonts w:hint="eastAsia" w:cs="Times New Roman"/>
                <w:sz w:val="20"/>
              </w:rPr>
              <w:t>东南亚</w:t>
            </w:r>
          </w:p>
        </w:tc>
        <w:tc>
          <w:tcPr>
            <w:tcW w:w="648" w:type="pct"/>
            <w:shd w:val="clear" w:color="auto" w:fill="auto"/>
            <w:noWrap/>
            <w:vAlign w:val="center"/>
          </w:tcPr>
          <w:p w14:paraId="546942D3">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81D4AD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98656B">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956E9D6">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55FB1C3">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09B9EAB">
            <w:pPr>
              <w:pStyle w:val="174"/>
              <w:widowControl w:val="0"/>
              <w:jc w:val="right"/>
              <w:rPr>
                <w:rFonts w:cs="Times New Roman"/>
                <w:sz w:val="20"/>
              </w:rPr>
            </w:pPr>
            <w:r>
              <w:rPr>
                <w:rFonts w:hint="eastAsia" w:cs="Times New Roman"/>
                <w:sz w:val="20"/>
              </w:rPr>
              <w:t>XX</w:t>
            </w:r>
          </w:p>
        </w:tc>
      </w:tr>
      <w:tr w14:paraId="2FE098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6667C1F3">
            <w:pPr>
              <w:pStyle w:val="174"/>
              <w:widowControl w:val="0"/>
              <w:jc w:val="both"/>
              <w:rPr>
                <w:rFonts w:cs="Times New Roman"/>
                <w:sz w:val="20"/>
              </w:rPr>
            </w:pPr>
            <w:r>
              <w:rPr>
                <w:rFonts w:hint="eastAsia" w:cs="Times New Roman"/>
                <w:sz w:val="20"/>
              </w:rPr>
              <w:t>印度</w:t>
            </w:r>
          </w:p>
        </w:tc>
        <w:tc>
          <w:tcPr>
            <w:tcW w:w="648" w:type="pct"/>
            <w:shd w:val="clear" w:color="auto" w:fill="auto"/>
            <w:noWrap/>
            <w:vAlign w:val="center"/>
          </w:tcPr>
          <w:p w14:paraId="1315B317">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FF8F27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2C0BA2">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A9BEACB">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32CB5C1">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24042B8">
            <w:pPr>
              <w:pStyle w:val="174"/>
              <w:widowControl w:val="0"/>
              <w:jc w:val="right"/>
              <w:rPr>
                <w:rFonts w:cs="Times New Roman"/>
                <w:sz w:val="20"/>
              </w:rPr>
            </w:pPr>
            <w:r>
              <w:rPr>
                <w:rFonts w:hint="eastAsia" w:cs="Times New Roman"/>
                <w:sz w:val="20"/>
              </w:rPr>
              <w:t>XX</w:t>
            </w:r>
          </w:p>
        </w:tc>
      </w:tr>
      <w:tr w14:paraId="67FFAF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E606D6D">
            <w:pPr>
              <w:pStyle w:val="174"/>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228C7278">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6EA6E6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545CD4">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8E5A070">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F7A5FBF">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2466846">
            <w:pPr>
              <w:pStyle w:val="174"/>
              <w:widowControl w:val="0"/>
              <w:jc w:val="right"/>
              <w:rPr>
                <w:rFonts w:cs="Times New Roman"/>
                <w:sz w:val="20"/>
              </w:rPr>
            </w:pPr>
            <w:r>
              <w:rPr>
                <w:rFonts w:hint="eastAsia" w:cs="Times New Roman"/>
                <w:sz w:val="20"/>
              </w:rPr>
              <w:t>XX</w:t>
            </w:r>
          </w:p>
        </w:tc>
      </w:tr>
      <w:tr w14:paraId="1C7B95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62422F34">
            <w:pPr>
              <w:pStyle w:val="174"/>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1AD9C475">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E8A432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8A4FCB">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D787679">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3DBFA74">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8CF4AAB">
            <w:pPr>
              <w:pStyle w:val="174"/>
              <w:widowControl w:val="0"/>
              <w:jc w:val="right"/>
              <w:rPr>
                <w:rFonts w:cs="Times New Roman"/>
                <w:sz w:val="20"/>
              </w:rPr>
            </w:pPr>
            <w:r>
              <w:rPr>
                <w:rFonts w:hint="eastAsia" w:cs="Times New Roman"/>
                <w:sz w:val="20"/>
              </w:rPr>
              <w:t>XX</w:t>
            </w:r>
          </w:p>
        </w:tc>
      </w:tr>
    </w:tbl>
    <w:p w14:paraId="6B555421">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E2EEADD">
      <w:pPr>
        <w:pStyle w:val="150"/>
        <w:ind w:left="252" w:right="-105"/>
        <w:rPr>
          <w:lang w:eastAsia="zh-CN"/>
        </w:rPr>
      </w:pPr>
      <w:bookmarkStart w:id="287" w:name="_Toc153727604"/>
      <w:r>
        <w:rPr>
          <w:rFonts w:hint="eastAsia"/>
          <w:lang w:eastAsia="zh-CN"/>
        </w:rPr>
        <w:t>全球主要地区</w:t>
      </w:r>
      <w:r>
        <w:rPr>
          <w:lang w:eastAsia="zh-CN"/>
        </w:rPr>
        <w:t>绿氨</w:t>
      </w:r>
      <w:r>
        <w:rPr>
          <w:rFonts w:hint="eastAsia"/>
          <w:lang w:eastAsia="zh-CN"/>
        </w:rPr>
        <w:t>销售收入市场份额（2019-2024）</w:t>
      </w:r>
      <w:bookmarkEnd w:id="287"/>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89"/>
        <w:gridCol w:w="1290"/>
        <w:gridCol w:w="1290"/>
        <w:gridCol w:w="1288"/>
        <w:gridCol w:w="1288"/>
        <w:gridCol w:w="1284"/>
      </w:tblGrid>
      <w:tr w14:paraId="4D512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solid" w:color="000080" w:fill="FFFFFF"/>
            <w:noWrap/>
            <w:vAlign w:val="center"/>
          </w:tcPr>
          <w:p w14:paraId="39BEFB06">
            <w:pPr>
              <w:pStyle w:val="174"/>
              <w:widowControl w:val="0"/>
              <w:jc w:val="both"/>
              <w:rPr>
                <w:rFonts w:cs="Times New Roman"/>
                <w:b/>
                <w:bCs/>
                <w:color w:val="FFFFFF"/>
                <w:sz w:val="20"/>
              </w:rPr>
            </w:pPr>
            <w:r>
              <w:rPr>
                <w:rFonts w:hint="eastAsia" w:cs="Times New Roman"/>
                <w:b/>
                <w:bCs/>
                <w:color w:val="FFFFFF"/>
                <w:sz w:val="20"/>
              </w:rPr>
              <w:t>地区</w:t>
            </w:r>
          </w:p>
        </w:tc>
        <w:tc>
          <w:tcPr>
            <w:tcW w:w="647" w:type="pct"/>
            <w:shd w:val="solid" w:color="000080" w:fill="FFFFFF"/>
            <w:noWrap/>
            <w:vAlign w:val="center"/>
          </w:tcPr>
          <w:p w14:paraId="0A556CE8">
            <w:pPr>
              <w:pStyle w:val="174"/>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0D8F28DA">
            <w:pPr>
              <w:pStyle w:val="174"/>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262AD941">
            <w:pPr>
              <w:pStyle w:val="174"/>
              <w:widowControl w:val="0"/>
              <w:jc w:val="center"/>
              <w:rPr>
                <w:rFonts w:cs="Times New Roman"/>
                <w:b/>
                <w:bCs/>
                <w:color w:val="FFFFFF"/>
                <w:sz w:val="20"/>
              </w:rPr>
            </w:pPr>
            <w:r>
              <w:rPr>
                <w:rFonts w:cs="Times New Roman"/>
                <w:b/>
                <w:bCs/>
                <w:color w:val="FFFFFF"/>
                <w:sz w:val="20"/>
              </w:rPr>
              <w:t>2021</w:t>
            </w:r>
          </w:p>
        </w:tc>
        <w:tc>
          <w:tcPr>
            <w:tcW w:w="646" w:type="pct"/>
            <w:shd w:val="solid" w:color="000080" w:fill="FFFFFF"/>
            <w:noWrap/>
            <w:vAlign w:val="center"/>
          </w:tcPr>
          <w:p w14:paraId="1D8EFD77">
            <w:pPr>
              <w:pStyle w:val="174"/>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421EE8ED">
            <w:pPr>
              <w:pStyle w:val="174"/>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16204F37">
            <w:pPr>
              <w:pStyle w:val="174"/>
              <w:widowControl w:val="0"/>
              <w:jc w:val="center"/>
              <w:rPr>
                <w:rFonts w:cs="Times New Roman"/>
                <w:b/>
                <w:bCs/>
                <w:color w:val="FFFFFF"/>
                <w:sz w:val="20"/>
              </w:rPr>
            </w:pPr>
            <w:r>
              <w:rPr>
                <w:rFonts w:cs="Times New Roman"/>
                <w:b/>
                <w:bCs/>
                <w:color w:val="FFFFFF"/>
                <w:sz w:val="20"/>
              </w:rPr>
              <w:t>2024</w:t>
            </w:r>
          </w:p>
        </w:tc>
      </w:tr>
      <w:tr w14:paraId="2323E9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551D4C50">
            <w:pPr>
              <w:pStyle w:val="174"/>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4F73523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25CE6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3D0B73">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C20256D">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7CE66F0">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AF8C17B">
            <w:pPr>
              <w:pStyle w:val="174"/>
              <w:widowControl w:val="0"/>
              <w:jc w:val="right"/>
              <w:rPr>
                <w:rFonts w:cs="Times New Roman"/>
                <w:sz w:val="20"/>
              </w:rPr>
            </w:pPr>
            <w:r>
              <w:rPr>
                <w:rFonts w:hint="eastAsia" w:cs="Times New Roman"/>
                <w:sz w:val="20"/>
              </w:rPr>
              <w:t>XX%</w:t>
            </w:r>
          </w:p>
        </w:tc>
      </w:tr>
      <w:tr w14:paraId="3193B1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6DBF8AAA">
            <w:pPr>
              <w:pStyle w:val="174"/>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481A81F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E3882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71D8E7">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760C420">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7DBE010">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112DE15">
            <w:pPr>
              <w:pStyle w:val="174"/>
              <w:widowControl w:val="0"/>
              <w:jc w:val="right"/>
              <w:rPr>
                <w:rFonts w:cs="Times New Roman"/>
                <w:sz w:val="20"/>
              </w:rPr>
            </w:pPr>
            <w:r>
              <w:rPr>
                <w:rFonts w:hint="eastAsia" w:cs="Times New Roman"/>
                <w:sz w:val="20"/>
              </w:rPr>
              <w:t>XX%</w:t>
            </w:r>
          </w:p>
        </w:tc>
      </w:tr>
      <w:tr w14:paraId="671F93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78D599A6">
            <w:pPr>
              <w:pStyle w:val="174"/>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42F556C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9B5F0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80C054">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05B1BA0">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864ED46">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619FEE9">
            <w:pPr>
              <w:pStyle w:val="174"/>
              <w:widowControl w:val="0"/>
              <w:jc w:val="right"/>
              <w:rPr>
                <w:rFonts w:cs="Times New Roman"/>
                <w:sz w:val="20"/>
              </w:rPr>
            </w:pPr>
            <w:r>
              <w:rPr>
                <w:rFonts w:hint="eastAsia" w:cs="Times New Roman"/>
                <w:sz w:val="20"/>
              </w:rPr>
              <w:t>XX%</w:t>
            </w:r>
          </w:p>
        </w:tc>
      </w:tr>
      <w:tr w14:paraId="543980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4A47A69B">
            <w:pPr>
              <w:pStyle w:val="174"/>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6274523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C21DE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7E4F49">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44B278A">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81AE1C7">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A72FD90">
            <w:pPr>
              <w:pStyle w:val="174"/>
              <w:widowControl w:val="0"/>
              <w:jc w:val="right"/>
              <w:rPr>
                <w:rFonts w:cs="Times New Roman"/>
                <w:sz w:val="20"/>
              </w:rPr>
            </w:pPr>
            <w:r>
              <w:rPr>
                <w:rFonts w:hint="eastAsia" w:cs="Times New Roman"/>
                <w:sz w:val="20"/>
              </w:rPr>
              <w:t>XX%</w:t>
            </w:r>
          </w:p>
        </w:tc>
      </w:tr>
      <w:tr w14:paraId="68E6AF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4B4EA446">
            <w:pPr>
              <w:pStyle w:val="174"/>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7D2D292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E3F14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FA629E">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7FF2895">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C4157B8">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068E09A">
            <w:pPr>
              <w:pStyle w:val="174"/>
              <w:widowControl w:val="0"/>
              <w:jc w:val="right"/>
              <w:rPr>
                <w:rFonts w:cs="Times New Roman"/>
                <w:sz w:val="20"/>
              </w:rPr>
            </w:pPr>
            <w:r>
              <w:rPr>
                <w:rFonts w:hint="eastAsia" w:cs="Times New Roman"/>
                <w:sz w:val="20"/>
              </w:rPr>
              <w:t>XX%</w:t>
            </w:r>
          </w:p>
        </w:tc>
      </w:tr>
      <w:tr w14:paraId="529041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7A922585">
            <w:pPr>
              <w:pStyle w:val="174"/>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17F72A0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D7E72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5CECF9">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07343E9">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843EC66">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4B385F4">
            <w:pPr>
              <w:pStyle w:val="174"/>
              <w:widowControl w:val="0"/>
              <w:jc w:val="right"/>
              <w:rPr>
                <w:rFonts w:cs="Times New Roman"/>
                <w:sz w:val="20"/>
              </w:rPr>
            </w:pPr>
            <w:r>
              <w:rPr>
                <w:rFonts w:hint="eastAsia" w:cs="Times New Roman"/>
                <w:sz w:val="20"/>
              </w:rPr>
              <w:t>XX%</w:t>
            </w:r>
          </w:p>
        </w:tc>
      </w:tr>
      <w:tr w14:paraId="694507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2CD6DF50">
            <w:pPr>
              <w:pStyle w:val="174"/>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6BAB2D6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215C8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4B76A7">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4A052C3">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E192261">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4C19937">
            <w:pPr>
              <w:pStyle w:val="174"/>
              <w:widowControl w:val="0"/>
              <w:jc w:val="right"/>
              <w:rPr>
                <w:rFonts w:cs="Times New Roman"/>
                <w:sz w:val="20"/>
              </w:rPr>
            </w:pPr>
            <w:r>
              <w:rPr>
                <w:rFonts w:hint="eastAsia" w:cs="Times New Roman"/>
                <w:sz w:val="20"/>
              </w:rPr>
              <w:t>XX%</w:t>
            </w:r>
          </w:p>
        </w:tc>
      </w:tr>
      <w:tr w14:paraId="42B9C2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016317F6">
            <w:pPr>
              <w:pStyle w:val="174"/>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13F4241D">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C4510E2">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AEEBBE4">
            <w:pPr>
              <w:pStyle w:val="174"/>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18C30BEC">
            <w:pPr>
              <w:pStyle w:val="174"/>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1F117316">
            <w:pPr>
              <w:pStyle w:val="174"/>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6F69C0FE">
            <w:pPr>
              <w:pStyle w:val="174"/>
              <w:widowControl w:val="0"/>
              <w:jc w:val="right"/>
              <w:rPr>
                <w:rFonts w:cs="Times New Roman"/>
                <w:sz w:val="20"/>
              </w:rPr>
            </w:pPr>
            <w:r>
              <w:rPr>
                <w:rFonts w:cs="Times New Roman"/>
                <w:sz w:val="20"/>
              </w:rPr>
              <w:t>100</w:t>
            </w:r>
            <w:r>
              <w:rPr>
                <w:rFonts w:hint="eastAsia" w:cs="Times New Roman"/>
                <w:sz w:val="20"/>
              </w:rPr>
              <w:t>%</w:t>
            </w:r>
          </w:p>
        </w:tc>
      </w:tr>
    </w:tbl>
    <w:p w14:paraId="58B1DF9D">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A0EB508">
      <w:pPr>
        <w:pStyle w:val="147"/>
      </w:pPr>
      <w:bookmarkStart w:id="288" w:name="_Toc153727549"/>
      <w:r>
        <w:rPr>
          <w:rFonts w:hint="eastAsia"/>
        </w:rPr>
        <w:t>全球主要地区</w:t>
      </w:r>
      <w:r>
        <w:t>绿氨</w:t>
      </w:r>
      <w:r>
        <w:rPr>
          <w:rFonts w:hint="eastAsia"/>
        </w:rPr>
        <w:t>销售收入市场份额（</w:t>
      </w:r>
      <w:r>
        <w:t>2019 VS 2023</w:t>
      </w:r>
      <w:r>
        <w:rPr>
          <w:rFonts w:hint="eastAsia"/>
        </w:rPr>
        <w:t>）</w:t>
      </w:r>
      <w:bookmarkEnd w:id="288"/>
    </w:p>
    <w:p w14:paraId="20A72584">
      <w:r>
        <w:drawing>
          <wp:inline distT="0" distB="0" distL="0" distR="0">
            <wp:extent cx="3037205" cy="3038475"/>
            <wp:effectExtent l="0" t="0" r="0" b="0"/>
            <wp:docPr id="1027" name="图表 494"/>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r>
        <w:drawing>
          <wp:inline distT="0" distB="0" distL="0" distR="0">
            <wp:extent cx="3037205" cy="3038475"/>
            <wp:effectExtent l="0" t="0" r="0" b="0"/>
            <wp:docPr id="1028" name="图表 495"/>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17D7F69B">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91D2C51">
      <w:pPr>
        <w:pStyle w:val="4"/>
        <w:rPr>
          <w:color w:val="0D0D0D" w:themeColor="text1" w:themeTint="F2"/>
          <w14:textFill>
            <w14:solidFill>
              <w14:schemeClr w14:val="tx1">
                <w14:lumMod w14:val="95000"/>
                <w14:lumOff w14:val="5000"/>
              </w14:schemeClr>
            </w14:solidFill>
          </w14:textFill>
        </w:rPr>
      </w:pPr>
      <w:bookmarkStart w:id="289" w:name="_Toc174351233"/>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销售收入预测（2025-2030年）</w:t>
      </w:r>
      <w:bookmarkEnd w:id="289"/>
    </w:p>
    <w:p w14:paraId="2EA616FE">
      <w:pPr>
        <w:pStyle w:val="150"/>
        <w:ind w:left="252" w:right="-105"/>
        <w:rPr>
          <w:lang w:eastAsia="zh-CN"/>
        </w:rPr>
      </w:pPr>
      <w:bookmarkStart w:id="290" w:name="_Toc153727605"/>
      <w:r>
        <w:rPr>
          <w:rFonts w:hint="eastAsia"/>
          <w:lang w:eastAsia="zh-CN"/>
        </w:rPr>
        <w:t>全球主要地区</w:t>
      </w:r>
      <w:r>
        <w:rPr>
          <w:lang w:eastAsia="zh-CN"/>
        </w:rPr>
        <w:t>绿氨</w:t>
      </w:r>
      <w:r>
        <w:rPr>
          <w:rFonts w:hint="eastAsia"/>
          <w:lang w:eastAsia="zh-CN"/>
        </w:rPr>
        <w:t>收入（</w:t>
      </w:r>
      <w:r>
        <w:rPr>
          <w:lang w:eastAsia="zh-CN"/>
        </w:rPr>
        <w:t>2025-2030</w:t>
      </w:r>
      <w:r>
        <w:rPr>
          <w:rFonts w:hint="eastAsia"/>
          <w:lang w:eastAsia="zh-CN"/>
        </w:rPr>
        <w:t>）&amp;（万元）</w:t>
      </w:r>
      <w:bookmarkEnd w:id="290"/>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86"/>
        <w:gridCol w:w="1288"/>
        <w:gridCol w:w="1290"/>
        <w:gridCol w:w="1290"/>
        <w:gridCol w:w="1290"/>
        <w:gridCol w:w="1291"/>
      </w:tblGrid>
      <w:tr w14:paraId="089823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0973B594">
            <w:pPr>
              <w:pStyle w:val="174"/>
              <w:widowControl w:val="0"/>
              <w:jc w:val="both"/>
              <w:rPr>
                <w:rFonts w:cs="Times New Roman"/>
                <w:b/>
                <w:bCs/>
                <w:color w:val="FFFFFF"/>
                <w:sz w:val="20"/>
              </w:rPr>
            </w:pPr>
            <w:r>
              <w:rPr>
                <w:rFonts w:hint="eastAsia" w:cs="Times New Roman"/>
                <w:b/>
                <w:bCs/>
                <w:color w:val="FFFFFF"/>
                <w:sz w:val="20"/>
              </w:rPr>
              <w:t>地区</w:t>
            </w:r>
          </w:p>
        </w:tc>
        <w:tc>
          <w:tcPr>
            <w:tcW w:w="645" w:type="pct"/>
            <w:shd w:val="solid" w:color="000080" w:fill="FFFFFF"/>
            <w:noWrap/>
            <w:vAlign w:val="center"/>
          </w:tcPr>
          <w:p w14:paraId="1F8BF0FE">
            <w:pPr>
              <w:pStyle w:val="174"/>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46" w:type="pct"/>
            <w:shd w:val="solid" w:color="000080" w:fill="FFFFFF"/>
            <w:noWrap/>
            <w:vAlign w:val="center"/>
          </w:tcPr>
          <w:p w14:paraId="440D1D79">
            <w:pPr>
              <w:pStyle w:val="174"/>
              <w:widowControl w:val="0"/>
              <w:jc w:val="center"/>
              <w:rPr>
                <w:rFonts w:cs="Times New Roman"/>
                <w:b/>
                <w:bCs/>
                <w:color w:val="FFFFFF"/>
                <w:sz w:val="20"/>
              </w:rPr>
            </w:pPr>
            <w:r>
              <w:rPr>
                <w:rFonts w:cs="Times New Roman"/>
                <w:b/>
                <w:bCs/>
                <w:color w:val="FFFFFF"/>
                <w:sz w:val="20"/>
              </w:rPr>
              <w:t>2026</w:t>
            </w:r>
          </w:p>
        </w:tc>
        <w:tc>
          <w:tcPr>
            <w:tcW w:w="647" w:type="pct"/>
            <w:shd w:val="solid" w:color="000080" w:fill="FFFFFF"/>
            <w:noWrap/>
            <w:vAlign w:val="center"/>
          </w:tcPr>
          <w:p w14:paraId="4D92DC61">
            <w:pPr>
              <w:pStyle w:val="174"/>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187E1851">
            <w:pPr>
              <w:pStyle w:val="174"/>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08657746">
            <w:pPr>
              <w:pStyle w:val="174"/>
              <w:widowControl w:val="0"/>
              <w:jc w:val="center"/>
              <w:rPr>
                <w:rFonts w:cs="Times New Roman"/>
                <w:b/>
                <w:bCs/>
                <w:color w:val="FFFFFF"/>
                <w:sz w:val="20"/>
              </w:rPr>
            </w:pPr>
            <w:r>
              <w:rPr>
                <w:rFonts w:cs="Times New Roman"/>
                <w:b/>
                <w:bCs/>
                <w:color w:val="FFFFFF"/>
                <w:sz w:val="20"/>
              </w:rPr>
              <w:t>2029</w:t>
            </w:r>
          </w:p>
        </w:tc>
        <w:tc>
          <w:tcPr>
            <w:tcW w:w="647" w:type="pct"/>
            <w:shd w:val="solid" w:color="000080" w:fill="FFFFFF"/>
            <w:noWrap/>
            <w:vAlign w:val="center"/>
          </w:tcPr>
          <w:p w14:paraId="435598BC">
            <w:pPr>
              <w:pStyle w:val="174"/>
              <w:widowControl w:val="0"/>
              <w:jc w:val="center"/>
              <w:rPr>
                <w:rFonts w:cs="Times New Roman"/>
                <w:b/>
                <w:bCs/>
                <w:color w:val="FFFFFF"/>
                <w:sz w:val="20"/>
              </w:rPr>
            </w:pPr>
            <w:r>
              <w:rPr>
                <w:rFonts w:cs="Times New Roman"/>
                <w:b/>
                <w:bCs/>
                <w:color w:val="FFFFFF"/>
                <w:sz w:val="20"/>
              </w:rPr>
              <w:t>2030</w:t>
            </w:r>
          </w:p>
        </w:tc>
      </w:tr>
      <w:tr w14:paraId="5ED40A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E98DDC0">
            <w:pPr>
              <w:pStyle w:val="174"/>
              <w:widowControl w:val="0"/>
              <w:jc w:val="both"/>
              <w:rPr>
                <w:rFonts w:cs="Times New Roman"/>
                <w:sz w:val="20"/>
              </w:rPr>
            </w:pPr>
            <w:r>
              <w:rPr>
                <w:rFonts w:hint="eastAsia" w:cs="Times New Roman"/>
                <w:sz w:val="20"/>
              </w:rPr>
              <w:t>北美</w:t>
            </w:r>
          </w:p>
        </w:tc>
        <w:tc>
          <w:tcPr>
            <w:tcW w:w="645" w:type="pct"/>
            <w:shd w:val="clear" w:color="auto" w:fill="auto"/>
            <w:noWrap/>
            <w:vAlign w:val="center"/>
          </w:tcPr>
          <w:p w14:paraId="17100354">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739C7C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F5A42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DD047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E1D81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981CD4">
            <w:pPr>
              <w:pStyle w:val="174"/>
              <w:widowControl w:val="0"/>
              <w:jc w:val="right"/>
              <w:rPr>
                <w:rFonts w:cs="Times New Roman"/>
                <w:sz w:val="20"/>
              </w:rPr>
            </w:pPr>
            <w:r>
              <w:rPr>
                <w:rFonts w:hint="eastAsia" w:cs="Times New Roman"/>
                <w:sz w:val="20"/>
              </w:rPr>
              <w:t>XX</w:t>
            </w:r>
          </w:p>
        </w:tc>
      </w:tr>
      <w:tr w14:paraId="7B7876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F44E943">
            <w:pPr>
              <w:pStyle w:val="174"/>
              <w:widowControl w:val="0"/>
              <w:jc w:val="both"/>
              <w:rPr>
                <w:rFonts w:cs="Times New Roman"/>
                <w:sz w:val="20"/>
              </w:rPr>
            </w:pPr>
            <w:r>
              <w:rPr>
                <w:rFonts w:hint="eastAsia" w:cs="Times New Roman"/>
                <w:sz w:val="20"/>
              </w:rPr>
              <w:t>欧洲</w:t>
            </w:r>
          </w:p>
        </w:tc>
        <w:tc>
          <w:tcPr>
            <w:tcW w:w="645" w:type="pct"/>
            <w:shd w:val="clear" w:color="auto" w:fill="auto"/>
            <w:noWrap/>
            <w:vAlign w:val="center"/>
          </w:tcPr>
          <w:p w14:paraId="16F36F1F">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99D83F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06BDE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684C2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4FD45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5DD4C8">
            <w:pPr>
              <w:pStyle w:val="174"/>
              <w:widowControl w:val="0"/>
              <w:jc w:val="right"/>
              <w:rPr>
                <w:rFonts w:cs="Times New Roman"/>
                <w:sz w:val="20"/>
              </w:rPr>
            </w:pPr>
            <w:r>
              <w:rPr>
                <w:rFonts w:hint="eastAsia" w:cs="Times New Roman"/>
                <w:sz w:val="20"/>
              </w:rPr>
              <w:t>XX</w:t>
            </w:r>
          </w:p>
        </w:tc>
      </w:tr>
      <w:tr w14:paraId="77BD5D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509644A">
            <w:pPr>
              <w:pStyle w:val="174"/>
              <w:widowControl w:val="0"/>
              <w:jc w:val="both"/>
              <w:rPr>
                <w:rFonts w:cs="Times New Roman"/>
                <w:sz w:val="20"/>
              </w:rPr>
            </w:pPr>
            <w:r>
              <w:rPr>
                <w:rFonts w:hint="eastAsia" w:cs="Times New Roman"/>
                <w:sz w:val="20"/>
              </w:rPr>
              <w:t>中国</w:t>
            </w:r>
          </w:p>
        </w:tc>
        <w:tc>
          <w:tcPr>
            <w:tcW w:w="645" w:type="pct"/>
            <w:shd w:val="clear" w:color="auto" w:fill="auto"/>
            <w:noWrap/>
            <w:vAlign w:val="center"/>
          </w:tcPr>
          <w:p w14:paraId="60112CA3">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A0DD7F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005D1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2ABFA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54219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9846A8">
            <w:pPr>
              <w:pStyle w:val="174"/>
              <w:widowControl w:val="0"/>
              <w:jc w:val="right"/>
              <w:rPr>
                <w:rFonts w:cs="Times New Roman"/>
                <w:sz w:val="20"/>
              </w:rPr>
            </w:pPr>
            <w:r>
              <w:rPr>
                <w:rFonts w:hint="eastAsia" w:cs="Times New Roman"/>
                <w:sz w:val="20"/>
              </w:rPr>
              <w:t>XX</w:t>
            </w:r>
          </w:p>
        </w:tc>
      </w:tr>
      <w:tr w14:paraId="07DDBD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ACA4CA1">
            <w:pPr>
              <w:pStyle w:val="174"/>
              <w:widowControl w:val="0"/>
              <w:jc w:val="both"/>
              <w:rPr>
                <w:rFonts w:cs="Times New Roman"/>
                <w:sz w:val="20"/>
              </w:rPr>
            </w:pPr>
            <w:r>
              <w:rPr>
                <w:rFonts w:hint="eastAsia" w:cs="Times New Roman"/>
                <w:sz w:val="20"/>
              </w:rPr>
              <w:t>日本</w:t>
            </w:r>
          </w:p>
        </w:tc>
        <w:tc>
          <w:tcPr>
            <w:tcW w:w="645" w:type="pct"/>
            <w:shd w:val="clear" w:color="auto" w:fill="auto"/>
            <w:noWrap/>
            <w:vAlign w:val="center"/>
          </w:tcPr>
          <w:p w14:paraId="24A4EFD1">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56BF57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4A0C1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E02DF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951D1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A7C9E4">
            <w:pPr>
              <w:pStyle w:val="174"/>
              <w:widowControl w:val="0"/>
              <w:jc w:val="right"/>
              <w:rPr>
                <w:rFonts w:cs="Times New Roman"/>
                <w:sz w:val="20"/>
              </w:rPr>
            </w:pPr>
            <w:r>
              <w:rPr>
                <w:rFonts w:hint="eastAsia" w:cs="Times New Roman"/>
                <w:sz w:val="20"/>
              </w:rPr>
              <w:t>XX</w:t>
            </w:r>
          </w:p>
        </w:tc>
      </w:tr>
      <w:tr w14:paraId="43F615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4E408FE">
            <w:pPr>
              <w:pStyle w:val="174"/>
              <w:widowControl w:val="0"/>
              <w:jc w:val="both"/>
              <w:rPr>
                <w:rFonts w:cs="Times New Roman"/>
                <w:sz w:val="20"/>
              </w:rPr>
            </w:pPr>
            <w:r>
              <w:rPr>
                <w:rFonts w:hint="eastAsia" w:cs="Times New Roman"/>
                <w:sz w:val="20"/>
              </w:rPr>
              <w:t>东南亚</w:t>
            </w:r>
          </w:p>
        </w:tc>
        <w:tc>
          <w:tcPr>
            <w:tcW w:w="645" w:type="pct"/>
            <w:shd w:val="clear" w:color="auto" w:fill="auto"/>
            <w:noWrap/>
            <w:vAlign w:val="center"/>
          </w:tcPr>
          <w:p w14:paraId="60EE5C21">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775710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ECF4D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71DC8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66621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2C5E0A">
            <w:pPr>
              <w:pStyle w:val="174"/>
              <w:widowControl w:val="0"/>
              <w:jc w:val="right"/>
              <w:rPr>
                <w:rFonts w:cs="Times New Roman"/>
                <w:sz w:val="20"/>
              </w:rPr>
            </w:pPr>
            <w:r>
              <w:rPr>
                <w:rFonts w:hint="eastAsia" w:cs="Times New Roman"/>
                <w:sz w:val="20"/>
              </w:rPr>
              <w:t>XX</w:t>
            </w:r>
          </w:p>
        </w:tc>
      </w:tr>
      <w:tr w14:paraId="2199D6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612BAFD">
            <w:pPr>
              <w:pStyle w:val="174"/>
              <w:widowControl w:val="0"/>
              <w:jc w:val="both"/>
              <w:rPr>
                <w:rFonts w:cs="Times New Roman"/>
                <w:sz w:val="20"/>
              </w:rPr>
            </w:pPr>
            <w:r>
              <w:rPr>
                <w:rFonts w:hint="eastAsia" w:cs="Times New Roman"/>
                <w:sz w:val="20"/>
              </w:rPr>
              <w:t>印度</w:t>
            </w:r>
          </w:p>
        </w:tc>
        <w:tc>
          <w:tcPr>
            <w:tcW w:w="645" w:type="pct"/>
            <w:shd w:val="clear" w:color="auto" w:fill="auto"/>
            <w:noWrap/>
            <w:vAlign w:val="center"/>
          </w:tcPr>
          <w:p w14:paraId="01394021">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D4AB84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CFE0A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7A423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7635C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83BB1B">
            <w:pPr>
              <w:pStyle w:val="174"/>
              <w:widowControl w:val="0"/>
              <w:jc w:val="right"/>
              <w:rPr>
                <w:rFonts w:cs="Times New Roman"/>
                <w:sz w:val="20"/>
              </w:rPr>
            </w:pPr>
            <w:r>
              <w:rPr>
                <w:rFonts w:hint="eastAsia" w:cs="Times New Roman"/>
                <w:sz w:val="20"/>
              </w:rPr>
              <w:t>XX</w:t>
            </w:r>
          </w:p>
        </w:tc>
      </w:tr>
      <w:tr w14:paraId="5C1B2F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24E61A7">
            <w:pPr>
              <w:pStyle w:val="174"/>
              <w:widowControl w:val="0"/>
              <w:jc w:val="both"/>
              <w:rPr>
                <w:rFonts w:cs="Times New Roman"/>
                <w:sz w:val="20"/>
              </w:rPr>
            </w:pPr>
            <w:r>
              <w:rPr>
                <w:rFonts w:hint="eastAsia" w:cs="Times New Roman"/>
                <w:sz w:val="20"/>
              </w:rPr>
              <w:t>其他地区</w:t>
            </w:r>
          </w:p>
        </w:tc>
        <w:tc>
          <w:tcPr>
            <w:tcW w:w="645" w:type="pct"/>
            <w:shd w:val="clear" w:color="auto" w:fill="auto"/>
            <w:noWrap/>
            <w:vAlign w:val="center"/>
          </w:tcPr>
          <w:p w14:paraId="53B4FCB3">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5237D8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37A52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7F20A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AA93A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020AA8">
            <w:pPr>
              <w:pStyle w:val="174"/>
              <w:widowControl w:val="0"/>
              <w:jc w:val="right"/>
              <w:rPr>
                <w:rFonts w:cs="Times New Roman"/>
                <w:sz w:val="20"/>
              </w:rPr>
            </w:pPr>
            <w:r>
              <w:rPr>
                <w:rFonts w:hint="eastAsia" w:cs="Times New Roman"/>
                <w:sz w:val="20"/>
              </w:rPr>
              <w:t>XX</w:t>
            </w:r>
          </w:p>
        </w:tc>
      </w:tr>
      <w:tr w14:paraId="50A1B1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50AC994">
            <w:pPr>
              <w:pStyle w:val="174"/>
              <w:widowControl w:val="0"/>
              <w:jc w:val="both"/>
              <w:rPr>
                <w:rFonts w:cs="Times New Roman"/>
                <w:sz w:val="20"/>
              </w:rPr>
            </w:pPr>
            <w:r>
              <w:rPr>
                <w:rFonts w:hint="eastAsia" w:cs="Times New Roman"/>
                <w:sz w:val="20"/>
              </w:rPr>
              <w:t>合计</w:t>
            </w:r>
          </w:p>
        </w:tc>
        <w:tc>
          <w:tcPr>
            <w:tcW w:w="645" w:type="pct"/>
            <w:shd w:val="clear" w:color="auto" w:fill="auto"/>
            <w:noWrap/>
            <w:vAlign w:val="center"/>
          </w:tcPr>
          <w:p w14:paraId="1FB6DB4C">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96C57C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E0D3A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0E6FB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5ED36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E790FD">
            <w:pPr>
              <w:pStyle w:val="174"/>
              <w:widowControl w:val="0"/>
              <w:jc w:val="right"/>
              <w:rPr>
                <w:rFonts w:cs="Times New Roman"/>
                <w:sz w:val="20"/>
              </w:rPr>
            </w:pPr>
            <w:r>
              <w:rPr>
                <w:rFonts w:hint="eastAsia" w:cs="Times New Roman"/>
                <w:sz w:val="20"/>
              </w:rPr>
              <w:t>XX</w:t>
            </w:r>
          </w:p>
        </w:tc>
      </w:tr>
    </w:tbl>
    <w:p w14:paraId="457CD5C3">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0B2E286">
      <w:pPr>
        <w:pStyle w:val="150"/>
        <w:ind w:left="252" w:right="-105"/>
        <w:rPr>
          <w:lang w:eastAsia="zh-CN"/>
        </w:rPr>
      </w:pPr>
      <w:bookmarkStart w:id="291" w:name="_Toc153727606"/>
      <w:r>
        <w:rPr>
          <w:rFonts w:hint="eastAsia"/>
          <w:lang w:eastAsia="zh-CN"/>
        </w:rPr>
        <w:t>全球主要地区</w:t>
      </w:r>
      <w:r>
        <w:rPr>
          <w:lang w:eastAsia="zh-CN"/>
        </w:rPr>
        <w:t>绿氨</w:t>
      </w:r>
      <w:r>
        <w:rPr>
          <w:rFonts w:hint="eastAsia"/>
          <w:lang w:eastAsia="zh-CN"/>
        </w:rPr>
        <w:t>收入市场份额（</w:t>
      </w:r>
      <w:r>
        <w:rPr>
          <w:lang w:eastAsia="zh-CN"/>
        </w:rPr>
        <w:t>2025-2030</w:t>
      </w:r>
      <w:r>
        <w:rPr>
          <w:rFonts w:hint="eastAsia"/>
          <w:lang w:eastAsia="zh-CN"/>
        </w:rPr>
        <w:t>）</w:t>
      </w:r>
      <w:bookmarkEnd w:id="291"/>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292"/>
        <w:gridCol w:w="1292"/>
        <w:gridCol w:w="1292"/>
        <w:gridCol w:w="1288"/>
        <w:gridCol w:w="1289"/>
        <w:gridCol w:w="1281"/>
      </w:tblGrid>
      <w:tr w14:paraId="5087FE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solid" w:color="000080" w:fill="FFFFFF"/>
            <w:noWrap/>
            <w:vAlign w:val="center"/>
          </w:tcPr>
          <w:p w14:paraId="5BFAFD64">
            <w:pPr>
              <w:pStyle w:val="174"/>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4004D4E2">
            <w:pPr>
              <w:pStyle w:val="174"/>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48" w:type="pct"/>
            <w:shd w:val="solid" w:color="000080" w:fill="FFFFFF"/>
            <w:noWrap/>
            <w:vAlign w:val="center"/>
          </w:tcPr>
          <w:p w14:paraId="1605CEDC">
            <w:pPr>
              <w:pStyle w:val="174"/>
              <w:widowControl w:val="0"/>
              <w:jc w:val="center"/>
              <w:rPr>
                <w:rFonts w:cs="Times New Roman"/>
                <w:b/>
                <w:bCs/>
                <w:color w:val="FFFFFF"/>
                <w:sz w:val="20"/>
              </w:rPr>
            </w:pPr>
            <w:r>
              <w:rPr>
                <w:rFonts w:cs="Times New Roman"/>
                <w:b/>
                <w:bCs/>
                <w:color w:val="FFFFFF"/>
                <w:sz w:val="20"/>
              </w:rPr>
              <w:t>2026</w:t>
            </w:r>
          </w:p>
        </w:tc>
        <w:tc>
          <w:tcPr>
            <w:tcW w:w="648" w:type="pct"/>
            <w:shd w:val="solid" w:color="000080" w:fill="FFFFFF"/>
            <w:noWrap/>
            <w:vAlign w:val="center"/>
          </w:tcPr>
          <w:p w14:paraId="6C91A155">
            <w:pPr>
              <w:pStyle w:val="174"/>
              <w:widowControl w:val="0"/>
              <w:jc w:val="center"/>
              <w:rPr>
                <w:rFonts w:cs="Times New Roman"/>
                <w:b/>
                <w:bCs/>
                <w:color w:val="FFFFFF"/>
                <w:sz w:val="20"/>
              </w:rPr>
            </w:pPr>
            <w:r>
              <w:rPr>
                <w:rFonts w:cs="Times New Roman"/>
                <w:b/>
                <w:bCs/>
                <w:color w:val="FFFFFF"/>
                <w:sz w:val="20"/>
              </w:rPr>
              <w:t>2027</w:t>
            </w:r>
          </w:p>
        </w:tc>
        <w:tc>
          <w:tcPr>
            <w:tcW w:w="646" w:type="pct"/>
            <w:shd w:val="solid" w:color="000080" w:fill="FFFFFF"/>
            <w:noWrap/>
            <w:vAlign w:val="center"/>
          </w:tcPr>
          <w:p w14:paraId="0429A6F0">
            <w:pPr>
              <w:pStyle w:val="174"/>
              <w:widowControl w:val="0"/>
              <w:jc w:val="center"/>
              <w:rPr>
                <w:rFonts w:cs="Times New Roman"/>
                <w:b/>
                <w:bCs/>
                <w:color w:val="FFFFFF"/>
                <w:sz w:val="20"/>
              </w:rPr>
            </w:pPr>
            <w:r>
              <w:rPr>
                <w:rFonts w:cs="Times New Roman"/>
                <w:b/>
                <w:bCs/>
                <w:color w:val="FFFFFF"/>
                <w:sz w:val="20"/>
              </w:rPr>
              <w:t>2028</w:t>
            </w:r>
          </w:p>
        </w:tc>
        <w:tc>
          <w:tcPr>
            <w:tcW w:w="646" w:type="pct"/>
            <w:shd w:val="solid" w:color="000080" w:fill="FFFFFF"/>
            <w:noWrap/>
            <w:vAlign w:val="center"/>
          </w:tcPr>
          <w:p w14:paraId="6D9F265D">
            <w:pPr>
              <w:pStyle w:val="174"/>
              <w:widowControl w:val="0"/>
              <w:jc w:val="center"/>
              <w:rPr>
                <w:rFonts w:cs="Times New Roman"/>
                <w:b/>
                <w:bCs/>
                <w:color w:val="FFFFFF"/>
                <w:sz w:val="20"/>
              </w:rPr>
            </w:pPr>
            <w:r>
              <w:rPr>
                <w:rFonts w:cs="Times New Roman"/>
                <w:b/>
                <w:bCs/>
                <w:color w:val="FFFFFF"/>
                <w:sz w:val="20"/>
              </w:rPr>
              <w:t>2029</w:t>
            </w:r>
          </w:p>
        </w:tc>
        <w:tc>
          <w:tcPr>
            <w:tcW w:w="642" w:type="pct"/>
            <w:shd w:val="solid" w:color="000080" w:fill="FFFFFF"/>
            <w:noWrap/>
            <w:vAlign w:val="center"/>
          </w:tcPr>
          <w:p w14:paraId="370EFC48">
            <w:pPr>
              <w:pStyle w:val="174"/>
              <w:widowControl w:val="0"/>
              <w:jc w:val="center"/>
              <w:rPr>
                <w:rFonts w:cs="Times New Roman"/>
                <w:b/>
                <w:bCs/>
                <w:color w:val="FFFFFF"/>
                <w:sz w:val="20"/>
              </w:rPr>
            </w:pPr>
            <w:r>
              <w:rPr>
                <w:rFonts w:cs="Times New Roman"/>
                <w:b/>
                <w:bCs/>
                <w:color w:val="FFFFFF"/>
                <w:sz w:val="20"/>
              </w:rPr>
              <w:t>2030</w:t>
            </w:r>
          </w:p>
        </w:tc>
      </w:tr>
      <w:tr w14:paraId="08B711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24219A50">
            <w:pPr>
              <w:pStyle w:val="174"/>
              <w:widowControl w:val="0"/>
              <w:jc w:val="both"/>
              <w:rPr>
                <w:rFonts w:cs="Times New Roman"/>
                <w:sz w:val="20"/>
              </w:rPr>
            </w:pPr>
            <w:r>
              <w:rPr>
                <w:rFonts w:hint="eastAsia" w:cs="Times New Roman"/>
                <w:sz w:val="20"/>
              </w:rPr>
              <w:t>北美</w:t>
            </w:r>
          </w:p>
        </w:tc>
        <w:tc>
          <w:tcPr>
            <w:tcW w:w="648" w:type="pct"/>
            <w:shd w:val="clear" w:color="auto" w:fill="auto"/>
            <w:noWrap/>
            <w:vAlign w:val="center"/>
          </w:tcPr>
          <w:p w14:paraId="40B135E4">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438DF9F">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F102CAA">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A322A8C">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D57B2AC">
            <w:pPr>
              <w:pStyle w:val="174"/>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496C1277">
            <w:pPr>
              <w:pStyle w:val="174"/>
              <w:widowControl w:val="0"/>
              <w:jc w:val="right"/>
              <w:rPr>
                <w:rFonts w:cs="Times New Roman"/>
                <w:sz w:val="20"/>
              </w:rPr>
            </w:pPr>
            <w:r>
              <w:rPr>
                <w:rFonts w:hint="eastAsia" w:cs="Times New Roman"/>
                <w:sz w:val="20"/>
              </w:rPr>
              <w:t>XX%</w:t>
            </w:r>
          </w:p>
        </w:tc>
      </w:tr>
      <w:tr w14:paraId="21D15F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59" w:hRule="atLeast"/>
        </w:trPr>
        <w:tc>
          <w:tcPr>
            <w:tcW w:w="1122" w:type="pct"/>
            <w:shd w:val="clear" w:color="auto" w:fill="auto"/>
            <w:noWrap/>
            <w:vAlign w:val="center"/>
          </w:tcPr>
          <w:p w14:paraId="7EF311F8">
            <w:pPr>
              <w:pStyle w:val="174"/>
              <w:widowControl w:val="0"/>
              <w:jc w:val="both"/>
              <w:rPr>
                <w:rFonts w:cs="Times New Roman"/>
                <w:sz w:val="20"/>
              </w:rPr>
            </w:pPr>
            <w:r>
              <w:rPr>
                <w:rFonts w:hint="eastAsia" w:cs="Times New Roman"/>
                <w:sz w:val="20"/>
              </w:rPr>
              <w:t>欧洲</w:t>
            </w:r>
          </w:p>
        </w:tc>
        <w:tc>
          <w:tcPr>
            <w:tcW w:w="648" w:type="pct"/>
            <w:shd w:val="clear" w:color="auto" w:fill="auto"/>
            <w:noWrap/>
            <w:vAlign w:val="center"/>
          </w:tcPr>
          <w:p w14:paraId="3402D708">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B7C5B67">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775BCCB">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EF84402">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465EE78">
            <w:pPr>
              <w:pStyle w:val="174"/>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49DE9E71">
            <w:pPr>
              <w:pStyle w:val="174"/>
              <w:widowControl w:val="0"/>
              <w:jc w:val="right"/>
              <w:rPr>
                <w:rFonts w:cs="Times New Roman"/>
                <w:sz w:val="20"/>
              </w:rPr>
            </w:pPr>
            <w:r>
              <w:rPr>
                <w:rFonts w:hint="eastAsia" w:cs="Times New Roman"/>
                <w:sz w:val="20"/>
              </w:rPr>
              <w:t>XX%</w:t>
            </w:r>
          </w:p>
        </w:tc>
      </w:tr>
      <w:tr w14:paraId="5C420C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59" w:hRule="atLeast"/>
        </w:trPr>
        <w:tc>
          <w:tcPr>
            <w:tcW w:w="1122" w:type="pct"/>
            <w:shd w:val="clear" w:color="auto" w:fill="auto"/>
            <w:noWrap/>
            <w:vAlign w:val="center"/>
          </w:tcPr>
          <w:p w14:paraId="7B4AE762">
            <w:pPr>
              <w:pStyle w:val="174"/>
              <w:widowControl w:val="0"/>
              <w:jc w:val="both"/>
              <w:rPr>
                <w:rFonts w:cs="Times New Roman"/>
                <w:sz w:val="20"/>
              </w:rPr>
            </w:pPr>
            <w:r>
              <w:rPr>
                <w:rFonts w:hint="eastAsia" w:cs="Times New Roman"/>
                <w:sz w:val="20"/>
              </w:rPr>
              <w:t>中国</w:t>
            </w:r>
          </w:p>
        </w:tc>
        <w:tc>
          <w:tcPr>
            <w:tcW w:w="648" w:type="pct"/>
            <w:shd w:val="clear" w:color="auto" w:fill="auto"/>
            <w:noWrap/>
            <w:vAlign w:val="center"/>
          </w:tcPr>
          <w:p w14:paraId="2EED2EBF">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EC4A95A">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B0B674B">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C39E551">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2A7B066">
            <w:pPr>
              <w:pStyle w:val="174"/>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537F2130">
            <w:pPr>
              <w:pStyle w:val="174"/>
              <w:widowControl w:val="0"/>
              <w:jc w:val="right"/>
              <w:rPr>
                <w:rFonts w:cs="Times New Roman"/>
                <w:sz w:val="20"/>
              </w:rPr>
            </w:pPr>
            <w:r>
              <w:rPr>
                <w:rFonts w:hint="eastAsia" w:cs="Times New Roman"/>
                <w:sz w:val="20"/>
              </w:rPr>
              <w:t>XX%</w:t>
            </w:r>
          </w:p>
        </w:tc>
      </w:tr>
      <w:tr w14:paraId="7793B8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5747956A">
            <w:pPr>
              <w:pStyle w:val="174"/>
              <w:widowControl w:val="0"/>
              <w:jc w:val="both"/>
              <w:rPr>
                <w:rFonts w:cs="Times New Roman"/>
                <w:sz w:val="20"/>
              </w:rPr>
            </w:pPr>
            <w:r>
              <w:rPr>
                <w:rFonts w:hint="eastAsia" w:cs="Times New Roman"/>
                <w:sz w:val="20"/>
              </w:rPr>
              <w:t>日本</w:t>
            </w:r>
          </w:p>
        </w:tc>
        <w:tc>
          <w:tcPr>
            <w:tcW w:w="648" w:type="pct"/>
            <w:shd w:val="clear" w:color="auto" w:fill="auto"/>
            <w:noWrap/>
            <w:vAlign w:val="center"/>
          </w:tcPr>
          <w:p w14:paraId="672B9AD8">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8E8E7B5">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B6ACCD4">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2CBA8CD">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835C58F">
            <w:pPr>
              <w:pStyle w:val="174"/>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5464C416">
            <w:pPr>
              <w:pStyle w:val="174"/>
              <w:widowControl w:val="0"/>
              <w:jc w:val="right"/>
              <w:rPr>
                <w:rFonts w:cs="Times New Roman"/>
                <w:sz w:val="20"/>
              </w:rPr>
            </w:pPr>
            <w:r>
              <w:rPr>
                <w:rFonts w:hint="eastAsia" w:cs="Times New Roman"/>
                <w:sz w:val="20"/>
              </w:rPr>
              <w:t>XX%</w:t>
            </w:r>
          </w:p>
        </w:tc>
      </w:tr>
      <w:tr w14:paraId="12D6D2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0CBDAA0C">
            <w:pPr>
              <w:pStyle w:val="174"/>
              <w:widowControl w:val="0"/>
              <w:jc w:val="both"/>
              <w:rPr>
                <w:rFonts w:cs="Times New Roman"/>
                <w:sz w:val="20"/>
              </w:rPr>
            </w:pPr>
            <w:r>
              <w:rPr>
                <w:rFonts w:hint="eastAsia" w:cs="Times New Roman"/>
                <w:sz w:val="20"/>
              </w:rPr>
              <w:t>东南亚</w:t>
            </w:r>
          </w:p>
        </w:tc>
        <w:tc>
          <w:tcPr>
            <w:tcW w:w="648" w:type="pct"/>
            <w:shd w:val="clear" w:color="auto" w:fill="auto"/>
            <w:noWrap/>
            <w:vAlign w:val="center"/>
          </w:tcPr>
          <w:p w14:paraId="30BFEEC8">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83396FB">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D646636">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F9BBB00">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7F240F5">
            <w:pPr>
              <w:pStyle w:val="174"/>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4E721B35">
            <w:pPr>
              <w:pStyle w:val="174"/>
              <w:widowControl w:val="0"/>
              <w:jc w:val="right"/>
              <w:rPr>
                <w:rFonts w:cs="Times New Roman"/>
                <w:sz w:val="20"/>
              </w:rPr>
            </w:pPr>
            <w:r>
              <w:rPr>
                <w:rFonts w:hint="eastAsia" w:cs="Times New Roman"/>
                <w:sz w:val="20"/>
              </w:rPr>
              <w:t>XX%</w:t>
            </w:r>
          </w:p>
        </w:tc>
      </w:tr>
      <w:tr w14:paraId="3685DD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7D7A87D8">
            <w:pPr>
              <w:pStyle w:val="174"/>
              <w:widowControl w:val="0"/>
              <w:jc w:val="both"/>
              <w:rPr>
                <w:rFonts w:cs="Times New Roman"/>
                <w:sz w:val="20"/>
              </w:rPr>
            </w:pPr>
            <w:r>
              <w:rPr>
                <w:rFonts w:hint="eastAsia" w:cs="Times New Roman"/>
                <w:sz w:val="20"/>
              </w:rPr>
              <w:t>印度</w:t>
            </w:r>
          </w:p>
        </w:tc>
        <w:tc>
          <w:tcPr>
            <w:tcW w:w="648" w:type="pct"/>
            <w:shd w:val="clear" w:color="auto" w:fill="auto"/>
            <w:noWrap/>
            <w:vAlign w:val="center"/>
          </w:tcPr>
          <w:p w14:paraId="68741999">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2379714">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0528B7A">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B2347CE">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8FFFBA8">
            <w:pPr>
              <w:pStyle w:val="174"/>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14FFDFEB">
            <w:pPr>
              <w:pStyle w:val="174"/>
              <w:widowControl w:val="0"/>
              <w:jc w:val="right"/>
              <w:rPr>
                <w:rFonts w:cs="Times New Roman"/>
                <w:sz w:val="20"/>
              </w:rPr>
            </w:pPr>
            <w:r>
              <w:rPr>
                <w:rFonts w:hint="eastAsia" w:cs="Times New Roman"/>
                <w:sz w:val="20"/>
              </w:rPr>
              <w:t>XX%</w:t>
            </w:r>
          </w:p>
        </w:tc>
      </w:tr>
      <w:tr w14:paraId="51A6D0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1989AD05">
            <w:pPr>
              <w:pStyle w:val="174"/>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3383EF00">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C6EFF80">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720445C">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A3D0668">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504607E">
            <w:pPr>
              <w:pStyle w:val="174"/>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7FCFD865">
            <w:pPr>
              <w:pStyle w:val="174"/>
              <w:widowControl w:val="0"/>
              <w:jc w:val="right"/>
              <w:rPr>
                <w:rFonts w:cs="Times New Roman"/>
                <w:sz w:val="20"/>
              </w:rPr>
            </w:pPr>
            <w:r>
              <w:rPr>
                <w:rFonts w:hint="eastAsia" w:cs="Times New Roman"/>
                <w:sz w:val="20"/>
              </w:rPr>
              <w:t>XX%</w:t>
            </w:r>
          </w:p>
        </w:tc>
      </w:tr>
      <w:tr w14:paraId="34D34F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47941E4D">
            <w:pPr>
              <w:pStyle w:val="174"/>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792AABF2">
            <w:pPr>
              <w:pStyle w:val="174"/>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5B6E9832">
            <w:pPr>
              <w:pStyle w:val="174"/>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3FEF4D97">
            <w:pPr>
              <w:pStyle w:val="174"/>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3A822D3E">
            <w:pPr>
              <w:pStyle w:val="174"/>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0CF2086B">
            <w:pPr>
              <w:pStyle w:val="174"/>
              <w:widowControl w:val="0"/>
              <w:jc w:val="right"/>
              <w:rPr>
                <w:rFonts w:cs="Times New Roman"/>
                <w:sz w:val="20"/>
              </w:rPr>
            </w:pPr>
            <w:r>
              <w:rPr>
                <w:rFonts w:cs="Times New Roman"/>
                <w:sz w:val="20"/>
              </w:rPr>
              <w:t>100</w:t>
            </w:r>
            <w:r>
              <w:rPr>
                <w:rFonts w:hint="eastAsia" w:cs="Times New Roman"/>
                <w:sz w:val="20"/>
              </w:rPr>
              <w:t>%</w:t>
            </w:r>
          </w:p>
        </w:tc>
        <w:tc>
          <w:tcPr>
            <w:tcW w:w="642" w:type="pct"/>
            <w:shd w:val="clear" w:color="auto" w:fill="auto"/>
            <w:noWrap/>
            <w:vAlign w:val="center"/>
          </w:tcPr>
          <w:p w14:paraId="7FEB407F">
            <w:pPr>
              <w:pStyle w:val="174"/>
              <w:widowControl w:val="0"/>
              <w:jc w:val="right"/>
              <w:rPr>
                <w:rFonts w:cs="Times New Roman"/>
                <w:sz w:val="20"/>
              </w:rPr>
            </w:pPr>
            <w:r>
              <w:rPr>
                <w:rFonts w:cs="Times New Roman"/>
                <w:sz w:val="20"/>
              </w:rPr>
              <w:t>100</w:t>
            </w:r>
            <w:r>
              <w:rPr>
                <w:rFonts w:hint="eastAsia" w:cs="Times New Roman"/>
                <w:sz w:val="20"/>
              </w:rPr>
              <w:t>%</w:t>
            </w:r>
          </w:p>
        </w:tc>
      </w:tr>
    </w:tbl>
    <w:p w14:paraId="6FC55F2E">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D80AED8">
      <w:pPr>
        <w:pStyle w:val="3"/>
        <w:rPr>
          <w:color w:val="0D0D0D" w:themeColor="text1" w:themeTint="F2"/>
          <w14:textFill>
            <w14:solidFill>
              <w14:schemeClr w14:val="tx1">
                <w14:lumMod w14:val="95000"/>
                <w14:lumOff w14:val="5000"/>
              </w14:schemeClr>
            </w14:solidFill>
          </w14:textFill>
        </w:rPr>
      </w:pPr>
      <w:bookmarkStart w:id="292" w:name="_Toc24028319"/>
      <w:bookmarkStart w:id="293" w:name="_Toc174351234"/>
      <w:bookmarkStart w:id="294" w:name="_Toc24972509"/>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绿氨</w:t>
      </w:r>
      <w:bookmarkStart w:id="295" w:name="OLE_LINK2"/>
      <w:r>
        <w:rPr>
          <w:rFonts w:hint="eastAsia"/>
          <w:color w:val="0D0D0D" w:themeColor="text1" w:themeTint="F2"/>
          <w14:textFill>
            <w14:solidFill>
              <w14:schemeClr w14:val="tx1">
                <w14:lumMod w14:val="95000"/>
                <w14:lumOff w14:val="5000"/>
              </w14:schemeClr>
            </w14:solidFill>
          </w14:textFill>
        </w:rPr>
        <w:t>销量分析：2019 VS 2023 VS 2030</w:t>
      </w:r>
      <w:bookmarkEnd w:id="292"/>
      <w:bookmarkEnd w:id="293"/>
      <w:bookmarkEnd w:id="294"/>
      <w:bookmarkEnd w:id="295"/>
    </w:p>
    <w:p w14:paraId="37A1A913">
      <w:pPr>
        <w:pStyle w:val="150"/>
        <w:ind w:left="252" w:right="-105"/>
        <w:rPr>
          <w:lang w:eastAsia="zh-CN"/>
        </w:rPr>
      </w:pPr>
      <w:bookmarkStart w:id="296" w:name="_Toc153727607"/>
      <w:r>
        <w:rPr>
          <w:rFonts w:hint="eastAsia"/>
          <w:lang w:eastAsia="zh-CN"/>
        </w:rPr>
        <w:t>全球主要地区</w:t>
      </w:r>
      <w:r>
        <w:rPr>
          <w:lang w:eastAsia="zh-CN"/>
        </w:rPr>
        <w:t>绿氨</w:t>
      </w:r>
      <w:r>
        <w:rPr>
          <w:rFonts w:hint="eastAsia"/>
          <w:lang w:eastAsia="zh-CN"/>
        </w:rPr>
        <w:t>销量（</w:t>
      </w:r>
      <w:r>
        <w:rPr>
          <w:lang w:eastAsia="zh-CN"/>
        </w:rPr>
        <w:t>千吨</w:t>
      </w:r>
      <w:r>
        <w:rPr>
          <w:rFonts w:hint="eastAsia"/>
          <w:lang w:eastAsia="zh-CN"/>
        </w:rPr>
        <w:t>）：2019 VS 2023 VS 2030</w:t>
      </w:r>
      <w:bookmarkEnd w:id="29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921"/>
        <w:gridCol w:w="1100"/>
        <w:gridCol w:w="921"/>
        <w:gridCol w:w="2388"/>
        <w:gridCol w:w="2402"/>
      </w:tblGrid>
      <w:tr w14:paraId="421D71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3ECE5D5">
            <w:pPr>
              <w:pStyle w:val="174"/>
              <w:widowControl w:val="0"/>
              <w:jc w:val="both"/>
              <w:rPr>
                <w:rFonts w:cs="Times New Roman"/>
                <w:b/>
                <w:bCs/>
                <w:color w:val="FFFFFF"/>
                <w:sz w:val="20"/>
              </w:rPr>
            </w:pPr>
            <w:r>
              <w:rPr>
                <w:rFonts w:hint="eastAsia" w:cs="Times New Roman"/>
                <w:b/>
                <w:bCs/>
                <w:color w:val="FFFFFF"/>
                <w:sz w:val="20"/>
              </w:rPr>
              <w:t>地区</w:t>
            </w:r>
          </w:p>
        </w:tc>
        <w:tc>
          <w:tcPr>
            <w:tcW w:w="462" w:type="pct"/>
            <w:shd w:val="solid" w:color="000080" w:fill="FFFFFF"/>
            <w:vAlign w:val="center"/>
          </w:tcPr>
          <w:p w14:paraId="4804F622">
            <w:pPr>
              <w:pStyle w:val="174"/>
              <w:widowControl w:val="0"/>
              <w:jc w:val="center"/>
              <w:rPr>
                <w:rFonts w:cs="Times New Roman"/>
                <w:b/>
                <w:bCs/>
                <w:color w:val="FFFFFF"/>
                <w:sz w:val="20"/>
              </w:rPr>
            </w:pPr>
            <w:r>
              <w:rPr>
                <w:rFonts w:cs="Times New Roman"/>
                <w:b/>
                <w:bCs/>
                <w:color w:val="FFFFFF"/>
                <w:sz w:val="20"/>
              </w:rPr>
              <w:t>2019</w:t>
            </w:r>
          </w:p>
        </w:tc>
        <w:tc>
          <w:tcPr>
            <w:tcW w:w="552" w:type="pct"/>
            <w:shd w:val="solid" w:color="000080" w:fill="FFFFFF"/>
            <w:vAlign w:val="center"/>
          </w:tcPr>
          <w:p w14:paraId="4119B735">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462" w:type="pct"/>
            <w:shd w:val="solid" w:color="000080" w:fill="FFFFFF"/>
            <w:vAlign w:val="center"/>
          </w:tcPr>
          <w:p w14:paraId="5C26375C">
            <w:pPr>
              <w:pStyle w:val="174"/>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030</w:t>
            </w:r>
          </w:p>
        </w:tc>
        <w:tc>
          <w:tcPr>
            <w:tcW w:w="1198" w:type="pct"/>
            <w:shd w:val="solid" w:color="000080" w:fill="FFFFFF"/>
            <w:vAlign w:val="center"/>
          </w:tcPr>
          <w:p w14:paraId="3DFFA16C">
            <w:pPr>
              <w:pStyle w:val="174"/>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 xml:space="preserve"> </w:t>
            </w:r>
            <w:r>
              <w:rPr>
                <w:rFonts w:cs="Times New Roman"/>
                <w:b/>
                <w:bCs/>
                <w:color w:val="FFFFFF"/>
                <w:sz w:val="20"/>
              </w:rPr>
              <w:t>（2019-2023）</w:t>
            </w:r>
          </w:p>
        </w:tc>
        <w:tc>
          <w:tcPr>
            <w:tcW w:w="1205" w:type="pct"/>
            <w:shd w:val="solid" w:color="000080" w:fill="FFFFFF"/>
            <w:vAlign w:val="center"/>
          </w:tcPr>
          <w:p w14:paraId="2FE55265">
            <w:pPr>
              <w:pStyle w:val="174"/>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 xml:space="preserve"> </w:t>
            </w:r>
            <w:r>
              <w:rPr>
                <w:rFonts w:cs="Times New Roman"/>
                <w:b/>
                <w:bCs/>
                <w:color w:val="FFFFFF"/>
                <w:sz w:val="20"/>
              </w:rPr>
              <w:t>（2024-2030）</w:t>
            </w:r>
          </w:p>
        </w:tc>
      </w:tr>
      <w:tr w14:paraId="592578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30A54EC">
            <w:pPr>
              <w:pStyle w:val="174"/>
              <w:widowControl w:val="0"/>
              <w:jc w:val="both"/>
              <w:rPr>
                <w:rFonts w:cs="Times New Roman"/>
                <w:sz w:val="20"/>
              </w:rPr>
            </w:pPr>
            <w:r>
              <w:rPr>
                <w:rFonts w:hint="eastAsia" w:cs="Times New Roman"/>
                <w:sz w:val="20"/>
              </w:rPr>
              <w:t>北美</w:t>
            </w:r>
          </w:p>
        </w:tc>
        <w:tc>
          <w:tcPr>
            <w:tcW w:w="462" w:type="pct"/>
            <w:shd w:val="clear" w:color="auto" w:fill="auto"/>
            <w:vAlign w:val="center"/>
          </w:tcPr>
          <w:p w14:paraId="0CB14884">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486A18ED">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66A52F17">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2158F79F">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3807EF21">
            <w:pPr>
              <w:pStyle w:val="174"/>
              <w:widowControl w:val="0"/>
              <w:jc w:val="right"/>
              <w:rPr>
                <w:rFonts w:cs="Times New Roman"/>
                <w:sz w:val="20"/>
              </w:rPr>
            </w:pPr>
            <w:r>
              <w:rPr>
                <w:rFonts w:hint="eastAsia" w:cs="Times New Roman"/>
                <w:sz w:val="20"/>
              </w:rPr>
              <w:t>XX</w:t>
            </w:r>
            <w:r>
              <w:rPr>
                <w:rFonts w:cs="Times New Roman"/>
                <w:sz w:val="20"/>
              </w:rPr>
              <w:t xml:space="preserve"> %</w:t>
            </w:r>
          </w:p>
        </w:tc>
      </w:tr>
      <w:tr w14:paraId="189727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8273023">
            <w:pPr>
              <w:pStyle w:val="174"/>
              <w:widowControl w:val="0"/>
              <w:jc w:val="both"/>
              <w:rPr>
                <w:rFonts w:cs="Times New Roman"/>
                <w:sz w:val="20"/>
              </w:rPr>
            </w:pPr>
            <w:r>
              <w:rPr>
                <w:rFonts w:hint="eastAsia" w:cs="Times New Roman"/>
                <w:sz w:val="20"/>
              </w:rPr>
              <w:t>欧洲</w:t>
            </w:r>
          </w:p>
        </w:tc>
        <w:tc>
          <w:tcPr>
            <w:tcW w:w="462" w:type="pct"/>
            <w:shd w:val="clear" w:color="auto" w:fill="auto"/>
            <w:vAlign w:val="center"/>
          </w:tcPr>
          <w:p w14:paraId="19B11200">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38B70C50">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1F31FAC2">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50AA7934">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81D42E8">
            <w:pPr>
              <w:pStyle w:val="174"/>
              <w:widowControl w:val="0"/>
              <w:jc w:val="right"/>
              <w:rPr>
                <w:rFonts w:cs="Times New Roman"/>
                <w:sz w:val="20"/>
              </w:rPr>
            </w:pPr>
            <w:r>
              <w:rPr>
                <w:rFonts w:hint="eastAsia" w:cs="Times New Roman"/>
                <w:sz w:val="20"/>
              </w:rPr>
              <w:t>XX</w:t>
            </w:r>
            <w:r>
              <w:rPr>
                <w:rFonts w:cs="Times New Roman"/>
                <w:sz w:val="20"/>
              </w:rPr>
              <w:t xml:space="preserve"> %</w:t>
            </w:r>
          </w:p>
        </w:tc>
      </w:tr>
      <w:tr w14:paraId="4D8DFD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A29ECC0">
            <w:pPr>
              <w:pStyle w:val="174"/>
              <w:widowControl w:val="0"/>
              <w:jc w:val="both"/>
              <w:rPr>
                <w:rFonts w:cs="Times New Roman"/>
                <w:sz w:val="20"/>
              </w:rPr>
            </w:pPr>
            <w:r>
              <w:rPr>
                <w:rFonts w:hint="eastAsia" w:cs="Times New Roman"/>
                <w:sz w:val="20"/>
              </w:rPr>
              <w:t>中国</w:t>
            </w:r>
          </w:p>
        </w:tc>
        <w:tc>
          <w:tcPr>
            <w:tcW w:w="462" w:type="pct"/>
            <w:shd w:val="clear" w:color="auto" w:fill="auto"/>
            <w:vAlign w:val="center"/>
          </w:tcPr>
          <w:p w14:paraId="4860F4E8">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1F250A10">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62374144">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74C32229">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34E53AA5">
            <w:pPr>
              <w:pStyle w:val="174"/>
              <w:widowControl w:val="0"/>
              <w:jc w:val="right"/>
              <w:rPr>
                <w:rFonts w:cs="Times New Roman"/>
                <w:sz w:val="20"/>
              </w:rPr>
            </w:pPr>
            <w:r>
              <w:rPr>
                <w:rFonts w:hint="eastAsia" w:cs="Times New Roman"/>
                <w:sz w:val="20"/>
              </w:rPr>
              <w:t>XX</w:t>
            </w:r>
            <w:r>
              <w:rPr>
                <w:rFonts w:cs="Times New Roman"/>
                <w:sz w:val="20"/>
              </w:rPr>
              <w:t xml:space="preserve"> %</w:t>
            </w:r>
          </w:p>
        </w:tc>
      </w:tr>
      <w:tr w14:paraId="4C246F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A1BFF4F">
            <w:pPr>
              <w:pStyle w:val="174"/>
              <w:widowControl w:val="0"/>
              <w:jc w:val="both"/>
              <w:rPr>
                <w:rFonts w:cs="Times New Roman"/>
                <w:sz w:val="20"/>
              </w:rPr>
            </w:pPr>
            <w:r>
              <w:rPr>
                <w:rFonts w:hint="eastAsia" w:cs="Times New Roman"/>
                <w:sz w:val="20"/>
              </w:rPr>
              <w:t>日本</w:t>
            </w:r>
          </w:p>
        </w:tc>
        <w:tc>
          <w:tcPr>
            <w:tcW w:w="462" w:type="pct"/>
            <w:shd w:val="clear" w:color="auto" w:fill="auto"/>
            <w:vAlign w:val="center"/>
          </w:tcPr>
          <w:p w14:paraId="6E82A42D">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34C26642">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6091457D">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4F4BAE9D">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524812A7">
            <w:pPr>
              <w:pStyle w:val="174"/>
              <w:widowControl w:val="0"/>
              <w:jc w:val="right"/>
              <w:rPr>
                <w:rFonts w:cs="Times New Roman"/>
                <w:sz w:val="20"/>
              </w:rPr>
            </w:pPr>
            <w:r>
              <w:rPr>
                <w:rFonts w:hint="eastAsia" w:cs="Times New Roman"/>
                <w:sz w:val="20"/>
              </w:rPr>
              <w:t>XX</w:t>
            </w:r>
            <w:r>
              <w:rPr>
                <w:rFonts w:cs="Times New Roman"/>
                <w:sz w:val="20"/>
              </w:rPr>
              <w:t xml:space="preserve"> %</w:t>
            </w:r>
          </w:p>
        </w:tc>
      </w:tr>
      <w:tr w14:paraId="2C2D9E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60EC264">
            <w:pPr>
              <w:pStyle w:val="174"/>
              <w:widowControl w:val="0"/>
              <w:jc w:val="both"/>
              <w:rPr>
                <w:rFonts w:cs="Times New Roman"/>
                <w:sz w:val="20"/>
              </w:rPr>
            </w:pPr>
            <w:r>
              <w:rPr>
                <w:rFonts w:hint="eastAsia" w:cs="Times New Roman"/>
                <w:sz w:val="20"/>
              </w:rPr>
              <w:t>东南亚</w:t>
            </w:r>
          </w:p>
        </w:tc>
        <w:tc>
          <w:tcPr>
            <w:tcW w:w="462" w:type="pct"/>
            <w:shd w:val="clear" w:color="auto" w:fill="auto"/>
            <w:vAlign w:val="center"/>
          </w:tcPr>
          <w:p w14:paraId="7F0745FE">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40C4D86E">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4B32B6DB">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6BA48554">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12ECB93">
            <w:pPr>
              <w:pStyle w:val="174"/>
              <w:widowControl w:val="0"/>
              <w:jc w:val="right"/>
              <w:rPr>
                <w:rFonts w:cs="Times New Roman"/>
                <w:sz w:val="20"/>
              </w:rPr>
            </w:pPr>
            <w:r>
              <w:rPr>
                <w:rFonts w:hint="eastAsia" w:cs="Times New Roman"/>
                <w:sz w:val="20"/>
              </w:rPr>
              <w:t>XX</w:t>
            </w:r>
            <w:r>
              <w:rPr>
                <w:rFonts w:cs="Times New Roman"/>
                <w:sz w:val="20"/>
              </w:rPr>
              <w:t xml:space="preserve"> %</w:t>
            </w:r>
          </w:p>
        </w:tc>
      </w:tr>
      <w:tr w14:paraId="22051A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B7D78A2">
            <w:pPr>
              <w:pStyle w:val="174"/>
              <w:widowControl w:val="0"/>
              <w:jc w:val="both"/>
              <w:rPr>
                <w:rFonts w:cs="Times New Roman"/>
                <w:sz w:val="20"/>
              </w:rPr>
            </w:pPr>
            <w:r>
              <w:rPr>
                <w:rFonts w:hint="eastAsia" w:cs="Times New Roman"/>
                <w:sz w:val="20"/>
              </w:rPr>
              <w:t>印度</w:t>
            </w:r>
          </w:p>
        </w:tc>
        <w:tc>
          <w:tcPr>
            <w:tcW w:w="462" w:type="pct"/>
            <w:shd w:val="clear" w:color="auto" w:fill="auto"/>
            <w:vAlign w:val="center"/>
          </w:tcPr>
          <w:p w14:paraId="2804B740">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5ED8B1F7">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410971F5">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49970A9F">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144CA12C">
            <w:pPr>
              <w:pStyle w:val="174"/>
              <w:widowControl w:val="0"/>
              <w:jc w:val="right"/>
              <w:rPr>
                <w:rFonts w:cs="Times New Roman"/>
                <w:sz w:val="20"/>
              </w:rPr>
            </w:pPr>
            <w:r>
              <w:rPr>
                <w:rFonts w:hint="eastAsia" w:cs="Times New Roman"/>
                <w:sz w:val="20"/>
              </w:rPr>
              <w:t>XX</w:t>
            </w:r>
            <w:r>
              <w:rPr>
                <w:rFonts w:cs="Times New Roman"/>
                <w:sz w:val="20"/>
              </w:rPr>
              <w:t xml:space="preserve"> %</w:t>
            </w:r>
          </w:p>
        </w:tc>
      </w:tr>
      <w:tr w14:paraId="7A2FE5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09F4A32">
            <w:pPr>
              <w:pStyle w:val="174"/>
              <w:widowControl w:val="0"/>
              <w:jc w:val="both"/>
              <w:rPr>
                <w:rFonts w:cs="Times New Roman"/>
                <w:sz w:val="20"/>
              </w:rPr>
            </w:pPr>
            <w:r>
              <w:rPr>
                <w:rFonts w:hint="eastAsia" w:cs="Times New Roman"/>
                <w:sz w:val="20"/>
              </w:rPr>
              <w:t>其他地区</w:t>
            </w:r>
          </w:p>
        </w:tc>
        <w:tc>
          <w:tcPr>
            <w:tcW w:w="462" w:type="pct"/>
            <w:shd w:val="clear" w:color="auto" w:fill="auto"/>
            <w:vAlign w:val="center"/>
          </w:tcPr>
          <w:p w14:paraId="5F39E063">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47D7471B">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0094164D">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378149DA">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0817B382">
            <w:pPr>
              <w:pStyle w:val="174"/>
              <w:widowControl w:val="0"/>
              <w:jc w:val="right"/>
              <w:rPr>
                <w:rFonts w:cs="Times New Roman"/>
                <w:sz w:val="20"/>
              </w:rPr>
            </w:pPr>
            <w:r>
              <w:rPr>
                <w:rFonts w:hint="eastAsia" w:cs="Times New Roman"/>
                <w:sz w:val="20"/>
              </w:rPr>
              <w:t>XX</w:t>
            </w:r>
            <w:r>
              <w:rPr>
                <w:rFonts w:cs="Times New Roman"/>
                <w:sz w:val="20"/>
              </w:rPr>
              <w:t xml:space="preserve"> %</w:t>
            </w:r>
          </w:p>
        </w:tc>
      </w:tr>
      <w:tr w14:paraId="0A56A0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5D19BE4">
            <w:pPr>
              <w:pStyle w:val="174"/>
              <w:widowControl w:val="0"/>
              <w:jc w:val="both"/>
              <w:rPr>
                <w:rFonts w:cs="Times New Roman"/>
                <w:sz w:val="20"/>
              </w:rPr>
            </w:pPr>
            <w:r>
              <w:rPr>
                <w:rFonts w:hint="eastAsia" w:cs="Times New Roman"/>
                <w:sz w:val="20"/>
              </w:rPr>
              <w:t>合计</w:t>
            </w:r>
          </w:p>
        </w:tc>
        <w:tc>
          <w:tcPr>
            <w:tcW w:w="462" w:type="pct"/>
            <w:shd w:val="clear" w:color="auto" w:fill="auto"/>
            <w:vAlign w:val="center"/>
          </w:tcPr>
          <w:p w14:paraId="07FD17F8">
            <w:pPr>
              <w:pStyle w:val="174"/>
              <w:widowControl w:val="0"/>
              <w:jc w:val="right"/>
              <w:rPr>
                <w:rFonts w:cs="Times New Roman"/>
                <w:sz w:val="20"/>
              </w:rPr>
            </w:pPr>
            <w:r>
              <w:rPr>
                <w:rFonts w:hint="eastAsia" w:cs="Times New Roman"/>
                <w:sz w:val="20"/>
              </w:rPr>
              <w:t>XX</w:t>
            </w:r>
          </w:p>
        </w:tc>
        <w:tc>
          <w:tcPr>
            <w:tcW w:w="552" w:type="pct"/>
            <w:shd w:val="clear" w:color="auto" w:fill="auto"/>
            <w:vAlign w:val="center"/>
          </w:tcPr>
          <w:p w14:paraId="06BB6B92">
            <w:pPr>
              <w:pStyle w:val="174"/>
              <w:widowControl w:val="0"/>
              <w:jc w:val="right"/>
              <w:rPr>
                <w:rFonts w:cs="Times New Roman"/>
                <w:sz w:val="20"/>
              </w:rPr>
            </w:pPr>
            <w:r>
              <w:rPr>
                <w:rFonts w:hint="eastAsia" w:cs="Times New Roman"/>
                <w:sz w:val="20"/>
              </w:rPr>
              <w:t>XX</w:t>
            </w:r>
          </w:p>
        </w:tc>
        <w:tc>
          <w:tcPr>
            <w:tcW w:w="462" w:type="pct"/>
            <w:shd w:val="clear" w:color="auto" w:fill="auto"/>
            <w:vAlign w:val="center"/>
          </w:tcPr>
          <w:p w14:paraId="642F44F3">
            <w:pPr>
              <w:pStyle w:val="174"/>
              <w:widowControl w:val="0"/>
              <w:jc w:val="right"/>
              <w:rPr>
                <w:rFonts w:cs="Times New Roman"/>
                <w:sz w:val="20"/>
              </w:rPr>
            </w:pPr>
            <w:r>
              <w:rPr>
                <w:rFonts w:hint="eastAsia" w:cs="Times New Roman"/>
                <w:sz w:val="20"/>
              </w:rPr>
              <w:t>XX</w:t>
            </w:r>
          </w:p>
        </w:tc>
        <w:tc>
          <w:tcPr>
            <w:tcW w:w="1198" w:type="pct"/>
            <w:shd w:val="clear" w:color="auto" w:fill="auto"/>
            <w:vAlign w:val="center"/>
          </w:tcPr>
          <w:p w14:paraId="438CC336">
            <w:pPr>
              <w:pStyle w:val="174"/>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02B4F10">
            <w:pPr>
              <w:pStyle w:val="174"/>
              <w:widowControl w:val="0"/>
              <w:jc w:val="right"/>
              <w:rPr>
                <w:rFonts w:cs="Times New Roman"/>
                <w:sz w:val="20"/>
              </w:rPr>
            </w:pPr>
            <w:r>
              <w:rPr>
                <w:rFonts w:hint="eastAsia" w:cs="Times New Roman"/>
                <w:sz w:val="20"/>
              </w:rPr>
              <w:t>XX</w:t>
            </w:r>
            <w:r>
              <w:rPr>
                <w:rFonts w:cs="Times New Roman"/>
                <w:sz w:val="20"/>
              </w:rPr>
              <w:t xml:space="preserve"> %</w:t>
            </w:r>
          </w:p>
        </w:tc>
      </w:tr>
    </w:tbl>
    <w:p w14:paraId="3990A713">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640F5C5">
      <w:pPr>
        <w:pStyle w:val="4"/>
        <w:rPr>
          <w:color w:val="0D0D0D" w:themeColor="text1" w:themeTint="F2"/>
          <w14:textFill>
            <w14:solidFill>
              <w14:schemeClr w14:val="tx1">
                <w14:lumMod w14:val="95000"/>
                <w14:lumOff w14:val="5000"/>
              </w14:schemeClr>
            </w14:solidFill>
          </w14:textFill>
        </w:rPr>
      </w:pPr>
      <w:bookmarkStart w:id="297" w:name="_Toc24028320"/>
      <w:bookmarkStart w:id="298" w:name="_Toc24972510"/>
      <w:bookmarkStart w:id="299" w:name="_Toc174351235"/>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销量及市场份额（2019-2024年）</w:t>
      </w:r>
      <w:bookmarkEnd w:id="297"/>
      <w:bookmarkEnd w:id="298"/>
      <w:bookmarkEnd w:id="299"/>
    </w:p>
    <w:p w14:paraId="75FB1C5D">
      <w:pPr>
        <w:pStyle w:val="150"/>
        <w:ind w:left="252" w:right="-105"/>
        <w:rPr>
          <w:lang w:eastAsia="zh-CN"/>
        </w:rPr>
      </w:pPr>
      <w:bookmarkStart w:id="300" w:name="_Toc24028929"/>
      <w:bookmarkStart w:id="301" w:name="_Toc26780080"/>
      <w:bookmarkStart w:id="302" w:name="_Toc153727608"/>
      <w:r>
        <w:rPr>
          <w:rFonts w:hint="eastAsia"/>
          <w:lang w:eastAsia="zh-CN"/>
        </w:rPr>
        <w:t>全球主要地区</w:t>
      </w:r>
      <w:r>
        <w:rPr>
          <w:lang w:eastAsia="zh-CN"/>
        </w:rPr>
        <w:t>绿氨</w:t>
      </w:r>
      <w:bookmarkEnd w:id="300"/>
      <w:bookmarkEnd w:id="301"/>
      <w:r>
        <w:rPr>
          <w:rFonts w:hint="eastAsia"/>
          <w:lang w:eastAsia="zh-CN"/>
        </w:rPr>
        <w:t>销量（2019-2024）&amp;（</w:t>
      </w:r>
      <w:r>
        <w:rPr>
          <w:lang w:eastAsia="zh-CN"/>
        </w:rPr>
        <w:t>千吨</w:t>
      </w:r>
      <w:r>
        <w:rPr>
          <w:rFonts w:hint="eastAsia"/>
          <w:lang w:eastAsia="zh-CN"/>
        </w:rPr>
        <w:t>）</w:t>
      </w:r>
      <w:bookmarkEnd w:id="302"/>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89"/>
        <w:gridCol w:w="1290"/>
        <w:gridCol w:w="1290"/>
        <w:gridCol w:w="1288"/>
        <w:gridCol w:w="1288"/>
        <w:gridCol w:w="1284"/>
      </w:tblGrid>
      <w:tr w14:paraId="6E17C1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solid" w:color="000080" w:fill="FFFFFF"/>
            <w:noWrap/>
            <w:vAlign w:val="center"/>
          </w:tcPr>
          <w:p w14:paraId="43373B54">
            <w:pPr>
              <w:pStyle w:val="174"/>
              <w:widowControl w:val="0"/>
              <w:jc w:val="both"/>
              <w:rPr>
                <w:rFonts w:cs="Times New Roman"/>
                <w:b/>
                <w:bCs/>
                <w:color w:val="FFFFFF"/>
                <w:sz w:val="20"/>
              </w:rPr>
            </w:pPr>
            <w:bookmarkStart w:id="303" w:name="OLE_LINK8"/>
            <w:r>
              <w:rPr>
                <w:rFonts w:hint="eastAsia" w:cs="Times New Roman"/>
                <w:b/>
                <w:bCs/>
                <w:color w:val="FFFFFF"/>
                <w:sz w:val="20"/>
              </w:rPr>
              <w:t>地区</w:t>
            </w:r>
          </w:p>
        </w:tc>
        <w:tc>
          <w:tcPr>
            <w:tcW w:w="647" w:type="pct"/>
            <w:shd w:val="solid" w:color="000080" w:fill="FFFFFF"/>
            <w:noWrap/>
            <w:vAlign w:val="center"/>
          </w:tcPr>
          <w:p w14:paraId="0FBE1807">
            <w:pPr>
              <w:pStyle w:val="174"/>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1C315C87">
            <w:pPr>
              <w:pStyle w:val="174"/>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31C320FA">
            <w:pPr>
              <w:pStyle w:val="174"/>
              <w:widowControl w:val="0"/>
              <w:jc w:val="center"/>
              <w:rPr>
                <w:rFonts w:cs="Times New Roman"/>
                <w:b/>
                <w:bCs/>
                <w:color w:val="FFFFFF"/>
                <w:sz w:val="20"/>
              </w:rPr>
            </w:pPr>
            <w:r>
              <w:rPr>
                <w:rFonts w:cs="Times New Roman"/>
                <w:b/>
                <w:bCs/>
                <w:color w:val="FFFFFF"/>
                <w:sz w:val="20"/>
              </w:rPr>
              <w:t>2021</w:t>
            </w:r>
          </w:p>
        </w:tc>
        <w:tc>
          <w:tcPr>
            <w:tcW w:w="646" w:type="pct"/>
            <w:shd w:val="solid" w:color="000080" w:fill="FFFFFF"/>
            <w:noWrap/>
            <w:vAlign w:val="center"/>
          </w:tcPr>
          <w:p w14:paraId="29548DE8">
            <w:pPr>
              <w:pStyle w:val="174"/>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6EE91EA1">
            <w:pPr>
              <w:pStyle w:val="174"/>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0A08B3B0">
            <w:pPr>
              <w:pStyle w:val="174"/>
              <w:widowControl w:val="0"/>
              <w:jc w:val="center"/>
              <w:rPr>
                <w:rFonts w:cs="Times New Roman"/>
                <w:b/>
                <w:bCs/>
                <w:color w:val="FFFFFF"/>
                <w:sz w:val="20"/>
              </w:rPr>
            </w:pPr>
            <w:r>
              <w:rPr>
                <w:rFonts w:cs="Times New Roman"/>
                <w:b/>
                <w:bCs/>
                <w:color w:val="FFFFFF"/>
                <w:sz w:val="20"/>
              </w:rPr>
              <w:t>2024</w:t>
            </w:r>
          </w:p>
        </w:tc>
      </w:tr>
      <w:tr w14:paraId="434C5D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771918F8">
            <w:pPr>
              <w:pStyle w:val="174"/>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2B7CF9A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2415C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1FB16E">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C7E960E">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24F83F7">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2B1B1EB">
            <w:pPr>
              <w:pStyle w:val="174"/>
              <w:widowControl w:val="0"/>
              <w:jc w:val="right"/>
              <w:rPr>
                <w:rFonts w:cs="Times New Roman"/>
                <w:sz w:val="20"/>
              </w:rPr>
            </w:pPr>
            <w:r>
              <w:rPr>
                <w:rFonts w:hint="eastAsia" w:cs="Times New Roman"/>
                <w:sz w:val="20"/>
              </w:rPr>
              <w:t>XX</w:t>
            </w:r>
          </w:p>
        </w:tc>
      </w:tr>
      <w:tr w14:paraId="44CECF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11D246B5">
            <w:pPr>
              <w:pStyle w:val="174"/>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74A66E7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9CEF9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97603F">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9742846">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33C5BDA">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EEAF702">
            <w:pPr>
              <w:pStyle w:val="174"/>
              <w:widowControl w:val="0"/>
              <w:jc w:val="right"/>
              <w:rPr>
                <w:rFonts w:cs="Times New Roman"/>
                <w:sz w:val="20"/>
              </w:rPr>
            </w:pPr>
            <w:r>
              <w:rPr>
                <w:rFonts w:hint="eastAsia" w:cs="Times New Roman"/>
                <w:sz w:val="20"/>
              </w:rPr>
              <w:t>XX</w:t>
            </w:r>
          </w:p>
        </w:tc>
      </w:tr>
      <w:tr w14:paraId="6C5944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024AA19D">
            <w:pPr>
              <w:pStyle w:val="174"/>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46BDFB7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6257E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2860DF">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D650B82">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BDC43BF">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5C75517">
            <w:pPr>
              <w:pStyle w:val="174"/>
              <w:widowControl w:val="0"/>
              <w:jc w:val="right"/>
              <w:rPr>
                <w:rFonts w:cs="Times New Roman"/>
                <w:sz w:val="20"/>
              </w:rPr>
            </w:pPr>
            <w:r>
              <w:rPr>
                <w:rFonts w:hint="eastAsia" w:cs="Times New Roman"/>
                <w:sz w:val="20"/>
              </w:rPr>
              <w:t>XX</w:t>
            </w:r>
          </w:p>
        </w:tc>
      </w:tr>
      <w:tr w14:paraId="6495A2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2FA0BB2F">
            <w:pPr>
              <w:pStyle w:val="174"/>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786D9BC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C3001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12361D">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D87155B">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7D39E74">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F8632A5">
            <w:pPr>
              <w:pStyle w:val="174"/>
              <w:widowControl w:val="0"/>
              <w:jc w:val="right"/>
              <w:rPr>
                <w:rFonts w:cs="Times New Roman"/>
                <w:sz w:val="20"/>
              </w:rPr>
            </w:pPr>
            <w:r>
              <w:rPr>
                <w:rFonts w:hint="eastAsia" w:cs="Times New Roman"/>
                <w:sz w:val="20"/>
              </w:rPr>
              <w:t>XX</w:t>
            </w:r>
          </w:p>
        </w:tc>
      </w:tr>
      <w:tr w14:paraId="6D240A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61522CE2">
            <w:pPr>
              <w:pStyle w:val="174"/>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2FEAB84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73323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23F754">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7910593">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4D22034">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99689AD">
            <w:pPr>
              <w:pStyle w:val="174"/>
              <w:widowControl w:val="0"/>
              <w:jc w:val="right"/>
              <w:rPr>
                <w:rFonts w:cs="Times New Roman"/>
                <w:sz w:val="20"/>
              </w:rPr>
            </w:pPr>
            <w:r>
              <w:rPr>
                <w:rFonts w:hint="eastAsia" w:cs="Times New Roman"/>
                <w:sz w:val="20"/>
              </w:rPr>
              <w:t>XX</w:t>
            </w:r>
          </w:p>
        </w:tc>
      </w:tr>
      <w:tr w14:paraId="52D4AF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0FB4B192">
            <w:pPr>
              <w:pStyle w:val="174"/>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10FCE0D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0C942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9D58A0">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5C99399">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4787991">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DF93757">
            <w:pPr>
              <w:pStyle w:val="174"/>
              <w:widowControl w:val="0"/>
              <w:jc w:val="right"/>
              <w:rPr>
                <w:rFonts w:cs="Times New Roman"/>
                <w:sz w:val="20"/>
              </w:rPr>
            </w:pPr>
            <w:r>
              <w:rPr>
                <w:rFonts w:hint="eastAsia" w:cs="Times New Roman"/>
                <w:sz w:val="20"/>
              </w:rPr>
              <w:t>XX</w:t>
            </w:r>
          </w:p>
        </w:tc>
      </w:tr>
      <w:tr w14:paraId="0DA5FD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361C9904">
            <w:pPr>
              <w:pStyle w:val="174"/>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261CA03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61241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C87A4C">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15BCC4C">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DE833AB">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B26EF65">
            <w:pPr>
              <w:pStyle w:val="174"/>
              <w:widowControl w:val="0"/>
              <w:jc w:val="right"/>
              <w:rPr>
                <w:rFonts w:cs="Times New Roman"/>
                <w:sz w:val="20"/>
              </w:rPr>
            </w:pPr>
            <w:r>
              <w:rPr>
                <w:rFonts w:hint="eastAsia" w:cs="Times New Roman"/>
                <w:sz w:val="20"/>
              </w:rPr>
              <w:t>XX</w:t>
            </w:r>
          </w:p>
        </w:tc>
      </w:tr>
      <w:tr w14:paraId="67CC0A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6B4D4C91">
            <w:pPr>
              <w:pStyle w:val="174"/>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0FE7797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3DA37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2A4110">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0A7D158">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CC854D5">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C5DB15C">
            <w:pPr>
              <w:pStyle w:val="174"/>
              <w:widowControl w:val="0"/>
              <w:jc w:val="right"/>
              <w:rPr>
                <w:rFonts w:cs="Times New Roman"/>
                <w:sz w:val="20"/>
              </w:rPr>
            </w:pPr>
            <w:r>
              <w:rPr>
                <w:rFonts w:hint="eastAsia" w:cs="Times New Roman"/>
                <w:sz w:val="20"/>
              </w:rPr>
              <w:t>XX</w:t>
            </w:r>
          </w:p>
        </w:tc>
      </w:tr>
      <w:bookmarkEnd w:id="303"/>
    </w:tbl>
    <w:p w14:paraId="78B9C100">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517E0A6">
      <w:pPr>
        <w:pStyle w:val="150"/>
        <w:ind w:left="252" w:right="-105"/>
        <w:rPr>
          <w:lang w:eastAsia="zh-CN"/>
        </w:rPr>
      </w:pPr>
      <w:bookmarkStart w:id="304" w:name="_Toc24028930"/>
      <w:bookmarkStart w:id="305" w:name="_Toc26780018"/>
      <w:bookmarkStart w:id="306" w:name="_Toc153727609"/>
      <w:r>
        <w:rPr>
          <w:rFonts w:hint="eastAsia"/>
          <w:lang w:eastAsia="zh-CN"/>
        </w:rPr>
        <w:t>全球主要地区</w:t>
      </w:r>
      <w:r>
        <w:rPr>
          <w:lang w:eastAsia="zh-CN"/>
        </w:rPr>
        <w:t>绿氨</w:t>
      </w:r>
      <w:r>
        <w:rPr>
          <w:rFonts w:hint="eastAsia"/>
          <w:lang w:eastAsia="zh-CN"/>
        </w:rPr>
        <w:t>销量市场份额</w:t>
      </w:r>
      <w:bookmarkEnd w:id="304"/>
      <w:bookmarkEnd w:id="305"/>
      <w:r>
        <w:rPr>
          <w:rFonts w:hint="eastAsia"/>
          <w:lang w:eastAsia="zh-CN"/>
        </w:rPr>
        <w:t>（2019-2024）</w:t>
      </w:r>
      <w:bookmarkEnd w:id="30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4"/>
        <w:gridCol w:w="1294"/>
        <w:gridCol w:w="1292"/>
        <w:gridCol w:w="1288"/>
        <w:gridCol w:w="1288"/>
        <w:gridCol w:w="1279"/>
      </w:tblGrid>
      <w:tr w14:paraId="7BB29B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1232F370">
            <w:pPr>
              <w:pStyle w:val="174"/>
              <w:widowControl w:val="0"/>
              <w:jc w:val="both"/>
              <w:rPr>
                <w:rFonts w:cs="Times New Roman"/>
                <w:b/>
                <w:bCs/>
                <w:color w:val="FFFFFF"/>
                <w:sz w:val="20"/>
              </w:rPr>
            </w:pPr>
            <w:r>
              <w:rPr>
                <w:rFonts w:hint="eastAsia" w:cs="Times New Roman"/>
                <w:b/>
                <w:bCs/>
                <w:color w:val="FFFFFF"/>
                <w:sz w:val="20"/>
              </w:rPr>
              <w:t>地区</w:t>
            </w:r>
          </w:p>
        </w:tc>
        <w:tc>
          <w:tcPr>
            <w:tcW w:w="649" w:type="pct"/>
            <w:shd w:val="solid" w:color="000080" w:fill="FFFFFF"/>
            <w:noWrap/>
            <w:vAlign w:val="center"/>
          </w:tcPr>
          <w:p w14:paraId="629954EA">
            <w:pPr>
              <w:pStyle w:val="174"/>
              <w:widowControl w:val="0"/>
              <w:jc w:val="center"/>
              <w:rPr>
                <w:rFonts w:cs="Times New Roman"/>
                <w:b/>
                <w:bCs/>
                <w:color w:val="FFFFFF"/>
                <w:sz w:val="20"/>
              </w:rPr>
            </w:pPr>
            <w:r>
              <w:rPr>
                <w:rFonts w:hint="eastAsia" w:cs="Times New Roman"/>
                <w:b/>
                <w:bCs/>
                <w:color w:val="FFFFFF"/>
                <w:sz w:val="20"/>
              </w:rPr>
              <w:t>2019</w:t>
            </w:r>
          </w:p>
        </w:tc>
        <w:tc>
          <w:tcPr>
            <w:tcW w:w="649" w:type="pct"/>
            <w:shd w:val="solid" w:color="000080" w:fill="FFFFFF"/>
            <w:noWrap/>
            <w:vAlign w:val="center"/>
          </w:tcPr>
          <w:p w14:paraId="0E76257F">
            <w:pPr>
              <w:pStyle w:val="174"/>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noWrap/>
            <w:vAlign w:val="center"/>
          </w:tcPr>
          <w:p w14:paraId="3798A50D">
            <w:pPr>
              <w:pStyle w:val="174"/>
              <w:widowControl w:val="0"/>
              <w:jc w:val="center"/>
              <w:rPr>
                <w:rFonts w:cs="Times New Roman"/>
                <w:b/>
                <w:bCs/>
                <w:color w:val="FFFFFF"/>
                <w:sz w:val="20"/>
              </w:rPr>
            </w:pPr>
            <w:r>
              <w:rPr>
                <w:rFonts w:cs="Times New Roman"/>
                <w:b/>
                <w:bCs/>
                <w:color w:val="FFFFFF"/>
                <w:sz w:val="20"/>
              </w:rPr>
              <w:t>2021</w:t>
            </w:r>
          </w:p>
        </w:tc>
        <w:tc>
          <w:tcPr>
            <w:tcW w:w="646" w:type="pct"/>
            <w:shd w:val="solid" w:color="000080" w:fill="FFFFFF"/>
            <w:noWrap/>
            <w:vAlign w:val="center"/>
          </w:tcPr>
          <w:p w14:paraId="4EF3B0E8">
            <w:pPr>
              <w:pStyle w:val="174"/>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55365108">
            <w:pPr>
              <w:pStyle w:val="174"/>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16C22F6C">
            <w:pPr>
              <w:pStyle w:val="174"/>
              <w:widowControl w:val="0"/>
              <w:jc w:val="center"/>
              <w:rPr>
                <w:rFonts w:cs="Times New Roman"/>
                <w:b/>
                <w:bCs/>
                <w:color w:val="FFFFFF"/>
                <w:sz w:val="20"/>
              </w:rPr>
            </w:pPr>
            <w:r>
              <w:rPr>
                <w:rFonts w:cs="Times New Roman"/>
                <w:b/>
                <w:bCs/>
                <w:color w:val="FFFFFF"/>
                <w:sz w:val="20"/>
              </w:rPr>
              <w:t>2024</w:t>
            </w:r>
          </w:p>
        </w:tc>
      </w:tr>
      <w:tr w14:paraId="18CFCE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049F34A">
            <w:pPr>
              <w:pStyle w:val="174"/>
              <w:widowControl w:val="0"/>
              <w:jc w:val="both"/>
              <w:rPr>
                <w:rFonts w:cs="Times New Roman"/>
                <w:sz w:val="20"/>
              </w:rPr>
            </w:pPr>
            <w:r>
              <w:rPr>
                <w:rFonts w:hint="eastAsia" w:cs="Times New Roman"/>
                <w:sz w:val="20"/>
              </w:rPr>
              <w:t>北美</w:t>
            </w:r>
          </w:p>
        </w:tc>
        <w:tc>
          <w:tcPr>
            <w:tcW w:w="649" w:type="pct"/>
            <w:shd w:val="clear" w:color="auto" w:fill="auto"/>
            <w:noWrap/>
            <w:vAlign w:val="center"/>
          </w:tcPr>
          <w:p w14:paraId="741B1431">
            <w:pPr>
              <w:pStyle w:val="174"/>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2D1E3BFE">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5C1B656">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30311CB">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3B2D4F2">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1F8C148">
            <w:pPr>
              <w:pStyle w:val="174"/>
              <w:widowControl w:val="0"/>
              <w:jc w:val="right"/>
              <w:rPr>
                <w:rFonts w:cs="Times New Roman"/>
                <w:sz w:val="20"/>
              </w:rPr>
            </w:pPr>
            <w:r>
              <w:rPr>
                <w:rFonts w:hint="eastAsia" w:cs="Times New Roman"/>
                <w:sz w:val="20"/>
              </w:rPr>
              <w:t>XX%</w:t>
            </w:r>
          </w:p>
        </w:tc>
      </w:tr>
      <w:tr w14:paraId="7B4686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14B23AF">
            <w:pPr>
              <w:pStyle w:val="174"/>
              <w:widowControl w:val="0"/>
              <w:jc w:val="both"/>
              <w:rPr>
                <w:rFonts w:cs="Times New Roman"/>
                <w:sz w:val="20"/>
              </w:rPr>
            </w:pPr>
            <w:r>
              <w:rPr>
                <w:rFonts w:hint="eastAsia" w:cs="Times New Roman"/>
                <w:sz w:val="20"/>
              </w:rPr>
              <w:t>欧洲</w:t>
            </w:r>
          </w:p>
        </w:tc>
        <w:tc>
          <w:tcPr>
            <w:tcW w:w="649" w:type="pct"/>
            <w:shd w:val="clear" w:color="auto" w:fill="auto"/>
            <w:noWrap/>
            <w:vAlign w:val="center"/>
          </w:tcPr>
          <w:p w14:paraId="67B06D28">
            <w:pPr>
              <w:pStyle w:val="174"/>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69C7B3A6">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C8C3EB9">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DCFA399">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D62D3AD">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B91C549">
            <w:pPr>
              <w:pStyle w:val="174"/>
              <w:widowControl w:val="0"/>
              <w:jc w:val="right"/>
              <w:rPr>
                <w:rFonts w:cs="Times New Roman"/>
                <w:sz w:val="20"/>
              </w:rPr>
            </w:pPr>
            <w:r>
              <w:rPr>
                <w:rFonts w:hint="eastAsia" w:cs="Times New Roman"/>
                <w:sz w:val="20"/>
              </w:rPr>
              <w:t>XX%</w:t>
            </w:r>
          </w:p>
        </w:tc>
      </w:tr>
      <w:tr w14:paraId="6A5672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ADE184E">
            <w:pPr>
              <w:pStyle w:val="174"/>
              <w:widowControl w:val="0"/>
              <w:jc w:val="both"/>
              <w:rPr>
                <w:rFonts w:cs="Times New Roman"/>
                <w:sz w:val="20"/>
              </w:rPr>
            </w:pPr>
            <w:r>
              <w:rPr>
                <w:rFonts w:hint="eastAsia" w:cs="Times New Roman"/>
                <w:sz w:val="20"/>
              </w:rPr>
              <w:t>中国</w:t>
            </w:r>
          </w:p>
        </w:tc>
        <w:tc>
          <w:tcPr>
            <w:tcW w:w="649" w:type="pct"/>
            <w:shd w:val="clear" w:color="auto" w:fill="auto"/>
            <w:noWrap/>
            <w:vAlign w:val="center"/>
          </w:tcPr>
          <w:p w14:paraId="6FE9A8F7">
            <w:pPr>
              <w:pStyle w:val="174"/>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22EF80E2">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E1E1F4D">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058D2EA">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D684BAC">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BD27BE6">
            <w:pPr>
              <w:pStyle w:val="174"/>
              <w:widowControl w:val="0"/>
              <w:jc w:val="right"/>
              <w:rPr>
                <w:rFonts w:cs="Times New Roman"/>
                <w:sz w:val="20"/>
              </w:rPr>
            </w:pPr>
            <w:r>
              <w:rPr>
                <w:rFonts w:hint="eastAsia" w:cs="Times New Roman"/>
                <w:sz w:val="20"/>
              </w:rPr>
              <w:t>XX%</w:t>
            </w:r>
          </w:p>
        </w:tc>
      </w:tr>
      <w:tr w14:paraId="672CAD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A4638CC">
            <w:pPr>
              <w:pStyle w:val="174"/>
              <w:widowControl w:val="0"/>
              <w:jc w:val="both"/>
              <w:rPr>
                <w:rFonts w:cs="Times New Roman"/>
                <w:sz w:val="20"/>
              </w:rPr>
            </w:pPr>
            <w:r>
              <w:rPr>
                <w:rFonts w:hint="eastAsia" w:cs="Times New Roman"/>
                <w:sz w:val="20"/>
              </w:rPr>
              <w:t>日本</w:t>
            </w:r>
          </w:p>
        </w:tc>
        <w:tc>
          <w:tcPr>
            <w:tcW w:w="649" w:type="pct"/>
            <w:shd w:val="clear" w:color="auto" w:fill="auto"/>
            <w:noWrap/>
            <w:vAlign w:val="center"/>
          </w:tcPr>
          <w:p w14:paraId="425B5DFB">
            <w:pPr>
              <w:pStyle w:val="174"/>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10FBBF6D">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C6A2B6F">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CCD95DB">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C98900D">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D21376E">
            <w:pPr>
              <w:pStyle w:val="174"/>
              <w:widowControl w:val="0"/>
              <w:jc w:val="right"/>
              <w:rPr>
                <w:rFonts w:cs="Times New Roman"/>
                <w:sz w:val="20"/>
              </w:rPr>
            </w:pPr>
            <w:r>
              <w:rPr>
                <w:rFonts w:hint="eastAsia" w:cs="Times New Roman"/>
                <w:sz w:val="20"/>
              </w:rPr>
              <w:t>XX%</w:t>
            </w:r>
          </w:p>
        </w:tc>
      </w:tr>
      <w:tr w14:paraId="1D064B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5A15A34">
            <w:pPr>
              <w:pStyle w:val="174"/>
              <w:widowControl w:val="0"/>
              <w:jc w:val="both"/>
              <w:rPr>
                <w:rFonts w:cs="Times New Roman"/>
                <w:sz w:val="20"/>
              </w:rPr>
            </w:pPr>
            <w:r>
              <w:rPr>
                <w:rFonts w:hint="eastAsia" w:cs="Times New Roman"/>
                <w:sz w:val="20"/>
              </w:rPr>
              <w:t>东南亚</w:t>
            </w:r>
          </w:p>
        </w:tc>
        <w:tc>
          <w:tcPr>
            <w:tcW w:w="649" w:type="pct"/>
            <w:shd w:val="clear" w:color="auto" w:fill="auto"/>
            <w:noWrap/>
            <w:vAlign w:val="center"/>
          </w:tcPr>
          <w:p w14:paraId="1532DD98">
            <w:pPr>
              <w:pStyle w:val="174"/>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110AD344">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D6F60F8">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22E991F">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58A82F3">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E72FA88">
            <w:pPr>
              <w:pStyle w:val="174"/>
              <w:widowControl w:val="0"/>
              <w:jc w:val="right"/>
              <w:rPr>
                <w:rFonts w:cs="Times New Roman"/>
                <w:sz w:val="20"/>
              </w:rPr>
            </w:pPr>
            <w:r>
              <w:rPr>
                <w:rFonts w:hint="eastAsia" w:cs="Times New Roman"/>
                <w:sz w:val="20"/>
              </w:rPr>
              <w:t>XX%</w:t>
            </w:r>
          </w:p>
        </w:tc>
      </w:tr>
      <w:tr w14:paraId="28F530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B87E603">
            <w:pPr>
              <w:pStyle w:val="174"/>
              <w:widowControl w:val="0"/>
              <w:jc w:val="both"/>
              <w:rPr>
                <w:rFonts w:cs="Times New Roman"/>
                <w:sz w:val="20"/>
              </w:rPr>
            </w:pPr>
            <w:r>
              <w:rPr>
                <w:rFonts w:hint="eastAsia" w:cs="Times New Roman"/>
                <w:sz w:val="20"/>
              </w:rPr>
              <w:t>印度</w:t>
            </w:r>
          </w:p>
        </w:tc>
        <w:tc>
          <w:tcPr>
            <w:tcW w:w="649" w:type="pct"/>
            <w:shd w:val="clear" w:color="auto" w:fill="auto"/>
            <w:noWrap/>
            <w:vAlign w:val="center"/>
          </w:tcPr>
          <w:p w14:paraId="200E3ED3">
            <w:pPr>
              <w:pStyle w:val="174"/>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744CDE90">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182E1BA">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0F4D052">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75A0FF3">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7E19A45">
            <w:pPr>
              <w:pStyle w:val="174"/>
              <w:widowControl w:val="0"/>
              <w:jc w:val="right"/>
              <w:rPr>
                <w:rFonts w:cs="Times New Roman"/>
                <w:sz w:val="20"/>
              </w:rPr>
            </w:pPr>
            <w:r>
              <w:rPr>
                <w:rFonts w:hint="eastAsia" w:cs="Times New Roman"/>
                <w:sz w:val="20"/>
              </w:rPr>
              <w:t>XX%</w:t>
            </w:r>
          </w:p>
        </w:tc>
      </w:tr>
      <w:tr w14:paraId="2E498F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A839A54">
            <w:pPr>
              <w:pStyle w:val="174"/>
              <w:widowControl w:val="0"/>
              <w:jc w:val="both"/>
              <w:rPr>
                <w:rFonts w:cs="Times New Roman"/>
                <w:sz w:val="20"/>
              </w:rPr>
            </w:pPr>
            <w:r>
              <w:rPr>
                <w:rFonts w:hint="eastAsia" w:cs="Times New Roman"/>
                <w:sz w:val="20"/>
              </w:rPr>
              <w:t>其他地区</w:t>
            </w:r>
          </w:p>
        </w:tc>
        <w:tc>
          <w:tcPr>
            <w:tcW w:w="649" w:type="pct"/>
            <w:shd w:val="clear" w:color="auto" w:fill="auto"/>
            <w:noWrap/>
            <w:vAlign w:val="center"/>
          </w:tcPr>
          <w:p w14:paraId="01E9F075">
            <w:pPr>
              <w:pStyle w:val="174"/>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54A86595">
            <w:pPr>
              <w:pStyle w:val="174"/>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CEBCBA6">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04384A1">
            <w:pPr>
              <w:pStyle w:val="174"/>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D816911">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922AAE1">
            <w:pPr>
              <w:pStyle w:val="174"/>
              <w:widowControl w:val="0"/>
              <w:jc w:val="right"/>
              <w:rPr>
                <w:rFonts w:cs="Times New Roman"/>
                <w:sz w:val="20"/>
              </w:rPr>
            </w:pPr>
            <w:r>
              <w:rPr>
                <w:rFonts w:hint="eastAsia" w:cs="Times New Roman"/>
                <w:sz w:val="20"/>
              </w:rPr>
              <w:t>XX%</w:t>
            </w:r>
          </w:p>
        </w:tc>
      </w:tr>
      <w:tr w14:paraId="73E9C3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CAA75E9">
            <w:pPr>
              <w:pStyle w:val="174"/>
              <w:widowControl w:val="0"/>
              <w:jc w:val="both"/>
              <w:rPr>
                <w:rFonts w:cs="Times New Roman"/>
                <w:sz w:val="20"/>
              </w:rPr>
            </w:pPr>
            <w:r>
              <w:rPr>
                <w:rFonts w:hint="eastAsia" w:cs="Times New Roman"/>
                <w:sz w:val="20"/>
              </w:rPr>
              <w:t>合计</w:t>
            </w:r>
          </w:p>
        </w:tc>
        <w:tc>
          <w:tcPr>
            <w:tcW w:w="649" w:type="pct"/>
            <w:shd w:val="clear" w:color="auto" w:fill="auto"/>
            <w:noWrap/>
            <w:vAlign w:val="center"/>
          </w:tcPr>
          <w:p w14:paraId="67D63537">
            <w:pPr>
              <w:pStyle w:val="174"/>
              <w:widowControl w:val="0"/>
              <w:jc w:val="right"/>
              <w:rPr>
                <w:rFonts w:cs="Times New Roman"/>
                <w:sz w:val="20"/>
              </w:rPr>
            </w:pPr>
            <w:r>
              <w:rPr>
                <w:rFonts w:cs="Times New Roman"/>
                <w:sz w:val="20"/>
              </w:rPr>
              <w:t>100</w:t>
            </w:r>
            <w:r>
              <w:rPr>
                <w:rFonts w:hint="eastAsia" w:cs="Times New Roman"/>
                <w:sz w:val="20"/>
              </w:rPr>
              <w:t>%</w:t>
            </w:r>
          </w:p>
        </w:tc>
        <w:tc>
          <w:tcPr>
            <w:tcW w:w="649" w:type="pct"/>
            <w:shd w:val="clear" w:color="auto" w:fill="auto"/>
            <w:noWrap/>
            <w:vAlign w:val="center"/>
          </w:tcPr>
          <w:p w14:paraId="42D3392A">
            <w:pPr>
              <w:pStyle w:val="174"/>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06B018EF">
            <w:pPr>
              <w:pStyle w:val="174"/>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5B9600B3">
            <w:pPr>
              <w:pStyle w:val="174"/>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2E59DA61">
            <w:pPr>
              <w:pStyle w:val="174"/>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34D497CC">
            <w:pPr>
              <w:pStyle w:val="174"/>
              <w:widowControl w:val="0"/>
              <w:jc w:val="right"/>
              <w:rPr>
                <w:rFonts w:cs="Times New Roman"/>
                <w:sz w:val="20"/>
              </w:rPr>
            </w:pPr>
            <w:r>
              <w:rPr>
                <w:rFonts w:cs="Times New Roman"/>
                <w:sz w:val="20"/>
              </w:rPr>
              <w:t>100</w:t>
            </w:r>
            <w:r>
              <w:rPr>
                <w:rFonts w:hint="eastAsia" w:cs="Times New Roman"/>
                <w:sz w:val="20"/>
              </w:rPr>
              <w:t>%</w:t>
            </w:r>
          </w:p>
        </w:tc>
      </w:tr>
    </w:tbl>
    <w:p w14:paraId="77B20FBD">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B2A7ABE">
      <w:pPr>
        <w:pStyle w:val="4"/>
        <w:rPr>
          <w:color w:val="0D0D0D" w:themeColor="text1" w:themeTint="F2"/>
          <w14:textFill>
            <w14:solidFill>
              <w14:schemeClr w14:val="tx1">
                <w14:lumMod w14:val="95000"/>
                <w14:lumOff w14:val="5000"/>
              </w14:schemeClr>
            </w14:solidFill>
          </w14:textFill>
        </w:rPr>
      </w:pPr>
      <w:bookmarkStart w:id="307" w:name="_Toc174351236"/>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销量及市场份额预测（2025-2030）</w:t>
      </w:r>
      <w:bookmarkEnd w:id="307"/>
    </w:p>
    <w:p w14:paraId="53B2E04B">
      <w:pPr>
        <w:pStyle w:val="150"/>
        <w:ind w:left="252" w:right="-105"/>
        <w:rPr>
          <w:lang w:eastAsia="zh-CN"/>
        </w:rPr>
      </w:pPr>
      <w:bookmarkStart w:id="308" w:name="_Toc153727610"/>
      <w:r>
        <w:rPr>
          <w:rFonts w:hint="eastAsia"/>
          <w:lang w:eastAsia="zh-CN"/>
        </w:rPr>
        <w:t>全球主要地区</w:t>
      </w:r>
      <w:r>
        <w:rPr>
          <w:lang w:eastAsia="zh-CN"/>
        </w:rPr>
        <w:t>绿氨</w:t>
      </w:r>
      <w:r>
        <w:rPr>
          <w:rFonts w:hint="eastAsia"/>
          <w:lang w:eastAsia="zh-CN"/>
        </w:rPr>
        <w:t>销量（2025-2030）&amp;（</w:t>
      </w:r>
      <w:r>
        <w:rPr>
          <w:lang w:eastAsia="zh-CN"/>
        </w:rPr>
        <w:t>千吨</w:t>
      </w:r>
      <w:r>
        <w:rPr>
          <w:rFonts w:hint="eastAsia"/>
          <w:lang w:eastAsia="zh-CN"/>
        </w:rPr>
        <w:t>）</w:t>
      </w:r>
      <w:bookmarkEnd w:id="308"/>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0"/>
        <w:gridCol w:w="1290"/>
        <w:gridCol w:w="1290"/>
        <w:gridCol w:w="1290"/>
        <w:gridCol w:w="1290"/>
        <w:gridCol w:w="1285"/>
      </w:tblGrid>
      <w:tr w14:paraId="08929F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74CF091D">
            <w:pPr>
              <w:pStyle w:val="174"/>
              <w:widowControl w:val="0"/>
              <w:jc w:val="both"/>
              <w:rPr>
                <w:rFonts w:cs="Times New Roman"/>
                <w:b/>
                <w:bCs/>
                <w:color w:val="FFFFFF"/>
                <w:sz w:val="20"/>
              </w:rPr>
            </w:pPr>
            <w:r>
              <w:rPr>
                <w:rFonts w:hint="eastAsia" w:cs="Times New Roman"/>
                <w:b/>
                <w:bCs/>
                <w:color w:val="FFFFFF"/>
                <w:sz w:val="20"/>
              </w:rPr>
              <w:t>地区</w:t>
            </w:r>
          </w:p>
        </w:tc>
        <w:tc>
          <w:tcPr>
            <w:tcW w:w="647" w:type="pct"/>
            <w:shd w:val="solid" w:color="000080" w:fill="FFFFFF"/>
            <w:noWrap/>
            <w:vAlign w:val="center"/>
          </w:tcPr>
          <w:p w14:paraId="47AF59A8">
            <w:pPr>
              <w:pStyle w:val="174"/>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47" w:type="pct"/>
            <w:shd w:val="solid" w:color="000080" w:fill="FFFFFF"/>
            <w:noWrap/>
            <w:vAlign w:val="center"/>
          </w:tcPr>
          <w:p w14:paraId="50C6C578">
            <w:pPr>
              <w:pStyle w:val="174"/>
              <w:widowControl w:val="0"/>
              <w:jc w:val="center"/>
              <w:rPr>
                <w:rFonts w:cs="Times New Roman"/>
                <w:b/>
                <w:bCs/>
                <w:color w:val="FFFFFF"/>
                <w:sz w:val="20"/>
              </w:rPr>
            </w:pPr>
            <w:r>
              <w:rPr>
                <w:rFonts w:cs="Times New Roman"/>
                <w:b/>
                <w:bCs/>
                <w:color w:val="FFFFFF"/>
                <w:sz w:val="20"/>
              </w:rPr>
              <w:t>2026</w:t>
            </w:r>
          </w:p>
        </w:tc>
        <w:tc>
          <w:tcPr>
            <w:tcW w:w="647" w:type="pct"/>
            <w:shd w:val="solid" w:color="000080" w:fill="FFFFFF"/>
            <w:noWrap/>
            <w:vAlign w:val="center"/>
          </w:tcPr>
          <w:p w14:paraId="00D57353">
            <w:pPr>
              <w:pStyle w:val="174"/>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0E242E4B">
            <w:pPr>
              <w:pStyle w:val="174"/>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7047B249">
            <w:pPr>
              <w:pStyle w:val="174"/>
              <w:widowControl w:val="0"/>
              <w:jc w:val="center"/>
              <w:rPr>
                <w:rFonts w:cs="Times New Roman"/>
                <w:b/>
                <w:bCs/>
                <w:color w:val="FFFFFF"/>
                <w:sz w:val="20"/>
              </w:rPr>
            </w:pPr>
            <w:r>
              <w:rPr>
                <w:rFonts w:cs="Times New Roman"/>
                <w:b/>
                <w:bCs/>
                <w:color w:val="FFFFFF"/>
                <w:sz w:val="20"/>
              </w:rPr>
              <w:t>2029</w:t>
            </w:r>
          </w:p>
        </w:tc>
        <w:tc>
          <w:tcPr>
            <w:tcW w:w="644" w:type="pct"/>
            <w:shd w:val="solid" w:color="000080" w:fill="FFFFFF"/>
            <w:noWrap/>
            <w:vAlign w:val="center"/>
          </w:tcPr>
          <w:p w14:paraId="74E4AAAA">
            <w:pPr>
              <w:pStyle w:val="174"/>
              <w:widowControl w:val="0"/>
              <w:jc w:val="center"/>
              <w:rPr>
                <w:rFonts w:cs="Times New Roman"/>
                <w:b/>
                <w:bCs/>
                <w:color w:val="FFFFFF"/>
                <w:sz w:val="20"/>
              </w:rPr>
            </w:pPr>
            <w:r>
              <w:rPr>
                <w:rFonts w:cs="Times New Roman"/>
                <w:b/>
                <w:bCs/>
                <w:color w:val="FFFFFF"/>
                <w:sz w:val="20"/>
              </w:rPr>
              <w:t>2030</w:t>
            </w:r>
          </w:p>
        </w:tc>
      </w:tr>
      <w:tr w14:paraId="1D7A7F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1028EB2">
            <w:pPr>
              <w:pStyle w:val="174"/>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7D45953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6FF9B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8281F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DB7ED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6E85DF">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831538F">
            <w:pPr>
              <w:pStyle w:val="174"/>
              <w:widowControl w:val="0"/>
              <w:jc w:val="right"/>
              <w:rPr>
                <w:rFonts w:cs="Times New Roman"/>
                <w:sz w:val="20"/>
              </w:rPr>
            </w:pPr>
            <w:r>
              <w:rPr>
                <w:rFonts w:hint="eastAsia" w:cs="Times New Roman"/>
                <w:sz w:val="20"/>
              </w:rPr>
              <w:t>XX</w:t>
            </w:r>
          </w:p>
        </w:tc>
      </w:tr>
      <w:tr w14:paraId="54EDB5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274C554">
            <w:pPr>
              <w:pStyle w:val="174"/>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448C4F6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051DD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E8491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6972B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C8B36C">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F350543">
            <w:pPr>
              <w:pStyle w:val="174"/>
              <w:widowControl w:val="0"/>
              <w:jc w:val="right"/>
              <w:rPr>
                <w:rFonts w:cs="Times New Roman"/>
                <w:sz w:val="20"/>
              </w:rPr>
            </w:pPr>
            <w:r>
              <w:rPr>
                <w:rFonts w:hint="eastAsia" w:cs="Times New Roman"/>
                <w:sz w:val="20"/>
              </w:rPr>
              <w:t>XX</w:t>
            </w:r>
          </w:p>
        </w:tc>
      </w:tr>
      <w:tr w14:paraId="60D2B8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E88231F">
            <w:pPr>
              <w:pStyle w:val="174"/>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153C076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1D994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87C25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14566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318947">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57096AC">
            <w:pPr>
              <w:pStyle w:val="174"/>
              <w:widowControl w:val="0"/>
              <w:jc w:val="right"/>
              <w:rPr>
                <w:rFonts w:cs="Times New Roman"/>
                <w:sz w:val="20"/>
              </w:rPr>
            </w:pPr>
            <w:r>
              <w:rPr>
                <w:rFonts w:hint="eastAsia" w:cs="Times New Roman"/>
                <w:sz w:val="20"/>
              </w:rPr>
              <w:t>XX</w:t>
            </w:r>
          </w:p>
        </w:tc>
      </w:tr>
      <w:tr w14:paraId="1CDFA2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D2F9C66">
            <w:pPr>
              <w:pStyle w:val="174"/>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4B5EDB2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740D8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35093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618C6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5BF66C">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E0248C4">
            <w:pPr>
              <w:pStyle w:val="174"/>
              <w:widowControl w:val="0"/>
              <w:jc w:val="right"/>
              <w:rPr>
                <w:rFonts w:cs="Times New Roman"/>
                <w:sz w:val="20"/>
              </w:rPr>
            </w:pPr>
            <w:r>
              <w:rPr>
                <w:rFonts w:hint="eastAsia" w:cs="Times New Roman"/>
                <w:sz w:val="20"/>
              </w:rPr>
              <w:t>XX</w:t>
            </w:r>
          </w:p>
        </w:tc>
      </w:tr>
      <w:tr w14:paraId="1EFB90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83C4B0C">
            <w:pPr>
              <w:pStyle w:val="174"/>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6177719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E9C58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C08FF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127EB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D771CA">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406EFD8">
            <w:pPr>
              <w:pStyle w:val="174"/>
              <w:widowControl w:val="0"/>
              <w:jc w:val="right"/>
              <w:rPr>
                <w:rFonts w:cs="Times New Roman"/>
                <w:sz w:val="20"/>
              </w:rPr>
            </w:pPr>
            <w:r>
              <w:rPr>
                <w:rFonts w:hint="eastAsia" w:cs="Times New Roman"/>
                <w:sz w:val="20"/>
              </w:rPr>
              <w:t>XX</w:t>
            </w:r>
          </w:p>
        </w:tc>
      </w:tr>
      <w:tr w14:paraId="3C2400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B77C1C9">
            <w:pPr>
              <w:pStyle w:val="174"/>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07410D6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B2B68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A74EA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4CFC6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134597">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D89B6ED">
            <w:pPr>
              <w:pStyle w:val="174"/>
              <w:widowControl w:val="0"/>
              <w:jc w:val="right"/>
              <w:rPr>
                <w:rFonts w:cs="Times New Roman"/>
                <w:sz w:val="20"/>
              </w:rPr>
            </w:pPr>
            <w:r>
              <w:rPr>
                <w:rFonts w:hint="eastAsia" w:cs="Times New Roman"/>
                <w:sz w:val="20"/>
              </w:rPr>
              <w:t>XX</w:t>
            </w:r>
          </w:p>
        </w:tc>
      </w:tr>
      <w:tr w14:paraId="727156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D5CD3DF">
            <w:pPr>
              <w:pStyle w:val="174"/>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2E145B3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19DFE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DCE9F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EB04F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E5BED5">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964BFE5">
            <w:pPr>
              <w:pStyle w:val="174"/>
              <w:widowControl w:val="0"/>
              <w:jc w:val="right"/>
              <w:rPr>
                <w:rFonts w:cs="Times New Roman"/>
                <w:sz w:val="20"/>
              </w:rPr>
            </w:pPr>
            <w:r>
              <w:rPr>
                <w:rFonts w:hint="eastAsia" w:cs="Times New Roman"/>
                <w:sz w:val="20"/>
              </w:rPr>
              <w:t>XX</w:t>
            </w:r>
          </w:p>
        </w:tc>
      </w:tr>
      <w:tr w14:paraId="5A05C6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1E23912">
            <w:pPr>
              <w:pStyle w:val="174"/>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4C016EC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CF977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E17B9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B3C3E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3CBA83">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8F180D9">
            <w:pPr>
              <w:pStyle w:val="174"/>
              <w:widowControl w:val="0"/>
              <w:jc w:val="right"/>
              <w:rPr>
                <w:rFonts w:cs="Times New Roman"/>
                <w:sz w:val="20"/>
              </w:rPr>
            </w:pPr>
            <w:r>
              <w:rPr>
                <w:rFonts w:hint="eastAsia" w:cs="Times New Roman"/>
                <w:sz w:val="20"/>
              </w:rPr>
              <w:t>XX</w:t>
            </w:r>
          </w:p>
        </w:tc>
      </w:tr>
    </w:tbl>
    <w:p w14:paraId="0D6C2D55">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30A280C">
      <w:pPr>
        <w:pStyle w:val="150"/>
        <w:ind w:left="252" w:right="-105"/>
        <w:rPr>
          <w:lang w:eastAsia="zh-CN"/>
        </w:rPr>
      </w:pPr>
      <w:bookmarkStart w:id="309" w:name="_Toc153727611"/>
      <w:r>
        <w:rPr>
          <w:rFonts w:hint="eastAsia"/>
          <w:lang w:eastAsia="zh-CN"/>
        </w:rPr>
        <w:t>全球主要地区</w:t>
      </w:r>
      <w:r>
        <w:rPr>
          <w:lang w:eastAsia="zh-CN"/>
        </w:rPr>
        <w:t>绿氨</w:t>
      </w:r>
      <w:r>
        <w:rPr>
          <w:rFonts w:hint="eastAsia"/>
          <w:lang w:eastAsia="zh-CN"/>
        </w:rPr>
        <w:t>销量份额（2025-2030）</w:t>
      </w:r>
      <w:bookmarkEnd w:id="309"/>
    </w:p>
    <w:tbl>
      <w:tblPr>
        <w:tblStyle w:val="42"/>
        <w:tblW w:w="5005"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91"/>
        <w:gridCol w:w="1291"/>
        <w:gridCol w:w="1291"/>
        <w:gridCol w:w="1291"/>
        <w:gridCol w:w="1292"/>
        <w:gridCol w:w="1286"/>
      </w:tblGrid>
      <w:tr w14:paraId="28AF60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solid" w:color="000080" w:fill="FFFFFF"/>
            <w:noWrap/>
            <w:vAlign w:val="center"/>
          </w:tcPr>
          <w:p w14:paraId="6094E2A6">
            <w:pPr>
              <w:pStyle w:val="174"/>
              <w:widowControl w:val="0"/>
              <w:jc w:val="both"/>
              <w:rPr>
                <w:rFonts w:cs="Times New Roman"/>
                <w:b/>
                <w:bCs/>
                <w:color w:val="FFFFFF"/>
                <w:sz w:val="20"/>
              </w:rPr>
            </w:pPr>
            <w:r>
              <w:rPr>
                <w:rFonts w:hint="eastAsia" w:cs="Times New Roman"/>
                <w:b/>
                <w:bCs/>
                <w:color w:val="FFFFFF"/>
                <w:sz w:val="20"/>
              </w:rPr>
              <w:t>地区</w:t>
            </w:r>
          </w:p>
        </w:tc>
        <w:tc>
          <w:tcPr>
            <w:tcW w:w="647" w:type="pct"/>
            <w:shd w:val="solid" w:color="000080" w:fill="FFFFFF"/>
            <w:noWrap/>
            <w:vAlign w:val="center"/>
          </w:tcPr>
          <w:p w14:paraId="1C60F2E8">
            <w:pPr>
              <w:pStyle w:val="174"/>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47" w:type="pct"/>
            <w:shd w:val="solid" w:color="000080" w:fill="FFFFFF"/>
            <w:noWrap/>
            <w:vAlign w:val="center"/>
          </w:tcPr>
          <w:p w14:paraId="1C1C33DC">
            <w:pPr>
              <w:pStyle w:val="174"/>
              <w:widowControl w:val="0"/>
              <w:jc w:val="center"/>
              <w:rPr>
                <w:rFonts w:cs="Times New Roman"/>
                <w:b/>
                <w:bCs/>
                <w:color w:val="FFFFFF"/>
                <w:sz w:val="20"/>
              </w:rPr>
            </w:pPr>
            <w:r>
              <w:rPr>
                <w:rFonts w:cs="Times New Roman"/>
                <w:b/>
                <w:bCs/>
                <w:color w:val="FFFFFF"/>
                <w:sz w:val="20"/>
              </w:rPr>
              <w:t>2026</w:t>
            </w:r>
          </w:p>
        </w:tc>
        <w:tc>
          <w:tcPr>
            <w:tcW w:w="647" w:type="pct"/>
            <w:shd w:val="solid" w:color="000080" w:fill="FFFFFF"/>
            <w:noWrap/>
            <w:vAlign w:val="center"/>
          </w:tcPr>
          <w:p w14:paraId="0BB86DA1">
            <w:pPr>
              <w:pStyle w:val="174"/>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6E4A7BB8">
            <w:pPr>
              <w:pStyle w:val="174"/>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73942A1B">
            <w:pPr>
              <w:pStyle w:val="174"/>
              <w:widowControl w:val="0"/>
              <w:jc w:val="center"/>
              <w:rPr>
                <w:rFonts w:cs="Times New Roman"/>
                <w:b/>
                <w:bCs/>
                <w:color w:val="FFFFFF"/>
                <w:sz w:val="20"/>
              </w:rPr>
            </w:pPr>
            <w:r>
              <w:rPr>
                <w:rFonts w:cs="Times New Roman"/>
                <w:b/>
                <w:bCs/>
                <w:color w:val="FFFFFF"/>
                <w:sz w:val="20"/>
              </w:rPr>
              <w:t>2029</w:t>
            </w:r>
          </w:p>
        </w:tc>
        <w:tc>
          <w:tcPr>
            <w:tcW w:w="644" w:type="pct"/>
            <w:shd w:val="solid" w:color="000080" w:fill="FFFFFF"/>
            <w:noWrap/>
            <w:vAlign w:val="center"/>
          </w:tcPr>
          <w:p w14:paraId="48081590">
            <w:pPr>
              <w:pStyle w:val="174"/>
              <w:widowControl w:val="0"/>
              <w:jc w:val="center"/>
              <w:rPr>
                <w:rFonts w:cs="Times New Roman"/>
                <w:b/>
                <w:bCs/>
                <w:color w:val="FFFFFF"/>
                <w:sz w:val="20"/>
              </w:rPr>
            </w:pPr>
            <w:r>
              <w:rPr>
                <w:rFonts w:cs="Times New Roman"/>
                <w:b/>
                <w:bCs/>
                <w:color w:val="FFFFFF"/>
                <w:sz w:val="20"/>
              </w:rPr>
              <w:t>2030</w:t>
            </w:r>
          </w:p>
        </w:tc>
      </w:tr>
      <w:tr w14:paraId="2F77E7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A20324E">
            <w:pPr>
              <w:pStyle w:val="174"/>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1F2E517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C650F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1B027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D466D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DFECD2">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CDD245D">
            <w:pPr>
              <w:pStyle w:val="174"/>
              <w:widowControl w:val="0"/>
              <w:jc w:val="right"/>
              <w:rPr>
                <w:rFonts w:cs="Times New Roman"/>
                <w:sz w:val="20"/>
              </w:rPr>
            </w:pPr>
            <w:r>
              <w:rPr>
                <w:rFonts w:hint="eastAsia" w:cs="Times New Roman"/>
                <w:sz w:val="20"/>
              </w:rPr>
              <w:t>XX%</w:t>
            </w:r>
          </w:p>
        </w:tc>
      </w:tr>
      <w:tr w14:paraId="3441A5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04D5DEF6">
            <w:pPr>
              <w:pStyle w:val="174"/>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7555D76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EDE55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0C41B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66BF5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5E4D7B">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EF7B31C">
            <w:pPr>
              <w:pStyle w:val="174"/>
              <w:widowControl w:val="0"/>
              <w:jc w:val="right"/>
              <w:rPr>
                <w:rFonts w:cs="Times New Roman"/>
                <w:sz w:val="20"/>
              </w:rPr>
            </w:pPr>
            <w:r>
              <w:rPr>
                <w:rFonts w:hint="eastAsia" w:cs="Times New Roman"/>
                <w:sz w:val="20"/>
              </w:rPr>
              <w:t>XX%</w:t>
            </w:r>
          </w:p>
        </w:tc>
      </w:tr>
      <w:tr w14:paraId="2FB6E2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92BE105">
            <w:pPr>
              <w:pStyle w:val="174"/>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5C9ED08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74594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28098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7C7EF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88B81D">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EF2DAEE">
            <w:pPr>
              <w:pStyle w:val="174"/>
              <w:widowControl w:val="0"/>
              <w:jc w:val="right"/>
              <w:rPr>
                <w:rFonts w:cs="Times New Roman"/>
                <w:sz w:val="20"/>
              </w:rPr>
            </w:pPr>
            <w:r>
              <w:rPr>
                <w:rFonts w:hint="eastAsia" w:cs="Times New Roman"/>
                <w:sz w:val="20"/>
              </w:rPr>
              <w:t>XX%</w:t>
            </w:r>
          </w:p>
        </w:tc>
      </w:tr>
      <w:tr w14:paraId="1BF3A1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0BAB36C3">
            <w:pPr>
              <w:pStyle w:val="174"/>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66FD248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CEA33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8B23E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658A3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773724">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F462C5E">
            <w:pPr>
              <w:pStyle w:val="174"/>
              <w:widowControl w:val="0"/>
              <w:jc w:val="right"/>
              <w:rPr>
                <w:rFonts w:cs="Times New Roman"/>
                <w:sz w:val="20"/>
              </w:rPr>
            </w:pPr>
            <w:r>
              <w:rPr>
                <w:rFonts w:hint="eastAsia" w:cs="Times New Roman"/>
                <w:sz w:val="20"/>
              </w:rPr>
              <w:t>XX%</w:t>
            </w:r>
          </w:p>
        </w:tc>
      </w:tr>
      <w:tr w14:paraId="23FE8D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0807697">
            <w:pPr>
              <w:pStyle w:val="174"/>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500C545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EB56C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BD661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2FF02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3B6ED3">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BBB52C9">
            <w:pPr>
              <w:pStyle w:val="174"/>
              <w:widowControl w:val="0"/>
              <w:jc w:val="right"/>
              <w:rPr>
                <w:rFonts w:cs="Times New Roman"/>
                <w:sz w:val="20"/>
              </w:rPr>
            </w:pPr>
            <w:r>
              <w:rPr>
                <w:rFonts w:hint="eastAsia" w:cs="Times New Roman"/>
                <w:sz w:val="20"/>
              </w:rPr>
              <w:t>XX%</w:t>
            </w:r>
          </w:p>
        </w:tc>
      </w:tr>
      <w:tr w14:paraId="3AA5E3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9E1FAF4">
            <w:pPr>
              <w:pStyle w:val="174"/>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6CF4902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7C525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A696E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F0D3D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721E4C">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E7282FC">
            <w:pPr>
              <w:pStyle w:val="174"/>
              <w:widowControl w:val="0"/>
              <w:jc w:val="right"/>
              <w:rPr>
                <w:rFonts w:cs="Times New Roman"/>
                <w:sz w:val="20"/>
              </w:rPr>
            </w:pPr>
            <w:r>
              <w:rPr>
                <w:rFonts w:hint="eastAsia" w:cs="Times New Roman"/>
                <w:sz w:val="20"/>
              </w:rPr>
              <w:t>XX%</w:t>
            </w:r>
          </w:p>
        </w:tc>
      </w:tr>
      <w:tr w14:paraId="3E2201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0DC65FCA">
            <w:pPr>
              <w:pStyle w:val="174"/>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377843A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4E9D9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82F24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19FBA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641BE4">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B37BD11">
            <w:pPr>
              <w:pStyle w:val="174"/>
              <w:widowControl w:val="0"/>
              <w:jc w:val="right"/>
              <w:rPr>
                <w:rFonts w:cs="Times New Roman"/>
                <w:sz w:val="20"/>
              </w:rPr>
            </w:pPr>
            <w:r>
              <w:rPr>
                <w:rFonts w:hint="eastAsia" w:cs="Times New Roman"/>
                <w:sz w:val="20"/>
              </w:rPr>
              <w:t>XX%</w:t>
            </w:r>
          </w:p>
        </w:tc>
      </w:tr>
      <w:tr w14:paraId="5B9F54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7AF9843D">
            <w:pPr>
              <w:pStyle w:val="174"/>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04A22864">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876A2CC">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F2E411D">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93E7691">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3D8936E">
            <w:pPr>
              <w:pStyle w:val="174"/>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78C1099C">
            <w:pPr>
              <w:pStyle w:val="174"/>
              <w:widowControl w:val="0"/>
              <w:jc w:val="right"/>
              <w:rPr>
                <w:rFonts w:cs="Times New Roman"/>
                <w:sz w:val="20"/>
              </w:rPr>
            </w:pPr>
            <w:r>
              <w:rPr>
                <w:rFonts w:cs="Times New Roman"/>
                <w:sz w:val="20"/>
              </w:rPr>
              <w:t>100</w:t>
            </w:r>
            <w:r>
              <w:rPr>
                <w:rFonts w:hint="eastAsia" w:cs="Times New Roman"/>
                <w:sz w:val="20"/>
              </w:rPr>
              <w:t>%</w:t>
            </w:r>
          </w:p>
        </w:tc>
      </w:tr>
    </w:tbl>
    <w:p w14:paraId="3105992F">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8CCBBF0">
      <w:pPr>
        <w:pStyle w:val="3"/>
        <w:rPr>
          <w:color w:val="0D0D0D" w:themeColor="text1" w:themeTint="F2"/>
          <w14:textFill>
            <w14:solidFill>
              <w14:schemeClr w14:val="tx1">
                <w14:lumMod w14:val="95000"/>
                <w14:lumOff w14:val="5000"/>
              </w14:schemeClr>
            </w14:solidFill>
          </w14:textFill>
        </w:rPr>
      </w:pPr>
      <w:bookmarkStart w:id="310" w:name="_Toc24972512"/>
      <w:bookmarkStart w:id="311" w:name="_Toc174351237"/>
      <w:bookmarkStart w:id="312" w:name="_Toc24028322"/>
      <w:r>
        <w:rPr>
          <w:rFonts w:hint="eastAsia"/>
          <w:color w:val="0D0D0D" w:themeColor="text1" w:themeTint="F2"/>
          <w14:textFill>
            <w14:solidFill>
              <w14:schemeClr w14:val="tx1">
                <w14:lumMod w14:val="95000"/>
                <w14:lumOff w14:val="5000"/>
              </w14:schemeClr>
            </w14:solidFill>
          </w14:textFill>
        </w:rPr>
        <w:t>北美市场</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销量、收入及增长率（2019-2030）</w:t>
      </w:r>
      <w:bookmarkEnd w:id="310"/>
      <w:bookmarkEnd w:id="311"/>
      <w:bookmarkEnd w:id="312"/>
    </w:p>
    <w:p w14:paraId="6FBC1B2F">
      <w:pPr>
        <w:pStyle w:val="147"/>
      </w:pPr>
      <w:bookmarkStart w:id="313" w:name="_Toc26780022"/>
      <w:bookmarkStart w:id="314" w:name="_Toc24028935"/>
      <w:bookmarkStart w:id="315" w:name="_Toc153727550"/>
      <w:r>
        <w:rPr>
          <w:rFonts w:hint="eastAsia"/>
        </w:rPr>
        <w:t>北美市场</w:t>
      </w:r>
      <w:r>
        <w:t>绿氨</w:t>
      </w:r>
      <w:r>
        <w:rPr>
          <w:rFonts w:hint="eastAsia"/>
        </w:rPr>
        <w:t>销量及增长率（2019-2030</w:t>
      </w:r>
      <w:bookmarkEnd w:id="313"/>
      <w:bookmarkEnd w:id="314"/>
      <w:r>
        <w:rPr>
          <w:rFonts w:hint="eastAsia"/>
        </w:rPr>
        <w:t>）&amp;（</w:t>
      </w:r>
      <w:r>
        <w:t>千吨</w:t>
      </w:r>
      <w:r>
        <w:rPr>
          <w:rFonts w:hint="eastAsia"/>
        </w:rPr>
        <w:t>）</w:t>
      </w:r>
      <w:bookmarkEnd w:id="315"/>
    </w:p>
    <w:p w14:paraId="205ED5CD">
      <w:r>
        <w:drawing>
          <wp:inline distT="0" distB="0" distL="0" distR="0">
            <wp:extent cx="6192520" cy="2814955"/>
            <wp:effectExtent l="0" t="0" r="0" b="4445"/>
            <wp:docPr id="102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771C2810">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1BF57AA">
      <w:pPr>
        <w:pStyle w:val="147"/>
      </w:pPr>
      <w:bookmarkStart w:id="316" w:name="_Toc26780023"/>
      <w:bookmarkStart w:id="317" w:name="_Toc24028936"/>
      <w:bookmarkStart w:id="318" w:name="_Toc153727551"/>
      <w:r>
        <w:rPr>
          <w:rFonts w:hint="eastAsia"/>
        </w:rPr>
        <w:t>北美市场</w:t>
      </w:r>
      <w:r>
        <w:t>绿氨</w:t>
      </w:r>
      <w:r>
        <w:rPr>
          <w:rFonts w:hint="eastAsia"/>
        </w:rPr>
        <w:t>收入及增长率（2019-2030</w:t>
      </w:r>
      <w:bookmarkEnd w:id="316"/>
      <w:bookmarkEnd w:id="317"/>
      <w:r>
        <w:rPr>
          <w:rFonts w:hint="eastAsia"/>
        </w:rPr>
        <w:t>）&amp;（万元）</w:t>
      </w:r>
      <w:bookmarkEnd w:id="318"/>
    </w:p>
    <w:p w14:paraId="46C022CD">
      <w:r>
        <w:drawing>
          <wp:inline distT="0" distB="0" distL="0" distR="0">
            <wp:extent cx="6192520" cy="2814955"/>
            <wp:effectExtent l="0" t="0" r="0" b="4445"/>
            <wp:docPr id="1030" name="图表 485"/>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50D52B37">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4231379">
      <w:pPr>
        <w:pStyle w:val="3"/>
        <w:rPr>
          <w:color w:val="0D0D0D" w:themeColor="text1" w:themeTint="F2"/>
          <w14:textFill>
            <w14:solidFill>
              <w14:schemeClr w14:val="tx1">
                <w14:lumMod w14:val="95000"/>
                <w14:lumOff w14:val="5000"/>
              </w14:schemeClr>
            </w14:solidFill>
          </w14:textFill>
        </w:rPr>
      </w:pPr>
      <w:bookmarkStart w:id="319" w:name="_Toc174351238"/>
      <w:bookmarkStart w:id="320" w:name="_Toc24972513"/>
      <w:bookmarkStart w:id="321" w:name="_Toc24028323"/>
      <w:r>
        <w:rPr>
          <w:rFonts w:hint="eastAsia"/>
          <w:color w:val="0D0D0D" w:themeColor="text1" w:themeTint="F2"/>
          <w14:textFill>
            <w14:solidFill>
              <w14:schemeClr w14:val="tx1">
                <w14:lumMod w14:val="95000"/>
                <w14:lumOff w14:val="5000"/>
              </w14:schemeClr>
            </w14:solidFill>
          </w14:textFill>
        </w:rPr>
        <w:t>欧洲市场</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销量、收入及增长率（2019-2030）</w:t>
      </w:r>
      <w:bookmarkEnd w:id="319"/>
      <w:bookmarkEnd w:id="320"/>
      <w:bookmarkEnd w:id="321"/>
    </w:p>
    <w:p w14:paraId="110FBF00">
      <w:pPr>
        <w:pStyle w:val="147"/>
      </w:pPr>
      <w:bookmarkStart w:id="322" w:name="_Toc26780024"/>
      <w:bookmarkStart w:id="323" w:name="_Toc24028937"/>
      <w:bookmarkStart w:id="324" w:name="_Toc153727552"/>
      <w:r>
        <w:rPr>
          <w:rFonts w:hint="eastAsia"/>
        </w:rPr>
        <w:t>欧洲市场</w:t>
      </w:r>
      <w:r>
        <w:t>绿氨</w:t>
      </w:r>
      <w:r>
        <w:rPr>
          <w:rFonts w:hint="eastAsia"/>
        </w:rPr>
        <w:t>销量及增长率（2019-2030</w:t>
      </w:r>
      <w:bookmarkEnd w:id="322"/>
      <w:bookmarkEnd w:id="323"/>
      <w:r>
        <w:rPr>
          <w:rFonts w:hint="eastAsia"/>
        </w:rPr>
        <w:t>）&amp;（</w:t>
      </w:r>
      <w:r>
        <w:t>千吨</w:t>
      </w:r>
      <w:r>
        <w:rPr>
          <w:rFonts w:hint="eastAsia"/>
        </w:rPr>
        <w:t>）</w:t>
      </w:r>
      <w:bookmarkEnd w:id="324"/>
    </w:p>
    <w:p w14:paraId="7C5E97E5">
      <w:r>
        <w:drawing>
          <wp:inline distT="0" distB="0" distL="0" distR="0">
            <wp:extent cx="6192520" cy="2814955"/>
            <wp:effectExtent l="0" t="0" r="0" b="4445"/>
            <wp:docPr id="1031" name="图表 486"/>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5D953A3F">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91E44CF">
      <w:pPr>
        <w:pStyle w:val="147"/>
      </w:pPr>
      <w:bookmarkStart w:id="325" w:name="_Toc24028938"/>
      <w:bookmarkStart w:id="326" w:name="_Toc26780025"/>
      <w:bookmarkStart w:id="327" w:name="_Toc153727553"/>
      <w:r>
        <w:rPr>
          <w:rFonts w:hint="eastAsia"/>
        </w:rPr>
        <w:t>欧洲市场</w:t>
      </w:r>
      <w:r>
        <w:t>绿氨</w:t>
      </w:r>
      <w:bookmarkEnd w:id="325"/>
      <w:bookmarkEnd w:id="326"/>
      <w:r>
        <w:rPr>
          <w:rFonts w:hint="eastAsia"/>
        </w:rPr>
        <w:t>收入及增长率（2019-2030）&amp;（万元）</w:t>
      </w:r>
      <w:bookmarkEnd w:id="327"/>
    </w:p>
    <w:p w14:paraId="7009B341">
      <w:r>
        <w:drawing>
          <wp:inline distT="0" distB="0" distL="0" distR="0">
            <wp:extent cx="6192520" cy="2814955"/>
            <wp:effectExtent l="0" t="0" r="0" b="4445"/>
            <wp:docPr id="1032" name="图表 487"/>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77F7FAA1">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28AC9F7">
      <w:pPr>
        <w:pStyle w:val="3"/>
        <w:rPr>
          <w:color w:val="0D0D0D" w:themeColor="text1" w:themeTint="F2"/>
          <w14:textFill>
            <w14:solidFill>
              <w14:schemeClr w14:val="tx1">
                <w14:lumMod w14:val="95000"/>
                <w14:lumOff w14:val="5000"/>
              </w14:schemeClr>
            </w14:solidFill>
          </w14:textFill>
        </w:rPr>
      </w:pPr>
      <w:bookmarkStart w:id="328" w:name="_Toc24028324"/>
      <w:bookmarkStart w:id="329" w:name="_Toc174351239"/>
      <w:bookmarkStart w:id="330" w:name="_Toc24972514"/>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销量、收入及增长率（2019-2030）</w:t>
      </w:r>
      <w:bookmarkEnd w:id="328"/>
      <w:bookmarkEnd w:id="329"/>
      <w:bookmarkEnd w:id="330"/>
    </w:p>
    <w:p w14:paraId="4F7BD1DE">
      <w:pPr>
        <w:pStyle w:val="147"/>
      </w:pPr>
      <w:bookmarkStart w:id="331" w:name="_Toc26780026"/>
      <w:bookmarkStart w:id="332" w:name="_Toc24028939"/>
      <w:bookmarkStart w:id="333" w:name="_Toc153727554"/>
      <w:r>
        <w:rPr>
          <w:rFonts w:hint="eastAsia"/>
        </w:rPr>
        <w:t>中国市场</w:t>
      </w:r>
      <w:r>
        <w:t>绿氨</w:t>
      </w:r>
      <w:r>
        <w:rPr>
          <w:rFonts w:hint="eastAsia"/>
        </w:rPr>
        <w:t>销量及增长率（2019-2030</w:t>
      </w:r>
      <w:bookmarkEnd w:id="331"/>
      <w:bookmarkEnd w:id="332"/>
      <w:r>
        <w:rPr>
          <w:rFonts w:hint="eastAsia"/>
        </w:rPr>
        <w:t>）&amp;（</w:t>
      </w:r>
      <w:r>
        <w:t>千吨</w:t>
      </w:r>
      <w:r>
        <w:rPr>
          <w:rFonts w:hint="eastAsia"/>
        </w:rPr>
        <w:t>）</w:t>
      </w:r>
      <w:bookmarkEnd w:id="333"/>
    </w:p>
    <w:p w14:paraId="17E1402F">
      <w:r>
        <w:drawing>
          <wp:inline distT="0" distB="0" distL="0" distR="0">
            <wp:extent cx="6192520" cy="2814955"/>
            <wp:effectExtent l="0" t="0" r="0" b="4445"/>
            <wp:docPr id="1033" name="图表 488"/>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5B3EE7B2">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A0FD151">
      <w:pPr>
        <w:pStyle w:val="147"/>
      </w:pPr>
      <w:bookmarkStart w:id="334" w:name="_Toc24028940"/>
      <w:bookmarkStart w:id="335" w:name="_Toc26780027"/>
      <w:bookmarkStart w:id="336" w:name="_Toc153727555"/>
      <w:r>
        <w:rPr>
          <w:rFonts w:hint="eastAsia"/>
        </w:rPr>
        <w:t>中国市场</w:t>
      </w:r>
      <w:r>
        <w:t>绿氨</w:t>
      </w:r>
      <w:bookmarkEnd w:id="334"/>
      <w:bookmarkEnd w:id="335"/>
      <w:r>
        <w:rPr>
          <w:rFonts w:hint="eastAsia"/>
        </w:rPr>
        <w:t>收入及增长率（2019-2030）&amp;（万元）</w:t>
      </w:r>
      <w:bookmarkEnd w:id="336"/>
    </w:p>
    <w:p w14:paraId="1D598B61">
      <w:r>
        <w:drawing>
          <wp:inline distT="0" distB="0" distL="0" distR="0">
            <wp:extent cx="6192520" cy="2814955"/>
            <wp:effectExtent l="0" t="0" r="0" b="4445"/>
            <wp:docPr id="1034" name="图表 489"/>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0FFBEDCE">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35149E4">
      <w:pPr>
        <w:pStyle w:val="3"/>
        <w:rPr>
          <w:color w:val="0D0D0D" w:themeColor="text1" w:themeTint="F2"/>
          <w14:textFill>
            <w14:solidFill>
              <w14:schemeClr w14:val="tx1">
                <w14:lumMod w14:val="95000"/>
                <w14:lumOff w14:val="5000"/>
              </w14:schemeClr>
            </w14:solidFill>
          </w14:textFill>
        </w:rPr>
      </w:pPr>
      <w:bookmarkStart w:id="337" w:name="_Toc24028325"/>
      <w:bookmarkStart w:id="338" w:name="_Toc174351240"/>
      <w:bookmarkStart w:id="339" w:name="_Toc24972515"/>
      <w:r>
        <w:rPr>
          <w:rFonts w:hint="eastAsia"/>
          <w:color w:val="0D0D0D" w:themeColor="text1" w:themeTint="F2"/>
          <w14:textFill>
            <w14:solidFill>
              <w14:schemeClr w14:val="tx1">
                <w14:lumMod w14:val="95000"/>
                <w14:lumOff w14:val="5000"/>
              </w14:schemeClr>
            </w14:solidFill>
          </w14:textFill>
        </w:rPr>
        <w:t>日本市场</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销量、收入及增长率（2019-2030）</w:t>
      </w:r>
      <w:bookmarkEnd w:id="337"/>
      <w:bookmarkEnd w:id="338"/>
      <w:bookmarkEnd w:id="339"/>
    </w:p>
    <w:p w14:paraId="45A74031">
      <w:pPr>
        <w:pStyle w:val="147"/>
      </w:pPr>
      <w:bookmarkStart w:id="340" w:name="_Toc24028941"/>
      <w:bookmarkStart w:id="341" w:name="_Toc26780028"/>
      <w:bookmarkStart w:id="342" w:name="_Toc153727556"/>
      <w:r>
        <w:rPr>
          <w:rFonts w:hint="eastAsia"/>
        </w:rPr>
        <w:t>日本市场</w:t>
      </w:r>
      <w:r>
        <w:t>绿氨</w:t>
      </w:r>
      <w:r>
        <w:rPr>
          <w:rFonts w:hint="eastAsia"/>
        </w:rPr>
        <w:t>销量及增长率（2019-2030</w:t>
      </w:r>
      <w:bookmarkEnd w:id="340"/>
      <w:bookmarkEnd w:id="341"/>
      <w:r>
        <w:rPr>
          <w:rFonts w:hint="eastAsia"/>
        </w:rPr>
        <w:t>）&amp;（</w:t>
      </w:r>
      <w:r>
        <w:t>千吨</w:t>
      </w:r>
      <w:r>
        <w:rPr>
          <w:rFonts w:hint="eastAsia"/>
        </w:rPr>
        <w:t>）</w:t>
      </w:r>
      <w:bookmarkEnd w:id="342"/>
    </w:p>
    <w:p w14:paraId="24506020"/>
    <w:p w14:paraId="3F38B1C7">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234F4F0">
      <w:pPr>
        <w:pStyle w:val="147"/>
      </w:pPr>
      <w:bookmarkStart w:id="343" w:name="_Toc26780029"/>
      <w:bookmarkStart w:id="344" w:name="_Toc24028942"/>
      <w:bookmarkStart w:id="345" w:name="_Toc153727557"/>
      <w:r>
        <w:rPr>
          <w:rFonts w:hint="eastAsia"/>
        </w:rPr>
        <w:t>日本市场</w:t>
      </w:r>
      <w:r>
        <w:t>绿氨</w:t>
      </w:r>
      <w:bookmarkEnd w:id="343"/>
      <w:bookmarkEnd w:id="344"/>
      <w:r>
        <w:rPr>
          <w:rFonts w:hint="eastAsia"/>
        </w:rPr>
        <w:t>收入及增长率（2019-2030）&amp;（万元）</w:t>
      </w:r>
      <w:bookmarkEnd w:id="345"/>
    </w:p>
    <w:p w14:paraId="28E19771"/>
    <w:p w14:paraId="2DFF3742">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93C760A">
      <w:pPr>
        <w:pStyle w:val="3"/>
        <w:rPr>
          <w:color w:val="0D0D0D" w:themeColor="text1" w:themeTint="F2"/>
          <w14:textFill>
            <w14:solidFill>
              <w14:schemeClr w14:val="tx1">
                <w14:lumMod w14:val="95000"/>
                <w14:lumOff w14:val="5000"/>
              </w14:schemeClr>
            </w14:solidFill>
          </w14:textFill>
        </w:rPr>
      </w:pPr>
      <w:bookmarkStart w:id="346" w:name="_Toc24972516"/>
      <w:bookmarkStart w:id="347" w:name="_Toc174351241"/>
      <w:bookmarkStart w:id="348" w:name="_Toc24028326"/>
      <w:r>
        <w:rPr>
          <w:rFonts w:hint="eastAsia"/>
          <w:color w:val="0D0D0D" w:themeColor="text1" w:themeTint="F2"/>
          <w14:textFill>
            <w14:solidFill>
              <w14:schemeClr w14:val="tx1">
                <w14:lumMod w14:val="95000"/>
                <w14:lumOff w14:val="5000"/>
              </w14:schemeClr>
            </w14:solidFill>
          </w14:textFill>
        </w:rPr>
        <w:t>东南亚市场</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销量、收入及增长率（2019-2030）</w:t>
      </w:r>
      <w:bookmarkEnd w:id="346"/>
      <w:bookmarkEnd w:id="347"/>
      <w:bookmarkEnd w:id="348"/>
    </w:p>
    <w:p w14:paraId="14B7C563">
      <w:pPr>
        <w:pStyle w:val="147"/>
      </w:pPr>
      <w:bookmarkStart w:id="349" w:name="_Toc24028943"/>
      <w:bookmarkStart w:id="350" w:name="_Toc26780030"/>
      <w:bookmarkStart w:id="351" w:name="_Toc153727558"/>
      <w:r>
        <w:rPr>
          <w:rFonts w:hint="eastAsia"/>
        </w:rPr>
        <w:t>东南亚市场</w:t>
      </w:r>
      <w:r>
        <w:t>绿氨</w:t>
      </w:r>
      <w:r>
        <w:rPr>
          <w:rFonts w:hint="eastAsia"/>
        </w:rPr>
        <w:t>销量及增长率（2019-2030</w:t>
      </w:r>
      <w:bookmarkEnd w:id="349"/>
      <w:bookmarkEnd w:id="350"/>
      <w:r>
        <w:rPr>
          <w:rFonts w:hint="eastAsia"/>
        </w:rPr>
        <w:t>）&amp;（</w:t>
      </w:r>
      <w:r>
        <w:t>千吨</w:t>
      </w:r>
      <w:r>
        <w:rPr>
          <w:rFonts w:hint="eastAsia"/>
        </w:rPr>
        <w:t>）</w:t>
      </w:r>
      <w:bookmarkEnd w:id="351"/>
    </w:p>
    <w:p w14:paraId="1F11F089"/>
    <w:p w14:paraId="55914CE5">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CED8737">
      <w:pPr>
        <w:pStyle w:val="147"/>
      </w:pPr>
      <w:bookmarkStart w:id="352" w:name="_Toc26780031"/>
      <w:bookmarkStart w:id="353" w:name="_Toc24028944"/>
      <w:bookmarkStart w:id="354" w:name="_Toc153727559"/>
      <w:r>
        <w:rPr>
          <w:rFonts w:hint="eastAsia"/>
        </w:rPr>
        <w:t>东南亚市场</w:t>
      </w:r>
      <w:r>
        <w:t>绿氨</w:t>
      </w:r>
      <w:bookmarkEnd w:id="352"/>
      <w:bookmarkEnd w:id="353"/>
      <w:r>
        <w:rPr>
          <w:rFonts w:hint="eastAsia"/>
        </w:rPr>
        <w:t>收入及增长率（2019-2030）&amp;（万元）</w:t>
      </w:r>
      <w:bookmarkEnd w:id="354"/>
    </w:p>
    <w:p w14:paraId="4851DA17"/>
    <w:p w14:paraId="7EEF2493">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DEAF57B">
      <w:pPr>
        <w:pStyle w:val="3"/>
        <w:rPr>
          <w:color w:val="0D0D0D" w:themeColor="text1" w:themeTint="F2"/>
          <w14:textFill>
            <w14:solidFill>
              <w14:schemeClr w14:val="tx1">
                <w14:lumMod w14:val="95000"/>
                <w14:lumOff w14:val="5000"/>
              </w14:schemeClr>
            </w14:solidFill>
          </w14:textFill>
        </w:rPr>
      </w:pPr>
      <w:bookmarkStart w:id="355" w:name="_Toc24028327"/>
      <w:bookmarkStart w:id="356" w:name="_Toc24972517"/>
      <w:bookmarkStart w:id="357" w:name="_Toc174351242"/>
      <w:r>
        <w:rPr>
          <w:rFonts w:hint="eastAsia"/>
          <w:color w:val="0D0D0D" w:themeColor="text1" w:themeTint="F2"/>
          <w14:textFill>
            <w14:solidFill>
              <w14:schemeClr w14:val="tx1">
                <w14:lumMod w14:val="95000"/>
                <w14:lumOff w14:val="5000"/>
              </w14:schemeClr>
            </w14:solidFill>
          </w14:textFill>
        </w:rPr>
        <w:t>印度市场</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销量、收入及增长率（2019-2030）</w:t>
      </w:r>
      <w:bookmarkEnd w:id="355"/>
      <w:bookmarkEnd w:id="356"/>
      <w:bookmarkEnd w:id="357"/>
    </w:p>
    <w:p w14:paraId="5916D049">
      <w:pPr>
        <w:pStyle w:val="147"/>
      </w:pPr>
      <w:bookmarkStart w:id="358" w:name="_Toc26780032"/>
      <w:bookmarkStart w:id="359" w:name="_Toc24028945"/>
      <w:bookmarkStart w:id="360" w:name="_Toc153727560"/>
      <w:r>
        <w:rPr>
          <w:rFonts w:hint="eastAsia"/>
        </w:rPr>
        <w:t>印度市场</w:t>
      </w:r>
      <w:r>
        <w:t>绿氨</w:t>
      </w:r>
      <w:r>
        <w:rPr>
          <w:rFonts w:hint="eastAsia"/>
        </w:rPr>
        <w:t>销量及增长率（2019-2030</w:t>
      </w:r>
      <w:bookmarkEnd w:id="358"/>
      <w:bookmarkEnd w:id="359"/>
      <w:r>
        <w:rPr>
          <w:rFonts w:hint="eastAsia"/>
        </w:rPr>
        <w:t>）&amp;（</w:t>
      </w:r>
      <w:r>
        <w:t>千吨</w:t>
      </w:r>
      <w:r>
        <w:rPr>
          <w:rFonts w:hint="eastAsia"/>
        </w:rPr>
        <w:t>）</w:t>
      </w:r>
      <w:bookmarkEnd w:id="360"/>
    </w:p>
    <w:p w14:paraId="38F0D389"/>
    <w:p w14:paraId="6B4E94D8">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068B83E">
      <w:pPr>
        <w:pStyle w:val="147"/>
      </w:pPr>
      <w:bookmarkStart w:id="361" w:name="_Toc26780033"/>
      <w:bookmarkStart w:id="362" w:name="_Toc24028946"/>
      <w:bookmarkStart w:id="363" w:name="_Toc153727561"/>
      <w:r>
        <w:rPr>
          <w:rFonts w:hint="eastAsia"/>
        </w:rPr>
        <w:t>印度市场</w:t>
      </w:r>
      <w:r>
        <w:t>绿氨</w:t>
      </w:r>
      <w:bookmarkEnd w:id="361"/>
      <w:bookmarkEnd w:id="362"/>
      <w:r>
        <w:rPr>
          <w:rFonts w:hint="eastAsia"/>
        </w:rPr>
        <w:t>收入及增长率（2019-2030）&amp;（万元）</w:t>
      </w:r>
      <w:bookmarkEnd w:id="363"/>
    </w:p>
    <w:p w14:paraId="04F4EF06"/>
    <w:p w14:paraId="190326D8">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85B1D5B">
      <w:pPr>
        <w:pStyle w:val="2"/>
        <w:rPr>
          <w:lang w:eastAsia="zh-CN"/>
        </w:rPr>
      </w:pPr>
      <w:bookmarkStart w:id="364" w:name="_Toc24972529"/>
      <w:bookmarkStart w:id="365" w:name="_Toc24028339"/>
      <w:bookmarkStart w:id="366" w:name="_Toc174351243"/>
      <w:r>
        <w:rPr>
          <w:rFonts w:hint="eastAsia"/>
        </w:rPr>
        <w:t>全球主要</w:t>
      </w:r>
      <w:r>
        <w:rPr>
          <w:rFonts w:hint="eastAsia"/>
          <w:lang w:eastAsia="zh-CN"/>
        </w:rPr>
        <w:t>生产</w:t>
      </w:r>
      <w:r>
        <w:rPr>
          <w:rFonts w:hint="eastAsia"/>
        </w:rPr>
        <w:t>商</w:t>
      </w:r>
      <w:bookmarkEnd w:id="364"/>
      <w:bookmarkEnd w:id="365"/>
      <w:r>
        <w:rPr>
          <w:rFonts w:hint="eastAsia"/>
          <w:lang w:eastAsia="zh-CN"/>
        </w:rPr>
        <w:t>分析</w:t>
      </w:r>
      <w:bookmarkEnd w:id="366"/>
    </w:p>
    <w:p w14:paraId="6F69B9A3">
      <w:pPr>
        <w:pStyle w:val="3"/>
        <w:rPr>
          <w:color w:val="0D0D0D" w:themeColor="text1" w:themeTint="F2"/>
          <w14:textFill>
            <w14:solidFill>
              <w14:schemeClr w14:val="tx1">
                <w14:lumMod w14:val="95000"/>
                <w14:lumOff w14:val="5000"/>
              </w14:schemeClr>
            </w14:solidFill>
          </w14:textFill>
        </w:rPr>
      </w:pPr>
      <w:bookmarkStart w:id="367" w:name="_Toc174351244"/>
      <w:bookmarkStart w:id="368" w:name="_Toc24028340"/>
      <w:bookmarkStart w:id="369" w:name="_Toc24972530"/>
      <w:bookmarkStart w:id="370" w:name="_Hlk121513507"/>
      <w:r>
        <w:rPr>
          <w:rFonts w:hint="eastAsia"/>
          <w:color w:val="0D0D0D" w:themeColor="text1" w:themeTint="F2"/>
          <w14:textFill>
            <w14:solidFill>
              <w14:schemeClr w14:val="tx1">
                <w14:lumMod w14:val="95000"/>
                <w14:lumOff w14:val="5000"/>
              </w14:schemeClr>
            </w14:solidFill>
          </w14:textFill>
        </w:rPr>
        <w:t>托普索</w:t>
      </w:r>
      <w:bookmarkEnd w:id="367"/>
      <w:bookmarkEnd w:id="368"/>
      <w:bookmarkEnd w:id="369"/>
    </w:p>
    <w:p w14:paraId="5C117232"/>
    <w:p w14:paraId="09853257">
      <w:pPr>
        <w:pStyle w:val="4"/>
        <w:rPr>
          <w:color w:val="0D0D0D" w:themeColor="text1" w:themeTint="F2"/>
          <w14:textFill>
            <w14:solidFill>
              <w14:schemeClr w14:val="tx1">
                <w14:lumMod w14:val="95000"/>
                <w14:lumOff w14:val="5000"/>
              </w14:schemeClr>
            </w14:solidFill>
          </w14:textFill>
        </w:rPr>
      </w:pPr>
      <w:bookmarkStart w:id="371" w:name="_Toc24972531"/>
      <w:bookmarkStart w:id="372" w:name="_Toc24028341"/>
      <w:bookmarkStart w:id="373" w:name="_Toc174351245"/>
      <w:r>
        <w:rPr>
          <w:rFonts w:hint="eastAsia"/>
          <w:color w:val="0D0D0D" w:themeColor="text1" w:themeTint="F2"/>
          <w14:textFill>
            <w14:solidFill>
              <w14:schemeClr w14:val="tx1">
                <w14:lumMod w14:val="95000"/>
                <w14:lumOff w14:val="5000"/>
              </w14:schemeClr>
            </w14:solidFill>
          </w14:textFill>
        </w:rPr>
        <w:t>托普索基本信息、绿氨生产基地、销售区域、竞争对手及市场地位</w:t>
      </w:r>
      <w:bookmarkEnd w:id="371"/>
      <w:bookmarkEnd w:id="372"/>
      <w:bookmarkEnd w:id="373"/>
    </w:p>
    <w:p w14:paraId="14311692">
      <w:pPr>
        <w:pStyle w:val="150"/>
        <w:ind w:left="252" w:right="-105"/>
        <w:rPr>
          <w:lang w:eastAsia="zh-CN"/>
        </w:rPr>
      </w:pPr>
      <w:bookmarkStart w:id="374" w:name="_Toc24028962"/>
      <w:bookmarkStart w:id="375" w:name="_Toc153727612"/>
      <w:bookmarkStart w:id="376" w:name="_Toc26780083"/>
      <w:r>
        <w:rPr>
          <w:rFonts w:hint="eastAsia"/>
          <w:lang w:eastAsia="zh-CN"/>
        </w:rPr>
        <w:t>托普索 绿氨生产基地、销售区域、竞争对手及市场地位</w:t>
      </w:r>
      <w:bookmarkEnd w:id="374"/>
      <w:bookmarkEnd w:id="375"/>
      <w:bookmarkEnd w:id="37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E9FAF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EFC63C5">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952B210">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552DAB13">
            <w:pPr>
              <w:rPr>
                <w:rFonts w:cs="Times New Roman"/>
                <w:b/>
                <w:bCs/>
                <w:color w:val="FFFFFF"/>
                <w:kern w:val="0"/>
                <w:sz w:val="20"/>
                <w:szCs w:val="20"/>
              </w:rPr>
            </w:pPr>
            <w:r>
              <w:rPr>
                <w:rFonts w:hint="eastAsia" w:cs="Times New Roman"/>
                <w:b/>
                <w:bCs/>
                <w:color w:val="FFFFFF"/>
                <w:kern w:val="0"/>
                <w:sz w:val="20"/>
                <w:szCs w:val="20"/>
              </w:rPr>
              <w:t>描述</w:t>
            </w:r>
          </w:p>
        </w:tc>
      </w:tr>
      <w:tr w14:paraId="23772F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4ADC6CA">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7F57D99">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4781601">
            <w:pPr>
              <w:rPr>
                <w:rFonts w:cs="Times New Roman"/>
                <w:bCs/>
                <w:kern w:val="0"/>
                <w:sz w:val="20"/>
                <w:szCs w:val="20"/>
              </w:rPr>
            </w:pPr>
            <w:r>
              <w:rPr>
                <w:rFonts w:hint="eastAsia" w:cs="Times New Roman"/>
                <w:bCs/>
                <w:kern w:val="0"/>
                <w:sz w:val="20"/>
                <w:szCs w:val="20"/>
              </w:rPr>
              <w:t>托普索</w:t>
            </w:r>
          </w:p>
        </w:tc>
      </w:tr>
      <w:tr w14:paraId="4F774A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4E978F5">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7B5877E">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E95B103">
            <w:pPr>
              <w:rPr>
                <w:rFonts w:cs="Times New Roman"/>
                <w:bCs/>
                <w:kern w:val="0"/>
                <w:sz w:val="20"/>
                <w:szCs w:val="20"/>
              </w:rPr>
            </w:pPr>
          </w:p>
        </w:tc>
      </w:tr>
      <w:tr w14:paraId="2440CB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0239891F">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85034DD">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29505680">
            <w:pPr>
              <w:rPr>
                <w:rFonts w:cs="Times New Roman"/>
                <w:bCs/>
                <w:kern w:val="0"/>
                <w:sz w:val="20"/>
                <w:szCs w:val="20"/>
              </w:rPr>
            </w:pPr>
          </w:p>
        </w:tc>
      </w:tr>
      <w:tr w14:paraId="4E6FE6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E0342F9">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64A772B">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642AFAFE">
            <w:pPr>
              <w:rPr>
                <w:rFonts w:cs="Times New Roman"/>
                <w:bCs/>
                <w:kern w:val="0"/>
                <w:sz w:val="20"/>
                <w:szCs w:val="20"/>
              </w:rPr>
            </w:pPr>
          </w:p>
        </w:tc>
      </w:tr>
      <w:tr w14:paraId="7B1DF6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AEE66B6">
            <w:pPr>
              <w:rPr>
                <w:rFonts w:cs="Times New Roman"/>
                <w:kern w:val="0"/>
                <w:sz w:val="20"/>
                <w:szCs w:val="20"/>
              </w:rPr>
            </w:pPr>
            <w:r>
              <w:rPr>
                <w:rFonts w:cs="Times New Roman"/>
                <w:kern w:val="0"/>
                <w:sz w:val="20"/>
                <w:szCs w:val="20"/>
              </w:rPr>
              <w:t>5</w:t>
            </w:r>
          </w:p>
        </w:tc>
        <w:tc>
          <w:tcPr>
            <w:tcW w:w="853" w:type="pct"/>
            <w:shd w:val="clear" w:color="auto" w:fill="auto"/>
            <w:vAlign w:val="center"/>
          </w:tcPr>
          <w:p w14:paraId="319656BE">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4CCCC530">
            <w:pPr>
              <w:rPr>
                <w:rFonts w:cs="Times New Roman"/>
                <w:bCs/>
                <w:kern w:val="0"/>
                <w:sz w:val="20"/>
                <w:szCs w:val="20"/>
              </w:rPr>
            </w:pPr>
          </w:p>
        </w:tc>
      </w:tr>
      <w:tr w14:paraId="2C2815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E7361B3">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3D67547">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366B5470">
            <w:pPr>
              <w:rPr>
                <w:rFonts w:cs="Times New Roman"/>
                <w:bCs/>
                <w:kern w:val="0"/>
                <w:sz w:val="20"/>
                <w:szCs w:val="20"/>
              </w:rPr>
            </w:pPr>
          </w:p>
        </w:tc>
      </w:tr>
      <w:tr w14:paraId="4A6B33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0D64515">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6DCD94E">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66763634">
            <w:pPr>
              <w:rPr>
                <w:rFonts w:cs="Times New Roman"/>
                <w:bCs/>
                <w:kern w:val="0"/>
                <w:sz w:val="20"/>
                <w:szCs w:val="20"/>
              </w:rPr>
            </w:pPr>
          </w:p>
        </w:tc>
      </w:tr>
      <w:tr w14:paraId="2E853D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2D6EA48">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9940E75">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CE24B90">
            <w:pPr>
              <w:rPr>
                <w:rFonts w:cs="Times New Roman"/>
                <w:bCs/>
                <w:kern w:val="0"/>
                <w:sz w:val="20"/>
                <w:szCs w:val="20"/>
              </w:rPr>
            </w:pPr>
          </w:p>
        </w:tc>
      </w:tr>
      <w:tr w14:paraId="714355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DE56A1F">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73F55A9F">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79E9E33">
            <w:pPr>
              <w:rPr>
                <w:rFonts w:cs="Times New Roman"/>
                <w:bCs/>
                <w:kern w:val="0"/>
                <w:sz w:val="20"/>
                <w:szCs w:val="20"/>
              </w:rPr>
            </w:pPr>
          </w:p>
        </w:tc>
      </w:tr>
    </w:tbl>
    <w:p w14:paraId="2CA86092">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资料来源：托普索；第三方资料、新闻报道、业内专家采访及QYResearch整理研究，2024年</w:t>
      </w:r>
    </w:p>
    <w:p w14:paraId="23F94DBC">
      <w:pPr>
        <w:pStyle w:val="4"/>
        <w:rPr>
          <w:color w:val="0D0D0D" w:themeColor="text1" w:themeTint="F2"/>
          <w14:textFill>
            <w14:solidFill>
              <w14:schemeClr w14:val="tx1">
                <w14:lumMod w14:val="95000"/>
                <w14:lumOff w14:val="5000"/>
              </w14:schemeClr>
            </w14:solidFill>
          </w14:textFill>
        </w:rPr>
      </w:pPr>
      <w:bookmarkStart w:id="377" w:name="_Toc24028342"/>
      <w:bookmarkStart w:id="378" w:name="_Toc24972532"/>
      <w:bookmarkStart w:id="379" w:name="_Toc174351246"/>
      <w:r>
        <w:rPr>
          <w:rFonts w:hint="eastAsia"/>
          <w:color w:val="0D0D0D" w:themeColor="text1" w:themeTint="F2"/>
          <w14:textFill>
            <w14:solidFill>
              <w14:schemeClr w14:val="tx1">
                <w14:lumMod w14:val="95000"/>
                <w14:lumOff w14:val="5000"/>
              </w14:schemeClr>
            </w14:solidFill>
          </w14:textFill>
        </w:rPr>
        <w:t>托普索 绿氨产品规格、参数及市场应用</w:t>
      </w:r>
      <w:bookmarkEnd w:id="377"/>
      <w:bookmarkEnd w:id="378"/>
      <w:bookmarkEnd w:id="379"/>
    </w:p>
    <w:p w14:paraId="54A745D8">
      <w:pPr>
        <w:pStyle w:val="150"/>
        <w:ind w:left="252" w:right="-105"/>
        <w:rPr>
          <w:lang w:eastAsia="zh-CN"/>
        </w:rPr>
      </w:pPr>
      <w:bookmarkStart w:id="380" w:name="_Toc26780084"/>
      <w:bookmarkStart w:id="381" w:name="_Toc153727613"/>
      <w:bookmarkStart w:id="382" w:name="_Toc24028963"/>
      <w:r>
        <w:rPr>
          <w:rFonts w:hint="eastAsia"/>
          <w:lang w:eastAsia="zh-CN"/>
        </w:rPr>
        <w:t>托普索 绿氨产品规格、参数及市场应用</w:t>
      </w:r>
      <w:bookmarkEnd w:id="380"/>
      <w:bookmarkEnd w:id="381"/>
      <w:bookmarkEnd w:id="38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56D7E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51595594">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217B0E71">
            <w:pPr>
              <w:rPr>
                <w:rFonts w:cs="Times New Roman"/>
                <w:b/>
                <w:bCs/>
                <w:color w:val="FFFFFF"/>
                <w:kern w:val="0"/>
                <w:sz w:val="20"/>
                <w:szCs w:val="20"/>
              </w:rPr>
            </w:pPr>
            <w:r>
              <w:rPr>
                <w:rFonts w:hint="eastAsia" w:cs="Times New Roman"/>
                <w:b/>
                <w:bCs/>
                <w:color w:val="FFFFFF"/>
                <w:kern w:val="0"/>
                <w:sz w:val="20"/>
                <w:szCs w:val="20"/>
              </w:rPr>
              <w:t>描述</w:t>
            </w:r>
          </w:p>
        </w:tc>
      </w:tr>
      <w:tr w14:paraId="12A061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1CA2E2C">
            <w:pPr>
              <w:rPr>
                <w:rFonts w:cs="Times New Roman"/>
                <w:kern w:val="0"/>
                <w:sz w:val="20"/>
                <w:szCs w:val="20"/>
              </w:rPr>
            </w:pPr>
          </w:p>
        </w:tc>
        <w:tc>
          <w:tcPr>
            <w:tcW w:w="3891" w:type="pct"/>
            <w:shd w:val="clear" w:color="auto" w:fill="auto"/>
            <w:vAlign w:val="center"/>
          </w:tcPr>
          <w:p w14:paraId="34F9765D">
            <w:pPr>
              <w:rPr>
                <w:rFonts w:cs="Times New Roman"/>
                <w:kern w:val="0"/>
                <w:sz w:val="20"/>
                <w:szCs w:val="20"/>
              </w:rPr>
            </w:pPr>
          </w:p>
          <w:p w14:paraId="3884D536">
            <w:pPr>
              <w:rPr>
                <w:rFonts w:cs="Times New Roman"/>
                <w:kern w:val="0"/>
                <w:sz w:val="20"/>
                <w:szCs w:val="20"/>
              </w:rPr>
            </w:pPr>
          </w:p>
        </w:tc>
      </w:tr>
      <w:tr w14:paraId="4C8B00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B0EB5B9">
            <w:pPr>
              <w:rPr>
                <w:rFonts w:cs="Times New Roman"/>
                <w:kern w:val="0"/>
                <w:sz w:val="20"/>
                <w:szCs w:val="20"/>
              </w:rPr>
            </w:pPr>
          </w:p>
        </w:tc>
        <w:tc>
          <w:tcPr>
            <w:tcW w:w="3891" w:type="pct"/>
            <w:shd w:val="clear" w:color="auto" w:fill="auto"/>
            <w:vAlign w:val="center"/>
          </w:tcPr>
          <w:p w14:paraId="30611235">
            <w:pPr>
              <w:rPr>
                <w:rFonts w:cs="Times New Roman"/>
                <w:kern w:val="0"/>
                <w:sz w:val="20"/>
                <w:szCs w:val="20"/>
              </w:rPr>
            </w:pPr>
          </w:p>
          <w:p w14:paraId="7066042C">
            <w:pPr>
              <w:rPr>
                <w:rFonts w:cs="Times New Roman"/>
                <w:kern w:val="0"/>
                <w:sz w:val="20"/>
                <w:szCs w:val="20"/>
              </w:rPr>
            </w:pPr>
          </w:p>
        </w:tc>
      </w:tr>
    </w:tbl>
    <w:p w14:paraId="15EA5B04">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资料来源：托普索；第三方资料、新闻报道、业内专家采访及QYResearch整理研究，2024年</w:t>
      </w:r>
    </w:p>
    <w:p w14:paraId="55962220">
      <w:pPr>
        <w:pStyle w:val="4"/>
        <w:rPr>
          <w:color w:val="0D0D0D" w:themeColor="text1" w:themeTint="F2"/>
          <w14:textFill>
            <w14:solidFill>
              <w14:schemeClr w14:val="tx1">
                <w14:lumMod w14:val="95000"/>
                <w14:lumOff w14:val="5000"/>
              </w14:schemeClr>
            </w14:solidFill>
          </w14:textFill>
        </w:rPr>
      </w:pPr>
      <w:bookmarkStart w:id="383" w:name="_Toc24972533"/>
      <w:bookmarkStart w:id="384" w:name="_Toc24028343"/>
      <w:bookmarkStart w:id="385" w:name="_Toc174351247"/>
      <w:r>
        <w:rPr>
          <w:rFonts w:hint="eastAsia"/>
          <w:color w:val="0D0D0D" w:themeColor="text1" w:themeTint="F2"/>
          <w14:textFill>
            <w14:solidFill>
              <w14:schemeClr w14:val="tx1">
                <w14:lumMod w14:val="95000"/>
                <w14:lumOff w14:val="5000"/>
              </w14:schemeClr>
            </w14:solidFill>
          </w14:textFill>
        </w:rPr>
        <w:t>托普索</w:t>
      </w:r>
      <w:r>
        <w:rPr>
          <w:color w:val="0D0D0D" w:themeColor="text1" w:themeTint="F2"/>
          <w14:textFill>
            <w14:solidFill>
              <w14:schemeClr w14:val="tx1">
                <w14:lumMod w14:val="95000"/>
                <w14:lumOff w14:val="5000"/>
              </w14:schemeClr>
            </w14:solidFill>
          </w14:textFill>
        </w:rPr>
        <w:t xml:space="preserve"> 绿氨销量、收入、价格及毛利率（2019-2024）</w:t>
      </w:r>
      <w:bookmarkEnd w:id="383"/>
      <w:bookmarkEnd w:id="384"/>
      <w:bookmarkEnd w:id="385"/>
    </w:p>
    <w:p w14:paraId="29E74FAA">
      <w:pPr>
        <w:pStyle w:val="150"/>
        <w:ind w:left="252" w:right="-105"/>
        <w:rPr>
          <w:lang w:eastAsia="zh-CN"/>
        </w:rPr>
      </w:pPr>
      <w:bookmarkStart w:id="386" w:name="_Toc24028964"/>
      <w:bookmarkStart w:id="387" w:name="_Toc153727614"/>
      <w:bookmarkStart w:id="388" w:name="_Toc26780085"/>
      <w:r>
        <w:rPr>
          <w:rFonts w:hint="eastAsia"/>
          <w:lang w:eastAsia="zh-CN"/>
        </w:rPr>
        <w:t>托普索</w:t>
      </w:r>
      <w:r>
        <w:rPr>
          <w:lang w:eastAsia="zh-CN"/>
        </w:rPr>
        <w:t xml:space="preserve"> 绿氨销量（千吨）、收入（万元）、价格（美元/吨）及毛利率（2019-2024）</w:t>
      </w:r>
      <w:bookmarkEnd w:id="386"/>
      <w:bookmarkEnd w:id="387"/>
      <w:bookmarkEnd w:id="38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17FE6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5AA45F9">
            <w:pPr>
              <w:pStyle w:val="174"/>
              <w:widowControl w:val="0"/>
              <w:jc w:val="both"/>
              <w:rPr>
                <w:rFonts w:cs="Times New Roman"/>
                <w:b/>
                <w:bCs/>
                <w:color w:val="FFFFFF"/>
                <w:sz w:val="20"/>
              </w:rPr>
            </w:pPr>
            <w:r>
              <w:rPr>
                <w:rFonts w:cs="Times New Roman"/>
                <w:b/>
                <w:bCs/>
                <w:color w:val="FFFFFF"/>
                <w:sz w:val="20"/>
              </w:rPr>
              <w:t>托普索</w:t>
            </w:r>
          </w:p>
        </w:tc>
        <w:tc>
          <w:tcPr>
            <w:tcW w:w="648" w:type="pct"/>
            <w:shd w:val="solid" w:color="000080" w:fill="FFFFFF"/>
            <w:vAlign w:val="center"/>
          </w:tcPr>
          <w:p w14:paraId="0279F807">
            <w:pPr>
              <w:pStyle w:val="174"/>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06380932">
            <w:pPr>
              <w:pStyle w:val="174"/>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60A5B728">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440A7D9E">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172C8D87">
            <w:pPr>
              <w:pStyle w:val="174"/>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5658B78A">
            <w:pPr>
              <w:pStyle w:val="174"/>
              <w:widowControl w:val="0"/>
              <w:jc w:val="center"/>
              <w:rPr>
                <w:rFonts w:cs="Times New Roman"/>
                <w:b/>
                <w:bCs/>
                <w:color w:val="FFFFFF"/>
                <w:sz w:val="20"/>
              </w:rPr>
            </w:pPr>
            <w:r>
              <w:rPr>
                <w:rFonts w:cs="Times New Roman"/>
                <w:b/>
                <w:bCs/>
                <w:color w:val="FFFFFF"/>
                <w:sz w:val="20"/>
              </w:rPr>
              <w:t>2024</w:t>
            </w:r>
          </w:p>
        </w:tc>
      </w:tr>
      <w:tr w14:paraId="2CCA98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D9DF85D">
            <w:pPr>
              <w:pStyle w:val="174"/>
              <w:widowControl w:val="0"/>
              <w:jc w:val="both"/>
              <w:rPr>
                <w:rFonts w:cs="Times New Roman"/>
                <w:sz w:val="20"/>
              </w:rPr>
            </w:pPr>
            <w:r>
              <w:rPr>
                <w:rFonts w:hint="eastAsia" w:cs="Times New Roman"/>
                <w:sz w:val="20"/>
              </w:rPr>
              <w:t>销量</w:t>
            </w:r>
          </w:p>
        </w:tc>
        <w:tc>
          <w:tcPr>
            <w:tcW w:w="648" w:type="pct"/>
            <w:shd w:val="clear" w:color="auto" w:fill="auto"/>
            <w:vAlign w:val="center"/>
          </w:tcPr>
          <w:p w14:paraId="0CD1E089">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1B668598">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58E92E4D">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29379E8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114059">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EDCC79D">
            <w:pPr>
              <w:pStyle w:val="174"/>
              <w:widowControl w:val="0"/>
              <w:jc w:val="right"/>
              <w:rPr>
                <w:rFonts w:cs="Times New Roman"/>
                <w:sz w:val="20"/>
              </w:rPr>
            </w:pPr>
            <w:r>
              <w:rPr>
                <w:rFonts w:hint="eastAsia" w:cs="Times New Roman"/>
                <w:sz w:val="20"/>
              </w:rPr>
              <w:t>XX</w:t>
            </w:r>
          </w:p>
        </w:tc>
      </w:tr>
      <w:tr w14:paraId="32FA4D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D208517">
            <w:pPr>
              <w:pStyle w:val="174"/>
              <w:widowControl w:val="0"/>
              <w:jc w:val="both"/>
              <w:rPr>
                <w:rFonts w:cs="Times New Roman"/>
                <w:sz w:val="20"/>
              </w:rPr>
            </w:pPr>
            <w:r>
              <w:rPr>
                <w:rFonts w:hint="eastAsia" w:cs="Times New Roman"/>
                <w:sz w:val="20"/>
              </w:rPr>
              <w:t>收入</w:t>
            </w:r>
          </w:p>
        </w:tc>
        <w:tc>
          <w:tcPr>
            <w:tcW w:w="648" w:type="pct"/>
            <w:shd w:val="clear" w:color="auto" w:fill="auto"/>
            <w:vAlign w:val="center"/>
          </w:tcPr>
          <w:p w14:paraId="63502760">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5843CEA2">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42831FEB">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3CD95CD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6D6BC11">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1B12086">
            <w:pPr>
              <w:pStyle w:val="174"/>
              <w:widowControl w:val="0"/>
              <w:jc w:val="right"/>
              <w:rPr>
                <w:rFonts w:cs="Times New Roman"/>
                <w:sz w:val="20"/>
              </w:rPr>
            </w:pPr>
            <w:r>
              <w:rPr>
                <w:rFonts w:hint="eastAsia" w:cs="Times New Roman"/>
                <w:sz w:val="20"/>
              </w:rPr>
              <w:t>XX</w:t>
            </w:r>
          </w:p>
        </w:tc>
      </w:tr>
      <w:tr w14:paraId="5E3385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4C5277A">
            <w:pPr>
              <w:pStyle w:val="174"/>
              <w:widowControl w:val="0"/>
              <w:jc w:val="both"/>
              <w:rPr>
                <w:rFonts w:cs="Times New Roman"/>
                <w:sz w:val="20"/>
              </w:rPr>
            </w:pPr>
            <w:r>
              <w:rPr>
                <w:rFonts w:hint="eastAsia" w:cs="Times New Roman"/>
                <w:sz w:val="20"/>
              </w:rPr>
              <w:t>均价</w:t>
            </w:r>
          </w:p>
        </w:tc>
        <w:tc>
          <w:tcPr>
            <w:tcW w:w="648" w:type="pct"/>
            <w:shd w:val="clear" w:color="auto" w:fill="auto"/>
            <w:vAlign w:val="center"/>
          </w:tcPr>
          <w:p w14:paraId="511E44B3">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21CFD69E">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36BC99A0">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01BB021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6FF75F">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09A7CB5">
            <w:pPr>
              <w:pStyle w:val="174"/>
              <w:widowControl w:val="0"/>
              <w:jc w:val="right"/>
              <w:rPr>
                <w:rFonts w:cs="Times New Roman"/>
                <w:sz w:val="20"/>
              </w:rPr>
            </w:pPr>
            <w:r>
              <w:rPr>
                <w:rFonts w:hint="eastAsia" w:cs="Times New Roman"/>
                <w:sz w:val="20"/>
              </w:rPr>
              <w:t>XX</w:t>
            </w:r>
          </w:p>
        </w:tc>
      </w:tr>
      <w:tr w14:paraId="0FDF42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5698E77">
            <w:pPr>
              <w:pStyle w:val="174"/>
              <w:widowControl w:val="0"/>
              <w:jc w:val="both"/>
              <w:rPr>
                <w:rFonts w:cs="Times New Roman"/>
                <w:sz w:val="20"/>
              </w:rPr>
            </w:pPr>
            <w:r>
              <w:rPr>
                <w:rFonts w:hint="eastAsia" w:cs="Times New Roman"/>
                <w:sz w:val="20"/>
              </w:rPr>
              <w:t>毛利率</w:t>
            </w:r>
          </w:p>
        </w:tc>
        <w:tc>
          <w:tcPr>
            <w:tcW w:w="648" w:type="pct"/>
            <w:shd w:val="clear" w:color="auto" w:fill="auto"/>
            <w:vAlign w:val="center"/>
          </w:tcPr>
          <w:p w14:paraId="287BEB5E">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5422F9CE">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57E63E4C">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7FC6470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B84DF8">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B86C199">
            <w:pPr>
              <w:pStyle w:val="174"/>
              <w:widowControl w:val="0"/>
              <w:jc w:val="right"/>
              <w:rPr>
                <w:rFonts w:cs="Times New Roman"/>
                <w:sz w:val="20"/>
              </w:rPr>
            </w:pPr>
            <w:r>
              <w:rPr>
                <w:rFonts w:hint="eastAsia" w:cs="Times New Roman"/>
                <w:sz w:val="20"/>
              </w:rPr>
              <w:t>XX%</w:t>
            </w:r>
          </w:p>
        </w:tc>
      </w:tr>
    </w:tbl>
    <w:p w14:paraId="2E50A54A">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资料来源：托普索；第三方资料、新闻报道、业内专家采访及QYResearch整理研究，2024年</w:t>
      </w:r>
    </w:p>
    <w:p w14:paraId="425B75ED">
      <w:pPr>
        <w:pStyle w:val="4"/>
        <w:rPr>
          <w:color w:val="0D0D0D" w:themeColor="text1" w:themeTint="F2"/>
          <w14:textFill>
            <w14:solidFill>
              <w14:schemeClr w14:val="tx1">
                <w14:lumMod w14:val="95000"/>
                <w14:lumOff w14:val="5000"/>
              </w14:schemeClr>
            </w14:solidFill>
          </w14:textFill>
        </w:rPr>
      </w:pPr>
      <w:bookmarkStart w:id="389" w:name="_Toc24972534"/>
      <w:bookmarkStart w:id="390" w:name="_Toc24028344"/>
      <w:bookmarkStart w:id="391" w:name="_Toc174351248"/>
      <w:bookmarkStart w:id="392" w:name="_Hlk28108908"/>
      <w:r>
        <w:rPr>
          <w:rFonts w:hint="eastAsia"/>
          <w:color w:val="0D0D0D" w:themeColor="text1" w:themeTint="F2"/>
          <w14:textFill>
            <w14:solidFill>
              <w14:schemeClr w14:val="tx1">
                <w14:lumMod w14:val="95000"/>
                <w14:lumOff w14:val="5000"/>
              </w14:schemeClr>
            </w14:solidFill>
          </w14:textFill>
        </w:rPr>
        <w:t>托普索公司简介及主要业务</w:t>
      </w:r>
      <w:bookmarkEnd w:id="389"/>
      <w:bookmarkEnd w:id="390"/>
      <w:bookmarkEnd w:id="391"/>
    </w:p>
    <w:p w14:paraId="122F5A11">
      <w:pPr>
        <w:pStyle w:val="150"/>
        <w:ind w:left="252" w:right="-105"/>
        <w:rPr>
          <w:lang w:eastAsia="zh-CN"/>
        </w:rPr>
      </w:pPr>
      <w:bookmarkStart w:id="393" w:name="_Toc24028965"/>
      <w:bookmarkStart w:id="394" w:name="_Toc26780086"/>
      <w:bookmarkStart w:id="395" w:name="_Toc153727615"/>
      <w:r>
        <w:rPr>
          <w:rFonts w:hint="eastAsia"/>
          <w:lang w:eastAsia="zh-CN"/>
        </w:rPr>
        <w:t>托普索公司简介及主要业务</w:t>
      </w:r>
      <w:bookmarkEnd w:id="393"/>
      <w:bookmarkEnd w:id="394"/>
      <w:bookmarkEnd w:id="39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081F3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598A0C5">
            <w:pPr>
              <w:rPr>
                <w:rFonts w:cs="Times New Roman"/>
                <w:b/>
                <w:bCs/>
                <w:color w:val="FFFFFF"/>
                <w:kern w:val="0"/>
                <w:sz w:val="20"/>
                <w:szCs w:val="20"/>
              </w:rPr>
            </w:pPr>
            <w:r>
              <w:rPr>
                <w:rFonts w:hint="eastAsia" w:cs="Times New Roman"/>
                <w:b/>
                <w:bCs/>
                <w:color w:val="FFFFFF"/>
                <w:kern w:val="0"/>
                <w:sz w:val="20"/>
                <w:szCs w:val="20"/>
              </w:rPr>
              <w:t>托普索</w:t>
            </w:r>
          </w:p>
        </w:tc>
        <w:tc>
          <w:tcPr>
            <w:tcW w:w="3879" w:type="pct"/>
            <w:shd w:val="solid" w:color="000080" w:fill="FFFFFF"/>
            <w:vAlign w:val="center"/>
          </w:tcPr>
          <w:p w14:paraId="253790F9">
            <w:pPr>
              <w:rPr>
                <w:rFonts w:cs="Times New Roman"/>
                <w:b/>
                <w:bCs/>
                <w:color w:val="FFFFFF"/>
                <w:kern w:val="0"/>
                <w:sz w:val="20"/>
                <w:szCs w:val="20"/>
              </w:rPr>
            </w:pPr>
            <w:r>
              <w:rPr>
                <w:rFonts w:hint="eastAsia" w:cs="Times New Roman"/>
                <w:b/>
                <w:bCs/>
                <w:color w:val="FFFFFF"/>
                <w:kern w:val="0"/>
                <w:sz w:val="20"/>
                <w:szCs w:val="20"/>
              </w:rPr>
              <w:t>详情描述</w:t>
            </w:r>
          </w:p>
        </w:tc>
      </w:tr>
      <w:tr w14:paraId="0AE90A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17DFA53">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117DDFC">
            <w:pPr>
              <w:rPr>
                <w:rFonts w:cs="Times New Roman"/>
                <w:kern w:val="0"/>
                <w:sz w:val="20"/>
                <w:szCs w:val="20"/>
              </w:rPr>
            </w:pPr>
          </w:p>
          <w:p w14:paraId="3AE58DB3">
            <w:pPr>
              <w:rPr>
                <w:rFonts w:cs="Times New Roman"/>
                <w:kern w:val="0"/>
                <w:sz w:val="20"/>
                <w:szCs w:val="20"/>
              </w:rPr>
            </w:pPr>
          </w:p>
          <w:p w14:paraId="24BFA01B">
            <w:pPr>
              <w:rPr>
                <w:rFonts w:cs="Times New Roman"/>
                <w:kern w:val="0"/>
                <w:sz w:val="20"/>
                <w:szCs w:val="20"/>
              </w:rPr>
            </w:pPr>
          </w:p>
        </w:tc>
      </w:tr>
      <w:tr w14:paraId="1586DD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60C8FB2">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B1D3BAD">
            <w:pPr>
              <w:rPr>
                <w:rFonts w:cs="Times New Roman"/>
                <w:kern w:val="0"/>
                <w:sz w:val="20"/>
                <w:szCs w:val="20"/>
              </w:rPr>
            </w:pPr>
          </w:p>
          <w:p w14:paraId="4282B1A8">
            <w:pPr>
              <w:rPr>
                <w:rFonts w:cs="Times New Roman"/>
                <w:kern w:val="0"/>
                <w:sz w:val="20"/>
                <w:szCs w:val="20"/>
              </w:rPr>
            </w:pPr>
          </w:p>
          <w:p w14:paraId="1EDA1894">
            <w:pPr>
              <w:rPr>
                <w:rFonts w:cs="Times New Roman"/>
                <w:kern w:val="0"/>
                <w:sz w:val="20"/>
                <w:szCs w:val="20"/>
              </w:rPr>
            </w:pPr>
          </w:p>
        </w:tc>
      </w:tr>
    </w:tbl>
    <w:p w14:paraId="1D981B15">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资料来源：托普索；第三方资料、新闻报道、业内专家采访及QYResearch整理研究，2024年</w:t>
      </w:r>
    </w:p>
    <w:bookmarkEnd w:id="392"/>
    <w:p w14:paraId="605EE3D7">
      <w:pPr>
        <w:pStyle w:val="4"/>
        <w:rPr>
          <w:color w:val="0D0D0D" w:themeColor="text1" w:themeTint="F2"/>
          <w14:textFill>
            <w14:solidFill>
              <w14:schemeClr w14:val="tx1">
                <w14:lumMod w14:val="95000"/>
                <w14:lumOff w14:val="5000"/>
              </w14:schemeClr>
            </w14:solidFill>
          </w14:textFill>
        </w:rPr>
      </w:pPr>
      <w:bookmarkStart w:id="396" w:name="_Toc174351249"/>
      <w:r>
        <w:rPr>
          <w:rFonts w:hint="eastAsia"/>
          <w:color w:val="0D0D0D" w:themeColor="text1" w:themeTint="F2"/>
          <w14:textFill>
            <w14:solidFill>
              <w14:schemeClr w14:val="tx1">
                <w14:lumMod w14:val="95000"/>
                <w14:lumOff w14:val="5000"/>
              </w14:schemeClr>
            </w14:solidFill>
          </w14:textFill>
        </w:rPr>
        <w:t>托普索企业最新动态</w:t>
      </w:r>
      <w:bookmarkEnd w:id="396"/>
    </w:p>
    <w:p w14:paraId="7D3B6C74">
      <w:pPr>
        <w:pStyle w:val="150"/>
        <w:ind w:left="252" w:right="-105"/>
      </w:pPr>
      <w:bookmarkStart w:id="397" w:name="_Toc153727616"/>
      <w:r>
        <w:rPr>
          <w:rFonts w:hint="eastAsia"/>
        </w:rPr>
        <w:t>托普索企业最新动态</w:t>
      </w:r>
      <w:bookmarkEnd w:id="39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4CFA1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10A96D2">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5E70447A">
            <w:pPr>
              <w:rPr>
                <w:rFonts w:cs="Times New Roman"/>
                <w:b/>
                <w:bCs/>
                <w:color w:val="FFFFFF"/>
                <w:kern w:val="0"/>
                <w:sz w:val="20"/>
                <w:szCs w:val="20"/>
              </w:rPr>
            </w:pPr>
            <w:r>
              <w:rPr>
                <w:rFonts w:hint="eastAsia" w:cs="Times New Roman"/>
                <w:b/>
                <w:bCs/>
                <w:color w:val="FFFFFF"/>
                <w:kern w:val="0"/>
                <w:sz w:val="20"/>
                <w:szCs w:val="20"/>
              </w:rPr>
              <w:t>详情描述</w:t>
            </w:r>
          </w:p>
        </w:tc>
      </w:tr>
      <w:tr w14:paraId="1A2759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EDC6A73">
            <w:pPr>
              <w:rPr>
                <w:rFonts w:cs="Times New Roman"/>
                <w:kern w:val="0"/>
                <w:sz w:val="20"/>
                <w:szCs w:val="20"/>
              </w:rPr>
            </w:pPr>
          </w:p>
        </w:tc>
        <w:tc>
          <w:tcPr>
            <w:tcW w:w="3879" w:type="pct"/>
            <w:shd w:val="clear" w:color="auto" w:fill="auto"/>
            <w:vAlign w:val="center"/>
          </w:tcPr>
          <w:p w14:paraId="3077E5F7">
            <w:pPr>
              <w:rPr>
                <w:rFonts w:cs="Times New Roman"/>
                <w:kern w:val="0"/>
                <w:sz w:val="20"/>
                <w:szCs w:val="20"/>
              </w:rPr>
            </w:pPr>
          </w:p>
          <w:p w14:paraId="5017F576">
            <w:pPr>
              <w:rPr>
                <w:rFonts w:cs="Times New Roman"/>
                <w:kern w:val="0"/>
                <w:sz w:val="20"/>
                <w:szCs w:val="20"/>
              </w:rPr>
            </w:pPr>
          </w:p>
        </w:tc>
      </w:tr>
      <w:tr w14:paraId="4AF852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479AEE1">
            <w:pPr>
              <w:rPr>
                <w:rFonts w:cs="Times New Roman"/>
                <w:kern w:val="0"/>
                <w:sz w:val="20"/>
                <w:szCs w:val="20"/>
              </w:rPr>
            </w:pPr>
          </w:p>
        </w:tc>
        <w:tc>
          <w:tcPr>
            <w:tcW w:w="3879" w:type="pct"/>
            <w:shd w:val="clear" w:color="auto" w:fill="auto"/>
            <w:vAlign w:val="center"/>
          </w:tcPr>
          <w:p w14:paraId="66DA6BEF">
            <w:pPr>
              <w:rPr>
                <w:rFonts w:cs="Times New Roman"/>
                <w:kern w:val="0"/>
                <w:sz w:val="20"/>
                <w:szCs w:val="20"/>
              </w:rPr>
            </w:pPr>
          </w:p>
          <w:p w14:paraId="6351AA2C">
            <w:pPr>
              <w:rPr>
                <w:rFonts w:cs="Times New Roman"/>
                <w:kern w:val="0"/>
                <w:sz w:val="20"/>
                <w:szCs w:val="20"/>
              </w:rPr>
            </w:pPr>
          </w:p>
        </w:tc>
      </w:tr>
      <w:tr w14:paraId="56508C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468EEC6">
            <w:pPr>
              <w:rPr>
                <w:rFonts w:cs="Times New Roman"/>
                <w:kern w:val="0"/>
                <w:sz w:val="20"/>
                <w:szCs w:val="20"/>
              </w:rPr>
            </w:pPr>
          </w:p>
        </w:tc>
        <w:tc>
          <w:tcPr>
            <w:tcW w:w="3879" w:type="pct"/>
            <w:shd w:val="clear" w:color="auto" w:fill="auto"/>
            <w:vAlign w:val="center"/>
          </w:tcPr>
          <w:p w14:paraId="7340AAFD">
            <w:pPr>
              <w:rPr>
                <w:rFonts w:cs="Times New Roman"/>
                <w:kern w:val="0"/>
                <w:sz w:val="20"/>
                <w:szCs w:val="20"/>
              </w:rPr>
            </w:pPr>
          </w:p>
          <w:p w14:paraId="5E8D50EB">
            <w:pPr>
              <w:rPr>
                <w:rFonts w:cs="Times New Roman"/>
                <w:kern w:val="0"/>
                <w:sz w:val="20"/>
                <w:szCs w:val="20"/>
              </w:rPr>
            </w:pPr>
          </w:p>
        </w:tc>
      </w:tr>
    </w:tbl>
    <w:p w14:paraId="6FA14708">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资料来源：托普索；第三方资料、新闻报道、业内专家采访及QYResearch整理研究，2024年</w:t>
      </w:r>
    </w:p>
    <w:p w14:paraId="15DAAEBD">
      <w:pPr>
        <w:pStyle w:val="3"/>
        <w:rPr>
          <w:color w:val="0D0D0D" w:themeColor="text1" w:themeTint="F2"/>
          <w14:textFill>
            <w14:solidFill>
              <w14:schemeClr w14:val="tx1">
                <w14:lumMod w14:val="95000"/>
                <w14:lumOff w14:val="5000"/>
              </w14:schemeClr>
            </w14:solidFill>
          </w14:textFill>
        </w:rPr>
      </w:pPr>
      <w:bookmarkStart w:id="398" w:name="_Toc174351250"/>
      <w:r>
        <w:rPr>
          <w:rFonts w:hint="eastAsia"/>
          <w:color w:val="0D0D0D" w:themeColor="text1" w:themeTint="F2"/>
          <w14:textFill>
            <w14:solidFill>
              <w14:schemeClr w14:val="tx1">
                <w14:lumMod w14:val="95000"/>
                <w14:lumOff w14:val="5000"/>
              </w14:schemeClr>
            </w14:solidFill>
          </w14:textFill>
        </w:rPr>
        <w:t>蒂森克虏伯</w:t>
      </w:r>
      <w:bookmarkEnd w:id="398"/>
    </w:p>
    <w:p w14:paraId="0E29BC20"/>
    <w:p w14:paraId="3CC086C2">
      <w:pPr>
        <w:pStyle w:val="4"/>
        <w:rPr>
          <w:color w:val="0D0D0D" w:themeColor="text1" w:themeTint="F2"/>
          <w14:textFill>
            <w14:solidFill>
              <w14:schemeClr w14:val="tx1">
                <w14:lumMod w14:val="95000"/>
                <w14:lumOff w14:val="5000"/>
              </w14:schemeClr>
            </w14:solidFill>
          </w14:textFill>
        </w:rPr>
      </w:pPr>
      <w:bookmarkStart w:id="399" w:name="_Toc174351251"/>
      <w:r>
        <w:rPr>
          <w:rFonts w:hint="eastAsia"/>
          <w:color w:val="0D0D0D" w:themeColor="text1" w:themeTint="F2"/>
          <w14:textFill>
            <w14:solidFill>
              <w14:schemeClr w14:val="tx1">
                <w14:lumMod w14:val="95000"/>
                <w14:lumOff w14:val="5000"/>
              </w14:schemeClr>
            </w14:solidFill>
          </w14:textFill>
        </w:rPr>
        <w:t>蒂森克虏伯基本信息、绿氨生产基地、销售区域、竞争对手及市场地位</w:t>
      </w:r>
      <w:bookmarkEnd w:id="399"/>
    </w:p>
    <w:p w14:paraId="12E467EA">
      <w:pPr>
        <w:pStyle w:val="150"/>
        <w:ind w:left="252" w:right="-105"/>
        <w:rPr>
          <w:lang w:eastAsia="zh-CN"/>
        </w:rPr>
      </w:pPr>
      <w:bookmarkStart w:id="400" w:name="_Toc153727617"/>
      <w:r>
        <w:rPr>
          <w:rFonts w:hint="eastAsia"/>
          <w:lang w:eastAsia="zh-CN"/>
        </w:rPr>
        <w:t>蒂森克虏伯 绿氨生产基地、销售区域、竞争对手及市场地位</w:t>
      </w:r>
      <w:bookmarkEnd w:id="40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42CFD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B78CC8C">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B7BCED1">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4D4CA4C">
            <w:pPr>
              <w:rPr>
                <w:rFonts w:cs="Times New Roman"/>
                <w:b/>
                <w:bCs/>
                <w:color w:val="FFFFFF"/>
                <w:kern w:val="0"/>
                <w:sz w:val="20"/>
                <w:szCs w:val="20"/>
              </w:rPr>
            </w:pPr>
            <w:r>
              <w:rPr>
                <w:rFonts w:hint="eastAsia" w:cs="Times New Roman"/>
                <w:b/>
                <w:bCs/>
                <w:color w:val="FFFFFF"/>
                <w:kern w:val="0"/>
                <w:sz w:val="20"/>
                <w:szCs w:val="20"/>
              </w:rPr>
              <w:t>描述</w:t>
            </w:r>
          </w:p>
        </w:tc>
      </w:tr>
      <w:tr w14:paraId="4D1CD3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3DEE4A4">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5DE6614">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F17F661">
            <w:pPr>
              <w:rPr>
                <w:rFonts w:cs="Times New Roman"/>
                <w:bCs/>
                <w:kern w:val="0"/>
                <w:sz w:val="20"/>
                <w:szCs w:val="20"/>
              </w:rPr>
            </w:pPr>
            <w:r>
              <w:rPr>
                <w:rFonts w:cs="Times New Roman"/>
                <w:bCs/>
                <w:kern w:val="0"/>
                <w:sz w:val="20"/>
                <w:szCs w:val="20"/>
              </w:rPr>
              <w:t>蒂森克虏伯</w:t>
            </w:r>
          </w:p>
        </w:tc>
      </w:tr>
      <w:tr w14:paraId="6D0604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C70243C">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4F29C89">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C257B95">
            <w:pPr>
              <w:rPr>
                <w:rFonts w:cs="Times New Roman"/>
                <w:bCs/>
                <w:kern w:val="0"/>
                <w:sz w:val="20"/>
                <w:szCs w:val="20"/>
              </w:rPr>
            </w:pPr>
          </w:p>
        </w:tc>
      </w:tr>
      <w:tr w14:paraId="1A9B0F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0EDBC26">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D6D4B0E">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E9B1D11">
            <w:pPr>
              <w:rPr>
                <w:rFonts w:cs="Times New Roman"/>
                <w:bCs/>
                <w:kern w:val="0"/>
                <w:sz w:val="20"/>
                <w:szCs w:val="20"/>
              </w:rPr>
            </w:pPr>
          </w:p>
        </w:tc>
      </w:tr>
      <w:tr w14:paraId="2F5996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995BEE5">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D1A30DC">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273095A3">
            <w:pPr>
              <w:rPr>
                <w:rFonts w:cs="Times New Roman"/>
                <w:bCs/>
                <w:kern w:val="0"/>
                <w:sz w:val="20"/>
                <w:szCs w:val="20"/>
              </w:rPr>
            </w:pPr>
          </w:p>
        </w:tc>
      </w:tr>
      <w:tr w14:paraId="2F34CC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B21FD9C">
            <w:pPr>
              <w:rPr>
                <w:rFonts w:cs="Times New Roman"/>
                <w:kern w:val="0"/>
                <w:sz w:val="20"/>
                <w:szCs w:val="20"/>
              </w:rPr>
            </w:pPr>
            <w:r>
              <w:rPr>
                <w:rFonts w:cs="Times New Roman"/>
                <w:kern w:val="0"/>
                <w:sz w:val="20"/>
                <w:szCs w:val="20"/>
              </w:rPr>
              <w:t>5</w:t>
            </w:r>
          </w:p>
        </w:tc>
        <w:tc>
          <w:tcPr>
            <w:tcW w:w="853" w:type="pct"/>
            <w:shd w:val="clear" w:color="auto" w:fill="auto"/>
            <w:vAlign w:val="center"/>
          </w:tcPr>
          <w:p w14:paraId="7B146C1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4074317">
            <w:pPr>
              <w:rPr>
                <w:rFonts w:cs="Times New Roman"/>
                <w:bCs/>
                <w:kern w:val="0"/>
                <w:sz w:val="20"/>
                <w:szCs w:val="20"/>
              </w:rPr>
            </w:pPr>
          </w:p>
        </w:tc>
      </w:tr>
      <w:tr w14:paraId="718195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05888B9">
            <w:pPr>
              <w:rPr>
                <w:rFonts w:cs="Times New Roman"/>
                <w:kern w:val="0"/>
                <w:sz w:val="20"/>
                <w:szCs w:val="20"/>
              </w:rPr>
            </w:pPr>
            <w:r>
              <w:rPr>
                <w:rFonts w:cs="Times New Roman"/>
                <w:kern w:val="0"/>
                <w:sz w:val="20"/>
                <w:szCs w:val="20"/>
              </w:rPr>
              <w:t>6</w:t>
            </w:r>
          </w:p>
        </w:tc>
        <w:tc>
          <w:tcPr>
            <w:tcW w:w="853" w:type="pct"/>
            <w:shd w:val="clear" w:color="auto" w:fill="auto"/>
            <w:vAlign w:val="center"/>
          </w:tcPr>
          <w:p w14:paraId="53B1D6C9">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5646B221">
            <w:pPr>
              <w:rPr>
                <w:rFonts w:cs="Times New Roman"/>
                <w:bCs/>
                <w:kern w:val="0"/>
                <w:sz w:val="20"/>
                <w:szCs w:val="20"/>
              </w:rPr>
            </w:pPr>
          </w:p>
        </w:tc>
      </w:tr>
      <w:tr w14:paraId="736000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30F9E13">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71627FDB">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41C16CDB">
            <w:pPr>
              <w:rPr>
                <w:rFonts w:cs="Times New Roman"/>
                <w:bCs/>
                <w:kern w:val="0"/>
                <w:sz w:val="20"/>
                <w:szCs w:val="20"/>
              </w:rPr>
            </w:pPr>
          </w:p>
        </w:tc>
      </w:tr>
      <w:tr w14:paraId="58F216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017666C">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60F3F059">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E89C6FE">
            <w:pPr>
              <w:rPr>
                <w:rFonts w:cs="Times New Roman"/>
                <w:bCs/>
                <w:kern w:val="0"/>
                <w:sz w:val="20"/>
                <w:szCs w:val="20"/>
              </w:rPr>
            </w:pPr>
          </w:p>
        </w:tc>
      </w:tr>
      <w:tr w14:paraId="647267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A526564">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54F9159">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4D1B2373">
            <w:pPr>
              <w:rPr>
                <w:rFonts w:cs="Times New Roman"/>
                <w:bCs/>
                <w:kern w:val="0"/>
                <w:sz w:val="20"/>
                <w:szCs w:val="20"/>
              </w:rPr>
            </w:pPr>
          </w:p>
        </w:tc>
      </w:tr>
    </w:tbl>
    <w:p w14:paraId="1F5AF1E5">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资料来源：蒂森克虏伯；第三方资料、新闻报道、业内专家采访及QYResearch整理研究，2024年</w:t>
      </w:r>
    </w:p>
    <w:p w14:paraId="753A1EC2">
      <w:pPr>
        <w:pStyle w:val="4"/>
        <w:rPr>
          <w:color w:val="0D0D0D" w:themeColor="text1" w:themeTint="F2"/>
          <w14:textFill>
            <w14:solidFill>
              <w14:schemeClr w14:val="tx1">
                <w14:lumMod w14:val="95000"/>
                <w14:lumOff w14:val="5000"/>
              </w14:schemeClr>
            </w14:solidFill>
          </w14:textFill>
        </w:rPr>
      </w:pPr>
      <w:bookmarkStart w:id="401" w:name="_Toc174351252"/>
      <w:r>
        <w:rPr>
          <w:rFonts w:hint="eastAsia"/>
          <w:color w:val="0D0D0D" w:themeColor="text1" w:themeTint="F2"/>
          <w14:textFill>
            <w14:solidFill>
              <w14:schemeClr w14:val="tx1">
                <w14:lumMod w14:val="95000"/>
                <w14:lumOff w14:val="5000"/>
              </w14:schemeClr>
            </w14:solidFill>
          </w14:textFill>
        </w:rPr>
        <w:t>蒂森克虏伯 绿氨产品规格、参数及市场应用</w:t>
      </w:r>
      <w:bookmarkEnd w:id="401"/>
    </w:p>
    <w:p w14:paraId="514B3CE2">
      <w:pPr>
        <w:pStyle w:val="150"/>
        <w:ind w:left="252" w:right="-105"/>
        <w:rPr>
          <w:lang w:eastAsia="zh-CN"/>
        </w:rPr>
      </w:pPr>
      <w:bookmarkStart w:id="402" w:name="_Toc153727618"/>
      <w:r>
        <w:rPr>
          <w:rFonts w:hint="eastAsia"/>
          <w:lang w:eastAsia="zh-CN"/>
        </w:rPr>
        <w:t>蒂森克虏伯 绿氨产品规格、参数及市场应用</w:t>
      </w:r>
      <w:bookmarkEnd w:id="40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69E71F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74866325">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32C31BD9">
            <w:pPr>
              <w:rPr>
                <w:rFonts w:cs="Times New Roman"/>
                <w:b/>
                <w:bCs/>
                <w:color w:val="FFFFFF"/>
                <w:kern w:val="0"/>
                <w:sz w:val="20"/>
                <w:szCs w:val="20"/>
              </w:rPr>
            </w:pPr>
            <w:r>
              <w:rPr>
                <w:rFonts w:hint="eastAsia" w:cs="Times New Roman"/>
                <w:b/>
                <w:bCs/>
                <w:color w:val="FFFFFF"/>
                <w:kern w:val="0"/>
                <w:sz w:val="20"/>
                <w:szCs w:val="20"/>
              </w:rPr>
              <w:t>描述</w:t>
            </w:r>
          </w:p>
        </w:tc>
      </w:tr>
      <w:tr w14:paraId="6B259B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4088165">
            <w:pPr>
              <w:rPr>
                <w:rFonts w:cs="Times New Roman"/>
                <w:kern w:val="0"/>
                <w:sz w:val="20"/>
                <w:szCs w:val="20"/>
              </w:rPr>
            </w:pPr>
          </w:p>
        </w:tc>
        <w:tc>
          <w:tcPr>
            <w:tcW w:w="3891" w:type="pct"/>
            <w:shd w:val="clear" w:color="auto" w:fill="auto"/>
            <w:vAlign w:val="center"/>
          </w:tcPr>
          <w:p w14:paraId="602F4FC5">
            <w:pPr>
              <w:rPr>
                <w:rFonts w:cs="Times New Roman"/>
                <w:kern w:val="0"/>
                <w:sz w:val="20"/>
                <w:szCs w:val="20"/>
              </w:rPr>
            </w:pPr>
          </w:p>
          <w:p w14:paraId="57119590">
            <w:pPr>
              <w:rPr>
                <w:rFonts w:cs="Times New Roman"/>
                <w:kern w:val="0"/>
                <w:sz w:val="20"/>
                <w:szCs w:val="20"/>
              </w:rPr>
            </w:pPr>
          </w:p>
        </w:tc>
      </w:tr>
      <w:tr w14:paraId="61D936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7AE3919">
            <w:pPr>
              <w:rPr>
                <w:rFonts w:cs="Times New Roman"/>
                <w:kern w:val="0"/>
                <w:sz w:val="20"/>
                <w:szCs w:val="20"/>
              </w:rPr>
            </w:pPr>
          </w:p>
        </w:tc>
        <w:tc>
          <w:tcPr>
            <w:tcW w:w="3891" w:type="pct"/>
            <w:shd w:val="clear" w:color="auto" w:fill="auto"/>
            <w:vAlign w:val="center"/>
          </w:tcPr>
          <w:p w14:paraId="20203009">
            <w:pPr>
              <w:rPr>
                <w:rFonts w:cs="Times New Roman"/>
                <w:kern w:val="0"/>
                <w:sz w:val="20"/>
                <w:szCs w:val="20"/>
              </w:rPr>
            </w:pPr>
          </w:p>
          <w:p w14:paraId="5CDFBB64">
            <w:pPr>
              <w:rPr>
                <w:rFonts w:cs="Times New Roman"/>
                <w:kern w:val="0"/>
                <w:sz w:val="20"/>
                <w:szCs w:val="20"/>
              </w:rPr>
            </w:pPr>
          </w:p>
        </w:tc>
      </w:tr>
    </w:tbl>
    <w:p w14:paraId="49555356">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资料来源：蒂森克虏伯；第三方资料、新闻报道、业内专家采访及QYResearch整理研究，2024年</w:t>
      </w:r>
    </w:p>
    <w:p w14:paraId="0D353835">
      <w:pPr>
        <w:pStyle w:val="4"/>
        <w:rPr>
          <w:color w:val="0D0D0D" w:themeColor="text1" w:themeTint="F2"/>
          <w14:textFill>
            <w14:solidFill>
              <w14:schemeClr w14:val="tx1">
                <w14:lumMod w14:val="95000"/>
                <w14:lumOff w14:val="5000"/>
              </w14:schemeClr>
            </w14:solidFill>
          </w14:textFill>
        </w:rPr>
      </w:pPr>
      <w:bookmarkStart w:id="403" w:name="_Toc174351253"/>
      <w:r>
        <w:rPr>
          <w:rFonts w:hint="eastAsia"/>
          <w:color w:val="0D0D0D" w:themeColor="text1" w:themeTint="F2"/>
          <w14:textFill>
            <w14:solidFill>
              <w14:schemeClr w14:val="tx1">
                <w14:lumMod w14:val="95000"/>
                <w14:lumOff w14:val="5000"/>
              </w14:schemeClr>
            </w14:solidFill>
          </w14:textFill>
        </w:rPr>
        <w:t>蒂森克虏伯</w:t>
      </w:r>
      <w:r>
        <w:rPr>
          <w:color w:val="0D0D0D" w:themeColor="text1" w:themeTint="F2"/>
          <w14:textFill>
            <w14:solidFill>
              <w14:schemeClr w14:val="tx1">
                <w14:lumMod w14:val="95000"/>
                <w14:lumOff w14:val="5000"/>
              </w14:schemeClr>
            </w14:solidFill>
          </w14:textFill>
        </w:rPr>
        <w:t xml:space="preserve"> 绿氨销量、收入、价格及毛利率（2019-2024）</w:t>
      </w:r>
      <w:bookmarkEnd w:id="403"/>
    </w:p>
    <w:p w14:paraId="0A56A7B3">
      <w:pPr>
        <w:pStyle w:val="150"/>
        <w:ind w:left="252" w:right="-105"/>
        <w:rPr>
          <w:lang w:eastAsia="zh-CN"/>
        </w:rPr>
      </w:pPr>
      <w:bookmarkStart w:id="404" w:name="_Toc153727619"/>
      <w:r>
        <w:rPr>
          <w:rFonts w:hint="eastAsia"/>
          <w:lang w:eastAsia="zh-CN"/>
        </w:rPr>
        <w:t>蒂森克虏伯</w:t>
      </w:r>
      <w:r>
        <w:rPr>
          <w:lang w:eastAsia="zh-CN"/>
        </w:rPr>
        <w:t xml:space="preserve"> 绿氨销量（千吨）、收入（万元）、价格（美元/吨）及毛利率（2019-2024）</w:t>
      </w:r>
      <w:bookmarkEnd w:id="40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72D9A7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C2A1FCC">
            <w:pPr>
              <w:pStyle w:val="174"/>
              <w:widowControl w:val="0"/>
              <w:jc w:val="both"/>
              <w:rPr>
                <w:rFonts w:cs="Times New Roman"/>
                <w:b/>
                <w:bCs/>
                <w:color w:val="FFFFFF"/>
                <w:sz w:val="20"/>
              </w:rPr>
            </w:pPr>
            <w:r>
              <w:rPr>
                <w:rFonts w:cs="Times New Roman"/>
                <w:b/>
                <w:bCs/>
                <w:color w:val="FFFFFF"/>
                <w:sz w:val="20"/>
              </w:rPr>
              <w:t>蒂森克虏伯</w:t>
            </w:r>
          </w:p>
        </w:tc>
        <w:tc>
          <w:tcPr>
            <w:tcW w:w="648" w:type="pct"/>
            <w:shd w:val="solid" w:color="000080" w:fill="FFFFFF"/>
            <w:vAlign w:val="center"/>
          </w:tcPr>
          <w:p w14:paraId="222E21FB">
            <w:pPr>
              <w:pStyle w:val="174"/>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635C342E">
            <w:pPr>
              <w:pStyle w:val="174"/>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10212B70">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6D1FE20E">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12675EE">
            <w:pPr>
              <w:pStyle w:val="174"/>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4EECD8C7">
            <w:pPr>
              <w:pStyle w:val="174"/>
              <w:widowControl w:val="0"/>
              <w:jc w:val="center"/>
              <w:rPr>
                <w:rFonts w:cs="Times New Roman"/>
                <w:b/>
                <w:bCs/>
                <w:color w:val="FFFFFF"/>
                <w:sz w:val="20"/>
              </w:rPr>
            </w:pPr>
            <w:r>
              <w:rPr>
                <w:rFonts w:cs="Times New Roman"/>
                <w:b/>
                <w:bCs/>
                <w:color w:val="FFFFFF"/>
                <w:sz w:val="20"/>
              </w:rPr>
              <w:t>2024</w:t>
            </w:r>
          </w:p>
        </w:tc>
      </w:tr>
      <w:tr w14:paraId="4F7D12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F59DDF1">
            <w:pPr>
              <w:pStyle w:val="174"/>
              <w:widowControl w:val="0"/>
              <w:jc w:val="both"/>
              <w:rPr>
                <w:rFonts w:cs="Times New Roman"/>
                <w:sz w:val="20"/>
              </w:rPr>
            </w:pPr>
            <w:r>
              <w:rPr>
                <w:rFonts w:hint="eastAsia" w:cs="Times New Roman"/>
                <w:sz w:val="20"/>
              </w:rPr>
              <w:t>销量</w:t>
            </w:r>
          </w:p>
        </w:tc>
        <w:tc>
          <w:tcPr>
            <w:tcW w:w="648" w:type="pct"/>
            <w:shd w:val="clear" w:color="auto" w:fill="auto"/>
            <w:vAlign w:val="center"/>
          </w:tcPr>
          <w:p w14:paraId="5CDD54C7">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390C9EF8">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460C8ED1">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007FD67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DC8375">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0FD2501">
            <w:pPr>
              <w:pStyle w:val="174"/>
              <w:widowControl w:val="0"/>
              <w:jc w:val="right"/>
              <w:rPr>
                <w:rFonts w:cs="Times New Roman"/>
                <w:sz w:val="20"/>
              </w:rPr>
            </w:pPr>
            <w:r>
              <w:rPr>
                <w:rFonts w:hint="eastAsia" w:cs="Times New Roman"/>
                <w:sz w:val="20"/>
              </w:rPr>
              <w:t>XX</w:t>
            </w:r>
          </w:p>
        </w:tc>
      </w:tr>
      <w:tr w14:paraId="69BDFD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A2B1A66">
            <w:pPr>
              <w:pStyle w:val="174"/>
              <w:widowControl w:val="0"/>
              <w:jc w:val="both"/>
              <w:rPr>
                <w:rFonts w:cs="Times New Roman"/>
                <w:sz w:val="20"/>
              </w:rPr>
            </w:pPr>
            <w:r>
              <w:rPr>
                <w:rFonts w:hint="eastAsia" w:cs="Times New Roman"/>
                <w:sz w:val="20"/>
              </w:rPr>
              <w:t>收入</w:t>
            </w:r>
          </w:p>
        </w:tc>
        <w:tc>
          <w:tcPr>
            <w:tcW w:w="648" w:type="pct"/>
            <w:shd w:val="clear" w:color="auto" w:fill="auto"/>
            <w:vAlign w:val="center"/>
          </w:tcPr>
          <w:p w14:paraId="5F3A29B8">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2AFB555E">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2910489A">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345E616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59935B">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F7ED0E0">
            <w:pPr>
              <w:pStyle w:val="174"/>
              <w:widowControl w:val="0"/>
              <w:jc w:val="right"/>
              <w:rPr>
                <w:rFonts w:cs="Times New Roman"/>
                <w:sz w:val="20"/>
              </w:rPr>
            </w:pPr>
            <w:r>
              <w:rPr>
                <w:rFonts w:hint="eastAsia" w:cs="Times New Roman"/>
                <w:sz w:val="20"/>
              </w:rPr>
              <w:t>XX</w:t>
            </w:r>
          </w:p>
        </w:tc>
      </w:tr>
      <w:tr w14:paraId="2A7DFA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8EF2D4B">
            <w:pPr>
              <w:pStyle w:val="174"/>
              <w:widowControl w:val="0"/>
              <w:jc w:val="both"/>
              <w:rPr>
                <w:rFonts w:cs="Times New Roman"/>
                <w:sz w:val="20"/>
              </w:rPr>
            </w:pPr>
            <w:r>
              <w:rPr>
                <w:rFonts w:hint="eastAsia" w:cs="Times New Roman"/>
                <w:sz w:val="20"/>
              </w:rPr>
              <w:t>均价</w:t>
            </w:r>
          </w:p>
        </w:tc>
        <w:tc>
          <w:tcPr>
            <w:tcW w:w="648" w:type="pct"/>
            <w:shd w:val="clear" w:color="auto" w:fill="auto"/>
            <w:vAlign w:val="center"/>
          </w:tcPr>
          <w:p w14:paraId="178AF589">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33E5A409">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577B14EE">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2311882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5A39EA">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5DA2ABD">
            <w:pPr>
              <w:pStyle w:val="174"/>
              <w:widowControl w:val="0"/>
              <w:jc w:val="right"/>
              <w:rPr>
                <w:rFonts w:cs="Times New Roman"/>
                <w:sz w:val="20"/>
              </w:rPr>
            </w:pPr>
            <w:r>
              <w:rPr>
                <w:rFonts w:hint="eastAsia" w:cs="Times New Roman"/>
                <w:sz w:val="20"/>
              </w:rPr>
              <w:t>XX</w:t>
            </w:r>
          </w:p>
        </w:tc>
      </w:tr>
      <w:tr w14:paraId="39FD1B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1306C73">
            <w:pPr>
              <w:pStyle w:val="174"/>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1C032EC">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4E2B1386">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2F1F1493">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57F2D16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8ED8AA">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899E71D">
            <w:pPr>
              <w:pStyle w:val="174"/>
              <w:widowControl w:val="0"/>
              <w:jc w:val="right"/>
              <w:rPr>
                <w:rFonts w:cs="Times New Roman"/>
                <w:sz w:val="20"/>
              </w:rPr>
            </w:pPr>
            <w:r>
              <w:rPr>
                <w:rFonts w:hint="eastAsia" w:cs="Times New Roman"/>
                <w:sz w:val="20"/>
              </w:rPr>
              <w:t>XX%</w:t>
            </w:r>
          </w:p>
        </w:tc>
      </w:tr>
    </w:tbl>
    <w:p w14:paraId="45CD9A27">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资料来源：蒂森克虏伯；第三方资料、新闻报道、业内专家采访及QYResearch整理研究，2024年</w:t>
      </w:r>
    </w:p>
    <w:p w14:paraId="1916DEF1">
      <w:pPr>
        <w:pStyle w:val="4"/>
        <w:rPr>
          <w:color w:val="0D0D0D" w:themeColor="text1" w:themeTint="F2"/>
          <w14:textFill>
            <w14:solidFill>
              <w14:schemeClr w14:val="tx1">
                <w14:lumMod w14:val="95000"/>
                <w14:lumOff w14:val="5000"/>
              </w14:schemeClr>
            </w14:solidFill>
          </w14:textFill>
        </w:rPr>
      </w:pPr>
      <w:bookmarkStart w:id="405" w:name="_Toc174351254"/>
      <w:r>
        <w:rPr>
          <w:rFonts w:hint="eastAsia"/>
          <w:color w:val="0D0D0D" w:themeColor="text1" w:themeTint="F2"/>
          <w14:textFill>
            <w14:solidFill>
              <w14:schemeClr w14:val="tx1">
                <w14:lumMod w14:val="95000"/>
                <w14:lumOff w14:val="5000"/>
              </w14:schemeClr>
            </w14:solidFill>
          </w14:textFill>
        </w:rPr>
        <w:t>蒂森克虏伯公司简介及主要业务</w:t>
      </w:r>
      <w:bookmarkEnd w:id="405"/>
    </w:p>
    <w:p w14:paraId="4A1149F9">
      <w:pPr>
        <w:pStyle w:val="150"/>
        <w:ind w:left="252" w:right="-105"/>
        <w:rPr>
          <w:lang w:eastAsia="zh-CN"/>
        </w:rPr>
      </w:pPr>
      <w:bookmarkStart w:id="406" w:name="_Toc153727620"/>
      <w:r>
        <w:rPr>
          <w:rFonts w:hint="eastAsia"/>
          <w:lang w:eastAsia="zh-CN"/>
        </w:rPr>
        <w:t>蒂森克虏伯公司简介及主要业务</w:t>
      </w:r>
      <w:bookmarkEnd w:id="40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2F9C6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358A11D">
            <w:pPr>
              <w:rPr>
                <w:rFonts w:cs="Times New Roman"/>
                <w:b/>
                <w:bCs/>
                <w:color w:val="FFFFFF"/>
                <w:kern w:val="0"/>
                <w:sz w:val="20"/>
                <w:szCs w:val="20"/>
              </w:rPr>
            </w:pPr>
            <w:r>
              <w:rPr>
                <w:rFonts w:hint="eastAsia" w:cs="Times New Roman"/>
                <w:b/>
                <w:bCs/>
                <w:color w:val="FFFFFF"/>
                <w:kern w:val="0"/>
                <w:sz w:val="20"/>
                <w:szCs w:val="20"/>
              </w:rPr>
              <w:t>蒂森克虏伯</w:t>
            </w:r>
          </w:p>
        </w:tc>
        <w:tc>
          <w:tcPr>
            <w:tcW w:w="3879" w:type="pct"/>
            <w:shd w:val="solid" w:color="000080" w:fill="FFFFFF"/>
            <w:vAlign w:val="center"/>
          </w:tcPr>
          <w:p w14:paraId="031C08D1">
            <w:pPr>
              <w:rPr>
                <w:rFonts w:cs="Times New Roman"/>
                <w:b/>
                <w:bCs/>
                <w:color w:val="FFFFFF"/>
                <w:kern w:val="0"/>
                <w:sz w:val="20"/>
                <w:szCs w:val="20"/>
              </w:rPr>
            </w:pPr>
            <w:r>
              <w:rPr>
                <w:rFonts w:hint="eastAsia" w:cs="Times New Roman"/>
                <w:b/>
                <w:bCs/>
                <w:color w:val="FFFFFF"/>
                <w:kern w:val="0"/>
                <w:sz w:val="20"/>
                <w:szCs w:val="20"/>
              </w:rPr>
              <w:t>详情描述</w:t>
            </w:r>
          </w:p>
        </w:tc>
      </w:tr>
      <w:tr w14:paraId="04F04F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A8225F1">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FAA5C2A">
            <w:pPr>
              <w:rPr>
                <w:rFonts w:cs="Times New Roman"/>
                <w:kern w:val="0"/>
                <w:sz w:val="20"/>
                <w:szCs w:val="20"/>
              </w:rPr>
            </w:pPr>
          </w:p>
          <w:p w14:paraId="37D97A45">
            <w:pPr>
              <w:rPr>
                <w:rFonts w:cs="Times New Roman"/>
                <w:kern w:val="0"/>
                <w:sz w:val="20"/>
                <w:szCs w:val="20"/>
              </w:rPr>
            </w:pPr>
          </w:p>
          <w:p w14:paraId="0FA19482">
            <w:pPr>
              <w:rPr>
                <w:rFonts w:cs="Times New Roman"/>
                <w:kern w:val="0"/>
                <w:sz w:val="20"/>
                <w:szCs w:val="20"/>
              </w:rPr>
            </w:pPr>
          </w:p>
        </w:tc>
      </w:tr>
      <w:tr w14:paraId="695920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964F3A1">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0131E52D">
            <w:pPr>
              <w:rPr>
                <w:rFonts w:cs="Times New Roman"/>
                <w:kern w:val="0"/>
                <w:sz w:val="20"/>
                <w:szCs w:val="20"/>
              </w:rPr>
            </w:pPr>
          </w:p>
          <w:p w14:paraId="17656F2D">
            <w:pPr>
              <w:rPr>
                <w:rFonts w:cs="Times New Roman"/>
                <w:kern w:val="0"/>
                <w:sz w:val="20"/>
                <w:szCs w:val="20"/>
              </w:rPr>
            </w:pPr>
          </w:p>
          <w:p w14:paraId="4930C53E">
            <w:pPr>
              <w:rPr>
                <w:rFonts w:cs="Times New Roman"/>
                <w:kern w:val="0"/>
                <w:sz w:val="20"/>
                <w:szCs w:val="20"/>
              </w:rPr>
            </w:pPr>
          </w:p>
        </w:tc>
      </w:tr>
    </w:tbl>
    <w:p w14:paraId="42654CED">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资料来源：蒂森克虏伯；第三方资料、新闻报道、业内专家采访及QYResearch整理研究，2024年</w:t>
      </w:r>
    </w:p>
    <w:p w14:paraId="5535A8EE">
      <w:pPr>
        <w:pStyle w:val="4"/>
        <w:rPr>
          <w:color w:val="0D0D0D" w:themeColor="text1" w:themeTint="F2"/>
          <w14:textFill>
            <w14:solidFill>
              <w14:schemeClr w14:val="tx1">
                <w14:lumMod w14:val="95000"/>
                <w14:lumOff w14:val="5000"/>
              </w14:schemeClr>
            </w14:solidFill>
          </w14:textFill>
        </w:rPr>
      </w:pPr>
      <w:bookmarkStart w:id="407" w:name="_Toc174351255"/>
      <w:r>
        <w:rPr>
          <w:rFonts w:hint="eastAsia"/>
          <w:color w:val="0D0D0D" w:themeColor="text1" w:themeTint="F2"/>
          <w14:textFill>
            <w14:solidFill>
              <w14:schemeClr w14:val="tx1">
                <w14:lumMod w14:val="95000"/>
                <w14:lumOff w14:val="5000"/>
              </w14:schemeClr>
            </w14:solidFill>
          </w14:textFill>
        </w:rPr>
        <w:t>蒂森克虏伯企业最新动态</w:t>
      </w:r>
      <w:bookmarkEnd w:id="407"/>
    </w:p>
    <w:p w14:paraId="0793F73D">
      <w:pPr>
        <w:pStyle w:val="150"/>
        <w:ind w:left="252" w:right="-105"/>
        <w:rPr>
          <w:lang w:eastAsia="zh-CN"/>
        </w:rPr>
      </w:pPr>
      <w:bookmarkStart w:id="408" w:name="_Toc153727621"/>
      <w:r>
        <w:rPr>
          <w:rFonts w:hint="eastAsia"/>
          <w:lang w:eastAsia="zh-CN"/>
        </w:rPr>
        <w:t>蒂森克虏伯企业最新动态</w:t>
      </w:r>
      <w:bookmarkEnd w:id="40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568F5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7AB439C">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BCC2734">
            <w:pPr>
              <w:rPr>
                <w:rFonts w:cs="Times New Roman"/>
                <w:b/>
                <w:bCs/>
                <w:color w:val="FFFFFF"/>
                <w:kern w:val="0"/>
                <w:sz w:val="20"/>
                <w:szCs w:val="20"/>
              </w:rPr>
            </w:pPr>
            <w:r>
              <w:rPr>
                <w:rFonts w:hint="eastAsia" w:cs="Times New Roman"/>
                <w:b/>
                <w:bCs/>
                <w:color w:val="FFFFFF"/>
                <w:kern w:val="0"/>
                <w:sz w:val="20"/>
                <w:szCs w:val="20"/>
              </w:rPr>
              <w:t>详情描述</w:t>
            </w:r>
          </w:p>
        </w:tc>
      </w:tr>
      <w:tr w14:paraId="47A61F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B966DF7">
            <w:pPr>
              <w:rPr>
                <w:rFonts w:cs="Times New Roman"/>
                <w:kern w:val="0"/>
                <w:sz w:val="20"/>
                <w:szCs w:val="20"/>
              </w:rPr>
            </w:pPr>
          </w:p>
        </w:tc>
        <w:tc>
          <w:tcPr>
            <w:tcW w:w="3879" w:type="pct"/>
            <w:shd w:val="clear" w:color="auto" w:fill="auto"/>
            <w:vAlign w:val="center"/>
          </w:tcPr>
          <w:p w14:paraId="37DD39D9">
            <w:pPr>
              <w:rPr>
                <w:rFonts w:cs="Times New Roman"/>
                <w:kern w:val="0"/>
                <w:sz w:val="20"/>
                <w:szCs w:val="20"/>
              </w:rPr>
            </w:pPr>
          </w:p>
          <w:p w14:paraId="2397A85D">
            <w:pPr>
              <w:rPr>
                <w:rFonts w:cs="Times New Roman"/>
                <w:kern w:val="0"/>
                <w:sz w:val="20"/>
                <w:szCs w:val="20"/>
              </w:rPr>
            </w:pPr>
          </w:p>
        </w:tc>
      </w:tr>
      <w:tr w14:paraId="2AFBB7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92ADF7E">
            <w:pPr>
              <w:rPr>
                <w:rFonts w:cs="Times New Roman"/>
                <w:kern w:val="0"/>
                <w:sz w:val="20"/>
                <w:szCs w:val="20"/>
              </w:rPr>
            </w:pPr>
          </w:p>
        </w:tc>
        <w:tc>
          <w:tcPr>
            <w:tcW w:w="3879" w:type="pct"/>
            <w:shd w:val="clear" w:color="auto" w:fill="auto"/>
            <w:vAlign w:val="center"/>
          </w:tcPr>
          <w:p w14:paraId="6F29750D">
            <w:pPr>
              <w:rPr>
                <w:rFonts w:cs="Times New Roman"/>
                <w:kern w:val="0"/>
                <w:sz w:val="20"/>
                <w:szCs w:val="20"/>
              </w:rPr>
            </w:pPr>
          </w:p>
          <w:p w14:paraId="70B35B9D">
            <w:pPr>
              <w:rPr>
                <w:rFonts w:cs="Times New Roman"/>
                <w:kern w:val="0"/>
                <w:sz w:val="20"/>
                <w:szCs w:val="20"/>
              </w:rPr>
            </w:pPr>
          </w:p>
        </w:tc>
      </w:tr>
      <w:tr w14:paraId="462887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3F3EBCC">
            <w:pPr>
              <w:rPr>
                <w:rFonts w:cs="Times New Roman"/>
                <w:kern w:val="0"/>
                <w:sz w:val="20"/>
                <w:szCs w:val="20"/>
              </w:rPr>
            </w:pPr>
          </w:p>
        </w:tc>
        <w:tc>
          <w:tcPr>
            <w:tcW w:w="3879" w:type="pct"/>
            <w:shd w:val="clear" w:color="auto" w:fill="auto"/>
            <w:vAlign w:val="center"/>
          </w:tcPr>
          <w:p w14:paraId="435B8C22">
            <w:pPr>
              <w:rPr>
                <w:rFonts w:cs="Times New Roman"/>
                <w:kern w:val="0"/>
                <w:sz w:val="20"/>
                <w:szCs w:val="20"/>
              </w:rPr>
            </w:pPr>
          </w:p>
          <w:p w14:paraId="083AD6C6">
            <w:pPr>
              <w:rPr>
                <w:rFonts w:cs="Times New Roman"/>
                <w:kern w:val="0"/>
                <w:sz w:val="20"/>
                <w:szCs w:val="20"/>
              </w:rPr>
            </w:pPr>
          </w:p>
        </w:tc>
      </w:tr>
    </w:tbl>
    <w:p w14:paraId="59FC4D28">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资料来源：蒂森克虏伯；第三方资料、新闻报道、业内专家采访及QYResearch整理研究，2024年</w:t>
      </w:r>
    </w:p>
    <w:p w14:paraId="4E0BFEE1">
      <w:pPr>
        <w:pStyle w:val="3"/>
        <w:rPr>
          <w:color w:val="0D0D0D" w:themeColor="text1" w:themeTint="F2"/>
          <w14:textFill>
            <w14:solidFill>
              <w14:schemeClr w14:val="tx1">
                <w14:lumMod w14:val="95000"/>
                <w14:lumOff w14:val="5000"/>
              </w14:schemeClr>
            </w14:solidFill>
          </w14:textFill>
        </w:rPr>
      </w:pPr>
      <w:bookmarkStart w:id="409" w:name="_Toc174351256"/>
      <w:r>
        <w:rPr>
          <w:rFonts w:hint="eastAsia"/>
          <w:color w:val="0D0D0D" w:themeColor="text1" w:themeTint="F2"/>
          <w14:textFill>
            <w14:solidFill>
              <w14:schemeClr w14:val="tx1">
                <w14:lumMod w14:val="95000"/>
                <w14:lumOff w14:val="5000"/>
              </w14:schemeClr>
            </w14:solidFill>
          </w14:textFill>
        </w:rPr>
        <w:t>西门子</w:t>
      </w:r>
      <w:bookmarkEnd w:id="409"/>
    </w:p>
    <w:p w14:paraId="042CB493"/>
    <w:p w14:paraId="23CF3C0E">
      <w:pPr>
        <w:pStyle w:val="4"/>
        <w:rPr>
          <w:color w:val="0D0D0D" w:themeColor="text1" w:themeTint="F2"/>
          <w14:textFill>
            <w14:solidFill>
              <w14:schemeClr w14:val="tx1">
                <w14:lumMod w14:val="95000"/>
                <w14:lumOff w14:val="5000"/>
              </w14:schemeClr>
            </w14:solidFill>
          </w14:textFill>
        </w:rPr>
      </w:pPr>
      <w:bookmarkStart w:id="410" w:name="_Toc174351257"/>
      <w:r>
        <w:rPr>
          <w:rFonts w:hint="eastAsia"/>
          <w:color w:val="0D0D0D" w:themeColor="text1" w:themeTint="F2"/>
          <w14:textFill>
            <w14:solidFill>
              <w14:schemeClr w14:val="tx1">
                <w14:lumMod w14:val="95000"/>
                <w14:lumOff w14:val="5000"/>
              </w14:schemeClr>
            </w14:solidFill>
          </w14:textFill>
        </w:rPr>
        <w:t>西门子基本信息、绿氨生产基地、销售区域、竞争对手及市场地位</w:t>
      </w:r>
      <w:bookmarkEnd w:id="410"/>
    </w:p>
    <w:p w14:paraId="518E9A59">
      <w:pPr>
        <w:pStyle w:val="150"/>
        <w:ind w:left="252" w:right="-105"/>
        <w:rPr>
          <w:lang w:eastAsia="zh-CN"/>
        </w:rPr>
      </w:pPr>
      <w:bookmarkStart w:id="411" w:name="_Toc153727622"/>
      <w:r>
        <w:rPr>
          <w:rFonts w:hint="eastAsia"/>
          <w:lang w:eastAsia="zh-CN"/>
        </w:rPr>
        <w:t>西门子 绿氨生产基地、销售区域、竞争对手及市场地位</w:t>
      </w:r>
      <w:bookmarkEnd w:id="41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83BE7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67B206E">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70A4EF16">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7C9BA83">
            <w:pPr>
              <w:rPr>
                <w:rFonts w:cs="Times New Roman"/>
                <w:b/>
                <w:bCs/>
                <w:color w:val="FFFFFF"/>
                <w:kern w:val="0"/>
                <w:sz w:val="20"/>
                <w:szCs w:val="20"/>
              </w:rPr>
            </w:pPr>
            <w:r>
              <w:rPr>
                <w:rFonts w:hint="eastAsia" w:cs="Times New Roman"/>
                <w:b/>
                <w:bCs/>
                <w:color w:val="FFFFFF"/>
                <w:kern w:val="0"/>
                <w:sz w:val="20"/>
                <w:szCs w:val="20"/>
              </w:rPr>
              <w:t>描述</w:t>
            </w:r>
          </w:p>
        </w:tc>
      </w:tr>
      <w:tr w14:paraId="0714FE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053BBC1">
            <w:pPr>
              <w:rPr>
                <w:rFonts w:cs="Times New Roman"/>
                <w:kern w:val="0"/>
                <w:sz w:val="20"/>
                <w:szCs w:val="20"/>
              </w:rPr>
            </w:pPr>
            <w:r>
              <w:rPr>
                <w:rFonts w:cs="Times New Roman"/>
                <w:kern w:val="0"/>
                <w:sz w:val="20"/>
                <w:szCs w:val="20"/>
              </w:rPr>
              <w:t>1</w:t>
            </w:r>
          </w:p>
        </w:tc>
        <w:tc>
          <w:tcPr>
            <w:tcW w:w="853" w:type="pct"/>
            <w:shd w:val="clear" w:color="auto" w:fill="auto"/>
            <w:vAlign w:val="center"/>
          </w:tcPr>
          <w:p w14:paraId="1AAB534F">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6DAEAA53">
            <w:pPr>
              <w:rPr>
                <w:rFonts w:cs="Times New Roman"/>
                <w:bCs/>
                <w:kern w:val="0"/>
                <w:sz w:val="20"/>
                <w:szCs w:val="20"/>
              </w:rPr>
            </w:pPr>
            <w:r>
              <w:rPr>
                <w:rFonts w:cs="Times New Roman"/>
                <w:bCs/>
                <w:kern w:val="0"/>
                <w:sz w:val="20"/>
                <w:szCs w:val="20"/>
              </w:rPr>
              <w:t>西门子</w:t>
            </w:r>
          </w:p>
        </w:tc>
      </w:tr>
      <w:tr w14:paraId="42B903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E901592">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2EC6CDB">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3E21CA0A">
            <w:pPr>
              <w:rPr>
                <w:rFonts w:cs="Times New Roman"/>
                <w:bCs/>
                <w:kern w:val="0"/>
                <w:sz w:val="20"/>
                <w:szCs w:val="20"/>
              </w:rPr>
            </w:pPr>
          </w:p>
        </w:tc>
      </w:tr>
      <w:tr w14:paraId="4504CD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7653D69">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E8B4250">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FD7BB02">
            <w:pPr>
              <w:rPr>
                <w:rFonts w:cs="Times New Roman"/>
                <w:bCs/>
                <w:kern w:val="0"/>
                <w:sz w:val="20"/>
                <w:szCs w:val="20"/>
              </w:rPr>
            </w:pPr>
          </w:p>
        </w:tc>
      </w:tr>
      <w:tr w14:paraId="3B7FF0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48929ED">
            <w:pPr>
              <w:rPr>
                <w:rFonts w:cs="Times New Roman"/>
                <w:kern w:val="0"/>
                <w:sz w:val="20"/>
                <w:szCs w:val="20"/>
              </w:rPr>
            </w:pPr>
            <w:r>
              <w:rPr>
                <w:rFonts w:cs="Times New Roman"/>
                <w:kern w:val="0"/>
                <w:sz w:val="20"/>
                <w:szCs w:val="20"/>
              </w:rPr>
              <w:t>4</w:t>
            </w:r>
          </w:p>
        </w:tc>
        <w:tc>
          <w:tcPr>
            <w:tcW w:w="853" w:type="pct"/>
            <w:shd w:val="clear" w:color="auto" w:fill="auto"/>
            <w:vAlign w:val="center"/>
          </w:tcPr>
          <w:p w14:paraId="2D6ADB0B">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C66D92C">
            <w:pPr>
              <w:rPr>
                <w:rFonts w:cs="Times New Roman"/>
                <w:bCs/>
                <w:kern w:val="0"/>
                <w:sz w:val="20"/>
                <w:szCs w:val="20"/>
              </w:rPr>
            </w:pPr>
          </w:p>
        </w:tc>
      </w:tr>
      <w:tr w14:paraId="052C14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581596F">
            <w:pPr>
              <w:rPr>
                <w:rFonts w:cs="Times New Roman"/>
                <w:kern w:val="0"/>
                <w:sz w:val="20"/>
                <w:szCs w:val="20"/>
              </w:rPr>
            </w:pPr>
            <w:r>
              <w:rPr>
                <w:rFonts w:cs="Times New Roman"/>
                <w:kern w:val="0"/>
                <w:sz w:val="20"/>
                <w:szCs w:val="20"/>
              </w:rPr>
              <w:t>5</w:t>
            </w:r>
          </w:p>
        </w:tc>
        <w:tc>
          <w:tcPr>
            <w:tcW w:w="853" w:type="pct"/>
            <w:shd w:val="clear" w:color="auto" w:fill="auto"/>
            <w:vAlign w:val="center"/>
          </w:tcPr>
          <w:p w14:paraId="3B8A2E59">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6A9F3938">
            <w:pPr>
              <w:rPr>
                <w:rFonts w:cs="Times New Roman"/>
                <w:bCs/>
                <w:kern w:val="0"/>
                <w:sz w:val="20"/>
                <w:szCs w:val="20"/>
              </w:rPr>
            </w:pPr>
          </w:p>
        </w:tc>
      </w:tr>
      <w:tr w14:paraId="3580EA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D7E964">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2502D35">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71A28725">
            <w:pPr>
              <w:rPr>
                <w:rFonts w:cs="Times New Roman"/>
                <w:bCs/>
                <w:kern w:val="0"/>
                <w:sz w:val="20"/>
                <w:szCs w:val="20"/>
              </w:rPr>
            </w:pPr>
          </w:p>
        </w:tc>
      </w:tr>
      <w:tr w14:paraId="55E8FD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CE06338">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14BC916">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4D074291">
            <w:pPr>
              <w:rPr>
                <w:rFonts w:cs="Times New Roman"/>
                <w:bCs/>
                <w:kern w:val="0"/>
                <w:sz w:val="20"/>
                <w:szCs w:val="20"/>
              </w:rPr>
            </w:pPr>
          </w:p>
        </w:tc>
      </w:tr>
      <w:tr w14:paraId="780C6D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882ABF1">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9DD6ECA">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E843D16">
            <w:pPr>
              <w:rPr>
                <w:rFonts w:cs="Times New Roman"/>
                <w:bCs/>
                <w:kern w:val="0"/>
                <w:sz w:val="20"/>
                <w:szCs w:val="20"/>
              </w:rPr>
            </w:pPr>
          </w:p>
        </w:tc>
      </w:tr>
      <w:tr w14:paraId="0515CC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C6A1DAC">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5A08B26">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5176FA1">
            <w:pPr>
              <w:rPr>
                <w:rFonts w:cs="Times New Roman"/>
                <w:bCs/>
                <w:kern w:val="0"/>
                <w:sz w:val="20"/>
                <w:szCs w:val="20"/>
              </w:rPr>
            </w:pPr>
          </w:p>
        </w:tc>
      </w:tr>
    </w:tbl>
    <w:p w14:paraId="5F4A7607">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资料来源：西门子；第三方资料、新闻报道、业内专家采访及QYResearch整理研究，2024年</w:t>
      </w:r>
    </w:p>
    <w:p w14:paraId="7BC22977">
      <w:pPr>
        <w:pStyle w:val="4"/>
        <w:rPr>
          <w:color w:val="0D0D0D" w:themeColor="text1" w:themeTint="F2"/>
          <w14:textFill>
            <w14:solidFill>
              <w14:schemeClr w14:val="tx1">
                <w14:lumMod w14:val="95000"/>
                <w14:lumOff w14:val="5000"/>
              </w14:schemeClr>
            </w14:solidFill>
          </w14:textFill>
        </w:rPr>
      </w:pPr>
      <w:bookmarkStart w:id="412" w:name="_Toc174351258"/>
      <w:r>
        <w:rPr>
          <w:rFonts w:hint="eastAsia"/>
          <w:color w:val="0D0D0D" w:themeColor="text1" w:themeTint="F2"/>
          <w14:textFill>
            <w14:solidFill>
              <w14:schemeClr w14:val="tx1">
                <w14:lumMod w14:val="95000"/>
                <w14:lumOff w14:val="5000"/>
              </w14:schemeClr>
            </w14:solidFill>
          </w14:textFill>
        </w:rPr>
        <w:t>西门子 绿氨产品规格、参数及市场应用</w:t>
      </w:r>
      <w:bookmarkEnd w:id="412"/>
    </w:p>
    <w:p w14:paraId="2C2FC659">
      <w:pPr>
        <w:pStyle w:val="150"/>
        <w:ind w:left="252" w:right="-105"/>
        <w:rPr>
          <w:lang w:eastAsia="zh-CN"/>
        </w:rPr>
      </w:pPr>
      <w:bookmarkStart w:id="413" w:name="_Toc153727623"/>
      <w:r>
        <w:rPr>
          <w:rFonts w:hint="eastAsia"/>
          <w:lang w:eastAsia="zh-CN"/>
        </w:rPr>
        <w:t>西门子 绿氨产品规格、参数及市场应用</w:t>
      </w:r>
      <w:bookmarkEnd w:id="41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0868AD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2CA1B22D">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7361A77F">
            <w:pPr>
              <w:rPr>
                <w:rFonts w:cs="Times New Roman"/>
                <w:b/>
                <w:bCs/>
                <w:color w:val="FFFFFF"/>
                <w:kern w:val="0"/>
                <w:sz w:val="20"/>
                <w:szCs w:val="20"/>
              </w:rPr>
            </w:pPr>
            <w:r>
              <w:rPr>
                <w:rFonts w:hint="eastAsia" w:cs="Times New Roman"/>
                <w:b/>
                <w:bCs/>
                <w:color w:val="FFFFFF"/>
                <w:kern w:val="0"/>
                <w:sz w:val="20"/>
                <w:szCs w:val="20"/>
              </w:rPr>
              <w:t>描述</w:t>
            </w:r>
          </w:p>
        </w:tc>
      </w:tr>
      <w:tr w14:paraId="7A6ED0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82EDA20">
            <w:pPr>
              <w:rPr>
                <w:rFonts w:cs="Times New Roman"/>
                <w:kern w:val="0"/>
                <w:sz w:val="20"/>
                <w:szCs w:val="20"/>
              </w:rPr>
            </w:pPr>
          </w:p>
        </w:tc>
        <w:tc>
          <w:tcPr>
            <w:tcW w:w="3891" w:type="pct"/>
            <w:shd w:val="clear" w:color="auto" w:fill="auto"/>
            <w:vAlign w:val="center"/>
          </w:tcPr>
          <w:p w14:paraId="617F093F">
            <w:pPr>
              <w:rPr>
                <w:rFonts w:cs="Times New Roman"/>
                <w:kern w:val="0"/>
                <w:sz w:val="20"/>
                <w:szCs w:val="20"/>
              </w:rPr>
            </w:pPr>
          </w:p>
          <w:p w14:paraId="5A87463F">
            <w:pPr>
              <w:rPr>
                <w:rFonts w:cs="Times New Roman"/>
                <w:kern w:val="0"/>
                <w:sz w:val="20"/>
                <w:szCs w:val="20"/>
              </w:rPr>
            </w:pPr>
          </w:p>
        </w:tc>
      </w:tr>
      <w:tr w14:paraId="01CB01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clear" w:color="auto" w:fill="auto"/>
            <w:vAlign w:val="center"/>
          </w:tcPr>
          <w:p w14:paraId="18422EB6">
            <w:pPr>
              <w:rPr>
                <w:rFonts w:cs="Times New Roman"/>
                <w:kern w:val="0"/>
                <w:sz w:val="20"/>
                <w:szCs w:val="20"/>
              </w:rPr>
            </w:pPr>
          </w:p>
        </w:tc>
        <w:tc>
          <w:tcPr>
            <w:tcW w:w="3891" w:type="pct"/>
            <w:shd w:val="clear" w:color="auto" w:fill="auto"/>
            <w:vAlign w:val="center"/>
          </w:tcPr>
          <w:p w14:paraId="77BB1B9C">
            <w:pPr>
              <w:rPr>
                <w:rFonts w:cs="Times New Roman"/>
                <w:kern w:val="0"/>
                <w:sz w:val="20"/>
                <w:szCs w:val="20"/>
              </w:rPr>
            </w:pPr>
          </w:p>
          <w:p w14:paraId="1A7C1296">
            <w:pPr>
              <w:rPr>
                <w:rFonts w:cs="Times New Roman"/>
                <w:kern w:val="0"/>
                <w:sz w:val="20"/>
                <w:szCs w:val="20"/>
              </w:rPr>
            </w:pPr>
          </w:p>
        </w:tc>
      </w:tr>
    </w:tbl>
    <w:p w14:paraId="25EB3AE8">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资料来源：西门子；第三方资料、新闻报道、业内专家采访及QYResearch整理研究，2024年</w:t>
      </w:r>
    </w:p>
    <w:p w14:paraId="098089C4">
      <w:pPr>
        <w:pStyle w:val="4"/>
        <w:rPr>
          <w:color w:val="0D0D0D" w:themeColor="text1" w:themeTint="F2"/>
          <w14:textFill>
            <w14:solidFill>
              <w14:schemeClr w14:val="tx1">
                <w14:lumMod w14:val="95000"/>
                <w14:lumOff w14:val="5000"/>
              </w14:schemeClr>
            </w14:solidFill>
          </w14:textFill>
        </w:rPr>
      </w:pPr>
      <w:bookmarkStart w:id="414" w:name="_Toc174351259"/>
      <w:r>
        <w:rPr>
          <w:rFonts w:hint="eastAsia"/>
          <w:color w:val="0D0D0D" w:themeColor="text1" w:themeTint="F2"/>
          <w14:textFill>
            <w14:solidFill>
              <w14:schemeClr w14:val="tx1">
                <w14:lumMod w14:val="95000"/>
                <w14:lumOff w14:val="5000"/>
              </w14:schemeClr>
            </w14:solidFill>
          </w14:textFill>
        </w:rPr>
        <w:t>西门子</w:t>
      </w:r>
      <w:r>
        <w:rPr>
          <w:color w:val="0D0D0D" w:themeColor="text1" w:themeTint="F2"/>
          <w14:textFill>
            <w14:solidFill>
              <w14:schemeClr w14:val="tx1">
                <w14:lumMod w14:val="95000"/>
                <w14:lumOff w14:val="5000"/>
              </w14:schemeClr>
            </w14:solidFill>
          </w14:textFill>
        </w:rPr>
        <w:t xml:space="preserve"> 绿氨销量、收入、价格及毛利率（2019-2024）</w:t>
      </w:r>
      <w:bookmarkEnd w:id="414"/>
    </w:p>
    <w:p w14:paraId="5931E077">
      <w:pPr>
        <w:pStyle w:val="150"/>
        <w:ind w:left="252" w:right="-105"/>
        <w:rPr>
          <w:lang w:eastAsia="zh-CN"/>
        </w:rPr>
      </w:pPr>
      <w:bookmarkStart w:id="415" w:name="_Toc153727624"/>
      <w:r>
        <w:rPr>
          <w:rFonts w:hint="eastAsia"/>
          <w:lang w:eastAsia="zh-CN"/>
        </w:rPr>
        <w:t>西门子</w:t>
      </w:r>
      <w:r>
        <w:rPr>
          <w:lang w:eastAsia="zh-CN"/>
        </w:rPr>
        <w:t xml:space="preserve"> 绿氨销量（千吨）、收入（万元）、价格（美元/吨）及毛利率（2019-2024）</w:t>
      </w:r>
      <w:bookmarkEnd w:id="41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459807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73CC6DA">
            <w:pPr>
              <w:pStyle w:val="174"/>
              <w:widowControl w:val="0"/>
              <w:jc w:val="both"/>
              <w:rPr>
                <w:rFonts w:cs="Times New Roman"/>
                <w:b/>
                <w:bCs/>
                <w:color w:val="FFFFFF"/>
                <w:sz w:val="20"/>
              </w:rPr>
            </w:pPr>
            <w:r>
              <w:rPr>
                <w:rFonts w:cs="Times New Roman"/>
                <w:b/>
                <w:bCs/>
                <w:color w:val="FFFFFF"/>
                <w:sz w:val="20"/>
              </w:rPr>
              <w:t>西门子</w:t>
            </w:r>
          </w:p>
        </w:tc>
        <w:tc>
          <w:tcPr>
            <w:tcW w:w="648" w:type="pct"/>
            <w:shd w:val="solid" w:color="000080" w:fill="FFFFFF"/>
            <w:vAlign w:val="center"/>
          </w:tcPr>
          <w:p w14:paraId="2801579D">
            <w:pPr>
              <w:pStyle w:val="174"/>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2C61D91A">
            <w:pPr>
              <w:pStyle w:val="174"/>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04AE8281">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1F6E9E64">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4CAC960E">
            <w:pPr>
              <w:pStyle w:val="174"/>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45F4B9E2">
            <w:pPr>
              <w:pStyle w:val="174"/>
              <w:widowControl w:val="0"/>
              <w:jc w:val="center"/>
              <w:rPr>
                <w:rFonts w:cs="Times New Roman"/>
                <w:b/>
                <w:bCs/>
                <w:color w:val="FFFFFF"/>
                <w:sz w:val="20"/>
              </w:rPr>
            </w:pPr>
            <w:r>
              <w:rPr>
                <w:rFonts w:cs="Times New Roman"/>
                <w:b/>
                <w:bCs/>
                <w:color w:val="FFFFFF"/>
                <w:sz w:val="20"/>
              </w:rPr>
              <w:t>2024</w:t>
            </w:r>
          </w:p>
        </w:tc>
      </w:tr>
      <w:tr w14:paraId="51FAC2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8743F9F">
            <w:pPr>
              <w:pStyle w:val="174"/>
              <w:widowControl w:val="0"/>
              <w:jc w:val="both"/>
              <w:rPr>
                <w:rFonts w:cs="Times New Roman"/>
                <w:sz w:val="20"/>
              </w:rPr>
            </w:pPr>
            <w:r>
              <w:rPr>
                <w:rFonts w:hint="eastAsia" w:cs="Times New Roman"/>
                <w:sz w:val="20"/>
              </w:rPr>
              <w:t>销量</w:t>
            </w:r>
          </w:p>
        </w:tc>
        <w:tc>
          <w:tcPr>
            <w:tcW w:w="648" w:type="pct"/>
            <w:shd w:val="clear" w:color="auto" w:fill="auto"/>
            <w:vAlign w:val="center"/>
          </w:tcPr>
          <w:p w14:paraId="0D98130D">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6F91B90E">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2C434BD9">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1AAEA4D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E41882">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CD42141">
            <w:pPr>
              <w:pStyle w:val="174"/>
              <w:widowControl w:val="0"/>
              <w:jc w:val="right"/>
              <w:rPr>
                <w:rFonts w:cs="Times New Roman"/>
                <w:sz w:val="20"/>
              </w:rPr>
            </w:pPr>
            <w:r>
              <w:rPr>
                <w:rFonts w:hint="eastAsia" w:cs="Times New Roman"/>
                <w:sz w:val="20"/>
              </w:rPr>
              <w:t>XX</w:t>
            </w:r>
          </w:p>
        </w:tc>
      </w:tr>
      <w:tr w14:paraId="60CA41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1A7BABB">
            <w:pPr>
              <w:pStyle w:val="174"/>
              <w:widowControl w:val="0"/>
              <w:jc w:val="both"/>
              <w:rPr>
                <w:rFonts w:cs="Times New Roman"/>
                <w:sz w:val="20"/>
              </w:rPr>
            </w:pPr>
            <w:r>
              <w:rPr>
                <w:rFonts w:hint="eastAsia" w:cs="Times New Roman"/>
                <w:sz w:val="20"/>
              </w:rPr>
              <w:t>收入</w:t>
            </w:r>
          </w:p>
        </w:tc>
        <w:tc>
          <w:tcPr>
            <w:tcW w:w="648" w:type="pct"/>
            <w:shd w:val="clear" w:color="auto" w:fill="auto"/>
            <w:vAlign w:val="center"/>
          </w:tcPr>
          <w:p w14:paraId="6312E0DE">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096B9FAE">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5AC63B1E">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3DCA1F6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987B51">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7F70BB7">
            <w:pPr>
              <w:pStyle w:val="174"/>
              <w:widowControl w:val="0"/>
              <w:jc w:val="right"/>
              <w:rPr>
                <w:rFonts w:cs="Times New Roman"/>
                <w:sz w:val="20"/>
              </w:rPr>
            </w:pPr>
            <w:r>
              <w:rPr>
                <w:rFonts w:hint="eastAsia" w:cs="Times New Roman"/>
                <w:sz w:val="20"/>
              </w:rPr>
              <w:t>XX</w:t>
            </w:r>
          </w:p>
        </w:tc>
      </w:tr>
      <w:tr w14:paraId="779C18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B920FDB">
            <w:pPr>
              <w:pStyle w:val="174"/>
              <w:widowControl w:val="0"/>
              <w:jc w:val="both"/>
              <w:rPr>
                <w:rFonts w:cs="Times New Roman"/>
                <w:sz w:val="20"/>
              </w:rPr>
            </w:pPr>
            <w:r>
              <w:rPr>
                <w:rFonts w:hint="eastAsia" w:cs="Times New Roman"/>
                <w:sz w:val="20"/>
              </w:rPr>
              <w:t>均价</w:t>
            </w:r>
          </w:p>
        </w:tc>
        <w:tc>
          <w:tcPr>
            <w:tcW w:w="648" w:type="pct"/>
            <w:shd w:val="clear" w:color="auto" w:fill="auto"/>
            <w:vAlign w:val="center"/>
          </w:tcPr>
          <w:p w14:paraId="74AD4A5F">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396C3CEB">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44F78E6E">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0F1F159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F49F94">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0363EC3">
            <w:pPr>
              <w:pStyle w:val="174"/>
              <w:widowControl w:val="0"/>
              <w:jc w:val="right"/>
              <w:rPr>
                <w:rFonts w:cs="Times New Roman"/>
                <w:sz w:val="20"/>
              </w:rPr>
            </w:pPr>
            <w:r>
              <w:rPr>
                <w:rFonts w:hint="eastAsia" w:cs="Times New Roman"/>
                <w:sz w:val="20"/>
              </w:rPr>
              <w:t>XX</w:t>
            </w:r>
          </w:p>
        </w:tc>
      </w:tr>
      <w:tr w14:paraId="4D1ED7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31748C6">
            <w:pPr>
              <w:pStyle w:val="174"/>
              <w:widowControl w:val="0"/>
              <w:jc w:val="both"/>
              <w:rPr>
                <w:rFonts w:cs="Times New Roman"/>
                <w:sz w:val="20"/>
              </w:rPr>
            </w:pPr>
            <w:r>
              <w:rPr>
                <w:rFonts w:hint="eastAsia" w:cs="Times New Roman"/>
                <w:sz w:val="20"/>
              </w:rPr>
              <w:t>毛利率</w:t>
            </w:r>
          </w:p>
        </w:tc>
        <w:tc>
          <w:tcPr>
            <w:tcW w:w="648" w:type="pct"/>
            <w:shd w:val="clear" w:color="auto" w:fill="auto"/>
            <w:vAlign w:val="center"/>
          </w:tcPr>
          <w:p w14:paraId="50BD68A5">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67F2B24C">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5EE90686">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20C6E16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B94157">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A8B7B44">
            <w:pPr>
              <w:pStyle w:val="174"/>
              <w:widowControl w:val="0"/>
              <w:jc w:val="right"/>
              <w:rPr>
                <w:rFonts w:cs="Times New Roman"/>
                <w:sz w:val="20"/>
              </w:rPr>
            </w:pPr>
            <w:r>
              <w:rPr>
                <w:rFonts w:hint="eastAsia" w:cs="Times New Roman"/>
                <w:sz w:val="20"/>
              </w:rPr>
              <w:t>XX%</w:t>
            </w:r>
          </w:p>
        </w:tc>
      </w:tr>
    </w:tbl>
    <w:p w14:paraId="1898B897">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资料来源：西门子；第三方资料、新闻报道、业内专家采访及QYResearch整理研究，2024年</w:t>
      </w:r>
    </w:p>
    <w:p w14:paraId="0CD8C9AE">
      <w:pPr>
        <w:pStyle w:val="4"/>
        <w:rPr>
          <w:color w:val="0D0D0D" w:themeColor="text1" w:themeTint="F2"/>
          <w14:textFill>
            <w14:solidFill>
              <w14:schemeClr w14:val="tx1">
                <w14:lumMod w14:val="95000"/>
                <w14:lumOff w14:val="5000"/>
              </w14:schemeClr>
            </w14:solidFill>
          </w14:textFill>
        </w:rPr>
      </w:pPr>
      <w:bookmarkStart w:id="416" w:name="_Toc174351260"/>
      <w:r>
        <w:rPr>
          <w:rFonts w:hint="eastAsia"/>
          <w:color w:val="0D0D0D" w:themeColor="text1" w:themeTint="F2"/>
          <w14:textFill>
            <w14:solidFill>
              <w14:schemeClr w14:val="tx1">
                <w14:lumMod w14:val="95000"/>
                <w14:lumOff w14:val="5000"/>
              </w14:schemeClr>
            </w14:solidFill>
          </w14:textFill>
        </w:rPr>
        <w:t>西门子公司简介及主要业务</w:t>
      </w:r>
      <w:bookmarkEnd w:id="416"/>
    </w:p>
    <w:p w14:paraId="60C9E17D">
      <w:pPr>
        <w:pStyle w:val="150"/>
        <w:ind w:left="252" w:right="-105"/>
        <w:rPr>
          <w:lang w:eastAsia="zh-CN"/>
        </w:rPr>
      </w:pPr>
      <w:bookmarkStart w:id="417" w:name="_Toc153727625"/>
      <w:r>
        <w:rPr>
          <w:rFonts w:hint="eastAsia"/>
          <w:lang w:eastAsia="zh-CN"/>
        </w:rPr>
        <w:t>西门子公司简介及主要业务</w:t>
      </w:r>
      <w:bookmarkEnd w:id="41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657E1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45C79DD">
            <w:pPr>
              <w:rPr>
                <w:rFonts w:cs="Times New Roman"/>
                <w:b/>
                <w:bCs/>
                <w:color w:val="FFFFFF"/>
                <w:kern w:val="0"/>
                <w:sz w:val="20"/>
                <w:szCs w:val="20"/>
              </w:rPr>
            </w:pPr>
            <w:r>
              <w:rPr>
                <w:rFonts w:hint="eastAsia" w:cs="Times New Roman"/>
                <w:b/>
                <w:bCs/>
                <w:color w:val="FFFFFF"/>
                <w:kern w:val="0"/>
                <w:sz w:val="20"/>
                <w:szCs w:val="20"/>
              </w:rPr>
              <w:t>西门子</w:t>
            </w:r>
          </w:p>
        </w:tc>
        <w:tc>
          <w:tcPr>
            <w:tcW w:w="3879" w:type="pct"/>
            <w:shd w:val="solid" w:color="000080" w:fill="FFFFFF"/>
            <w:vAlign w:val="center"/>
          </w:tcPr>
          <w:p w14:paraId="6B57B586">
            <w:pPr>
              <w:rPr>
                <w:rFonts w:cs="Times New Roman"/>
                <w:b/>
                <w:bCs/>
                <w:color w:val="FFFFFF"/>
                <w:kern w:val="0"/>
                <w:sz w:val="20"/>
                <w:szCs w:val="20"/>
              </w:rPr>
            </w:pPr>
            <w:r>
              <w:rPr>
                <w:rFonts w:hint="eastAsia" w:cs="Times New Roman"/>
                <w:b/>
                <w:bCs/>
                <w:color w:val="FFFFFF"/>
                <w:kern w:val="0"/>
                <w:sz w:val="20"/>
                <w:szCs w:val="20"/>
              </w:rPr>
              <w:t>详情描述</w:t>
            </w:r>
          </w:p>
        </w:tc>
      </w:tr>
      <w:tr w14:paraId="0269D4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13C681C">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A307A13">
            <w:pPr>
              <w:rPr>
                <w:rFonts w:cs="Times New Roman"/>
                <w:kern w:val="0"/>
                <w:sz w:val="20"/>
                <w:szCs w:val="20"/>
              </w:rPr>
            </w:pPr>
          </w:p>
          <w:p w14:paraId="633D72B3">
            <w:pPr>
              <w:rPr>
                <w:rFonts w:cs="Times New Roman"/>
                <w:kern w:val="0"/>
                <w:sz w:val="20"/>
                <w:szCs w:val="20"/>
              </w:rPr>
            </w:pPr>
          </w:p>
          <w:p w14:paraId="277C5C8D">
            <w:pPr>
              <w:rPr>
                <w:rFonts w:cs="Times New Roman"/>
                <w:kern w:val="0"/>
                <w:sz w:val="20"/>
                <w:szCs w:val="20"/>
              </w:rPr>
            </w:pPr>
          </w:p>
        </w:tc>
      </w:tr>
      <w:tr w14:paraId="08B4B8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82B8F50">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154EF5B">
            <w:pPr>
              <w:rPr>
                <w:rFonts w:cs="Times New Roman"/>
                <w:kern w:val="0"/>
                <w:sz w:val="20"/>
                <w:szCs w:val="20"/>
              </w:rPr>
            </w:pPr>
          </w:p>
          <w:p w14:paraId="212D49B2">
            <w:pPr>
              <w:rPr>
                <w:rFonts w:cs="Times New Roman"/>
                <w:kern w:val="0"/>
                <w:sz w:val="20"/>
                <w:szCs w:val="20"/>
              </w:rPr>
            </w:pPr>
          </w:p>
          <w:p w14:paraId="3C219B32">
            <w:pPr>
              <w:rPr>
                <w:rFonts w:cs="Times New Roman"/>
                <w:kern w:val="0"/>
                <w:sz w:val="20"/>
                <w:szCs w:val="20"/>
              </w:rPr>
            </w:pPr>
          </w:p>
        </w:tc>
      </w:tr>
    </w:tbl>
    <w:p w14:paraId="554CE768">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资料来源：西门子；第三方资料、新闻报道、业内专家采访及QYResearch整理研究，2024年</w:t>
      </w:r>
    </w:p>
    <w:p w14:paraId="501ABF67">
      <w:pPr>
        <w:pStyle w:val="4"/>
        <w:rPr>
          <w:color w:val="0D0D0D" w:themeColor="text1" w:themeTint="F2"/>
          <w14:textFill>
            <w14:solidFill>
              <w14:schemeClr w14:val="tx1">
                <w14:lumMod w14:val="95000"/>
                <w14:lumOff w14:val="5000"/>
              </w14:schemeClr>
            </w14:solidFill>
          </w14:textFill>
        </w:rPr>
      </w:pPr>
      <w:bookmarkStart w:id="418" w:name="_Toc174351261"/>
      <w:r>
        <w:rPr>
          <w:rFonts w:hint="eastAsia"/>
          <w:color w:val="0D0D0D" w:themeColor="text1" w:themeTint="F2"/>
          <w14:textFill>
            <w14:solidFill>
              <w14:schemeClr w14:val="tx1">
                <w14:lumMod w14:val="95000"/>
                <w14:lumOff w14:val="5000"/>
              </w14:schemeClr>
            </w14:solidFill>
          </w14:textFill>
        </w:rPr>
        <w:t>西门子企业最新动态</w:t>
      </w:r>
      <w:bookmarkEnd w:id="418"/>
    </w:p>
    <w:p w14:paraId="064C1BF8">
      <w:pPr>
        <w:pStyle w:val="150"/>
        <w:ind w:left="252" w:right="-105"/>
      </w:pPr>
      <w:bookmarkStart w:id="419" w:name="_Toc153727626"/>
      <w:r>
        <w:rPr>
          <w:rFonts w:hint="eastAsia"/>
        </w:rPr>
        <w:t>西门子企业最新动态</w:t>
      </w:r>
      <w:bookmarkEnd w:id="41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06223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46EE3A9">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0DB2610">
            <w:pPr>
              <w:rPr>
                <w:rFonts w:cs="Times New Roman"/>
                <w:b/>
                <w:bCs/>
                <w:color w:val="FFFFFF"/>
                <w:kern w:val="0"/>
                <w:sz w:val="20"/>
                <w:szCs w:val="20"/>
              </w:rPr>
            </w:pPr>
            <w:r>
              <w:rPr>
                <w:rFonts w:hint="eastAsia" w:cs="Times New Roman"/>
                <w:b/>
                <w:bCs/>
                <w:color w:val="FFFFFF"/>
                <w:kern w:val="0"/>
                <w:sz w:val="20"/>
                <w:szCs w:val="20"/>
              </w:rPr>
              <w:t>详情描述</w:t>
            </w:r>
          </w:p>
        </w:tc>
      </w:tr>
      <w:tr w14:paraId="16B139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1EC7FF6">
            <w:pPr>
              <w:rPr>
                <w:rFonts w:cs="Times New Roman"/>
                <w:kern w:val="0"/>
                <w:sz w:val="20"/>
                <w:szCs w:val="20"/>
              </w:rPr>
            </w:pPr>
          </w:p>
        </w:tc>
        <w:tc>
          <w:tcPr>
            <w:tcW w:w="3879" w:type="pct"/>
            <w:shd w:val="clear" w:color="auto" w:fill="auto"/>
            <w:vAlign w:val="center"/>
          </w:tcPr>
          <w:p w14:paraId="0F21878D">
            <w:pPr>
              <w:rPr>
                <w:rFonts w:cs="Times New Roman"/>
                <w:kern w:val="0"/>
                <w:sz w:val="20"/>
                <w:szCs w:val="20"/>
              </w:rPr>
            </w:pPr>
          </w:p>
          <w:p w14:paraId="5FDA6174">
            <w:pPr>
              <w:rPr>
                <w:rFonts w:cs="Times New Roman"/>
                <w:kern w:val="0"/>
                <w:sz w:val="20"/>
                <w:szCs w:val="20"/>
              </w:rPr>
            </w:pPr>
          </w:p>
        </w:tc>
      </w:tr>
      <w:tr w14:paraId="4F9DF7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24E2A15">
            <w:pPr>
              <w:rPr>
                <w:rFonts w:cs="Times New Roman"/>
                <w:kern w:val="0"/>
                <w:sz w:val="20"/>
                <w:szCs w:val="20"/>
              </w:rPr>
            </w:pPr>
          </w:p>
        </w:tc>
        <w:tc>
          <w:tcPr>
            <w:tcW w:w="3879" w:type="pct"/>
            <w:shd w:val="clear" w:color="auto" w:fill="auto"/>
            <w:vAlign w:val="center"/>
          </w:tcPr>
          <w:p w14:paraId="04EE7AF2">
            <w:pPr>
              <w:rPr>
                <w:rFonts w:cs="Times New Roman"/>
                <w:kern w:val="0"/>
                <w:sz w:val="20"/>
                <w:szCs w:val="20"/>
              </w:rPr>
            </w:pPr>
          </w:p>
          <w:p w14:paraId="2BA3F784">
            <w:pPr>
              <w:rPr>
                <w:rFonts w:cs="Times New Roman"/>
                <w:kern w:val="0"/>
                <w:sz w:val="20"/>
                <w:szCs w:val="20"/>
              </w:rPr>
            </w:pPr>
          </w:p>
        </w:tc>
      </w:tr>
      <w:tr w14:paraId="2664C4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54585B8">
            <w:pPr>
              <w:rPr>
                <w:rFonts w:cs="Times New Roman"/>
                <w:kern w:val="0"/>
                <w:sz w:val="20"/>
                <w:szCs w:val="20"/>
              </w:rPr>
            </w:pPr>
          </w:p>
        </w:tc>
        <w:tc>
          <w:tcPr>
            <w:tcW w:w="3879" w:type="pct"/>
            <w:shd w:val="clear" w:color="auto" w:fill="auto"/>
            <w:vAlign w:val="center"/>
          </w:tcPr>
          <w:p w14:paraId="2D72C995">
            <w:pPr>
              <w:rPr>
                <w:rFonts w:cs="Times New Roman"/>
                <w:kern w:val="0"/>
                <w:sz w:val="20"/>
                <w:szCs w:val="20"/>
              </w:rPr>
            </w:pPr>
          </w:p>
          <w:p w14:paraId="3476F232">
            <w:pPr>
              <w:rPr>
                <w:rFonts w:cs="Times New Roman"/>
                <w:kern w:val="0"/>
                <w:sz w:val="20"/>
                <w:szCs w:val="20"/>
              </w:rPr>
            </w:pPr>
          </w:p>
        </w:tc>
      </w:tr>
    </w:tbl>
    <w:p w14:paraId="12BE2C03">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资料来源：西门子；第三方资料、新闻报道、业内专家采访及QYResearch整理研究，2024年</w:t>
      </w:r>
    </w:p>
    <w:p w14:paraId="26B6E324">
      <w:pPr>
        <w:pStyle w:val="3"/>
        <w:rPr>
          <w:color w:val="0D0D0D" w:themeColor="text1" w:themeTint="F2"/>
          <w14:textFill>
            <w14:solidFill>
              <w14:schemeClr w14:val="tx1">
                <w14:lumMod w14:val="95000"/>
                <w14:lumOff w14:val="5000"/>
              </w14:schemeClr>
            </w14:solidFill>
          </w14:textFill>
        </w:rPr>
      </w:pPr>
      <w:bookmarkStart w:id="420" w:name="_Toc174351262"/>
      <w:r>
        <w:rPr>
          <w:rFonts w:hint="eastAsia"/>
          <w:color w:val="0D0D0D" w:themeColor="text1" w:themeTint="F2"/>
          <w14:textFill>
            <w14:solidFill>
              <w14:schemeClr w14:val="tx1">
                <w14:lumMod w14:val="95000"/>
                <w14:lumOff w14:val="5000"/>
              </w14:schemeClr>
            </w14:solidFill>
          </w14:textFill>
        </w:rPr>
        <w:t>CF Industries</w:t>
      </w:r>
      <w:bookmarkEnd w:id="420"/>
    </w:p>
    <w:p w14:paraId="63E164EF"/>
    <w:p w14:paraId="4FBB634C">
      <w:pPr>
        <w:pStyle w:val="4"/>
        <w:rPr>
          <w:color w:val="0D0D0D" w:themeColor="text1" w:themeTint="F2"/>
          <w14:textFill>
            <w14:solidFill>
              <w14:schemeClr w14:val="tx1">
                <w14:lumMod w14:val="95000"/>
                <w14:lumOff w14:val="5000"/>
              </w14:schemeClr>
            </w14:solidFill>
          </w14:textFill>
        </w:rPr>
      </w:pPr>
      <w:bookmarkStart w:id="421" w:name="_Toc174351263"/>
      <w:r>
        <w:rPr>
          <w:rFonts w:hint="eastAsia"/>
          <w:color w:val="0D0D0D" w:themeColor="text1" w:themeTint="F2"/>
          <w14:textFill>
            <w14:solidFill>
              <w14:schemeClr w14:val="tx1">
                <w14:lumMod w14:val="95000"/>
                <w14:lumOff w14:val="5000"/>
              </w14:schemeClr>
            </w14:solidFill>
          </w14:textFill>
        </w:rPr>
        <w:t>CF Industries基本信息、绿氨生产基地、销售区域、竞争对手及市场地位</w:t>
      </w:r>
      <w:bookmarkEnd w:id="421"/>
    </w:p>
    <w:p w14:paraId="5A801EDE">
      <w:pPr>
        <w:pStyle w:val="150"/>
        <w:ind w:left="252" w:right="-105"/>
      </w:pPr>
      <w:bookmarkStart w:id="422" w:name="_Toc153727627"/>
      <w:r>
        <w:rPr>
          <w:rFonts w:hint="eastAsia"/>
        </w:rPr>
        <w:t>CF Industries 绿氨生产基地、销售区域、竞争对手及市场地位</w:t>
      </w:r>
      <w:bookmarkEnd w:id="42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BAAC4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0406F5A">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782A7CC3">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4D4E78C8">
            <w:pPr>
              <w:rPr>
                <w:rFonts w:cs="Times New Roman"/>
                <w:b/>
                <w:bCs/>
                <w:color w:val="FFFFFF"/>
                <w:kern w:val="0"/>
                <w:sz w:val="20"/>
                <w:szCs w:val="20"/>
              </w:rPr>
            </w:pPr>
            <w:r>
              <w:rPr>
                <w:rFonts w:hint="eastAsia" w:cs="Times New Roman"/>
                <w:b/>
                <w:bCs/>
                <w:color w:val="FFFFFF"/>
                <w:kern w:val="0"/>
                <w:sz w:val="20"/>
                <w:szCs w:val="20"/>
              </w:rPr>
              <w:t>描述</w:t>
            </w:r>
          </w:p>
        </w:tc>
      </w:tr>
      <w:tr w14:paraId="3C5EE2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71E6A8E">
            <w:pPr>
              <w:rPr>
                <w:rFonts w:cs="Times New Roman"/>
                <w:kern w:val="0"/>
                <w:sz w:val="20"/>
                <w:szCs w:val="20"/>
              </w:rPr>
            </w:pPr>
            <w:r>
              <w:rPr>
                <w:rFonts w:cs="Times New Roman"/>
                <w:kern w:val="0"/>
                <w:sz w:val="20"/>
                <w:szCs w:val="20"/>
              </w:rPr>
              <w:t>1</w:t>
            </w:r>
          </w:p>
        </w:tc>
        <w:tc>
          <w:tcPr>
            <w:tcW w:w="853" w:type="pct"/>
            <w:shd w:val="clear" w:color="auto" w:fill="auto"/>
            <w:vAlign w:val="center"/>
          </w:tcPr>
          <w:p w14:paraId="78B7FDB6">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70BAE84D">
            <w:pPr>
              <w:rPr>
                <w:rFonts w:cs="Times New Roman"/>
                <w:bCs/>
                <w:kern w:val="0"/>
                <w:sz w:val="20"/>
                <w:szCs w:val="20"/>
              </w:rPr>
            </w:pPr>
            <w:r>
              <w:rPr>
                <w:rFonts w:cs="Times New Roman"/>
                <w:bCs/>
                <w:kern w:val="0"/>
                <w:sz w:val="20"/>
                <w:szCs w:val="20"/>
              </w:rPr>
              <w:t>CF Industries</w:t>
            </w:r>
          </w:p>
        </w:tc>
      </w:tr>
      <w:tr w14:paraId="087A28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5C50801">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6D83088">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7732D542">
            <w:pPr>
              <w:rPr>
                <w:rFonts w:cs="Times New Roman"/>
                <w:bCs/>
                <w:kern w:val="0"/>
                <w:sz w:val="20"/>
                <w:szCs w:val="20"/>
              </w:rPr>
            </w:pPr>
          </w:p>
        </w:tc>
      </w:tr>
      <w:tr w14:paraId="711311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44F1C2A4">
            <w:pPr>
              <w:rPr>
                <w:rFonts w:cs="Times New Roman"/>
                <w:kern w:val="0"/>
                <w:sz w:val="20"/>
                <w:szCs w:val="20"/>
              </w:rPr>
            </w:pPr>
            <w:r>
              <w:rPr>
                <w:rFonts w:cs="Times New Roman"/>
                <w:kern w:val="0"/>
                <w:sz w:val="20"/>
                <w:szCs w:val="20"/>
              </w:rPr>
              <w:t>3</w:t>
            </w:r>
          </w:p>
        </w:tc>
        <w:tc>
          <w:tcPr>
            <w:tcW w:w="853" w:type="pct"/>
            <w:shd w:val="clear" w:color="auto" w:fill="auto"/>
            <w:vAlign w:val="center"/>
          </w:tcPr>
          <w:p w14:paraId="5689C0DE">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28CD71CC">
            <w:pPr>
              <w:rPr>
                <w:rFonts w:cs="Times New Roman"/>
                <w:bCs/>
                <w:kern w:val="0"/>
                <w:sz w:val="20"/>
                <w:szCs w:val="20"/>
              </w:rPr>
            </w:pPr>
          </w:p>
        </w:tc>
      </w:tr>
      <w:tr w14:paraId="1BCCEF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2C885A1">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E521C71">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EA1AC1F">
            <w:pPr>
              <w:rPr>
                <w:rFonts w:cs="Times New Roman"/>
                <w:bCs/>
                <w:kern w:val="0"/>
                <w:sz w:val="20"/>
                <w:szCs w:val="20"/>
              </w:rPr>
            </w:pPr>
          </w:p>
        </w:tc>
      </w:tr>
      <w:tr w14:paraId="15FC0B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7310439">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8E3E34E">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6FA1C741">
            <w:pPr>
              <w:rPr>
                <w:rFonts w:cs="Times New Roman"/>
                <w:bCs/>
                <w:kern w:val="0"/>
                <w:sz w:val="20"/>
                <w:szCs w:val="20"/>
              </w:rPr>
            </w:pPr>
          </w:p>
        </w:tc>
      </w:tr>
      <w:tr w14:paraId="657274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76FC339">
            <w:pPr>
              <w:rPr>
                <w:rFonts w:cs="Times New Roman"/>
                <w:kern w:val="0"/>
                <w:sz w:val="20"/>
                <w:szCs w:val="20"/>
              </w:rPr>
            </w:pPr>
            <w:r>
              <w:rPr>
                <w:rFonts w:cs="Times New Roman"/>
                <w:kern w:val="0"/>
                <w:sz w:val="20"/>
                <w:szCs w:val="20"/>
              </w:rPr>
              <w:t>6</w:t>
            </w:r>
          </w:p>
        </w:tc>
        <w:tc>
          <w:tcPr>
            <w:tcW w:w="853" w:type="pct"/>
            <w:shd w:val="clear" w:color="auto" w:fill="auto"/>
            <w:vAlign w:val="center"/>
          </w:tcPr>
          <w:p w14:paraId="592CBC4F">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0826DEED">
            <w:pPr>
              <w:rPr>
                <w:rFonts w:cs="Times New Roman"/>
                <w:bCs/>
                <w:kern w:val="0"/>
                <w:sz w:val="20"/>
                <w:szCs w:val="20"/>
              </w:rPr>
            </w:pPr>
          </w:p>
        </w:tc>
      </w:tr>
      <w:tr w14:paraId="0C0354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152DDE0">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0FA7D30">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7A414DC1">
            <w:pPr>
              <w:rPr>
                <w:rFonts w:cs="Times New Roman"/>
                <w:bCs/>
                <w:kern w:val="0"/>
                <w:sz w:val="20"/>
                <w:szCs w:val="20"/>
              </w:rPr>
            </w:pPr>
          </w:p>
        </w:tc>
      </w:tr>
      <w:tr w14:paraId="087627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0F6687B">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7914015">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38258DC2">
            <w:pPr>
              <w:rPr>
                <w:rFonts w:cs="Times New Roman"/>
                <w:bCs/>
                <w:kern w:val="0"/>
                <w:sz w:val="20"/>
                <w:szCs w:val="20"/>
              </w:rPr>
            </w:pPr>
          </w:p>
        </w:tc>
      </w:tr>
      <w:tr w14:paraId="1EF0B0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BD57EE7">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3ACD317F">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7F576098">
            <w:pPr>
              <w:rPr>
                <w:rFonts w:cs="Times New Roman"/>
                <w:bCs/>
                <w:kern w:val="0"/>
                <w:sz w:val="20"/>
                <w:szCs w:val="20"/>
              </w:rPr>
            </w:pPr>
          </w:p>
        </w:tc>
      </w:tr>
    </w:tbl>
    <w:p w14:paraId="04BBF9CF">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资料来源：CF Industries；第三方资料、新闻报道、业内专家采访及QYResearch整理研究，2024年</w:t>
      </w:r>
    </w:p>
    <w:p w14:paraId="42D0DE7C">
      <w:pPr>
        <w:pStyle w:val="4"/>
        <w:rPr>
          <w:color w:val="0D0D0D" w:themeColor="text1" w:themeTint="F2"/>
          <w14:textFill>
            <w14:solidFill>
              <w14:schemeClr w14:val="tx1">
                <w14:lumMod w14:val="95000"/>
                <w14:lumOff w14:val="5000"/>
              </w14:schemeClr>
            </w14:solidFill>
          </w14:textFill>
        </w:rPr>
      </w:pPr>
      <w:bookmarkStart w:id="423" w:name="_Toc174351264"/>
      <w:r>
        <w:rPr>
          <w:rFonts w:hint="eastAsia"/>
          <w:color w:val="0D0D0D" w:themeColor="text1" w:themeTint="F2"/>
          <w14:textFill>
            <w14:solidFill>
              <w14:schemeClr w14:val="tx1">
                <w14:lumMod w14:val="95000"/>
                <w14:lumOff w14:val="5000"/>
              </w14:schemeClr>
            </w14:solidFill>
          </w14:textFill>
        </w:rPr>
        <w:t>CF Industries 绿氨产品规格、参数及市场应用</w:t>
      </w:r>
      <w:bookmarkEnd w:id="423"/>
    </w:p>
    <w:p w14:paraId="2F36A4C7">
      <w:pPr>
        <w:pStyle w:val="150"/>
        <w:ind w:left="252" w:right="-105"/>
      </w:pPr>
      <w:bookmarkStart w:id="424" w:name="_Toc153727628"/>
      <w:r>
        <w:rPr>
          <w:rFonts w:hint="eastAsia"/>
        </w:rPr>
        <w:t>CF Industries 绿氨产品规格、参数及市场应用</w:t>
      </w:r>
      <w:bookmarkEnd w:id="42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10D2F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5F4E52F1">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7F8F46FC">
            <w:pPr>
              <w:rPr>
                <w:rFonts w:cs="Times New Roman"/>
                <w:b/>
                <w:bCs/>
                <w:color w:val="FFFFFF"/>
                <w:kern w:val="0"/>
                <w:sz w:val="20"/>
                <w:szCs w:val="20"/>
              </w:rPr>
            </w:pPr>
            <w:r>
              <w:rPr>
                <w:rFonts w:hint="eastAsia" w:cs="Times New Roman"/>
                <w:b/>
                <w:bCs/>
                <w:color w:val="FFFFFF"/>
                <w:kern w:val="0"/>
                <w:sz w:val="20"/>
                <w:szCs w:val="20"/>
              </w:rPr>
              <w:t>描述</w:t>
            </w:r>
          </w:p>
        </w:tc>
      </w:tr>
      <w:tr w14:paraId="7BFE9E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D1C0940">
            <w:pPr>
              <w:rPr>
                <w:rFonts w:cs="Times New Roman"/>
                <w:kern w:val="0"/>
                <w:sz w:val="20"/>
                <w:szCs w:val="20"/>
              </w:rPr>
            </w:pPr>
          </w:p>
        </w:tc>
        <w:tc>
          <w:tcPr>
            <w:tcW w:w="3891" w:type="pct"/>
            <w:shd w:val="clear" w:color="auto" w:fill="auto"/>
            <w:vAlign w:val="center"/>
          </w:tcPr>
          <w:p w14:paraId="541A2A67">
            <w:pPr>
              <w:rPr>
                <w:rFonts w:cs="Times New Roman"/>
                <w:kern w:val="0"/>
                <w:sz w:val="20"/>
                <w:szCs w:val="20"/>
              </w:rPr>
            </w:pPr>
          </w:p>
          <w:p w14:paraId="75C8EC15">
            <w:pPr>
              <w:rPr>
                <w:rFonts w:cs="Times New Roman"/>
                <w:kern w:val="0"/>
                <w:sz w:val="20"/>
                <w:szCs w:val="20"/>
              </w:rPr>
            </w:pPr>
          </w:p>
        </w:tc>
      </w:tr>
      <w:tr w14:paraId="63CD1B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483538C">
            <w:pPr>
              <w:rPr>
                <w:rFonts w:cs="Times New Roman"/>
                <w:kern w:val="0"/>
                <w:sz w:val="20"/>
                <w:szCs w:val="20"/>
              </w:rPr>
            </w:pPr>
          </w:p>
        </w:tc>
        <w:tc>
          <w:tcPr>
            <w:tcW w:w="3891" w:type="pct"/>
            <w:shd w:val="clear" w:color="auto" w:fill="auto"/>
            <w:vAlign w:val="center"/>
          </w:tcPr>
          <w:p w14:paraId="02A1640E">
            <w:pPr>
              <w:rPr>
                <w:rFonts w:cs="Times New Roman"/>
                <w:kern w:val="0"/>
                <w:sz w:val="20"/>
                <w:szCs w:val="20"/>
              </w:rPr>
            </w:pPr>
          </w:p>
          <w:p w14:paraId="4FEE912F">
            <w:pPr>
              <w:rPr>
                <w:rFonts w:cs="Times New Roman"/>
                <w:kern w:val="0"/>
                <w:sz w:val="20"/>
                <w:szCs w:val="20"/>
              </w:rPr>
            </w:pPr>
          </w:p>
        </w:tc>
      </w:tr>
    </w:tbl>
    <w:p w14:paraId="4775695D">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资料来源：CF Industries；第三方资料、新闻报道、业内专家采访及QYResearch整理研究，2024年</w:t>
      </w:r>
    </w:p>
    <w:p w14:paraId="6CDF087C">
      <w:pPr>
        <w:pStyle w:val="4"/>
        <w:rPr>
          <w:color w:val="0D0D0D" w:themeColor="text1" w:themeTint="F2"/>
          <w14:textFill>
            <w14:solidFill>
              <w14:schemeClr w14:val="tx1">
                <w14:lumMod w14:val="95000"/>
                <w14:lumOff w14:val="5000"/>
              </w14:schemeClr>
            </w14:solidFill>
          </w14:textFill>
        </w:rPr>
      </w:pPr>
      <w:bookmarkStart w:id="425" w:name="_Toc174351265"/>
      <w:r>
        <w:rPr>
          <w:rFonts w:hint="eastAsia"/>
          <w:color w:val="0D0D0D" w:themeColor="text1" w:themeTint="F2"/>
          <w14:textFill>
            <w14:solidFill>
              <w14:schemeClr w14:val="tx1">
                <w14:lumMod w14:val="95000"/>
                <w14:lumOff w14:val="5000"/>
              </w14:schemeClr>
            </w14:solidFill>
          </w14:textFill>
        </w:rPr>
        <w:t>CF Industries</w:t>
      </w:r>
      <w:r>
        <w:rPr>
          <w:color w:val="0D0D0D" w:themeColor="text1" w:themeTint="F2"/>
          <w14:textFill>
            <w14:solidFill>
              <w14:schemeClr w14:val="tx1">
                <w14:lumMod w14:val="95000"/>
                <w14:lumOff w14:val="5000"/>
              </w14:schemeClr>
            </w14:solidFill>
          </w14:textFill>
        </w:rPr>
        <w:t xml:space="preserve"> 绿氨销量、收入、价格及毛利率（2019-2024）</w:t>
      </w:r>
      <w:bookmarkEnd w:id="425"/>
    </w:p>
    <w:p w14:paraId="49D9F892">
      <w:pPr>
        <w:pStyle w:val="150"/>
        <w:ind w:left="252" w:right="-105"/>
      </w:pPr>
      <w:bookmarkStart w:id="426" w:name="_Toc153727629"/>
      <w:r>
        <w:rPr>
          <w:rFonts w:hint="eastAsia"/>
        </w:rPr>
        <w:t>CF Industries</w:t>
      </w:r>
      <w:r>
        <w:t xml:space="preserve"> 绿氨销量（千吨）、收入（万元）、价格（美元/吨）及毛利率（2019-2024）</w:t>
      </w:r>
      <w:bookmarkEnd w:id="42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4C0F51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9E7E257">
            <w:pPr>
              <w:pStyle w:val="174"/>
              <w:widowControl w:val="0"/>
              <w:jc w:val="both"/>
              <w:rPr>
                <w:rFonts w:cs="Times New Roman"/>
                <w:b/>
                <w:bCs/>
                <w:color w:val="FFFFFF"/>
                <w:sz w:val="20"/>
              </w:rPr>
            </w:pPr>
            <w:r>
              <w:rPr>
                <w:rFonts w:cs="Times New Roman"/>
                <w:b/>
                <w:bCs/>
                <w:color w:val="FFFFFF"/>
                <w:sz w:val="20"/>
              </w:rPr>
              <w:t>CF Industries</w:t>
            </w:r>
          </w:p>
        </w:tc>
        <w:tc>
          <w:tcPr>
            <w:tcW w:w="648" w:type="pct"/>
            <w:shd w:val="solid" w:color="000080" w:fill="FFFFFF"/>
            <w:vAlign w:val="center"/>
          </w:tcPr>
          <w:p w14:paraId="38A957CC">
            <w:pPr>
              <w:pStyle w:val="174"/>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65C65FEE">
            <w:pPr>
              <w:pStyle w:val="174"/>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2C61D8B0">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7EE8D7A5">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19EBF685">
            <w:pPr>
              <w:pStyle w:val="174"/>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73A2FE45">
            <w:pPr>
              <w:pStyle w:val="174"/>
              <w:widowControl w:val="0"/>
              <w:jc w:val="center"/>
              <w:rPr>
                <w:rFonts w:cs="Times New Roman"/>
                <w:b/>
                <w:bCs/>
                <w:color w:val="FFFFFF"/>
                <w:sz w:val="20"/>
              </w:rPr>
            </w:pPr>
            <w:r>
              <w:rPr>
                <w:rFonts w:cs="Times New Roman"/>
                <w:b/>
                <w:bCs/>
                <w:color w:val="FFFFFF"/>
                <w:sz w:val="20"/>
              </w:rPr>
              <w:t>2024</w:t>
            </w:r>
          </w:p>
        </w:tc>
      </w:tr>
      <w:tr w14:paraId="7ADDA0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98835E5">
            <w:pPr>
              <w:pStyle w:val="174"/>
              <w:widowControl w:val="0"/>
              <w:jc w:val="both"/>
              <w:rPr>
                <w:rFonts w:cs="Times New Roman"/>
                <w:sz w:val="20"/>
              </w:rPr>
            </w:pPr>
            <w:r>
              <w:rPr>
                <w:rFonts w:hint="eastAsia" w:cs="Times New Roman"/>
                <w:sz w:val="20"/>
              </w:rPr>
              <w:t>销量</w:t>
            </w:r>
          </w:p>
        </w:tc>
        <w:tc>
          <w:tcPr>
            <w:tcW w:w="648" w:type="pct"/>
            <w:shd w:val="clear" w:color="auto" w:fill="auto"/>
            <w:vAlign w:val="center"/>
          </w:tcPr>
          <w:p w14:paraId="2D98214F">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4E06CD64">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29A45325">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64F43C6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10AA6AB">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4801926">
            <w:pPr>
              <w:pStyle w:val="174"/>
              <w:widowControl w:val="0"/>
              <w:jc w:val="right"/>
              <w:rPr>
                <w:rFonts w:cs="Times New Roman"/>
                <w:sz w:val="20"/>
              </w:rPr>
            </w:pPr>
            <w:r>
              <w:rPr>
                <w:rFonts w:hint="eastAsia" w:cs="Times New Roman"/>
                <w:sz w:val="20"/>
              </w:rPr>
              <w:t>XX</w:t>
            </w:r>
          </w:p>
        </w:tc>
      </w:tr>
      <w:tr w14:paraId="5B84D3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6A6958D">
            <w:pPr>
              <w:pStyle w:val="174"/>
              <w:widowControl w:val="0"/>
              <w:jc w:val="both"/>
              <w:rPr>
                <w:rFonts w:cs="Times New Roman"/>
                <w:sz w:val="20"/>
              </w:rPr>
            </w:pPr>
            <w:r>
              <w:rPr>
                <w:rFonts w:hint="eastAsia" w:cs="Times New Roman"/>
                <w:sz w:val="20"/>
              </w:rPr>
              <w:t>收入</w:t>
            </w:r>
          </w:p>
        </w:tc>
        <w:tc>
          <w:tcPr>
            <w:tcW w:w="648" w:type="pct"/>
            <w:shd w:val="clear" w:color="auto" w:fill="auto"/>
            <w:vAlign w:val="center"/>
          </w:tcPr>
          <w:p w14:paraId="2D79D954">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3BBD5692">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1C0DF7B7">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773426C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EBCDB6">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1538A12">
            <w:pPr>
              <w:pStyle w:val="174"/>
              <w:widowControl w:val="0"/>
              <w:jc w:val="right"/>
              <w:rPr>
                <w:rFonts w:cs="Times New Roman"/>
                <w:sz w:val="20"/>
              </w:rPr>
            </w:pPr>
            <w:r>
              <w:rPr>
                <w:rFonts w:hint="eastAsia" w:cs="Times New Roman"/>
                <w:sz w:val="20"/>
              </w:rPr>
              <w:t>XX</w:t>
            </w:r>
          </w:p>
        </w:tc>
      </w:tr>
      <w:tr w14:paraId="55B4FA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986CB25">
            <w:pPr>
              <w:pStyle w:val="174"/>
              <w:widowControl w:val="0"/>
              <w:jc w:val="both"/>
              <w:rPr>
                <w:rFonts w:cs="Times New Roman"/>
                <w:sz w:val="20"/>
              </w:rPr>
            </w:pPr>
            <w:r>
              <w:rPr>
                <w:rFonts w:hint="eastAsia" w:cs="Times New Roman"/>
                <w:sz w:val="20"/>
              </w:rPr>
              <w:t>均价</w:t>
            </w:r>
          </w:p>
        </w:tc>
        <w:tc>
          <w:tcPr>
            <w:tcW w:w="648" w:type="pct"/>
            <w:shd w:val="clear" w:color="auto" w:fill="auto"/>
            <w:vAlign w:val="center"/>
          </w:tcPr>
          <w:p w14:paraId="205A1373">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7968C706">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24EC8FE1">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0A2DA39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F0FA45">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04BDBCB">
            <w:pPr>
              <w:pStyle w:val="174"/>
              <w:widowControl w:val="0"/>
              <w:jc w:val="right"/>
              <w:rPr>
                <w:rFonts w:cs="Times New Roman"/>
                <w:sz w:val="20"/>
              </w:rPr>
            </w:pPr>
            <w:r>
              <w:rPr>
                <w:rFonts w:hint="eastAsia" w:cs="Times New Roman"/>
                <w:sz w:val="20"/>
              </w:rPr>
              <w:t>XX</w:t>
            </w:r>
          </w:p>
        </w:tc>
      </w:tr>
      <w:tr w14:paraId="2F069E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BB10F5F">
            <w:pPr>
              <w:pStyle w:val="174"/>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779B237">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1A8F7D9A">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0AA32A6D">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7666D74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BD09A8">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ECF6BFC">
            <w:pPr>
              <w:pStyle w:val="174"/>
              <w:widowControl w:val="0"/>
              <w:jc w:val="right"/>
              <w:rPr>
                <w:rFonts w:cs="Times New Roman"/>
                <w:sz w:val="20"/>
              </w:rPr>
            </w:pPr>
            <w:r>
              <w:rPr>
                <w:rFonts w:hint="eastAsia" w:cs="Times New Roman"/>
                <w:sz w:val="20"/>
              </w:rPr>
              <w:t>XX%</w:t>
            </w:r>
          </w:p>
        </w:tc>
      </w:tr>
    </w:tbl>
    <w:p w14:paraId="768C1B1E">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资料来源：CF Industries；第三方资料、新闻报道、业内专家采访及QYResearch整理研究，2024年</w:t>
      </w:r>
    </w:p>
    <w:p w14:paraId="21C465E6">
      <w:pPr>
        <w:pStyle w:val="4"/>
        <w:rPr>
          <w:color w:val="0D0D0D" w:themeColor="text1" w:themeTint="F2"/>
          <w14:textFill>
            <w14:solidFill>
              <w14:schemeClr w14:val="tx1">
                <w14:lumMod w14:val="95000"/>
                <w14:lumOff w14:val="5000"/>
              </w14:schemeClr>
            </w14:solidFill>
          </w14:textFill>
        </w:rPr>
      </w:pPr>
      <w:bookmarkStart w:id="427" w:name="_Toc174351266"/>
      <w:r>
        <w:rPr>
          <w:rFonts w:hint="eastAsia"/>
          <w:color w:val="0D0D0D" w:themeColor="text1" w:themeTint="F2"/>
          <w14:textFill>
            <w14:solidFill>
              <w14:schemeClr w14:val="tx1">
                <w14:lumMod w14:val="95000"/>
                <w14:lumOff w14:val="5000"/>
              </w14:schemeClr>
            </w14:solidFill>
          </w14:textFill>
        </w:rPr>
        <w:t>CF Industries公司简介及主要业务</w:t>
      </w:r>
      <w:bookmarkEnd w:id="427"/>
    </w:p>
    <w:p w14:paraId="50D3A79B">
      <w:pPr>
        <w:pStyle w:val="150"/>
        <w:ind w:left="252" w:right="-105"/>
      </w:pPr>
      <w:bookmarkStart w:id="428" w:name="_Toc153727630"/>
      <w:r>
        <w:rPr>
          <w:rFonts w:hint="eastAsia"/>
        </w:rPr>
        <w:t>CF Industries公司简介及主要业务</w:t>
      </w:r>
      <w:bookmarkEnd w:id="42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67A5A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23D18B8">
            <w:pPr>
              <w:rPr>
                <w:rFonts w:cs="Times New Roman"/>
                <w:b/>
                <w:bCs/>
                <w:color w:val="FFFFFF"/>
                <w:kern w:val="0"/>
                <w:sz w:val="20"/>
                <w:szCs w:val="20"/>
              </w:rPr>
            </w:pPr>
            <w:r>
              <w:rPr>
                <w:rFonts w:hint="eastAsia" w:cs="Times New Roman"/>
                <w:b/>
                <w:bCs/>
                <w:color w:val="FFFFFF"/>
                <w:kern w:val="0"/>
                <w:sz w:val="20"/>
                <w:szCs w:val="20"/>
              </w:rPr>
              <w:t>CF Industries</w:t>
            </w:r>
          </w:p>
        </w:tc>
        <w:tc>
          <w:tcPr>
            <w:tcW w:w="3879" w:type="pct"/>
            <w:shd w:val="solid" w:color="000080" w:fill="FFFFFF"/>
            <w:vAlign w:val="center"/>
          </w:tcPr>
          <w:p w14:paraId="528CB77D">
            <w:pPr>
              <w:rPr>
                <w:rFonts w:cs="Times New Roman"/>
                <w:b/>
                <w:bCs/>
                <w:color w:val="FFFFFF"/>
                <w:kern w:val="0"/>
                <w:sz w:val="20"/>
                <w:szCs w:val="20"/>
              </w:rPr>
            </w:pPr>
            <w:r>
              <w:rPr>
                <w:rFonts w:hint="eastAsia" w:cs="Times New Roman"/>
                <w:b/>
                <w:bCs/>
                <w:color w:val="FFFFFF"/>
                <w:kern w:val="0"/>
                <w:sz w:val="20"/>
                <w:szCs w:val="20"/>
              </w:rPr>
              <w:t>详情描述</w:t>
            </w:r>
          </w:p>
        </w:tc>
      </w:tr>
      <w:tr w14:paraId="60CE67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A9F9364">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35AE6B12">
            <w:pPr>
              <w:rPr>
                <w:rFonts w:cs="Times New Roman"/>
                <w:kern w:val="0"/>
                <w:sz w:val="20"/>
                <w:szCs w:val="20"/>
              </w:rPr>
            </w:pPr>
          </w:p>
          <w:p w14:paraId="2BCC3AA8">
            <w:pPr>
              <w:rPr>
                <w:rFonts w:cs="Times New Roman"/>
                <w:kern w:val="0"/>
                <w:sz w:val="20"/>
                <w:szCs w:val="20"/>
              </w:rPr>
            </w:pPr>
          </w:p>
          <w:p w14:paraId="2476478A">
            <w:pPr>
              <w:rPr>
                <w:rFonts w:cs="Times New Roman"/>
                <w:kern w:val="0"/>
                <w:sz w:val="20"/>
                <w:szCs w:val="20"/>
              </w:rPr>
            </w:pPr>
          </w:p>
        </w:tc>
      </w:tr>
      <w:tr w14:paraId="36E3CF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C991FD6">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688C63B">
            <w:pPr>
              <w:rPr>
                <w:rFonts w:cs="Times New Roman"/>
                <w:kern w:val="0"/>
                <w:sz w:val="20"/>
                <w:szCs w:val="20"/>
              </w:rPr>
            </w:pPr>
          </w:p>
          <w:p w14:paraId="78C8DC1B">
            <w:pPr>
              <w:rPr>
                <w:rFonts w:cs="Times New Roman"/>
                <w:kern w:val="0"/>
                <w:sz w:val="20"/>
                <w:szCs w:val="20"/>
              </w:rPr>
            </w:pPr>
          </w:p>
          <w:p w14:paraId="22896DC6">
            <w:pPr>
              <w:rPr>
                <w:rFonts w:cs="Times New Roman"/>
                <w:kern w:val="0"/>
                <w:sz w:val="20"/>
                <w:szCs w:val="20"/>
              </w:rPr>
            </w:pPr>
          </w:p>
        </w:tc>
      </w:tr>
    </w:tbl>
    <w:p w14:paraId="3920E317">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资料来源：CF Industries；第三方资料、新闻报道、业内专家采访及QYResearch整理研究，2024年</w:t>
      </w:r>
    </w:p>
    <w:p w14:paraId="0FED55DF">
      <w:pPr>
        <w:pStyle w:val="4"/>
        <w:rPr>
          <w:color w:val="0D0D0D" w:themeColor="text1" w:themeTint="F2"/>
          <w14:textFill>
            <w14:solidFill>
              <w14:schemeClr w14:val="tx1">
                <w14:lumMod w14:val="95000"/>
                <w14:lumOff w14:val="5000"/>
              </w14:schemeClr>
            </w14:solidFill>
          </w14:textFill>
        </w:rPr>
      </w:pPr>
      <w:bookmarkStart w:id="429" w:name="_Toc174351267"/>
      <w:r>
        <w:rPr>
          <w:rFonts w:hint="eastAsia"/>
          <w:color w:val="0D0D0D" w:themeColor="text1" w:themeTint="F2"/>
          <w14:textFill>
            <w14:solidFill>
              <w14:schemeClr w14:val="tx1">
                <w14:lumMod w14:val="95000"/>
                <w14:lumOff w14:val="5000"/>
              </w14:schemeClr>
            </w14:solidFill>
          </w14:textFill>
        </w:rPr>
        <w:t>CF Industries企业最新动态</w:t>
      </w:r>
      <w:bookmarkEnd w:id="429"/>
    </w:p>
    <w:p w14:paraId="696475C2">
      <w:pPr>
        <w:pStyle w:val="150"/>
        <w:ind w:left="252" w:right="-105"/>
      </w:pPr>
      <w:bookmarkStart w:id="430" w:name="_Toc153727631"/>
      <w:r>
        <w:rPr>
          <w:rFonts w:hint="eastAsia"/>
        </w:rPr>
        <w:t>CF Industries企业最新动态</w:t>
      </w:r>
      <w:bookmarkEnd w:id="43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A8380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5F558D4">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16E7777">
            <w:pPr>
              <w:rPr>
                <w:rFonts w:cs="Times New Roman"/>
                <w:b/>
                <w:bCs/>
                <w:color w:val="FFFFFF"/>
                <w:kern w:val="0"/>
                <w:sz w:val="20"/>
                <w:szCs w:val="20"/>
              </w:rPr>
            </w:pPr>
            <w:r>
              <w:rPr>
                <w:rFonts w:hint="eastAsia" w:cs="Times New Roman"/>
                <w:b/>
                <w:bCs/>
                <w:color w:val="FFFFFF"/>
                <w:kern w:val="0"/>
                <w:sz w:val="20"/>
                <w:szCs w:val="20"/>
              </w:rPr>
              <w:t>详情描述</w:t>
            </w:r>
          </w:p>
        </w:tc>
      </w:tr>
      <w:tr w14:paraId="6218EE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09AF4C2">
            <w:pPr>
              <w:rPr>
                <w:rFonts w:cs="Times New Roman"/>
                <w:kern w:val="0"/>
                <w:sz w:val="20"/>
                <w:szCs w:val="20"/>
              </w:rPr>
            </w:pPr>
          </w:p>
        </w:tc>
        <w:tc>
          <w:tcPr>
            <w:tcW w:w="3879" w:type="pct"/>
            <w:shd w:val="clear" w:color="auto" w:fill="auto"/>
            <w:vAlign w:val="center"/>
          </w:tcPr>
          <w:p w14:paraId="5462544A">
            <w:pPr>
              <w:rPr>
                <w:rFonts w:cs="Times New Roman"/>
                <w:kern w:val="0"/>
                <w:sz w:val="20"/>
                <w:szCs w:val="20"/>
              </w:rPr>
            </w:pPr>
          </w:p>
          <w:p w14:paraId="6DFAF946">
            <w:pPr>
              <w:rPr>
                <w:rFonts w:cs="Times New Roman"/>
                <w:kern w:val="0"/>
                <w:sz w:val="20"/>
                <w:szCs w:val="20"/>
              </w:rPr>
            </w:pPr>
          </w:p>
        </w:tc>
      </w:tr>
      <w:tr w14:paraId="630BD7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3A70208">
            <w:pPr>
              <w:rPr>
                <w:rFonts w:cs="Times New Roman"/>
                <w:kern w:val="0"/>
                <w:sz w:val="20"/>
                <w:szCs w:val="20"/>
              </w:rPr>
            </w:pPr>
          </w:p>
        </w:tc>
        <w:tc>
          <w:tcPr>
            <w:tcW w:w="3879" w:type="pct"/>
            <w:shd w:val="clear" w:color="auto" w:fill="auto"/>
            <w:vAlign w:val="center"/>
          </w:tcPr>
          <w:p w14:paraId="69F53AAB">
            <w:pPr>
              <w:rPr>
                <w:rFonts w:cs="Times New Roman"/>
                <w:kern w:val="0"/>
                <w:sz w:val="20"/>
                <w:szCs w:val="20"/>
              </w:rPr>
            </w:pPr>
          </w:p>
          <w:p w14:paraId="1EDFCCD1">
            <w:pPr>
              <w:rPr>
                <w:rFonts w:cs="Times New Roman"/>
                <w:kern w:val="0"/>
                <w:sz w:val="20"/>
                <w:szCs w:val="20"/>
              </w:rPr>
            </w:pPr>
          </w:p>
        </w:tc>
      </w:tr>
      <w:tr w14:paraId="42E09E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860AA85">
            <w:pPr>
              <w:rPr>
                <w:rFonts w:cs="Times New Roman"/>
                <w:kern w:val="0"/>
                <w:sz w:val="20"/>
                <w:szCs w:val="20"/>
              </w:rPr>
            </w:pPr>
          </w:p>
        </w:tc>
        <w:tc>
          <w:tcPr>
            <w:tcW w:w="3879" w:type="pct"/>
            <w:shd w:val="clear" w:color="auto" w:fill="auto"/>
            <w:vAlign w:val="center"/>
          </w:tcPr>
          <w:p w14:paraId="23DD1679">
            <w:pPr>
              <w:rPr>
                <w:rFonts w:cs="Times New Roman"/>
                <w:kern w:val="0"/>
                <w:sz w:val="20"/>
                <w:szCs w:val="20"/>
              </w:rPr>
            </w:pPr>
          </w:p>
          <w:p w14:paraId="26193EAE">
            <w:pPr>
              <w:rPr>
                <w:rFonts w:cs="Times New Roman"/>
                <w:kern w:val="0"/>
                <w:sz w:val="20"/>
                <w:szCs w:val="20"/>
              </w:rPr>
            </w:pPr>
          </w:p>
        </w:tc>
      </w:tr>
    </w:tbl>
    <w:p w14:paraId="01F225DA">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资料来源：CF Industries；第三方资料、新闻报道、业内专家采访及QYResearch整理研究，2024年</w:t>
      </w:r>
    </w:p>
    <w:p w14:paraId="34EA51F5">
      <w:pPr>
        <w:pStyle w:val="3"/>
        <w:rPr>
          <w:color w:val="0D0D0D" w:themeColor="text1" w:themeTint="F2"/>
          <w14:textFill>
            <w14:solidFill>
              <w14:schemeClr w14:val="tx1">
                <w14:lumMod w14:val="95000"/>
                <w14:lumOff w14:val="5000"/>
              </w14:schemeClr>
            </w14:solidFill>
          </w14:textFill>
        </w:rPr>
      </w:pPr>
      <w:bookmarkStart w:id="431" w:name="_Toc174351268"/>
      <w:r>
        <w:rPr>
          <w:rFonts w:hint="eastAsia"/>
          <w:color w:val="0D0D0D" w:themeColor="text1" w:themeTint="F2"/>
          <w14:textFill>
            <w14:solidFill>
              <w14:schemeClr w14:val="tx1">
                <w14:lumMod w14:val="95000"/>
                <w14:lumOff w14:val="5000"/>
              </w14:schemeClr>
            </w14:solidFill>
          </w14:textFill>
        </w:rPr>
        <w:t>林德工程</w:t>
      </w:r>
      <w:bookmarkEnd w:id="431"/>
    </w:p>
    <w:p w14:paraId="50064566"/>
    <w:p w14:paraId="3AA47D77">
      <w:pPr>
        <w:pStyle w:val="4"/>
        <w:rPr>
          <w:color w:val="0D0D0D" w:themeColor="text1" w:themeTint="F2"/>
          <w14:textFill>
            <w14:solidFill>
              <w14:schemeClr w14:val="tx1">
                <w14:lumMod w14:val="95000"/>
                <w14:lumOff w14:val="5000"/>
              </w14:schemeClr>
            </w14:solidFill>
          </w14:textFill>
        </w:rPr>
      </w:pPr>
      <w:bookmarkStart w:id="432" w:name="_Toc174351269"/>
      <w:r>
        <w:rPr>
          <w:rFonts w:hint="eastAsia"/>
          <w:color w:val="0D0D0D" w:themeColor="text1" w:themeTint="F2"/>
          <w14:textFill>
            <w14:solidFill>
              <w14:schemeClr w14:val="tx1">
                <w14:lumMod w14:val="95000"/>
                <w14:lumOff w14:val="5000"/>
              </w14:schemeClr>
            </w14:solidFill>
          </w14:textFill>
        </w:rPr>
        <w:t>林德工程基本信息、绿氨生产基地、销售区域、竞争对手及市场地位</w:t>
      </w:r>
      <w:bookmarkEnd w:id="432"/>
    </w:p>
    <w:p w14:paraId="6F9BD1ED">
      <w:pPr>
        <w:pStyle w:val="150"/>
        <w:ind w:left="252" w:right="-105"/>
        <w:rPr>
          <w:lang w:eastAsia="zh-CN"/>
        </w:rPr>
      </w:pPr>
      <w:bookmarkStart w:id="433" w:name="_Toc153727632"/>
      <w:r>
        <w:rPr>
          <w:rFonts w:hint="eastAsia"/>
          <w:lang w:eastAsia="zh-CN"/>
        </w:rPr>
        <w:t>林德工程 绿氨生产基地、销售区域、竞争对手及市场地位</w:t>
      </w:r>
      <w:bookmarkEnd w:id="43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C301D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solid" w:color="000080" w:fill="FFFFFF"/>
            <w:vAlign w:val="center"/>
          </w:tcPr>
          <w:p w14:paraId="1B247D35">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291D4B92">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59A121B0">
            <w:pPr>
              <w:rPr>
                <w:rFonts w:cs="Times New Roman"/>
                <w:b/>
                <w:bCs/>
                <w:color w:val="FFFFFF"/>
                <w:kern w:val="0"/>
                <w:sz w:val="20"/>
                <w:szCs w:val="20"/>
              </w:rPr>
            </w:pPr>
            <w:r>
              <w:rPr>
                <w:rFonts w:hint="eastAsia" w:cs="Times New Roman"/>
                <w:b/>
                <w:bCs/>
                <w:color w:val="FFFFFF"/>
                <w:kern w:val="0"/>
                <w:sz w:val="20"/>
                <w:szCs w:val="20"/>
              </w:rPr>
              <w:t>描述</w:t>
            </w:r>
          </w:p>
        </w:tc>
      </w:tr>
      <w:tr w14:paraId="3E2471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B211F52">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7290EE5">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7EFB491">
            <w:pPr>
              <w:rPr>
                <w:rFonts w:cs="Times New Roman"/>
                <w:bCs/>
                <w:kern w:val="0"/>
                <w:sz w:val="20"/>
                <w:szCs w:val="20"/>
              </w:rPr>
            </w:pPr>
            <w:r>
              <w:rPr>
                <w:rFonts w:cs="Times New Roman"/>
                <w:bCs/>
                <w:kern w:val="0"/>
                <w:sz w:val="20"/>
                <w:szCs w:val="20"/>
              </w:rPr>
              <w:t>林德工程</w:t>
            </w:r>
          </w:p>
        </w:tc>
      </w:tr>
      <w:tr w14:paraId="2DFF84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AAB85D5">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03532D5">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2A0F3F61">
            <w:pPr>
              <w:rPr>
                <w:rFonts w:cs="Times New Roman"/>
                <w:bCs/>
                <w:kern w:val="0"/>
                <w:sz w:val="20"/>
                <w:szCs w:val="20"/>
              </w:rPr>
            </w:pPr>
          </w:p>
        </w:tc>
      </w:tr>
      <w:tr w14:paraId="3A77C3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C9C5801">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37F13D0">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263F5C26">
            <w:pPr>
              <w:rPr>
                <w:rFonts w:cs="Times New Roman"/>
                <w:bCs/>
                <w:kern w:val="0"/>
                <w:sz w:val="20"/>
                <w:szCs w:val="20"/>
              </w:rPr>
            </w:pPr>
          </w:p>
        </w:tc>
      </w:tr>
      <w:tr w14:paraId="34F69C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E07DEC4">
            <w:pPr>
              <w:rPr>
                <w:rFonts w:cs="Times New Roman"/>
                <w:kern w:val="0"/>
                <w:sz w:val="20"/>
                <w:szCs w:val="20"/>
              </w:rPr>
            </w:pPr>
            <w:r>
              <w:rPr>
                <w:rFonts w:cs="Times New Roman"/>
                <w:kern w:val="0"/>
                <w:sz w:val="20"/>
                <w:szCs w:val="20"/>
              </w:rPr>
              <w:t>4</w:t>
            </w:r>
          </w:p>
        </w:tc>
        <w:tc>
          <w:tcPr>
            <w:tcW w:w="853" w:type="pct"/>
            <w:shd w:val="clear" w:color="auto" w:fill="auto"/>
            <w:vAlign w:val="center"/>
          </w:tcPr>
          <w:p w14:paraId="76AFA05B">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26B52E4">
            <w:pPr>
              <w:rPr>
                <w:rFonts w:cs="Times New Roman"/>
                <w:bCs/>
                <w:kern w:val="0"/>
                <w:sz w:val="20"/>
                <w:szCs w:val="20"/>
              </w:rPr>
            </w:pPr>
          </w:p>
        </w:tc>
      </w:tr>
      <w:tr w14:paraId="648AED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7E5B1F3A">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D3D4972">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C88A07B">
            <w:pPr>
              <w:rPr>
                <w:rFonts w:cs="Times New Roman"/>
                <w:bCs/>
                <w:kern w:val="0"/>
                <w:sz w:val="20"/>
                <w:szCs w:val="20"/>
              </w:rPr>
            </w:pPr>
          </w:p>
        </w:tc>
      </w:tr>
      <w:tr w14:paraId="738BCA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6A30E3A9">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25F7D9B">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61EB7E55">
            <w:pPr>
              <w:rPr>
                <w:rFonts w:cs="Times New Roman"/>
                <w:bCs/>
                <w:kern w:val="0"/>
                <w:sz w:val="20"/>
                <w:szCs w:val="20"/>
              </w:rPr>
            </w:pPr>
          </w:p>
        </w:tc>
      </w:tr>
      <w:tr w14:paraId="5E4B33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A5DCDA4">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055DDE5">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CA214F1">
            <w:pPr>
              <w:rPr>
                <w:rFonts w:cs="Times New Roman"/>
                <w:bCs/>
                <w:kern w:val="0"/>
                <w:sz w:val="20"/>
                <w:szCs w:val="20"/>
              </w:rPr>
            </w:pPr>
          </w:p>
        </w:tc>
      </w:tr>
      <w:tr w14:paraId="5985D8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23D7778">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D03D053">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7F75A2F1">
            <w:pPr>
              <w:rPr>
                <w:rFonts w:cs="Times New Roman"/>
                <w:bCs/>
                <w:kern w:val="0"/>
                <w:sz w:val="20"/>
                <w:szCs w:val="20"/>
              </w:rPr>
            </w:pPr>
          </w:p>
        </w:tc>
      </w:tr>
      <w:tr w14:paraId="74FFF9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C54DA2D">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9784792">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593560D4">
            <w:pPr>
              <w:rPr>
                <w:rFonts w:cs="Times New Roman"/>
                <w:bCs/>
                <w:kern w:val="0"/>
                <w:sz w:val="20"/>
                <w:szCs w:val="20"/>
              </w:rPr>
            </w:pPr>
          </w:p>
        </w:tc>
      </w:tr>
    </w:tbl>
    <w:p w14:paraId="0467E4FA">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资料来源：林德工程；第三方资料、新闻报道、业内专家采访及QYResearch整理研究，2024年</w:t>
      </w:r>
    </w:p>
    <w:p w14:paraId="37EA8236">
      <w:pPr>
        <w:pStyle w:val="4"/>
        <w:rPr>
          <w:color w:val="0D0D0D" w:themeColor="text1" w:themeTint="F2"/>
          <w14:textFill>
            <w14:solidFill>
              <w14:schemeClr w14:val="tx1">
                <w14:lumMod w14:val="95000"/>
                <w14:lumOff w14:val="5000"/>
              </w14:schemeClr>
            </w14:solidFill>
          </w14:textFill>
        </w:rPr>
      </w:pPr>
      <w:bookmarkStart w:id="434" w:name="_Toc174351270"/>
      <w:r>
        <w:rPr>
          <w:rFonts w:hint="eastAsia"/>
          <w:color w:val="0D0D0D" w:themeColor="text1" w:themeTint="F2"/>
          <w14:textFill>
            <w14:solidFill>
              <w14:schemeClr w14:val="tx1">
                <w14:lumMod w14:val="95000"/>
                <w14:lumOff w14:val="5000"/>
              </w14:schemeClr>
            </w14:solidFill>
          </w14:textFill>
        </w:rPr>
        <w:t>林德工程 绿氨产品规格、参数及市场应用</w:t>
      </w:r>
      <w:bookmarkEnd w:id="434"/>
    </w:p>
    <w:p w14:paraId="68CFD440">
      <w:pPr>
        <w:pStyle w:val="150"/>
        <w:ind w:left="252" w:right="-105"/>
        <w:rPr>
          <w:lang w:eastAsia="zh-CN"/>
        </w:rPr>
      </w:pPr>
      <w:bookmarkStart w:id="435" w:name="_Toc153727633"/>
      <w:r>
        <w:rPr>
          <w:rFonts w:hint="eastAsia"/>
          <w:lang w:eastAsia="zh-CN"/>
        </w:rPr>
        <w:t>林德工程 绿氨产品规格、参数及市场应用</w:t>
      </w:r>
      <w:bookmarkEnd w:id="43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3BAA4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10A45C45">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53AF4F62">
            <w:pPr>
              <w:rPr>
                <w:rFonts w:cs="Times New Roman"/>
                <w:b/>
                <w:bCs/>
                <w:color w:val="FFFFFF"/>
                <w:kern w:val="0"/>
                <w:sz w:val="20"/>
                <w:szCs w:val="20"/>
              </w:rPr>
            </w:pPr>
            <w:r>
              <w:rPr>
                <w:rFonts w:hint="eastAsia" w:cs="Times New Roman"/>
                <w:b/>
                <w:bCs/>
                <w:color w:val="FFFFFF"/>
                <w:kern w:val="0"/>
                <w:sz w:val="20"/>
                <w:szCs w:val="20"/>
              </w:rPr>
              <w:t>描述</w:t>
            </w:r>
          </w:p>
        </w:tc>
      </w:tr>
      <w:tr w14:paraId="20EBFB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AC796B2">
            <w:pPr>
              <w:rPr>
                <w:rFonts w:cs="Times New Roman"/>
                <w:kern w:val="0"/>
                <w:sz w:val="20"/>
                <w:szCs w:val="20"/>
              </w:rPr>
            </w:pPr>
          </w:p>
        </w:tc>
        <w:tc>
          <w:tcPr>
            <w:tcW w:w="3891" w:type="pct"/>
            <w:shd w:val="clear" w:color="auto" w:fill="auto"/>
            <w:vAlign w:val="center"/>
          </w:tcPr>
          <w:p w14:paraId="486A2BFE">
            <w:pPr>
              <w:rPr>
                <w:rFonts w:cs="Times New Roman"/>
                <w:kern w:val="0"/>
                <w:sz w:val="20"/>
                <w:szCs w:val="20"/>
              </w:rPr>
            </w:pPr>
          </w:p>
          <w:p w14:paraId="460FD00E">
            <w:pPr>
              <w:rPr>
                <w:rFonts w:cs="Times New Roman"/>
                <w:kern w:val="0"/>
                <w:sz w:val="20"/>
                <w:szCs w:val="20"/>
              </w:rPr>
            </w:pPr>
          </w:p>
        </w:tc>
      </w:tr>
      <w:tr w14:paraId="490520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0E321A6">
            <w:pPr>
              <w:rPr>
                <w:rFonts w:cs="Times New Roman"/>
                <w:kern w:val="0"/>
                <w:sz w:val="20"/>
                <w:szCs w:val="20"/>
              </w:rPr>
            </w:pPr>
          </w:p>
        </w:tc>
        <w:tc>
          <w:tcPr>
            <w:tcW w:w="3891" w:type="pct"/>
            <w:shd w:val="clear" w:color="auto" w:fill="auto"/>
            <w:vAlign w:val="center"/>
          </w:tcPr>
          <w:p w14:paraId="26573CA4">
            <w:pPr>
              <w:rPr>
                <w:rFonts w:cs="Times New Roman"/>
                <w:kern w:val="0"/>
                <w:sz w:val="20"/>
                <w:szCs w:val="20"/>
              </w:rPr>
            </w:pPr>
          </w:p>
          <w:p w14:paraId="315F92FA">
            <w:pPr>
              <w:rPr>
                <w:rFonts w:cs="Times New Roman"/>
                <w:kern w:val="0"/>
                <w:sz w:val="20"/>
                <w:szCs w:val="20"/>
              </w:rPr>
            </w:pPr>
          </w:p>
        </w:tc>
      </w:tr>
    </w:tbl>
    <w:p w14:paraId="7B93ACFD">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资料来源：林德工程；第三方资料、新闻报道、业内专家采访及QYResearch整理研究，2024年</w:t>
      </w:r>
    </w:p>
    <w:p w14:paraId="781379D5">
      <w:pPr>
        <w:pStyle w:val="4"/>
        <w:rPr>
          <w:color w:val="0D0D0D" w:themeColor="text1" w:themeTint="F2"/>
          <w14:textFill>
            <w14:solidFill>
              <w14:schemeClr w14:val="tx1">
                <w14:lumMod w14:val="95000"/>
                <w14:lumOff w14:val="5000"/>
              </w14:schemeClr>
            </w14:solidFill>
          </w14:textFill>
        </w:rPr>
      </w:pPr>
      <w:bookmarkStart w:id="436" w:name="_Toc174351271"/>
      <w:r>
        <w:rPr>
          <w:rFonts w:hint="eastAsia"/>
          <w:color w:val="0D0D0D" w:themeColor="text1" w:themeTint="F2"/>
          <w14:textFill>
            <w14:solidFill>
              <w14:schemeClr w14:val="tx1">
                <w14:lumMod w14:val="95000"/>
                <w14:lumOff w14:val="5000"/>
              </w14:schemeClr>
            </w14:solidFill>
          </w14:textFill>
        </w:rPr>
        <w:t>林德工程</w:t>
      </w:r>
      <w:r>
        <w:rPr>
          <w:color w:val="0D0D0D" w:themeColor="text1" w:themeTint="F2"/>
          <w14:textFill>
            <w14:solidFill>
              <w14:schemeClr w14:val="tx1">
                <w14:lumMod w14:val="95000"/>
                <w14:lumOff w14:val="5000"/>
              </w14:schemeClr>
            </w14:solidFill>
          </w14:textFill>
        </w:rPr>
        <w:t xml:space="preserve"> 绿氨销量、收入、价格及毛利率（2019-2024）</w:t>
      </w:r>
      <w:bookmarkEnd w:id="436"/>
    </w:p>
    <w:p w14:paraId="312C8080">
      <w:pPr>
        <w:pStyle w:val="150"/>
        <w:ind w:left="252" w:right="-105"/>
        <w:rPr>
          <w:lang w:eastAsia="zh-CN"/>
        </w:rPr>
      </w:pPr>
      <w:bookmarkStart w:id="437" w:name="_Toc153727634"/>
      <w:r>
        <w:rPr>
          <w:rFonts w:hint="eastAsia"/>
          <w:lang w:eastAsia="zh-CN"/>
        </w:rPr>
        <w:t>林德工程</w:t>
      </w:r>
      <w:r>
        <w:rPr>
          <w:lang w:eastAsia="zh-CN"/>
        </w:rPr>
        <w:t xml:space="preserve"> 绿氨销量（千吨）、收入（万元）、价格（美元/吨）及毛利率（2019-2024）</w:t>
      </w:r>
      <w:bookmarkEnd w:id="43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1956E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0D9B45E">
            <w:pPr>
              <w:pStyle w:val="174"/>
              <w:widowControl w:val="0"/>
              <w:jc w:val="both"/>
              <w:rPr>
                <w:rFonts w:cs="Times New Roman"/>
                <w:b/>
                <w:bCs/>
                <w:color w:val="FFFFFF"/>
                <w:sz w:val="20"/>
              </w:rPr>
            </w:pPr>
            <w:r>
              <w:rPr>
                <w:rFonts w:cs="Times New Roman"/>
                <w:b/>
                <w:bCs/>
                <w:color w:val="FFFFFF"/>
                <w:sz w:val="20"/>
              </w:rPr>
              <w:t>林德工程</w:t>
            </w:r>
          </w:p>
        </w:tc>
        <w:tc>
          <w:tcPr>
            <w:tcW w:w="648" w:type="pct"/>
            <w:shd w:val="solid" w:color="000080" w:fill="FFFFFF"/>
            <w:vAlign w:val="center"/>
          </w:tcPr>
          <w:p w14:paraId="550CD450">
            <w:pPr>
              <w:pStyle w:val="174"/>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255DB0E8">
            <w:pPr>
              <w:pStyle w:val="174"/>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47BBD57D">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59C3FAFA">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1C20291">
            <w:pPr>
              <w:pStyle w:val="174"/>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430AFFB7">
            <w:pPr>
              <w:pStyle w:val="174"/>
              <w:widowControl w:val="0"/>
              <w:jc w:val="center"/>
              <w:rPr>
                <w:rFonts w:cs="Times New Roman"/>
                <w:b/>
                <w:bCs/>
                <w:color w:val="FFFFFF"/>
                <w:sz w:val="20"/>
              </w:rPr>
            </w:pPr>
            <w:r>
              <w:rPr>
                <w:rFonts w:cs="Times New Roman"/>
                <w:b/>
                <w:bCs/>
                <w:color w:val="FFFFFF"/>
                <w:sz w:val="20"/>
              </w:rPr>
              <w:t>2024</w:t>
            </w:r>
          </w:p>
        </w:tc>
      </w:tr>
      <w:tr w14:paraId="6CEB4F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EA1C611">
            <w:pPr>
              <w:pStyle w:val="174"/>
              <w:widowControl w:val="0"/>
              <w:jc w:val="both"/>
              <w:rPr>
                <w:rFonts w:cs="Times New Roman"/>
                <w:sz w:val="20"/>
              </w:rPr>
            </w:pPr>
            <w:r>
              <w:rPr>
                <w:rFonts w:hint="eastAsia" w:cs="Times New Roman"/>
                <w:sz w:val="20"/>
              </w:rPr>
              <w:t>销量</w:t>
            </w:r>
          </w:p>
        </w:tc>
        <w:tc>
          <w:tcPr>
            <w:tcW w:w="648" w:type="pct"/>
            <w:shd w:val="clear" w:color="auto" w:fill="auto"/>
            <w:vAlign w:val="center"/>
          </w:tcPr>
          <w:p w14:paraId="79ACAE17">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0E9251AE">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73BA4476">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2F9CF59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BF1168">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DBBCDB6">
            <w:pPr>
              <w:pStyle w:val="174"/>
              <w:widowControl w:val="0"/>
              <w:jc w:val="right"/>
              <w:rPr>
                <w:rFonts w:cs="Times New Roman"/>
                <w:sz w:val="20"/>
              </w:rPr>
            </w:pPr>
            <w:r>
              <w:rPr>
                <w:rFonts w:hint="eastAsia" w:cs="Times New Roman"/>
                <w:sz w:val="20"/>
              </w:rPr>
              <w:t>XX</w:t>
            </w:r>
          </w:p>
        </w:tc>
      </w:tr>
      <w:tr w14:paraId="377212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843A2AE">
            <w:pPr>
              <w:pStyle w:val="174"/>
              <w:widowControl w:val="0"/>
              <w:jc w:val="both"/>
              <w:rPr>
                <w:rFonts w:cs="Times New Roman"/>
                <w:sz w:val="20"/>
              </w:rPr>
            </w:pPr>
            <w:r>
              <w:rPr>
                <w:rFonts w:hint="eastAsia" w:cs="Times New Roman"/>
                <w:sz w:val="20"/>
              </w:rPr>
              <w:t>收入</w:t>
            </w:r>
          </w:p>
        </w:tc>
        <w:tc>
          <w:tcPr>
            <w:tcW w:w="648" w:type="pct"/>
            <w:shd w:val="clear" w:color="auto" w:fill="auto"/>
            <w:vAlign w:val="center"/>
          </w:tcPr>
          <w:p w14:paraId="271D5628">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6DB95302">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5DDD7B7D">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3C5515C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8169C6">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6AE3B2B">
            <w:pPr>
              <w:pStyle w:val="174"/>
              <w:widowControl w:val="0"/>
              <w:jc w:val="right"/>
              <w:rPr>
                <w:rFonts w:cs="Times New Roman"/>
                <w:sz w:val="20"/>
              </w:rPr>
            </w:pPr>
            <w:r>
              <w:rPr>
                <w:rFonts w:hint="eastAsia" w:cs="Times New Roman"/>
                <w:sz w:val="20"/>
              </w:rPr>
              <w:t>XX</w:t>
            </w:r>
          </w:p>
        </w:tc>
      </w:tr>
      <w:tr w14:paraId="3A6C09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3EA4D95">
            <w:pPr>
              <w:pStyle w:val="174"/>
              <w:widowControl w:val="0"/>
              <w:jc w:val="both"/>
              <w:rPr>
                <w:rFonts w:cs="Times New Roman"/>
                <w:sz w:val="20"/>
              </w:rPr>
            </w:pPr>
            <w:r>
              <w:rPr>
                <w:rFonts w:hint="eastAsia" w:cs="Times New Roman"/>
                <w:sz w:val="20"/>
              </w:rPr>
              <w:t>均价</w:t>
            </w:r>
          </w:p>
        </w:tc>
        <w:tc>
          <w:tcPr>
            <w:tcW w:w="648" w:type="pct"/>
            <w:shd w:val="clear" w:color="auto" w:fill="auto"/>
            <w:vAlign w:val="center"/>
          </w:tcPr>
          <w:p w14:paraId="4E5ED507">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1B7EEFA4">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7870DD1E">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7F6BFCF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65A459">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5F673FA">
            <w:pPr>
              <w:pStyle w:val="174"/>
              <w:widowControl w:val="0"/>
              <w:jc w:val="right"/>
              <w:rPr>
                <w:rFonts w:cs="Times New Roman"/>
                <w:sz w:val="20"/>
              </w:rPr>
            </w:pPr>
            <w:r>
              <w:rPr>
                <w:rFonts w:hint="eastAsia" w:cs="Times New Roman"/>
                <w:sz w:val="20"/>
              </w:rPr>
              <w:t>XX</w:t>
            </w:r>
          </w:p>
        </w:tc>
      </w:tr>
      <w:tr w14:paraId="25C63B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35D269F">
            <w:pPr>
              <w:pStyle w:val="174"/>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19F78DE">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794EB2F2">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04C025D2">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3867F1C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0A9F04">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352FD64">
            <w:pPr>
              <w:pStyle w:val="174"/>
              <w:widowControl w:val="0"/>
              <w:jc w:val="right"/>
              <w:rPr>
                <w:rFonts w:cs="Times New Roman"/>
                <w:sz w:val="20"/>
              </w:rPr>
            </w:pPr>
            <w:r>
              <w:rPr>
                <w:rFonts w:hint="eastAsia" w:cs="Times New Roman"/>
                <w:sz w:val="20"/>
              </w:rPr>
              <w:t>XX%</w:t>
            </w:r>
          </w:p>
        </w:tc>
      </w:tr>
    </w:tbl>
    <w:p w14:paraId="67BB21DA">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资料来源：林德工程；第三方资料、新闻报道、业内专家采访及QYResearch整理研究，2024年</w:t>
      </w:r>
    </w:p>
    <w:p w14:paraId="669D42C8">
      <w:pPr>
        <w:pStyle w:val="4"/>
        <w:rPr>
          <w:color w:val="0D0D0D" w:themeColor="text1" w:themeTint="F2"/>
          <w14:textFill>
            <w14:solidFill>
              <w14:schemeClr w14:val="tx1">
                <w14:lumMod w14:val="95000"/>
                <w14:lumOff w14:val="5000"/>
              </w14:schemeClr>
            </w14:solidFill>
          </w14:textFill>
        </w:rPr>
      </w:pPr>
      <w:bookmarkStart w:id="438" w:name="_Toc174351272"/>
      <w:r>
        <w:rPr>
          <w:rFonts w:hint="eastAsia"/>
          <w:color w:val="0D0D0D" w:themeColor="text1" w:themeTint="F2"/>
          <w14:textFill>
            <w14:solidFill>
              <w14:schemeClr w14:val="tx1">
                <w14:lumMod w14:val="95000"/>
                <w14:lumOff w14:val="5000"/>
              </w14:schemeClr>
            </w14:solidFill>
          </w14:textFill>
        </w:rPr>
        <w:t>林德工程公司简介及主要业务</w:t>
      </w:r>
      <w:bookmarkEnd w:id="438"/>
    </w:p>
    <w:p w14:paraId="6D061CE8">
      <w:pPr>
        <w:pStyle w:val="150"/>
        <w:ind w:left="252" w:right="-105"/>
        <w:rPr>
          <w:lang w:eastAsia="zh-CN"/>
        </w:rPr>
      </w:pPr>
      <w:bookmarkStart w:id="439" w:name="_Toc153727635"/>
      <w:r>
        <w:rPr>
          <w:rFonts w:hint="eastAsia"/>
          <w:lang w:eastAsia="zh-CN"/>
        </w:rPr>
        <w:t>林德工程公司简介及主要业务</w:t>
      </w:r>
      <w:bookmarkEnd w:id="43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2A02B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2A9A6AC">
            <w:pPr>
              <w:rPr>
                <w:rFonts w:cs="Times New Roman"/>
                <w:b/>
                <w:bCs/>
                <w:color w:val="FFFFFF"/>
                <w:kern w:val="0"/>
                <w:sz w:val="20"/>
                <w:szCs w:val="20"/>
              </w:rPr>
            </w:pPr>
            <w:r>
              <w:rPr>
                <w:rFonts w:hint="eastAsia" w:cs="Times New Roman"/>
                <w:b/>
                <w:bCs/>
                <w:color w:val="FFFFFF"/>
                <w:kern w:val="0"/>
                <w:sz w:val="20"/>
                <w:szCs w:val="20"/>
              </w:rPr>
              <w:t>林德工程</w:t>
            </w:r>
          </w:p>
        </w:tc>
        <w:tc>
          <w:tcPr>
            <w:tcW w:w="3879" w:type="pct"/>
            <w:shd w:val="solid" w:color="000080" w:fill="FFFFFF"/>
            <w:vAlign w:val="center"/>
          </w:tcPr>
          <w:p w14:paraId="3A585507">
            <w:pPr>
              <w:rPr>
                <w:rFonts w:cs="Times New Roman"/>
                <w:b/>
                <w:bCs/>
                <w:color w:val="FFFFFF"/>
                <w:kern w:val="0"/>
                <w:sz w:val="20"/>
                <w:szCs w:val="20"/>
              </w:rPr>
            </w:pPr>
            <w:r>
              <w:rPr>
                <w:rFonts w:hint="eastAsia" w:cs="Times New Roman"/>
                <w:b/>
                <w:bCs/>
                <w:color w:val="FFFFFF"/>
                <w:kern w:val="0"/>
                <w:sz w:val="20"/>
                <w:szCs w:val="20"/>
              </w:rPr>
              <w:t>详情描述</w:t>
            </w:r>
          </w:p>
        </w:tc>
      </w:tr>
      <w:tr w14:paraId="14F37C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FCD10F0">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6B6687B9">
            <w:pPr>
              <w:rPr>
                <w:rFonts w:cs="Times New Roman"/>
                <w:kern w:val="0"/>
                <w:sz w:val="20"/>
                <w:szCs w:val="20"/>
              </w:rPr>
            </w:pPr>
          </w:p>
          <w:p w14:paraId="6FB3C2FC">
            <w:pPr>
              <w:rPr>
                <w:rFonts w:cs="Times New Roman"/>
                <w:kern w:val="0"/>
                <w:sz w:val="20"/>
                <w:szCs w:val="20"/>
              </w:rPr>
            </w:pPr>
          </w:p>
          <w:p w14:paraId="7ED1280A">
            <w:pPr>
              <w:rPr>
                <w:rFonts w:cs="Times New Roman"/>
                <w:kern w:val="0"/>
                <w:sz w:val="20"/>
                <w:szCs w:val="20"/>
              </w:rPr>
            </w:pPr>
          </w:p>
        </w:tc>
      </w:tr>
      <w:tr w14:paraId="2F5882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0E24BFB">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22CABA92">
            <w:pPr>
              <w:rPr>
                <w:rFonts w:cs="Times New Roman"/>
                <w:kern w:val="0"/>
                <w:sz w:val="20"/>
                <w:szCs w:val="20"/>
              </w:rPr>
            </w:pPr>
          </w:p>
          <w:p w14:paraId="69BCC052">
            <w:pPr>
              <w:rPr>
                <w:rFonts w:cs="Times New Roman"/>
                <w:kern w:val="0"/>
                <w:sz w:val="20"/>
                <w:szCs w:val="20"/>
              </w:rPr>
            </w:pPr>
          </w:p>
          <w:p w14:paraId="65D2D4C0">
            <w:pPr>
              <w:rPr>
                <w:rFonts w:cs="Times New Roman"/>
                <w:kern w:val="0"/>
                <w:sz w:val="20"/>
                <w:szCs w:val="20"/>
              </w:rPr>
            </w:pPr>
          </w:p>
        </w:tc>
      </w:tr>
    </w:tbl>
    <w:p w14:paraId="02CA304D">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资料来源：林德工程；第三方资料、新闻报道、业内专家采访及QYResearch整理研究，2024年</w:t>
      </w:r>
    </w:p>
    <w:p w14:paraId="75B65E0F">
      <w:pPr>
        <w:pStyle w:val="4"/>
        <w:rPr>
          <w:color w:val="0D0D0D" w:themeColor="text1" w:themeTint="F2"/>
          <w14:textFill>
            <w14:solidFill>
              <w14:schemeClr w14:val="tx1">
                <w14:lumMod w14:val="95000"/>
                <w14:lumOff w14:val="5000"/>
              </w14:schemeClr>
            </w14:solidFill>
          </w14:textFill>
        </w:rPr>
      </w:pPr>
      <w:bookmarkStart w:id="440" w:name="_Toc174351273"/>
      <w:r>
        <w:rPr>
          <w:rFonts w:hint="eastAsia"/>
          <w:color w:val="0D0D0D" w:themeColor="text1" w:themeTint="F2"/>
          <w14:textFill>
            <w14:solidFill>
              <w14:schemeClr w14:val="tx1">
                <w14:lumMod w14:val="95000"/>
                <w14:lumOff w14:val="5000"/>
              </w14:schemeClr>
            </w14:solidFill>
          </w14:textFill>
        </w:rPr>
        <w:t>林德工程企业最新动态</w:t>
      </w:r>
      <w:bookmarkEnd w:id="440"/>
    </w:p>
    <w:p w14:paraId="412295D5">
      <w:pPr>
        <w:pStyle w:val="150"/>
        <w:ind w:left="252" w:right="-105"/>
      </w:pPr>
      <w:bookmarkStart w:id="441" w:name="_Toc153727636"/>
      <w:r>
        <w:rPr>
          <w:rFonts w:hint="eastAsia"/>
        </w:rPr>
        <w:t>林德工程企业最新动态</w:t>
      </w:r>
      <w:bookmarkEnd w:id="44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10583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8B26EFA">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3CD62A3B">
            <w:pPr>
              <w:rPr>
                <w:rFonts w:cs="Times New Roman"/>
                <w:b/>
                <w:bCs/>
                <w:color w:val="FFFFFF"/>
                <w:kern w:val="0"/>
                <w:sz w:val="20"/>
                <w:szCs w:val="20"/>
              </w:rPr>
            </w:pPr>
            <w:r>
              <w:rPr>
                <w:rFonts w:hint="eastAsia" w:cs="Times New Roman"/>
                <w:b/>
                <w:bCs/>
                <w:color w:val="FFFFFF"/>
                <w:kern w:val="0"/>
                <w:sz w:val="20"/>
                <w:szCs w:val="20"/>
              </w:rPr>
              <w:t>详情描述</w:t>
            </w:r>
          </w:p>
        </w:tc>
      </w:tr>
      <w:tr w14:paraId="3D086A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06DE1D9">
            <w:pPr>
              <w:rPr>
                <w:rFonts w:cs="Times New Roman"/>
                <w:kern w:val="0"/>
                <w:sz w:val="20"/>
                <w:szCs w:val="20"/>
              </w:rPr>
            </w:pPr>
          </w:p>
        </w:tc>
        <w:tc>
          <w:tcPr>
            <w:tcW w:w="3879" w:type="pct"/>
            <w:shd w:val="clear" w:color="auto" w:fill="auto"/>
            <w:vAlign w:val="center"/>
          </w:tcPr>
          <w:p w14:paraId="493C0168">
            <w:pPr>
              <w:rPr>
                <w:rFonts w:cs="Times New Roman"/>
                <w:kern w:val="0"/>
                <w:sz w:val="20"/>
                <w:szCs w:val="20"/>
              </w:rPr>
            </w:pPr>
          </w:p>
          <w:p w14:paraId="4D944591">
            <w:pPr>
              <w:rPr>
                <w:rFonts w:cs="Times New Roman"/>
                <w:kern w:val="0"/>
                <w:sz w:val="20"/>
                <w:szCs w:val="20"/>
              </w:rPr>
            </w:pPr>
          </w:p>
        </w:tc>
      </w:tr>
      <w:tr w14:paraId="19C2E5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8EFA399">
            <w:pPr>
              <w:rPr>
                <w:rFonts w:cs="Times New Roman"/>
                <w:kern w:val="0"/>
                <w:sz w:val="20"/>
                <w:szCs w:val="20"/>
              </w:rPr>
            </w:pPr>
          </w:p>
        </w:tc>
        <w:tc>
          <w:tcPr>
            <w:tcW w:w="3879" w:type="pct"/>
            <w:shd w:val="clear" w:color="auto" w:fill="auto"/>
            <w:vAlign w:val="center"/>
          </w:tcPr>
          <w:p w14:paraId="39D2668D">
            <w:pPr>
              <w:rPr>
                <w:rFonts w:cs="Times New Roman"/>
                <w:kern w:val="0"/>
                <w:sz w:val="20"/>
                <w:szCs w:val="20"/>
              </w:rPr>
            </w:pPr>
          </w:p>
          <w:p w14:paraId="62DF6E52">
            <w:pPr>
              <w:rPr>
                <w:rFonts w:cs="Times New Roman"/>
                <w:kern w:val="0"/>
                <w:sz w:val="20"/>
                <w:szCs w:val="20"/>
              </w:rPr>
            </w:pPr>
          </w:p>
        </w:tc>
      </w:tr>
      <w:tr w14:paraId="476561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A18184">
            <w:pPr>
              <w:rPr>
                <w:rFonts w:cs="Times New Roman"/>
                <w:kern w:val="0"/>
                <w:sz w:val="20"/>
                <w:szCs w:val="20"/>
              </w:rPr>
            </w:pPr>
          </w:p>
        </w:tc>
        <w:tc>
          <w:tcPr>
            <w:tcW w:w="3879" w:type="pct"/>
            <w:shd w:val="clear" w:color="auto" w:fill="auto"/>
            <w:vAlign w:val="center"/>
          </w:tcPr>
          <w:p w14:paraId="4BE9A062">
            <w:pPr>
              <w:rPr>
                <w:rFonts w:cs="Times New Roman"/>
                <w:kern w:val="0"/>
                <w:sz w:val="20"/>
                <w:szCs w:val="20"/>
              </w:rPr>
            </w:pPr>
          </w:p>
          <w:p w14:paraId="5CA2789D">
            <w:pPr>
              <w:rPr>
                <w:rFonts w:cs="Times New Roman"/>
                <w:kern w:val="0"/>
                <w:sz w:val="20"/>
                <w:szCs w:val="20"/>
              </w:rPr>
            </w:pPr>
          </w:p>
        </w:tc>
      </w:tr>
    </w:tbl>
    <w:p w14:paraId="5491C581">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资料来源：林德工程；第三方资料、新闻报道、业内专家采访及QYResearch整理研究，2024年</w:t>
      </w:r>
    </w:p>
    <w:p w14:paraId="332D0A40">
      <w:pPr>
        <w:pStyle w:val="3"/>
        <w:rPr>
          <w:color w:val="0D0D0D" w:themeColor="text1" w:themeTint="F2"/>
          <w14:textFill>
            <w14:solidFill>
              <w14:schemeClr w14:val="tx1">
                <w14:lumMod w14:val="95000"/>
                <w14:lumOff w14:val="5000"/>
              </w14:schemeClr>
            </w14:solidFill>
          </w14:textFill>
        </w:rPr>
      </w:pPr>
      <w:bookmarkStart w:id="442" w:name="_Toc174351274"/>
      <w:r>
        <w:rPr>
          <w:rFonts w:hint="eastAsia"/>
          <w:color w:val="0D0D0D" w:themeColor="text1" w:themeTint="F2"/>
          <w14:textFill>
            <w14:solidFill>
              <w14:schemeClr w14:val="tx1">
                <w14:lumMod w14:val="95000"/>
                <w14:lumOff w14:val="5000"/>
              </w14:schemeClr>
            </w14:solidFill>
          </w14:textFill>
        </w:rPr>
        <w:t>维斯塔斯</w:t>
      </w:r>
      <w:bookmarkEnd w:id="442"/>
    </w:p>
    <w:p w14:paraId="32DD4A38"/>
    <w:p w14:paraId="28635F11">
      <w:pPr>
        <w:pStyle w:val="4"/>
        <w:rPr>
          <w:color w:val="0D0D0D" w:themeColor="text1" w:themeTint="F2"/>
          <w14:textFill>
            <w14:solidFill>
              <w14:schemeClr w14:val="tx1">
                <w14:lumMod w14:val="95000"/>
                <w14:lumOff w14:val="5000"/>
              </w14:schemeClr>
            </w14:solidFill>
          </w14:textFill>
        </w:rPr>
      </w:pPr>
      <w:bookmarkStart w:id="443" w:name="_Toc174351275"/>
      <w:r>
        <w:rPr>
          <w:rFonts w:hint="eastAsia"/>
          <w:color w:val="0D0D0D" w:themeColor="text1" w:themeTint="F2"/>
          <w14:textFill>
            <w14:solidFill>
              <w14:schemeClr w14:val="tx1">
                <w14:lumMod w14:val="95000"/>
                <w14:lumOff w14:val="5000"/>
              </w14:schemeClr>
            </w14:solidFill>
          </w14:textFill>
        </w:rPr>
        <w:t>维斯塔斯基本信息、绿氨生产基地、销售区域、竞争对手及市场地位</w:t>
      </w:r>
      <w:bookmarkEnd w:id="443"/>
    </w:p>
    <w:p w14:paraId="25F204B0">
      <w:pPr>
        <w:pStyle w:val="150"/>
        <w:ind w:left="252" w:right="-105"/>
        <w:rPr>
          <w:lang w:eastAsia="zh-CN"/>
        </w:rPr>
      </w:pPr>
      <w:bookmarkStart w:id="444" w:name="_Toc153727637"/>
      <w:r>
        <w:rPr>
          <w:rFonts w:hint="eastAsia"/>
          <w:lang w:eastAsia="zh-CN"/>
        </w:rPr>
        <w:t>维斯塔斯 绿氨生产基地、销售区域、竞争对手及市场地位</w:t>
      </w:r>
      <w:bookmarkEnd w:id="44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E4D78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solid" w:color="000080" w:fill="FFFFFF"/>
            <w:vAlign w:val="center"/>
          </w:tcPr>
          <w:p w14:paraId="7EC7B1AA">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FC2176F">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50B2887B">
            <w:pPr>
              <w:rPr>
                <w:rFonts w:cs="Times New Roman"/>
                <w:b/>
                <w:bCs/>
                <w:color w:val="FFFFFF"/>
                <w:kern w:val="0"/>
                <w:sz w:val="20"/>
                <w:szCs w:val="20"/>
              </w:rPr>
            </w:pPr>
            <w:r>
              <w:rPr>
                <w:rFonts w:hint="eastAsia" w:cs="Times New Roman"/>
                <w:b/>
                <w:bCs/>
                <w:color w:val="FFFFFF"/>
                <w:kern w:val="0"/>
                <w:sz w:val="20"/>
                <w:szCs w:val="20"/>
              </w:rPr>
              <w:t>描述</w:t>
            </w:r>
          </w:p>
        </w:tc>
      </w:tr>
      <w:tr w14:paraId="04EA38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912EC15">
            <w:pPr>
              <w:rPr>
                <w:rFonts w:cs="Times New Roman"/>
                <w:kern w:val="0"/>
                <w:sz w:val="20"/>
                <w:szCs w:val="20"/>
              </w:rPr>
            </w:pPr>
            <w:r>
              <w:rPr>
                <w:rFonts w:cs="Times New Roman"/>
                <w:kern w:val="0"/>
                <w:sz w:val="20"/>
                <w:szCs w:val="20"/>
              </w:rPr>
              <w:t>1</w:t>
            </w:r>
          </w:p>
        </w:tc>
        <w:tc>
          <w:tcPr>
            <w:tcW w:w="853" w:type="pct"/>
            <w:shd w:val="clear" w:color="auto" w:fill="auto"/>
            <w:vAlign w:val="center"/>
          </w:tcPr>
          <w:p w14:paraId="3C13D9ED">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0B7053F2">
            <w:pPr>
              <w:rPr>
                <w:rFonts w:cs="Times New Roman"/>
                <w:bCs/>
                <w:kern w:val="0"/>
                <w:sz w:val="20"/>
                <w:szCs w:val="20"/>
              </w:rPr>
            </w:pPr>
            <w:r>
              <w:rPr>
                <w:rFonts w:cs="Times New Roman"/>
                <w:bCs/>
                <w:kern w:val="0"/>
                <w:sz w:val="20"/>
                <w:szCs w:val="20"/>
              </w:rPr>
              <w:t>维斯塔斯</w:t>
            </w:r>
          </w:p>
        </w:tc>
      </w:tr>
      <w:tr w14:paraId="207090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6DA6223">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D067E3D">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38DACB1">
            <w:pPr>
              <w:rPr>
                <w:rFonts w:cs="Times New Roman"/>
                <w:bCs/>
                <w:kern w:val="0"/>
                <w:sz w:val="20"/>
                <w:szCs w:val="20"/>
              </w:rPr>
            </w:pPr>
          </w:p>
        </w:tc>
      </w:tr>
      <w:tr w14:paraId="7075D7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0EE69000">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00A8F3C">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99D098D">
            <w:pPr>
              <w:rPr>
                <w:rFonts w:cs="Times New Roman"/>
                <w:bCs/>
                <w:kern w:val="0"/>
                <w:sz w:val="20"/>
                <w:szCs w:val="20"/>
              </w:rPr>
            </w:pPr>
          </w:p>
        </w:tc>
      </w:tr>
      <w:tr w14:paraId="5A5CDB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33218A9">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CEF05DE">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1E2934B2">
            <w:pPr>
              <w:rPr>
                <w:rFonts w:cs="Times New Roman"/>
                <w:bCs/>
                <w:kern w:val="0"/>
                <w:sz w:val="20"/>
                <w:szCs w:val="20"/>
              </w:rPr>
            </w:pPr>
          </w:p>
        </w:tc>
      </w:tr>
      <w:tr w14:paraId="29AFFF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72CDAD2">
            <w:pPr>
              <w:rPr>
                <w:rFonts w:cs="Times New Roman"/>
                <w:kern w:val="0"/>
                <w:sz w:val="20"/>
                <w:szCs w:val="20"/>
              </w:rPr>
            </w:pPr>
            <w:r>
              <w:rPr>
                <w:rFonts w:cs="Times New Roman"/>
                <w:kern w:val="0"/>
                <w:sz w:val="20"/>
                <w:szCs w:val="20"/>
              </w:rPr>
              <w:t>5</w:t>
            </w:r>
          </w:p>
        </w:tc>
        <w:tc>
          <w:tcPr>
            <w:tcW w:w="853" w:type="pct"/>
            <w:shd w:val="clear" w:color="auto" w:fill="auto"/>
            <w:vAlign w:val="center"/>
          </w:tcPr>
          <w:p w14:paraId="75D3C002">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010D7198">
            <w:pPr>
              <w:rPr>
                <w:rFonts w:cs="Times New Roman"/>
                <w:bCs/>
                <w:kern w:val="0"/>
                <w:sz w:val="20"/>
                <w:szCs w:val="20"/>
              </w:rPr>
            </w:pPr>
          </w:p>
        </w:tc>
      </w:tr>
      <w:tr w14:paraId="332E13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D061D6A">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7FC4A7A">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7E46BA1D">
            <w:pPr>
              <w:rPr>
                <w:rFonts w:cs="Times New Roman"/>
                <w:bCs/>
                <w:kern w:val="0"/>
                <w:sz w:val="20"/>
                <w:szCs w:val="20"/>
              </w:rPr>
            </w:pPr>
          </w:p>
        </w:tc>
      </w:tr>
      <w:tr w14:paraId="0E8E9E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9970F79">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66AFBBD">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C27787E">
            <w:pPr>
              <w:rPr>
                <w:rFonts w:cs="Times New Roman"/>
                <w:bCs/>
                <w:kern w:val="0"/>
                <w:sz w:val="20"/>
                <w:szCs w:val="20"/>
              </w:rPr>
            </w:pPr>
          </w:p>
        </w:tc>
      </w:tr>
      <w:tr w14:paraId="44E8A3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DEE9550">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6348077">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86A303B">
            <w:pPr>
              <w:rPr>
                <w:rFonts w:cs="Times New Roman"/>
                <w:bCs/>
                <w:kern w:val="0"/>
                <w:sz w:val="20"/>
                <w:szCs w:val="20"/>
              </w:rPr>
            </w:pPr>
          </w:p>
        </w:tc>
      </w:tr>
      <w:tr w14:paraId="58776F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ED6D175">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42D6E6FC">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619FDDCB">
            <w:pPr>
              <w:rPr>
                <w:rFonts w:cs="Times New Roman"/>
                <w:bCs/>
                <w:kern w:val="0"/>
                <w:sz w:val="20"/>
                <w:szCs w:val="20"/>
              </w:rPr>
            </w:pPr>
          </w:p>
        </w:tc>
      </w:tr>
    </w:tbl>
    <w:p w14:paraId="035CFEC1">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资料来源：维斯塔斯；第三方资料、新闻报道、业内专家采访及QYResearch整理研究，2024年</w:t>
      </w:r>
    </w:p>
    <w:p w14:paraId="6E3F3FAC">
      <w:pPr>
        <w:pStyle w:val="4"/>
        <w:rPr>
          <w:color w:val="0D0D0D" w:themeColor="text1" w:themeTint="F2"/>
          <w14:textFill>
            <w14:solidFill>
              <w14:schemeClr w14:val="tx1">
                <w14:lumMod w14:val="95000"/>
                <w14:lumOff w14:val="5000"/>
              </w14:schemeClr>
            </w14:solidFill>
          </w14:textFill>
        </w:rPr>
      </w:pPr>
      <w:bookmarkStart w:id="445" w:name="_Toc174351276"/>
      <w:r>
        <w:rPr>
          <w:rFonts w:hint="eastAsia"/>
          <w:color w:val="0D0D0D" w:themeColor="text1" w:themeTint="F2"/>
          <w14:textFill>
            <w14:solidFill>
              <w14:schemeClr w14:val="tx1">
                <w14:lumMod w14:val="95000"/>
                <w14:lumOff w14:val="5000"/>
              </w14:schemeClr>
            </w14:solidFill>
          </w14:textFill>
        </w:rPr>
        <w:t>维斯塔斯 绿氨产品规格、参数及市场应用</w:t>
      </w:r>
      <w:bookmarkEnd w:id="445"/>
    </w:p>
    <w:p w14:paraId="3AD8682F">
      <w:pPr>
        <w:pStyle w:val="150"/>
        <w:ind w:left="252" w:right="-105"/>
        <w:rPr>
          <w:lang w:eastAsia="zh-CN"/>
        </w:rPr>
      </w:pPr>
      <w:bookmarkStart w:id="446" w:name="_Toc153727638"/>
      <w:r>
        <w:rPr>
          <w:rFonts w:hint="eastAsia"/>
          <w:lang w:eastAsia="zh-CN"/>
        </w:rPr>
        <w:t>维斯塔斯 绿氨产品规格、参数及市场应用</w:t>
      </w:r>
      <w:bookmarkEnd w:id="44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682F27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795A7715">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002FF369">
            <w:pPr>
              <w:rPr>
                <w:rFonts w:cs="Times New Roman"/>
                <w:b/>
                <w:bCs/>
                <w:color w:val="FFFFFF"/>
                <w:kern w:val="0"/>
                <w:sz w:val="20"/>
                <w:szCs w:val="20"/>
              </w:rPr>
            </w:pPr>
            <w:r>
              <w:rPr>
                <w:rFonts w:hint="eastAsia" w:cs="Times New Roman"/>
                <w:b/>
                <w:bCs/>
                <w:color w:val="FFFFFF"/>
                <w:kern w:val="0"/>
                <w:sz w:val="20"/>
                <w:szCs w:val="20"/>
              </w:rPr>
              <w:t>描述</w:t>
            </w:r>
          </w:p>
        </w:tc>
      </w:tr>
      <w:tr w14:paraId="79C557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5CB9EDB">
            <w:pPr>
              <w:rPr>
                <w:rFonts w:cs="Times New Roman"/>
                <w:kern w:val="0"/>
                <w:sz w:val="20"/>
                <w:szCs w:val="20"/>
              </w:rPr>
            </w:pPr>
          </w:p>
        </w:tc>
        <w:tc>
          <w:tcPr>
            <w:tcW w:w="3891" w:type="pct"/>
            <w:shd w:val="clear" w:color="auto" w:fill="auto"/>
            <w:vAlign w:val="center"/>
          </w:tcPr>
          <w:p w14:paraId="404BC296">
            <w:pPr>
              <w:rPr>
                <w:rFonts w:cs="Times New Roman"/>
                <w:kern w:val="0"/>
                <w:sz w:val="20"/>
                <w:szCs w:val="20"/>
              </w:rPr>
            </w:pPr>
          </w:p>
          <w:p w14:paraId="400F95A1">
            <w:pPr>
              <w:rPr>
                <w:rFonts w:cs="Times New Roman"/>
                <w:kern w:val="0"/>
                <w:sz w:val="20"/>
                <w:szCs w:val="20"/>
              </w:rPr>
            </w:pPr>
          </w:p>
        </w:tc>
      </w:tr>
      <w:tr w14:paraId="38A49F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BF108AD">
            <w:pPr>
              <w:rPr>
                <w:rFonts w:cs="Times New Roman"/>
                <w:kern w:val="0"/>
                <w:sz w:val="20"/>
                <w:szCs w:val="20"/>
              </w:rPr>
            </w:pPr>
          </w:p>
        </w:tc>
        <w:tc>
          <w:tcPr>
            <w:tcW w:w="3891" w:type="pct"/>
            <w:shd w:val="clear" w:color="auto" w:fill="auto"/>
            <w:vAlign w:val="center"/>
          </w:tcPr>
          <w:p w14:paraId="5191C30A">
            <w:pPr>
              <w:rPr>
                <w:rFonts w:cs="Times New Roman"/>
                <w:kern w:val="0"/>
                <w:sz w:val="20"/>
                <w:szCs w:val="20"/>
              </w:rPr>
            </w:pPr>
          </w:p>
          <w:p w14:paraId="7DCBA129">
            <w:pPr>
              <w:rPr>
                <w:rFonts w:cs="Times New Roman"/>
                <w:kern w:val="0"/>
                <w:sz w:val="20"/>
                <w:szCs w:val="20"/>
              </w:rPr>
            </w:pPr>
          </w:p>
        </w:tc>
      </w:tr>
    </w:tbl>
    <w:p w14:paraId="17941D03">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资料来源：维斯塔斯；第三方资料、新闻报道、业内专家采访及QYResearch整理研究，2024年</w:t>
      </w:r>
    </w:p>
    <w:p w14:paraId="64E91574">
      <w:pPr>
        <w:pStyle w:val="4"/>
        <w:rPr>
          <w:color w:val="0D0D0D" w:themeColor="text1" w:themeTint="F2"/>
          <w14:textFill>
            <w14:solidFill>
              <w14:schemeClr w14:val="tx1">
                <w14:lumMod w14:val="95000"/>
                <w14:lumOff w14:val="5000"/>
              </w14:schemeClr>
            </w14:solidFill>
          </w14:textFill>
        </w:rPr>
      </w:pPr>
      <w:bookmarkStart w:id="447" w:name="_Toc174351277"/>
      <w:r>
        <w:rPr>
          <w:rFonts w:hint="eastAsia"/>
          <w:color w:val="0D0D0D" w:themeColor="text1" w:themeTint="F2"/>
          <w14:textFill>
            <w14:solidFill>
              <w14:schemeClr w14:val="tx1">
                <w14:lumMod w14:val="95000"/>
                <w14:lumOff w14:val="5000"/>
              </w14:schemeClr>
            </w14:solidFill>
          </w14:textFill>
        </w:rPr>
        <w:t>维斯塔斯</w:t>
      </w:r>
      <w:r>
        <w:rPr>
          <w:color w:val="0D0D0D" w:themeColor="text1" w:themeTint="F2"/>
          <w14:textFill>
            <w14:solidFill>
              <w14:schemeClr w14:val="tx1">
                <w14:lumMod w14:val="95000"/>
                <w14:lumOff w14:val="5000"/>
              </w14:schemeClr>
            </w14:solidFill>
          </w14:textFill>
        </w:rPr>
        <w:t xml:space="preserve"> 绿氨销量、收入、价格及毛利率（2019-2024）</w:t>
      </w:r>
      <w:bookmarkEnd w:id="447"/>
    </w:p>
    <w:p w14:paraId="1F36C7DE">
      <w:pPr>
        <w:pStyle w:val="150"/>
        <w:ind w:left="252" w:right="-105"/>
        <w:rPr>
          <w:lang w:eastAsia="zh-CN"/>
        </w:rPr>
      </w:pPr>
      <w:bookmarkStart w:id="448" w:name="_Toc153727639"/>
      <w:r>
        <w:rPr>
          <w:rFonts w:hint="eastAsia"/>
          <w:lang w:eastAsia="zh-CN"/>
        </w:rPr>
        <w:t>维斯塔斯</w:t>
      </w:r>
      <w:r>
        <w:rPr>
          <w:lang w:eastAsia="zh-CN"/>
        </w:rPr>
        <w:t xml:space="preserve"> 绿氨销量（千吨）、收入（万元）、价格（美元/吨）及毛利率（2019-2024）</w:t>
      </w:r>
      <w:bookmarkEnd w:id="44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A707E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A17F7D3">
            <w:pPr>
              <w:pStyle w:val="174"/>
              <w:widowControl w:val="0"/>
              <w:jc w:val="both"/>
              <w:rPr>
                <w:rFonts w:cs="Times New Roman"/>
                <w:b/>
                <w:bCs/>
                <w:color w:val="FFFFFF"/>
                <w:sz w:val="20"/>
              </w:rPr>
            </w:pPr>
            <w:r>
              <w:rPr>
                <w:rFonts w:cs="Times New Roman"/>
                <w:b/>
                <w:bCs/>
                <w:color w:val="FFFFFF"/>
                <w:sz w:val="20"/>
              </w:rPr>
              <w:t>维斯塔斯</w:t>
            </w:r>
          </w:p>
        </w:tc>
        <w:tc>
          <w:tcPr>
            <w:tcW w:w="648" w:type="pct"/>
            <w:shd w:val="solid" w:color="000080" w:fill="FFFFFF"/>
            <w:vAlign w:val="center"/>
          </w:tcPr>
          <w:p w14:paraId="4A5D58AD">
            <w:pPr>
              <w:pStyle w:val="174"/>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6BB7FFC8">
            <w:pPr>
              <w:pStyle w:val="174"/>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5F71EEF9">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3DAE67A3">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2FAC3125">
            <w:pPr>
              <w:pStyle w:val="174"/>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734340D8">
            <w:pPr>
              <w:pStyle w:val="174"/>
              <w:widowControl w:val="0"/>
              <w:jc w:val="center"/>
              <w:rPr>
                <w:rFonts w:cs="Times New Roman"/>
                <w:b/>
                <w:bCs/>
                <w:color w:val="FFFFFF"/>
                <w:sz w:val="20"/>
              </w:rPr>
            </w:pPr>
            <w:r>
              <w:rPr>
                <w:rFonts w:cs="Times New Roman"/>
                <w:b/>
                <w:bCs/>
                <w:color w:val="FFFFFF"/>
                <w:sz w:val="20"/>
              </w:rPr>
              <w:t>2024</w:t>
            </w:r>
          </w:p>
        </w:tc>
      </w:tr>
      <w:tr w14:paraId="6ABDED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D596BE2">
            <w:pPr>
              <w:pStyle w:val="174"/>
              <w:widowControl w:val="0"/>
              <w:jc w:val="both"/>
              <w:rPr>
                <w:rFonts w:cs="Times New Roman"/>
                <w:sz w:val="20"/>
              </w:rPr>
            </w:pPr>
            <w:r>
              <w:rPr>
                <w:rFonts w:hint="eastAsia" w:cs="Times New Roman"/>
                <w:sz w:val="20"/>
              </w:rPr>
              <w:t>销量</w:t>
            </w:r>
          </w:p>
        </w:tc>
        <w:tc>
          <w:tcPr>
            <w:tcW w:w="648" w:type="pct"/>
            <w:shd w:val="clear" w:color="auto" w:fill="auto"/>
            <w:vAlign w:val="center"/>
          </w:tcPr>
          <w:p w14:paraId="49D2E0CC">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2A3748B1">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28C264DE">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46C9F1D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FC1F21">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47243DA">
            <w:pPr>
              <w:pStyle w:val="174"/>
              <w:widowControl w:val="0"/>
              <w:jc w:val="right"/>
              <w:rPr>
                <w:rFonts w:cs="Times New Roman"/>
                <w:sz w:val="20"/>
              </w:rPr>
            </w:pPr>
            <w:r>
              <w:rPr>
                <w:rFonts w:hint="eastAsia" w:cs="Times New Roman"/>
                <w:sz w:val="20"/>
              </w:rPr>
              <w:t>XX</w:t>
            </w:r>
          </w:p>
        </w:tc>
      </w:tr>
      <w:tr w14:paraId="7A21FA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A12DE4D">
            <w:pPr>
              <w:pStyle w:val="174"/>
              <w:widowControl w:val="0"/>
              <w:jc w:val="both"/>
              <w:rPr>
                <w:rFonts w:cs="Times New Roman"/>
                <w:sz w:val="20"/>
              </w:rPr>
            </w:pPr>
            <w:r>
              <w:rPr>
                <w:rFonts w:hint="eastAsia" w:cs="Times New Roman"/>
                <w:sz w:val="20"/>
              </w:rPr>
              <w:t>收入</w:t>
            </w:r>
          </w:p>
        </w:tc>
        <w:tc>
          <w:tcPr>
            <w:tcW w:w="648" w:type="pct"/>
            <w:shd w:val="clear" w:color="auto" w:fill="auto"/>
            <w:vAlign w:val="center"/>
          </w:tcPr>
          <w:p w14:paraId="30DBA1F5">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285FFF53">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044B1D64">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154DF98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846CBC">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E763536">
            <w:pPr>
              <w:pStyle w:val="174"/>
              <w:widowControl w:val="0"/>
              <w:jc w:val="right"/>
              <w:rPr>
                <w:rFonts w:cs="Times New Roman"/>
                <w:sz w:val="20"/>
              </w:rPr>
            </w:pPr>
            <w:r>
              <w:rPr>
                <w:rFonts w:hint="eastAsia" w:cs="Times New Roman"/>
                <w:sz w:val="20"/>
              </w:rPr>
              <w:t>XX</w:t>
            </w:r>
          </w:p>
        </w:tc>
      </w:tr>
      <w:tr w14:paraId="00A9C2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01CF27E">
            <w:pPr>
              <w:pStyle w:val="174"/>
              <w:widowControl w:val="0"/>
              <w:jc w:val="both"/>
              <w:rPr>
                <w:rFonts w:cs="Times New Roman"/>
                <w:sz w:val="20"/>
              </w:rPr>
            </w:pPr>
            <w:r>
              <w:rPr>
                <w:rFonts w:hint="eastAsia" w:cs="Times New Roman"/>
                <w:sz w:val="20"/>
              </w:rPr>
              <w:t>均价</w:t>
            </w:r>
          </w:p>
        </w:tc>
        <w:tc>
          <w:tcPr>
            <w:tcW w:w="648" w:type="pct"/>
            <w:shd w:val="clear" w:color="auto" w:fill="auto"/>
            <w:vAlign w:val="center"/>
          </w:tcPr>
          <w:p w14:paraId="3A791CC3">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43E96B9D">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0538BB6C">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0A28882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C59315">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E2D2C6E">
            <w:pPr>
              <w:pStyle w:val="174"/>
              <w:widowControl w:val="0"/>
              <w:jc w:val="right"/>
              <w:rPr>
                <w:rFonts w:cs="Times New Roman"/>
                <w:sz w:val="20"/>
              </w:rPr>
            </w:pPr>
            <w:r>
              <w:rPr>
                <w:rFonts w:hint="eastAsia" w:cs="Times New Roman"/>
                <w:sz w:val="20"/>
              </w:rPr>
              <w:t>XX</w:t>
            </w:r>
          </w:p>
        </w:tc>
      </w:tr>
      <w:tr w14:paraId="137EEC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79DC725">
            <w:pPr>
              <w:pStyle w:val="174"/>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757123C">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50FFEC3C">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465354B8">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657DE8C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40835E">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DFA4179">
            <w:pPr>
              <w:pStyle w:val="174"/>
              <w:widowControl w:val="0"/>
              <w:jc w:val="right"/>
              <w:rPr>
                <w:rFonts w:cs="Times New Roman"/>
                <w:sz w:val="20"/>
              </w:rPr>
            </w:pPr>
            <w:r>
              <w:rPr>
                <w:rFonts w:hint="eastAsia" w:cs="Times New Roman"/>
                <w:sz w:val="20"/>
              </w:rPr>
              <w:t>XX%</w:t>
            </w:r>
          </w:p>
        </w:tc>
      </w:tr>
    </w:tbl>
    <w:p w14:paraId="38595ABD">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资料来源：维斯塔斯；第三方资料、新闻报道、业内专家采访及QYResearch整理研究，2024年</w:t>
      </w:r>
    </w:p>
    <w:p w14:paraId="490F02EF">
      <w:pPr>
        <w:pStyle w:val="4"/>
        <w:rPr>
          <w:color w:val="0D0D0D" w:themeColor="text1" w:themeTint="F2"/>
          <w14:textFill>
            <w14:solidFill>
              <w14:schemeClr w14:val="tx1">
                <w14:lumMod w14:val="95000"/>
                <w14:lumOff w14:val="5000"/>
              </w14:schemeClr>
            </w14:solidFill>
          </w14:textFill>
        </w:rPr>
      </w:pPr>
      <w:bookmarkStart w:id="449" w:name="_Toc174351278"/>
      <w:r>
        <w:rPr>
          <w:rFonts w:hint="eastAsia"/>
          <w:color w:val="0D0D0D" w:themeColor="text1" w:themeTint="F2"/>
          <w14:textFill>
            <w14:solidFill>
              <w14:schemeClr w14:val="tx1">
                <w14:lumMod w14:val="95000"/>
                <w14:lumOff w14:val="5000"/>
              </w14:schemeClr>
            </w14:solidFill>
          </w14:textFill>
        </w:rPr>
        <w:t>维斯塔斯公司简介及主要业务</w:t>
      </w:r>
      <w:bookmarkEnd w:id="449"/>
    </w:p>
    <w:p w14:paraId="4035B5D5">
      <w:pPr>
        <w:pStyle w:val="150"/>
        <w:ind w:left="252" w:right="-105"/>
        <w:rPr>
          <w:lang w:eastAsia="zh-CN"/>
        </w:rPr>
      </w:pPr>
      <w:bookmarkStart w:id="450" w:name="_Toc153727640"/>
      <w:r>
        <w:rPr>
          <w:rFonts w:hint="eastAsia"/>
          <w:lang w:eastAsia="zh-CN"/>
        </w:rPr>
        <w:t>维斯塔斯公司简介及主要业务</w:t>
      </w:r>
      <w:bookmarkEnd w:id="45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7797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97382BF">
            <w:pPr>
              <w:rPr>
                <w:rFonts w:cs="Times New Roman"/>
                <w:b/>
                <w:bCs/>
                <w:color w:val="FFFFFF"/>
                <w:kern w:val="0"/>
                <w:sz w:val="20"/>
                <w:szCs w:val="20"/>
              </w:rPr>
            </w:pPr>
            <w:r>
              <w:rPr>
                <w:rFonts w:hint="eastAsia" w:cs="Times New Roman"/>
                <w:b/>
                <w:bCs/>
                <w:color w:val="FFFFFF"/>
                <w:kern w:val="0"/>
                <w:sz w:val="20"/>
                <w:szCs w:val="20"/>
              </w:rPr>
              <w:t>维斯塔斯</w:t>
            </w:r>
          </w:p>
        </w:tc>
        <w:tc>
          <w:tcPr>
            <w:tcW w:w="3879" w:type="pct"/>
            <w:shd w:val="solid" w:color="000080" w:fill="FFFFFF"/>
            <w:vAlign w:val="center"/>
          </w:tcPr>
          <w:p w14:paraId="39B727A0">
            <w:pPr>
              <w:rPr>
                <w:rFonts w:cs="Times New Roman"/>
                <w:b/>
                <w:bCs/>
                <w:color w:val="FFFFFF"/>
                <w:kern w:val="0"/>
                <w:sz w:val="20"/>
                <w:szCs w:val="20"/>
              </w:rPr>
            </w:pPr>
            <w:r>
              <w:rPr>
                <w:rFonts w:hint="eastAsia" w:cs="Times New Roman"/>
                <w:b/>
                <w:bCs/>
                <w:color w:val="FFFFFF"/>
                <w:kern w:val="0"/>
                <w:sz w:val="20"/>
                <w:szCs w:val="20"/>
              </w:rPr>
              <w:t>详情描述</w:t>
            </w:r>
          </w:p>
        </w:tc>
      </w:tr>
      <w:tr w14:paraId="699D0E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96422CF">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B28D3AF">
            <w:pPr>
              <w:rPr>
                <w:rFonts w:cs="Times New Roman"/>
                <w:kern w:val="0"/>
                <w:sz w:val="20"/>
                <w:szCs w:val="20"/>
              </w:rPr>
            </w:pPr>
          </w:p>
          <w:p w14:paraId="21D5B25B">
            <w:pPr>
              <w:rPr>
                <w:rFonts w:cs="Times New Roman"/>
                <w:kern w:val="0"/>
                <w:sz w:val="20"/>
                <w:szCs w:val="20"/>
              </w:rPr>
            </w:pPr>
          </w:p>
          <w:p w14:paraId="38A9A134">
            <w:pPr>
              <w:rPr>
                <w:rFonts w:cs="Times New Roman"/>
                <w:kern w:val="0"/>
                <w:sz w:val="20"/>
                <w:szCs w:val="20"/>
              </w:rPr>
            </w:pPr>
          </w:p>
        </w:tc>
      </w:tr>
      <w:tr w14:paraId="5F8897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3983413">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C16EF6A">
            <w:pPr>
              <w:rPr>
                <w:rFonts w:cs="Times New Roman"/>
                <w:kern w:val="0"/>
                <w:sz w:val="20"/>
                <w:szCs w:val="20"/>
              </w:rPr>
            </w:pPr>
          </w:p>
          <w:p w14:paraId="7C8BDBD0">
            <w:pPr>
              <w:rPr>
                <w:rFonts w:cs="Times New Roman"/>
                <w:kern w:val="0"/>
                <w:sz w:val="20"/>
                <w:szCs w:val="20"/>
              </w:rPr>
            </w:pPr>
          </w:p>
          <w:p w14:paraId="60D2FDD9">
            <w:pPr>
              <w:rPr>
                <w:rFonts w:cs="Times New Roman"/>
                <w:kern w:val="0"/>
                <w:sz w:val="20"/>
                <w:szCs w:val="20"/>
              </w:rPr>
            </w:pPr>
          </w:p>
        </w:tc>
      </w:tr>
    </w:tbl>
    <w:p w14:paraId="63F8CC54">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资料来源：维斯塔斯；第三方资料、新闻报道、业内专家采访及QYResearch整理研究，2024年</w:t>
      </w:r>
    </w:p>
    <w:p w14:paraId="5272F702">
      <w:pPr>
        <w:pStyle w:val="4"/>
        <w:rPr>
          <w:color w:val="0D0D0D" w:themeColor="text1" w:themeTint="F2"/>
          <w14:textFill>
            <w14:solidFill>
              <w14:schemeClr w14:val="tx1">
                <w14:lumMod w14:val="95000"/>
                <w14:lumOff w14:val="5000"/>
              </w14:schemeClr>
            </w14:solidFill>
          </w14:textFill>
        </w:rPr>
      </w:pPr>
      <w:bookmarkStart w:id="451" w:name="_Toc174351279"/>
      <w:r>
        <w:rPr>
          <w:rFonts w:hint="eastAsia"/>
          <w:color w:val="0D0D0D" w:themeColor="text1" w:themeTint="F2"/>
          <w14:textFill>
            <w14:solidFill>
              <w14:schemeClr w14:val="tx1">
                <w14:lumMod w14:val="95000"/>
                <w14:lumOff w14:val="5000"/>
              </w14:schemeClr>
            </w14:solidFill>
          </w14:textFill>
        </w:rPr>
        <w:t>维斯塔斯企业最新动态</w:t>
      </w:r>
      <w:bookmarkEnd w:id="451"/>
    </w:p>
    <w:p w14:paraId="0DEAC017">
      <w:pPr>
        <w:pStyle w:val="150"/>
        <w:ind w:left="252" w:right="-105"/>
      </w:pPr>
      <w:bookmarkStart w:id="452" w:name="_Toc153727641"/>
      <w:r>
        <w:rPr>
          <w:rFonts w:hint="eastAsia"/>
        </w:rPr>
        <w:t>维斯塔斯企业最新动态</w:t>
      </w:r>
      <w:bookmarkEnd w:id="45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55D65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3AA6AA3C">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30959EC">
            <w:pPr>
              <w:rPr>
                <w:rFonts w:cs="Times New Roman"/>
                <w:b/>
                <w:bCs/>
                <w:color w:val="FFFFFF"/>
                <w:kern w:val="0"/>
                <w:sz w:val="20"/>
                <w:szCs w:val="20"/>
              </w:rPr>
            </w:pPr>
            <w:r>
              <w:rPr>
                <w:rFonts w:hint="eastAsia" w:cs="Times New Roman"/>
                <w:b/>
                <w:bCs/>
                <w:color w:val="FFFFFF"/>
                <w:kern w:val="0"/>
                <w:sz w:val="20"/>
                <w:szCs w:val="20"/>
              </w:rPr>
              <w:t>详情描述</w:t>
            </w:r>
          </w:p>
        </w:tc>
      </w:tr>
      <w:tr w14:paraId="0A3020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E7F4F4C">
            <w:pPr>
              <w:rPr>
                <w:rFonts w:cs="Times New Roman"/>
                <w:kern w:val="0"/>
                <w:sz w:val="20"/>
                <w:szCs w:val="20"/>
              </w:rPr>
            </w:pPr>
          </w:p>
        </w:tc>
        <w:tc>
          <w:tcPr>
            <w:tcW w:w="3879" w:type="pct"/>
            <w:shd w:val="clear" w:color="auto" w:fill="auto"/>
            <w:vAlign w:val="center"/>
          </w:tcPr>
          <w:p w14:paraId="4E57BAFF">
            <w:pPr>
              <w:rPr>
                <w:rFonts w:cs="Times New Roman"/>
                <w:kern w:val="0"/>
                <w:sz w:val="20"/>
                <w:szCs w:val="20"/>
              </w:rPr>
            </w:pPr>
          </w:p>
          <w:p w14:paraId="16845842">
            <w:pPr>
              <w:rPr>
                <w:rFonts w:cs="Times New Roman"/>
                <w:kern w:val="0"/>
                <w:sz w:val="20"/>
                <w:szCs w:val="20"/>
              </w:rPr>
            </w:pPr>
          </w:p>
        </w:tc>
      </w:tr>
      <w:tr w14:paraId="4AFABA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BA8B160">
            <w:pPr>
              <w:rPr>
                <w:rFonts w:cs="Times New Roman"/>
                <w:kern w:val="0"/>
                <w:sz w:val="20"/>
                <w:szCs w:val="20"/>
              </w:rPr>
            </w:pPr>
          </w:p>
        </w:tc>
        <w:tc>
          <w:tcPr>
            <w:tcW w:w="3879" w:type="pct"/>
            <w:shd w:val="clear" w:color="auto" w:fill="auto"/>
            <w:vAlign w:val="center"/>
          </w:tcPr>
          <w:p w14:paraId="0DB7C144">
            <w:pPr>
              <w:rPr>
                <w:rFonts w:cs="Times New Roman"/>
                <w:kern w:val="0"/>
                <w:sz w:val="20"/>
                <w:szCs w:val="20"/>
              </w:rPr>
            </w:pPr>
          </w:p>
          <w:p w14:paraId="13D119E0">
            <w:pPr>
              <w:rPr>
                <w:rFonts w:cs="Times New Roman"/>
                <w:kern w:val="0"/>
                <w:sz w:val="20"/>
                <w:szCs w:val="20"/>
              </w:rPr>
            </w:pPr>
          </w:p>
        </w:tc>
      </w:tr>
      <w:tr w14:paraId="1D0FEB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C55C5D2">
            <w:pPr>
              <w:rPr>
                <w:rFonts w:cs="Times New Roman"/>
                <w:kern w:val="0"/>
                <w:sz w:val="20"/>
                <w:szCs w:val="20"/>
              </w:rPr>
            </w:pPr>
          </w:p>
        </w:tc>
        <w:tc>
          <w:tcPr>
            <w:tcW w:w="3879" w:type="pct"/>
            <w:shd w:val="clear" w:color="auto" w:fill="auto"/>
            <w:vAlign w:val="center"/>
          </w:tcPr>
          <w:p w14:paraId="397EF5A2">
            <w:pPr>
              <w:rPr>
                <w:rFonts w:cs="Times New Roman"/>
                <w:kern w:val="0"/>
                <w:sz w:val="20"/>
                <w:szCs w:val="20"/>
              </w:rPr>
            </w:pPr>
          </w:p>
          <w:p w14:paraId="31840D3A">
            <w:pPr>
              <w:rPr>
                <w:rFonts w:cs="Times New Roman"/>
                <w:kern w:val="0"/>
                <w:sz w:val="20"/>
                <w:szCs w:val="20"/>
              </w:rPr>
            </w:pPr>
          </w:p>
        </w:tc>
      </w:tr>
    </w:tbl>
    <w:p w14:paraId="7D75E243">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资料来源：维斯塔斯；第三方资料、新闻报道、业内专家采访及QYResearch整理研究，2024年</w:t>
      </w:r>
    </w:p>
    <w:p w14:paraId="6533DE15">
      <w:pPr>
        <w:pStyle w:val="3"/>
        <w:rPr>
          <w:color w:val="0D0D0D" w:themeColor="text1" w:themeTint="F2"/>
          <w14:textFill>
            <w14:solidFill>
              <w14:schemeClr w14:val="tx1">
                <w14:lumMod w14:val="95000"/>
                <w14:lumOff w14:val="5000"/>
              </w14:schemeClr>
            </w14:solidFill>
          </w14:textFill>
        </w:rPr>
      </w:pPr>
      <w:bookmarkStart w:id="453" w:name="_Toc174351280"/>
      <w:r>
        <w:rPr>
          <w:rFonts w:hint="eastAsia"/>
          <w:color w:val="0D0D0D" w:themeColor="text1" w:themeTint="F2"/>
          <w14:textFill>
            <w14:solidFill>
              <w14:schemeClr w14:val="tx1">
                <w14:lumMod w14:val="95000"/>
                <w14:lumOff w14:val="5000"/>
              </w14:schemeClr>
            </w14:solidFill>
          </w14:textFill>
        </w:rPr>
        <w:t>南京凯普索</w:t>
      </w:r>
      <w:bookmarkEnd w:id="453"/>
    </w:p>
    <w:p w14:paraId="2F56EC1E"/>
    <w:p w14:paraId="397045C6">
      <w:pPr>
        <w:pStyle w:val="4"/>
        <w:rPr>
          <w:color w:val="0D0D0D" w:themeColor="text1" w:themeTint="F2"/>
          <w14:textFill>
            <w14:solidFill>
              <w14:schemeClr w14:val="tx1">
                <w14:lumMod w14:val="95000"/>
                <w14:lumOff w14:val="5000"/>
              </w14:schemeClr>
            </w14:solidFill>
          </w14:textFill>
        </w:rPr>
      </w:pPr>
      <w:bookmarkStart w:id="454" w:name="_Toc174351281"/>
      <w:r>
        <w:rPr>
          <w:rFonts w:hint="eastAsia"/>
          <w:color w:val="0D0D0D" w:themeColor="text1" w:themeTint="F2"/>
          <w14:textFill>
            <w14:solidFill>
              <w14:schemeClr w14:val="tx1">
                <w14:lumMod w14:val="95000"/>
                <w14:lumOff w14:val="5000"/>
              </w14:schemeClr>
            </w14:solidFill>
          </w14:textFill>
        </w:rPr>
        <w:t>南京凯普索基本信息、绿氨生产基地、销售区域、竞争对手及市场地位</w:t>
      </w:r>
      <w:bookmarkEnd w:id="454"/>
    </w:p>
    <w:p w14:paraId="69DC3675">
      <w:pPr>
        <w:pStyle w:val="150"/>
        <w:ind w:left="252" w:right="-105"/>
        <w:rPr>
          <w:lang w:eastAsia="zh-CN"/>
        </w:rPr>
      </w:pPr>
      <w:bookmarkStart w:id="455" w:name="_Toc153727642"/>
      <w:r>
        <w:rPr>
          <w:rFonts w:hint="eastAsia"/>
          <w:lang w:eastAsia="zh-CN"/>
        </w:rPr>
        <w:t>南京凯普索 绿氨生产基地、销售区域、竞争对手及市场地位</w:t>
      </w:r>
      <w:bookmarkEnd w:id="45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0E275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2921945">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48AFCC1">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46C6B00C">
            <w:pPr>
              <w:rPr>
                <w:rFonts w:cs="Times New Roman"/>
                <w:b/>
                <w:bCs/>
                <w:color w:val="FFFFFF"/>
                <w:kern w:val="0"/>
                <w:sz w:val="20"/>
                <w:szCs w:val="20"/>
              </w:rPr>
            </w:pPr>
            <w:r>
              <w:rPr>
                <w:rFonts w:hint="eastAsia" w:cs="Times New Roman"/>
                <w:b/>
                <w:bCs/>
                <w:color w:val="FFFFFF"/>
                <w:kern w:val="0"/>
                <w:sz w:val="20"/>
                <w:szCs w:val="20"/>
              </w:rPr>
              <w:t>描述</w:t>
            </w:r>
          </w:p>
        </w:tc>
      </w:tr>
      <w:tr w14:paraId="4135C1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944B331">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80E22D8">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0E215C73">
            <w:pPr>
              <w:rPr>
                <w:rFonts w:cs="Times New Roman"/>
                <w:bCs/>
                <w:kern w:val="0"/>
                <w:sz w:val="20"/>
                <w:szCs w:val="20"/>
              </w:rPr>
            </w:pPr>
            <w:r>
              <w:rPr>
                <w:rFonts w:cs="Times New Roman"/>
                <w:bCs/>
                <w:kern w:val="0"/>
                <w:sz w:val="20"/>
                <w:szCs w:val="20"/>
              </w:rPr>
              <w:t>南京凯普索</w:t>
            </w:r>
          </w:p>
        </w:tc>
      </w:tr>
      <w:tr w14:paraId="50B594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E0FB44">
            <w:pPr>
              <w:rPr>
                <w:rFonts w:cs="Times New Roman"/>
                <w:kern w:val="0"/>
                <w:sz w:val="20"/>
                <w:szCs w:val="20"/>
              </w:rPr>
            </w:pPr>
            <w:r>
              <w:rPr>
                <w:rFonts w:cs="Times New Roman"/>
                <w:kern w:val="0"/>
                <w:sz w:val="20"/>
                <w:szCs w:val="20"/>
              </w:rPr>
              <w:t>2</w:t>
            </w:r>
          </w:p>
        </w:tc>
        <w:tc>
          <w:tcPr>
            <w:tcW w:w="853" w:type="pct"/>
            <w:shd w:val="clear" w:color="auto" w:fill="auto"/>
            <w:vAlign w:val="center"/>
          </w:tcPr>
          <w:p w14:paraId="35D93DD6">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16166353">
            <w:pPr>
              <w:rPr>
                <w:rFonts w:cs="Times New Roman"/>
                <w:bCs/>
                <w:kern w:val="0"/>
                <w:sz w:val="20"/>
                <w:szCs w:val="20"/>
              </w:rPr>
            </w:pPr>
          </w:p>
        </w:tc>
      </w:tr>
      <w:tr w14:paraId="7FC493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45DBDD61">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DF8E792">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24E1C081">
            <w:pPr>
              <w:rPr>
                <w:rFonts w:cs="Times New Roman"/>
                <w:bCs/>
                <w:kern w:val="0"/>
                <w:sz w:val="20"/>
                <w:szCs w:val="20"/>
              </w:rPr>
            </w:pPr>
          </w:p>
        </w:tc>
      </w:tr>
      <w:tr w14:paraId="01CA29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60B5ADE">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D9E558F">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28CC6F54">
            <w:pPr>
              <w:rPr>
                <w:rFonts w:cs="Times New Roman"/>
                <w:bCs/>
                <w:kern w:val="0"/>
                <w:sz w:val="20"/>
                <w:szCs w:val="20"/>
              </w:rPr>
            </w:pPr>
          </w:p>
        </w:tc>
      </w:tr>
      <w:tr w14:paraId="6E49E8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D8000B9">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8A27E2F">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2C63540">
            <w:pPr>
              <w:rPr>
                <w:rFonts w:cs="Times New Roman"/>
                <w:bCs/>
                <w:kern w:val="0"/>
                <w:sz w:val="20"/>
                <w:szCs w:val="20"/>
              </w:rPr>
            </w:pPr>
          </w:p>
        </w:tc>
      </w:tr>
      <w:tr w14:paraId="240ECB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2158313">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36C7240">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8290995">
            <w:pPr>
              <w:rPr>
                <w:rFonts w:cs="Times New Roman"/>
                <w:bCs/>
                <w:kern w:val="0"/>
                <w:sz w:val="20"/>
                <w:szCs w:val="20"/>
              </w:rPr>
            </w:pPr>
          </w:p>
        </w:tc>
      </w:tr>
      <w:tr w14:paraId="06A424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56FE8FF">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7D692CFA">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F18E59B">
            <w:pPr>
              <w:rPr>
                <w:rFonts w:cs="Times New Roman"/>
                <w:bCs/>
                <w:kern w:val="0"/>
                <w:sz w:val="20"/>
                <w:szCs w:val="20"/>
              </w:rPr>
            </w:pPr>
          </w:p>
        </w:tc>
      </w:tr>
      <w:tr w14:paraId="1F3E24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D431AF9">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D156D56">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95E3F81">
            <w:pPr>
              <w:rPr>
                <w:rFonts w:cs="Times New Roman"/>
                <w:bCs/>
                <w:kern w:val="0"/>
                <w:sz w:val="20"/>
                <w:szCs w:val="20"/>
              </w:rPr>
            </w:pPr>
          </w:p>
        </w:tc>
      </w:tr>
      <w:tr w14:paraId="17C0F2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80146B">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85255A9">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E0CF69A">
            <w:pPr>
              <w:rPr>
                <w:rFonts w:cs="Times New Roman"/>
                <w:bCs/>
                <w:kern w:val="0"/>
                <w:sz w:val="20"/>
                <w:szCs w:val="20"/>
              </w:rPr>
            </w:pPr>
          </w:p>
        </w:tc>
      </w:tr>
    </w:tbl>
    <w:p w14:paraId="2C2A59F9">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资料来源：南京凯普索；第三方资料、新闻报道、业内专家采访及QYResearch整理研究，2024年</w:t>
      </w:r>
    </w:p>
    <w:p w14:paraId="77C1BBC7">
      <w:pPr>
        <w:pStyle w:val="4"/>
        <w:rPr>
          <w:color w:val="0D0D0D" w:themeColor="text1" w:themeTint="F2"/>
          <w14:textFill>
            <w14:solidFill>
              <w14:schemeClr w14:val="tx1">
                <w14:lumMod w14:val="95000"/>
                <w14:lumOff w14:val="5000"/>
              </w14:schemeClr>
            </w14:solidFill>
          </w14:textFill>
        </w:rPr>
      </w:pPr>
      <w:bookmarkStart w:id="456" w:name="_Toc174351282"/>
      <w:r>
        <w:rPr>
          <w:rFonts w:hint="eastAsia"/>
          <w:color w:val="0D0D0D" w:themeColor="text1" w:themeTint="F2"/>
          <w14:textFill>
            <w14:solidFill>
              <w14:schemeClr w14:val="tx1">
                <w14:lumMod w14:val="95000"/>
                <w14:lumOff w14:val="5000"/>
              </w14:schemeClr>
            </w14:solidFill>
          </w14:textFill>
        </w:rPr>
        <w:t>南京凯普索 绿氨产品规格、参数及市场应用</w:t>
      </w:r>
      <w:bookmarkEnd w:id="456"/>
    </w:p>
    <w:p w14:paraId="7CECE8FE">
      <w:pPr>
        <w:pStyle w:val="150"/>
        <w:ind w:left="252" w:right="-105"/>
        <w:rPr>
          <w:lang w:eastAsia="zh-CN"/>
        </w:rPr>
      </w:pPr>
      <w:bookmarkStart w:id="457" w:name="_Toc153727643"/>
      <w:r>
        <w:rPr>
          <w:rFonts w:hint="eastAsia"/>
          <w:lang w:eastAsia="zh-CN"/>
        </w:rPr>
        <w:t>南京凯普索 绿氨产品规格、参数及市场应用</w:t>
      </w:r>
      <w:bookmarkEnd w:id="45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E779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4CEC855A">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09890468">
            <w:pPr>
              <w:rPr>
                <w:rFonts w:cs="Times New Roman"/>
                <w:b/>
                <w:bCs/>
                <w:color w:val="FFFFFF"/>
                <w:kern w:val="0"/>
                <w:sz w:val="20"/>
                <w:szCs w:val="20"/>
              </w:rPr>
            </w:pPr>
            <w:r>
              <w:rPr>
                <w:rFonts w:hint="eastAsia" w:cs="Times New Roman"/>
                <w:b/>
                <w:bCs/>
                <w:color w:val="FFFFFF"/>
                <w:kern w:val="0"/>
                <w:sz w:val="20"/>
                <w:szCs w:val="20"/>
              </w:rPr>
              <w:t>描述</w:t>
            </w:r>
          </w:p>
        </w:tc>
      </w:tr>
      <w:tr w14:paraId="0D0E80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D358BED">
            <w:pPr>
              <w:rPr>
                <w:rFonts w:cs="Times New Roman"/>
                <w:kern w:val="0"/>
                <w:sz w:val="20"/>
                <w:szCs w:val="20"/>
              </w:rPr>
            </w:pPr>
          </w:p>
        </w:tc>
        <w:tc>
          <w:tcPr>
            <w:tcW w:w="3891" w:type="pct"/>
            <w:shd w:val="clear" w:color="auto" w:fill="auto"/>
            <w:vAlign w:val="center"/>
          </w:tcPr>
          <w:p w14:paraId="5C1E308F">
            <w:pPr>
              <w:rPr>
                <w:rFonts w:cs="Times New Roman"/>
                <w:kern w:val="0"/>
                <w:sz w:val="20"/>
                <w:szCs w:val="20"/>
              </w:rPr>
            </w:pPr>
          </w:p>
          <w:p w14:paraId="18781EF7">
            <w:pPr>
              <w:rPr>
                <w:rFonts w:cs="Times New Roman"/>
                <w:kern w:val="0"/>
                <w:sz w:val="20"/>
                <w:szCs w:val="20"/>
              </w:rPr>
            </w:pPr>
          </w:p>
        </w:tc>
      </w:tr>
      <w:tr w14:paraId="338A7F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A8472CD">
            <w:pPr>
              <w:rPr>
                <w:rFonts w:cs="Times New Roman"/>
                <w:kern w:val="0"/>
                <w:sz w:val="20"/>
                <w:szCs w:val="20"/>
              </w:rPr>
            </w:pPr>
          </w:p>
        </w:tc>
        <w:tc>
          <w:tcPr>
            <w:tcW w:w="3891" w:type="pct"/>
            <w:shd w:val="clear" w:color="auto" w:fill="auto"/>
            <w:vAlign w:val="center"/>
          </w:tcPr>
          <w:p w14:paraId="483DADEE">
            <w:pPr>
              <w:rPr>
                <w:rFonts w:cs="Times New Roman"/>
                <w:kern w:val="0"/>
                <w:sz w:val="20"/>
                <w:szCs w:val="20"/>
              </w:rPr>
            </w:pPr>
          </w:p>
          <w:p w14:paraId="6519D21C">
            <w:pPr>
              <w:rPr>
                <w:rFonts w:cs="Times New Roman"/>
                <w:kern w:val="0"/>
                <w:sz w:val="20"/>
                <w:szCs w:val="20"/>
              </w:rPr>
            </w:pPr>
          </w:p>
        </w:tc>
      </w:tr>
    </w:tbl>
    <w:p w14:paraId="66096E16">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资料来源：南京凯普索；第三方资料、新闻报道、业内专家采访及QYResearch整理研究，2024年</w:t>
      </w:r>
    </w:p>
    <w:p w14:paraId="6B1134EF">
      <w:pPr>
        <w:pStyle w:val="4"/>
        <w:rPr>
          <w:color w:val="0D0D0D" w:themeColor="text1" w:themeTint="F2"/>
          <w14:textFill>
            <w14:solidFill>
              <w14:schemeClr w14:val="tx1">
                <w14:lumMod w14:val="95000"/>
                <w14:lumOff w14:val="5000"/>
              </w14:schemeClr>
            </w14:solidFill>
          </w14:textFill>
        </w:rPr>
      </w:pPr>
      <w:bookmarkStart w:id="458" w:name="_Toc174351283"/>
      <w:r>
        <w:rPr>
          <w:rFonts w:hint="eastAsia"/>
          <w:color w:val="0D0D0D" w:themeColor="text1" w:themeTint="F2"/>
          <w14:textFill>
            <w14:solidFill>
              <w14:schemeClr w14:val="tx1">
                <w14:lumMod w14:val="95000"/>
                <w14:lumOff w14:val="5000"/>
              </w14:schemeClr>
            </w14:solidFill>
          </w14:textFill>
        </w:rPr>
        <w:t>南京凯普索</w:t>
      </w:r>
      <w:r>
        <w:rPr>
          <w:color w:val="0D0D0D" w:themeColor="text1" w:themeTint="F2"/>
          <w14:textFill>
            <w14:solidFill>
              <w14:schemeClr w14:val="tx1">
                <w14:lumMod w14:val="95000"/>
                <w14:lumOff w14:val="5000"/>
              </w14:schemeClr>
            </w14:solidFill>
          </w14:textFill>
        </w:rPr>
        <w:t xml:space="preserve"> 绿氨销量、收入、价格及毛利率（2019-2024）</w:t>
      </w:r>
      <w:bookmarkEnd w:id="458"/>
    </w:p>
    <w:p w14:paraId="6EBE9709">
      <w:pPr>
        <w:pStyle w:val="150"/>
        <w:ind w:left="252" w:right="-105"/>
        <w:rPr>
          <w:lang w:eastAsia="zh-CN"/>
        </w:rPr>
      </w:pPr>
      <w:bookmarkStart w:id="459" w:name="_Toc153727644"/>
      <w:r>
        <w:rPr>
          <w:rFonts w:hint="eastAsia"/>
          <w:lang w:eastAsia="zh-CN"/>
        </w:rPr>
        <w:t>南京凯普索</w:t>
      </w:r>
      <w:r>
        <w:rPr>
          <w:lang w:eastAsia="zh-CN"/>
        </w:rPr>
        <w:t xml:space="preserve"> 绿氨销量（千吨）、收入（万元）、价格（美元/吨）及毛利率（2019-2024）</w:t>
      </w:r>
      <w:bookmarkEnd w:id="45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4140F4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B86D2D3">
            <w:pPr>
              <w:pStyle w:val="174"/>
              <w:widowControl w:val="0"/>
              <w:jc w:val="both"/>
              <w:rPr>
                <w:rFonts w:cs="Times New Roman"/>
                <w:b/>
                <w:bCs/>
                <w:color w:val="FFFFFF"/>
                <w:sz w:val="20"/>
              </w:rPr>
            </w:pPr>
            <w:r>
              <w:rPr>
                <w:rFonts w:cs="Times New Roman"/>
                <w:b/>
                <w:bCs/>
                <w:color w:val="FFFFFF"/>
                <w:sz w:val="20"/>
              </w:rPr>
              <w:t>南京凯普索</w:t>
            </w:r>
          </w:p>
        </w:tc>
        <w:tc>
          <w:tcPr>
            <w:tcW w:w="648" w:type="pct"/>
            <w:shd w:val="solid" w:color="000080" w:fill="FFFFFF"/>
            <w:vAlign w:val="center"/>
          </w:tcPr>
          <w:p w14:paraId="3DE135F7">
            <w:pPr>
              <w:pStyle w:val="174"/>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356A3751">
            <w:pPr>
              <w:pStyle w:val="174"/>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6DF3AB15">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217E2388">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266492C">
            <w:pPr>
              <w:pStyle w:val="174"/>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4DCCD696">
            <w:pPr>
              <w:pStyle w:val="174"/>
              <w:widowControl w:val="0"/>
              <w:jc w:val="center"/>
              <w:rPr>
                <w:rFonts w:cs="Times New Roman"/>
                <w:b/>
                <w:bCs/>
                <w:color w:val="FFFFFF"/>
                <w:sz w:val="20"/>
              </w:rPr>
            </w:pPr>
            <w:r>
              <w:rPr>
                <w:rFonts w:cs="Times New Roman"/>
                <w:b/>
                <w:bCs/>
                <w:color w:val="FFFFFF"/>
                <w:sz w:val="20"/>
              </w:rPr>
              <w:t>2024</w:t>
            </w:r>
          </w:p>
        </w:tc>
      </w:tr>
      <w:tr w14:paraId="257110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83186E4">
            <w:pPr>
              <w:pStyle w:val="174"/>
              <w:widowControl w:val="0"/>
              <w:jc w:val="both"/>
              <w:rPr>
                <w:rFonts w:cs="Times New Roman"/>
                <w:sz w:val="20"/>
              </w:rPr>
            </w:pPr>
            <w:r>
              <w:rPr>
                <w:rFonts w:hint="eastAsia" w:cs="Times New Roman"/>
                <w:sz w:val="20"/>
              </w:rPr>
              <w:t>销量</w:t>
            </w:r>
          </w:p>
        </w:tc>
        <w:tc>
          <w:tcPr>
            <w:tcW w:w="648" w:type="pct"/>
            <w:shd w:val="clear" w:color="auto" w:fill="auto"/>
            <w:vAlign w:val="center"/>
          </w:tcPr>
          <w:p w14:paraId="76DD775E">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716C5556">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325F856D">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146046E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7E099B">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DF12177">
            <w:pPr>
              <w:pStyle w:val="174"/>
              <w:widowControl w:val="0"/>
              <w:jc w:val="right"/>
              <w:rPr>
                <w:rFonts w:cs="Times New Roman"/>
                <w:sz w:val="20"/>
              </w:rPr>
            </w:pPr>
            <w:r>
              <w:rPr>
                <w:rFonts w:hint="eastAsia" w:cs="Times New Roman"/>
                <w:sz w:val="20"/>
              </w:rPr>
              <w:t>XX</w:t>
            </w:r>
          </w:p>
        </w:tc>
      </w:tr>
      <w:tr w14:paraId="2C988B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D75CD42">
            <w:pPr>
              <w:pStyle w:val="174"/>
              <w:widowControl w:val="0"/>
              <w:jc w:val="both"/>
              <w:rPr>
                <w:rFonts w:cs="Times New Roman"/>
                <w:sz w:val="20"/>
              </w:rPr>
            </w:pPr>
            <w:r>
              <w:rPr>
                <w:rFonts w:hint="eastAsia" w:cs="Times New Roman"/>
                <w:sz w:val="20"/>
              </w:rPr>
              <w:t>收入</w:t>
            </w:r>
          </w:p>
        </w:tc>
        <w:tc>
          <w:tcPr>
            <w:tcW w:w="648" w:type="pct"/>
            <w:shd w:val="clear" w:color="auto" w:fill="auto"/>
            <w:vAlign w:val="center"/>
          </w:tcPr>
          <w:p w14:paraId="0C5FD1B8">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4BA362D6">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1A686F98">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60BE7AC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DD620C">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3E33548">
            <w:pPr>
              <w:pStyle w:val="174"/>
              <w:widowControl w:val="0"/>
              <w:jc w:val="right"/>
              <w:rPr>
                <w:rFonts w:cs="Times New Roman"/>
                <w:sz w:val="20"/>
              </w:rPr>
            </w:pPr>
            <w:r>
              <w:rPr>
                <w:rFonts w:hint="eastAsia" w:cs="Times New Roman"/>
                <w:sz w:val="20"/>
              </w:rPr>
              <w:t>XX</w:t>
            </w:r>
          </w:p>
        </w:tc>
      </w:tr>
      <w:tr w14:paraId="0B71DE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739D891">
            <w:pPr>
              <w:pStyle w:val="174"/>
              <w:widowControl w:val="0"/>
              <w:jc w:val="both"/>
              <w:rPr>
                <w:rFonts w:cs="Times New Roman"/>
                <w:sz w:val="20"/>
              </w:rPr>
            </w:pPr>
            <w:r>
              <w:rPr>
                <w:rFonts w:hint="eastAsia" w:cs="Times New Roman"/>
                <w:sz w:val="20"/>
              </w:rPr>
              <w:t>均价</w:t>
            </w:r>
          </w:p>
        </w:tc>
        <w:tc>
          <w:tcPr>
            <w:tcW w:w="648" w:type="pct"/>
            <w:shd w:val="clear" w:color="auto" w:fill="auto"/>
            <w:vAlign w:val="center"/>
          </w:tcPr>
          <w:p w14:paraId="6ADE4BBA">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35F9A222">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62BE05B3">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7C500F1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0534D7">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29A2AAD">
            <w:pPr>
              <w:pStyle w:val="174"/>
              <w:widowControl w:val="0"/>
              <w:jc w:val="right"/>
              <w:rPr>
                <w:rFonts w:cs="Times New Roman"/>
                <w:sz w:val="20"/>
              </w:rPr>
            </w:pPr>
            <w:r>
              <w:rPr>
                <w:rFonts w:hint="eastAsia" w:cs="Times New Roman"/>
                <w:sz w:val="20"/>
              </w:rPr>
              <w:t>XX</w:t>
            </w:r>
          </w:p>
        </w:tc>
      </w:tr>
      <w:tr w14:paraId="7BE879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0F9B0F5">
            <w:pPr>
              <w:pStyle w:val="174"/>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D958988">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36671951">
            <w:pPr>
              <w:pStyle w:val="174"/>
              <w:widowControl w:val="0"/>
              <w:jc w:val="right"/>
              <w:rPr>
                <w:rFonts w:cs="Times New Roman"/>
                <w:sz w:val="20"/>
              </w:rPr>
            </w:pPr>
            <w:r>
              <w:rPr>
                <w:rFonts w:hint="eastAsia" w:cs="Times New Roman"/>
                <w:sz w:val="20"/>
              </w:rPr>
              <w:t>XX%</w:t>
            </w:r>
          </w:p>
        </w:tc>
        <w:tc>
          <w:tcPr>
            <w:tcW w:w="648" w:type="pct"/>
            <w:shd w:val="clear" w:color="auto" w:fill="auto"/>
            <w:vAlign w:val="center"/>
          </w:tcPr>
          <w:p w14:paraId="79AF99F6">
            <w:pPr>
              <w:pStyle w:val="174"/>
              <w:widowControl w:val="0"/>
              <w:jc w:val="right"/>
              <w:rPr>
                <w:rFonts w:cs="Times New Roman"/>
                <w:sz w:val="20"/>
              </w:rPr>
            </w:pPr>
            <w:r>
              <w:rPr>
                <w:rFonts w:hint="eastAsia" w:cs="Times New Roman"/>
                <w:sz w:val="20"/>
              </w:rPr>
              <w:t>XX%</w:t>
            </w:r>
          </w:p>
        </w:tc>
        <w:tc>
          <w:tcPr>
            <w:tcW w:w="647" w:type="pct"/>
            <w:shd w:val="clear" w:color="auto" w:fill="auto"/>
            <w:vAlign w:val="center"/>
          </w:tcPr>
          <w:p w14:paraId="1274A9F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2DF5B2">
            <w:pPr>
              <w:pStyle w:val="174"/>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820EC20">
            <w:pPr>
              <w:pStyle w:val="174"/>
              <w:widowControl w:val="0"/>
              <w:jc w:val="right"/>
              <w:rPr>
                <w:rFonts w:cs="Times New Roman"/>
                <w:sz w:val="20"/>
              </w:rPr>
            </w:pPr>
            <w:r>
              <w:rPr>
                <w:rFonts w:hint="eastAsia" w:cs="Times New Roman"/>
                <w:sz w:val="20"/>
              </w:rPr>
              <w:t>XX%</w:t>
            </w:r>
          </w:p>
        </w:tc>
      </w:tr>
    </w:tbl>
    <w:p w14:paraId="244D09F8">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资料来源：南京凯普索；第三方资料、新闻报道、业内专家采访及QYResearch整理研究，2024年</w:t>
      </w:r>
    </w:p>
    <w:p w14:paraId="4BF44F40">
      <w:pPr>
        <w:pStyle w:val="4"/>
        <w:rPr>
          <w:color w:val="0D0D0D" w:themeColor="text1" w:themeTint="F2"/>
          <w14:textFill>
            <w14:solidFill>
              <w14:schemeClr w14:val="tx1">
                <w14:lumMod w14:val="95000"/>
                <w14:lumOff w14:val="5000"/>
              </w14:schemeClr>
            </w14:solidFill>
          </w14:textFill>
        </w:rPr>
      </w:pPr>
      <w:bookmarkStart w:id="460" w:name="_Toc174351284"/>
      <w:r>
        <w:rPr>
          <w:rFonts w:hint="eastAsia"/>
          <w:color w:val="0D0D0D" w:themeColor="text1" w:themeTint="F2"/>
          <w14:textFill>
            <w14:solidFill>
              <w14:schemeClr w14:val="tx1">
                <w14:lumMod w14:val="95000"/>
                <w14:lumOff w14:val="5000"/>
              </w14:schemeClr>
            </w14:solidFill>
          </w14:textFill>
        </w:rPr>
        <w:t>南京凯普索公司简介及主要业务</w:t>
      </w:r>
      <w:bookmarkEnd w:id="460"/>
    </w:p>
    <w:p w14:paraId="1D96D9BD">
      <w:pPr>
        <w:pStyle w:val="150"/>
        <w:ind w:left="252" w:right="-105"/>
        <w:rPr>
          <w:lang w:eastAsia="zh-CN"/>
        </w:rPr>
      </w:pPr>
      <w:bookmarkStart w:id="461" w:name="_Toc153727645"/>
      <w:r>
        <w:rPr>
          <w:rFonts w:hint="eastAsia"/>
          <w:lang w:eastAsia="zh-CN"/>
        </w:rPr>
        <w:t>南京凯普索公司简介及主要业务</w:t>
      </w:r>
      <w:bookmarkEnd w:id="46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D405D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9ED1437">
            <w:pPr>
              <w:rPr>
                <w:rFonts w:cs="Times New Roman"/>
                <w:b/>
                <w:bCs/>
                <w:color w:val="FFFFFF"/>
                <w:kern w:val="0"/>
                <w:sz w:val="20"/>
                <w:szCs w:val="20"/>
              </w:rPr>
            </w:pPr>
            <w:r>
              <w:rPr>
                <w:rFonts w:hint="eastAsia" w:cs="Times New Roman"/>
                <w:b/>
                <w:bCs/>
                <w:color w:val="FFFFFF"/>
                <w:kern w:val="0"/>
                <w:sz w:val="20"/>
                <w:szCs w:val="20"/>
              </w:rPr>
              <w:t>南京凯普索</w:t>
            </w:r>
          </w:p>
        </w:tc>
        <w:tc>
          <w:tcPr>
            <w:tcW w:w="3879" w:type="pct"/>
            <w:shd w:val="solid" w:color="000080" w:fill="FFFFFF"/>
            <w:vAlign w:val="center"/>
          </w:tcPr>
          <w:p w14:paraId="5F2E4E9F">
            <w:pPr>
              <w:rPr>
                <w:rFonts w:cs="Times New Roman"/>
                <w:b/>
                <w:bCs/>
                <w:color w:val="FFFFFF"/>
                <w:kern w:val="0"/>
                <w:sz w:val="20"/>
                <w:szCs w:val="20"/>
              </w:rPr>
            </w:pPr>
            <w:r>
              <w:rPr>
                <w:rFonts w:hint="eastAsia" w:cs="Times New Roman"/>
                <w:b/>
                <w:bCs/>
                <w:color w:val="FFFFFF"/>
                <w:kern w:val="0"/>
                <w:sz w:val="20"/>
                <w:szCs w:val="20"/>
              </w:rPr>
              <w:t>详情描述</w:t>
            </w:r>
          </w:p>
        </w:tc>
      </w:tr>
      <w:tr w14:paraId="385C5A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A9911D7">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DB86099">
            <w:pPr>
              <w:rPr>
                <w:rFonts w:cs="Times New Roman"/>
                <w:kern w:val="0"/>
                <w:sz w:val="20"/>
                <w:szCs w:val="20"/>
              </w:rPr>
            </w:pPr>
          </w:p>
          <w:p w14:paraId="4611D102">
            <w:pPr>
              <w:rPr>
                <w:rFonts w:cs="Times New Roman"/>
                <w:kern w:val="0"/>
                <w:sz w:val="20"/>
                <w:szCs w:val="20"/>
              </w:rPr>
            </w:pPr>
          </w:p>
          <w:p w14:paraId="44A638A9">
            <w:pPr>
              <w:rPr>
                <w:rFonts w:cs="Times New Roman"/>
                <w:kern w:val="0"/>
                <w:sz w:val="20"/>
                <w:szCs w:val="20"/>
              </w:rPr>
            </w:pPr>
          </w:p>
        </w:tc>
      </w:tr>
      <w:tr w14:paraId="330C42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C875455">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83A907D">
            <w:pPr>
              <w:rPr>
                <w:rFonts w:cs="Times New Roman"/>
                <w:kern w:val="0"/>
                <w:sz w:val="20"/>
                <w:szCs w:val="20"/>
              </w:rPr>
            </w:pPr>
          </w:p>
          <w:p w14:paraId="532A9616">
            <w:pPr>
              <w:rPr>
                <w:rFonts w:cs="Times New Roman"/>
                <w:kern w:val="0"/>
                <w:sz w:val="20"/>
                <w:szCs w:val="20"/>
              </w:rPr>
            </w:pPr>
          </w:p>
          <w:p w14:paraId="36D1FD74">
            <w:pPr>
              <w:rPr>
                <w:rFonts w:cs="Times New Roman"/>
                <w:kern w:val="0"/>
                <w:sz w:val="20"/>
                <w:szCs w:val="20"/>
              </w:rPr>
            </w:pPr>
          </w:p>
        </w:tc>
      </w:tr>
    </w:tbl>
    <w:p w14:paraId="3146D6D9">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资料来源：南京凯普索；第三方资料、新闻报道、业内专家采访及QYResearch整理研究，2024年</w:t>
      </w:r>
    </w:p>
    <w:p w14:paraId="2ABC1C5E">
      <w:pPr>
        <w:pStyle w:val="4"/>
        <w:rPr>
          <w:color w:val="0D0D0D" w:themeColor="text1" w:themeTint="F2"/>
          <w14:textFill>
            <w14:solidFill>
              <w14:schemeClr w14:val="tx1">
                <w14:lumMod w14:val="95000"/>
                <w14:lumOff w14:val="5000"/>
              </w14:schemeClr>
            </w14:solidFill>
          </w14:textFill>
        </w:rPr>
      </w:pPr>
      <w:bookmarkStart w:id="462" w:name="_Toc174351285"/>
      <w:r>
        <w:rPr>
          <w:rFonts w:hint="eastAsia"/>
          <w:color w:val="0D0D0D" w:themeColor="text1" w:themeTint="F2"/>
          <w14:textFill>
            <w14:solidFill>
              <w14:schemeClr w14:val="tx1">
                <w14:lumMod w14:val="95000"/>
                <w14:lumOff w14:val="5000"/>
              </w14:schemeClr>
            </w14:solidFill>
          </w14:textFill>
        </w:rPr>
        <w:t>南京凯普索企业最新动态</w:t>
      </w:r>
      <w:bookmarkEnd w:id="462"/>
    </w:p>
    <w:p w14:paraId="540F2A3F">
      <w:pPr>
        <w:pStyle w:val="150"/>
        <w:ind w:left="252" w:right="-105"/>
        <w:rPr>
          <w:lang w:eastAsia="zh-CN"/>
        </w:rPr>
      </w:pPr>
      <w:bookmarkStart w:id="463" w:name="_Toc153727646"/>
      <w:r>
        <w:rPr>
          <w:rFonts w:hint="eastAsia"/>
          <w:lang w:eastAsia="zh-CN"/>
        </w:rPr>
        <w:t>南京凯普索企业最新动态</w:t>
      </w:r>
      <w:bookmarkEnd w:id="46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2489F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7EB9B13">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5B6F74CA">
            <w:pPr>
              <w:rPr>
                <w:rFonts w:cs="Times New Roman"/>
                <w:b/>
                <w:bCs/>
                <w:color w:val="FFFFFF"/>
                <w:kern w:val="0"/>
                <w:sz w:val="20"/>
                <w:szCs w:val="20"/>
              </w:rPr>
            </w:pPr>
            <w:r>
              <w:rPr>
                <w:rFonts w:hint="eastAsia" w:cs="Times New Roman"/>
                <w:b/>
                <w:bCs/>
                <w:color w:val="FFFFFF"/>
                <w:kern w:val="0"/>
                <w:sz w:val="20"/>
                <w:szCs w:val="20"/>
              </w:rPr>
              <w:t>详情描述</w:t>
            </w:r>
          </w:p>
        </w:tc>
      </w:tr>
      <w:tr w14:paraId="68EA93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A1F87FA">
            <w:pPr>
              <w:rPr>
                <w:rFonts w:cs="Times New Roman"/>
                <w:kern w:val="0"/>
                <w:sz w:val="20"/>
                <w:szCs w:val="20"/>
              </w:rPr>
            </w:pPr>
          </w:p>
        </w:tc>
        <w:tc>
          <w:tcPr>
            <w:tcW w:w="3879" w:type="pct"/>
            <w:shd w:val="clear" w:color="auto" w:fill="auto"/>
            <w:vAlign w:val="center"/>
          </w:tcPr>
          <w:p w14:paraId="1219E563">
            <w:pPr>
              <w:rPr>
                <w:rFonts w:cs="Times New Roman"/>
                <w:kern w:val="0"/>
                <w:sz w:val="20"/>
                <w:szCs w:val="20"/>
              </w:rPr>
            </w:pPr>
          </w:p>
          <w:p w14:paraId="6E82F36B">
            <w:pPr>
              <w:rPr>
                <w:rFonts w:cs="Times New Roman"/>
                <w:kern w:val="0"/>
                <w:sz w:val="20"/>
                <w:szCs w:val="20"/>
              </w:rPr>
            </w:pPr>
          </w:p>
        </w:tc>
      </w:tr>
      <w:tr w14:paraId="4EE8D8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F9AB44D">
            <w:pPr>
              <w:rPr>
                <w:rFonts w:cs="Times New Roman"/>
                <w:kern w:val="0"/>
                <w:sz w:val="20"/>
                <w:szCs w:val="20"/>
              </w:rPr>
            </w:pPr>
          </w:p>
        </w:tc>
        <w:tc>
          <w:tcPr>
            <w:tcW w:w="3879" w:type="pct"/>
            <w:shd w:val="clear" w:color="auto" w:fill="auto"/>
            <w:vAlign w:val="center"/>
          </w:tcPr>
          <w:p w14:paraId="7847C885">
            <w:pPr>
              <w:rPr>
                <w:rFonts w:cs="Times New Roman"/>
                <w:kern w:val="0"/>
                <w:sz w:val="20"/>
                <w:szCs w:val="20"/>
              </w:rPr>
            </w:pPr>
          </w:p>
          <w:p w14:paraId="04C941AE">
            <w:pPr>
              <w:rPr>
                <w:rFonts w:cs="Times New Roman"/>
                <w:kern w:val="0"/>
                <w:sz w:val="20"/>
                <w:szCs w:val="20"/>
              </w:rPr>
            </w:pPr>
          </w:p>
        </w:tc>
      </w:tr>
      <w:tr w14:paraId="688A09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47767B5">
            <w:pPr>
              <w:rPr>
                <w:rFonts w:cs="Times New Roman"/>
                <w:kern w:val="0"/>
                <w:sz w:val="20"/>
                <w:szCs w:val="20"/>
              </w:rPr>
            </w:pPr>
          </w:p>
        </w:tc>
        <w:tc>
          <w:tcPr>
            <w:tcW w:w="3879" w:type="pct"/>
            <w:shd w:val="clear" w:color="auto" w:fill="auto"/>
            <w:vAlign w:val="center"/>
          </w:tcPr>
          <w:p w14:paraId="0C119D6C">
            <w:pPr>
              <w:rPr>
                <w:rFonts w:cs="Times New Roman"/>
                <w:kern w:val="0"/>
                <w:sz w:val="20"/>
                <w:szCs w:val="20"/>
              </w:rPr>
            </w:pPr>
          </w:p>
          <w:p w14:paraId="79550343">
            <w:pPr>
              <w:rPr>
                <w:rFonts w:cs="Times New Roman"/>
                <w:kern w:val="0"/>
                <w:sz w:val="20"/>
                <w:szCs w:val="20"/>
              </w:rPr>
            </w:pPr>
          </w:p>
        </w:tc>
      </w:tr>
    </w:tbl>
    <w:p w14:paraId="297594AF">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资料来源：南京凯普索；第三方资料、新闻报道、业内专家采访及QYResearch整理研究，2024年</w:t>
      </w:r>
    </w:p>
    <w:p w14:paraId="318101AC"/>
    <w:bookmarkEnd w:id="370"/>
    <w:p w14:paraId="4EB615F3">
      <w:pPr>
        <w:pStyle w:val="2"/>
        <w:rPr>
          <w:lang w:eastAsia="zh-CN"/>
        </w:rPr>
      </w:pPr>
      <w:bookmarkStart w:id="464" w:name="_Toc24972730"/>
      <w:bookmarkStart w:id="465" w:name="_Toc24028540"/>
      <w:bookmarkStart w:id="466" w:name="_Toc174351286"/>
      <w:bookmarkStart w:id="467" w:name="_Hlk59061508"/>
      <w:r>
        <w:rPr>
          <w:rFonts w:hint="eastAsia"/>
          <w:lang w:eastAsia="zh-CN"/>
        </w:rPr>
        <w:t>不同原料绿氢来源绿氨</w:t>
      </w:r>
      <w:bookmarkEnd w:id="464"/>
      <w:bookmarkEnd w:id="465"/>
      <w:r>
        <w:rPr>
          <w:rFonts w:hint="eastAsia"/>
          <w:lang w:eastAsia="zh-CN"/>
        </w:rPr>
        <w:t>分析</w:t>
      </w:r>
      <w:bookmarkEnd w:id="466"/>
    </w:p>
    <w:p w14:paraId="696027E3">
      <w:pPr>
        <w:pStyle w:val="3"/>
        <w:rPr>
          <w:color w:val="0D0D0D" w:themeColor="text1" w:themeTint="F2"/>
          <w14:textFill>
            <w14:solidFill>
              <w14:schemeClr w14:val="tx1">
                <w14:lumMod w14:val="95000"/>
                <w14:lumOff w14:val="5000"/>
              </w14:schemeClr>
            </w14:solidFill>
          </w14:textFill>
        </w:rPr>
      </w:pPr>
      <w:bookmarkStart w:id="468" w:name="_Toc174351287"/>
      <w:bookmarkStart w:id="469" w:name="_Toc24972732"/>
      <w:bookmarkStart w:id="470" w:name="_Toc24028542"/>
      <w:bookmarkStart w:id="471" w:name="_Hlk28095951"/>
      <w:bookmarkStart w:id="472" w:name="_Hlk28096052"/>
      <w:r>
        <w:rPr>
          <w:rFonts w:hint="eastAsia"/>
          <w:color w:val="0D0D0D" w:themeColor="text1" w:themeTint="F2"/>
          <w14:textFill>
            <w14:solidFill>
              <w14:schemeClr w14:val="tx1">
                <w14:lumMod w14:val="95000"/>
                <w14:lumOff w14:val="5000"/>
              </w14:schemeClr>
            </w14:solidFill>
          </w14:textFill>
        </w:rPr>
        <w:t>全球不同原料绿氢来源绿氨销量（2019-2030）</w:t>
      </w:r>
      <w:bookmarkEnd w:id="468"/>
      <w:bookmarkEnd w:id="469"/>
      <w:bookmarkEnd w:id="470"/>
    </w:p>
    <w:p w14:paraId="0605D049">
      <w:pPr>
        <w:pStyle w:val="4"/>
        <w:rPr>
          <w:color w:val="0D0D0D" w:themeColor="text1" w:themeTint="F2"/>
          <w14:textFill>
            <w14:solidFill>
              <w14:schemeClr w14:val="tx1">
                <w14:lumMod w14:val="95000"/>
                <w14:lumOff w14:val="5000"/>
              </w14:schemeClr>
            </w14:solidFill>
          </w14:textFill>
        </w:rPr>
      </w:pPr>
      <w:bookmarkStart w:id="473" w:name="_Toc174351288"/>
      <w:r>
        <w:rPr>
          <w:rFonts w:hint="eastAsia"/>
          <w:color w:val="0D0D0D" w:themeColor="text1" w:themeTint="F2"/>
          <w14:textFill>
            <w14:solidFill>
              <w14:schemeClr w14:val="tx1">
                <w14:lumMod w14:val="95000"/>
                <w14:lumOff w14:val="5000"/>
              </w14:schemeClr>
            </w14:solidFill>
          </w14:textFill>
        </w:rPr>
        <w:t>全球不同原料绿氢来源绿氨销量及市场份额（2019-2024）</w:t>
      </w:r>
      <w:bookmarkEnd w:id="473"/>
    </w:p>
    <w:p w14:paraId="317690A5">
      <w:pPr>
        <w:pStyle w:val="150"/>
        <w:ind w:left="252" w:right="-105"/>
        <w:rPr>
          <w:lang w:eastAsia="zh-CN"/>
        </w:rPr>
      </w:pPr>
      <w:bookmarkStart w:id="474" w:name="_Toc26780233"/>
      <w:bookmarkStart w:id="475" w:name="_Toc24029121"/>
      <w:bookmarkStart w:id="476" w:name="_Toc153727812"/>
      <w:r>
        <w:rPr>
          <w:rFonts w:hint="eastAsia"/>
          <w:lang w:eastAsia="zh-CN"/>
        </w:rPr>
        <w:t>全球不同原料绿氢来源绿氨销量（2019-2024年</w:t>
      </w:r>
      <w:bookmarkEnd w:id="474"/>
      <w:bookmarkEnd w:id="475"/>
      <w:r>
        <w:rPr>
          <w:rFonts w:hint="eastAsia"/>
          <w:lang w:eastAsia="zh-CN"/>
        </w:rPr>
        <w:t>）&amp;（</w:t>
      </w:r>
      <w:r>
        <w:rPr>
          <w:lang w:eastAsia="zh-CN"/>
        </w:rPr>
        <w:t>千吨</w:t>
      </w:r>
      <w:r>
        <w:rPr>
          <w:rFonts w:hint="eastAsia"/>
          <w:lang w:eastAsia="zh-CN"/>
        </w:rPr>
        <w:t>）</w:t>
      </w:r>
      <w:bookmarkEnd w:id="476"/>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44D3D2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0E6906A">
            <w:pPr>
              <w:pStyle w:val="174"/>
              <w:widowControl w:val="0"/>
              <w:jc w:val="both"/>
              <w:rPr>
                <w:rFonts w:cs="Times New Roman"/>
                <w:b/>
                <w:bCs/>
                <w:color w:val="FFFFFF"/>
                <w:sz w:val="20"/>
              </w:rPr>
            </w:pPr>
            <w:r>
              <w:rPr>
                <w:rFonts w:hint="eastAsia" w:cs="Times New Roman"/>
                <w:b/>
                <w:bCs/>
                <w:color w:val="FFFFFF"/>
                <w:sz w:val="20"/>
              </w:rPr>
              <w:t>原料绿氢来源</w:t>
            </w:r>
          </w:p>
        </w:tc>
        <w:tc>
          <w:tcPr>
            <w:tcW w:w="646" w:type="pct"/>
            <w:shd w:val="solid" w:color="000080" w:fill="FFFFFF"/>
            <w:noWrap/>
            <w:vAlign w:val="center"/>
          </w:tcPr>
          <w:p w14:paraId="0C6FF8DC">
            <w:pPr>
              <w:pStyle w:val="174"/>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25BD40CA">
            <w:pPr>
              <w:pStyle w:val="174"/>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4BAE502F">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2A88A0C7">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00DEB72E">
            <w:pPr>
              <w:pStyle w:val="174"/>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2478F87C">
            <w:pPr>
              <w:pStyle w:val="174"/>
              <w:widowControl w:val="0"/>
              <w:jc w:val="center"/>
              <w:rPr>
                <w:rFonts w:cs="Times New Roman"/>
                <w:b/>
                <w:bCs/>
                <w:color w:val="FFFFFF"/>
                <w:sz w:val="20"/>
              </w:rPr>
            </w:pPr>
            <w:r>
              <w:rPr>
                <w:rFonts w:cs="Times New Roman"/>
                <w:b/>
                <w:bCs/>
                <w:color w:val="FFFFFF"/>
                <w:sz w:val="20"/>
              </w:rPr>
              <w:t>2024</w:t>
            </w:r>
          </w:p>
        </w:tc>
      </w:tr>
      <w:tr w14:paraId="00207F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FB35FCF">
            <w:pPr>
              <w:pStyle w:val="174"/>
              <w:widowControl w:val="0"/>
              <w:jc w:val="both"/>
              <w:rPr>
                <w:rFonts w:cs="Times New Roman"/>
                <w:sz w:val="20"/>
              </w:rPr>
            </w:pPr>
            <w:r>
              <w:rPr>
                <w:rFonts w:cs="Times New Roman"/>
                <w:sz w:val="20"/>
              </w:rPr>
              <w:t>风电制氢</w:t>
            </w:r>
          </w:p>
        </w:tc>
        <w:tc>
          <w:tcPr>
            <w:tcW w:w="646" w:type="pct"/>
            <w:shd w:val="clear" w:color="auto" w:fill="auto"/>
            <w:noWrap/>
            <w:vAlign w:val="center"/>
          </w:tcPr>
          <w:p w14:paraId="31FF592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DCFCD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217A1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0D4ED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349ACF">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6034731">
            <w:pPr>
              <w:pStyle w:val="174"/>
              <w:widowControl w:val="0"/>
              <w:jc w:val="right"/>
              <w:rPr>
                <w:rFonts w:cs="Times New Roman"/>
                <w:sz w:val="20"/>
              </w:rPr>
            </w:pPr>
            <w:r>
              <w:rPr>
                <w:rFonts w:hint="eastAsia" w:cs="Times New Roman"/>
                <w:sz w:val="20"/>
              </w:rPr>
              <w:t>XX</w:t>
            </w:r>
          </w:p>
        </w:tc>
      </w:tr>
      <w:tr w14:paraId="252963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49FBDB0">
            <w:pPr>
              <w:pStyle w:val="174"/>
              <w:widowControl w:val="0"/>
              <w:jc w:val="both"/>
              <w:rPr>
                <w:rFonts w:cs="Times New Roman"/>
                <w:sz w:val="20"/>
              </w:rPr>
            </w:pPr>
            <w:r>
              <w:rPr>
                <w:rFonts w:cs="Times New Roman"/>
                <w:sz w:val="20"/>
              </w:rPr>
              <w:t>光伏制氢</w:t>
            </w:r>
          </w:p>
        </w:tc>
        <w:tc>
          <w:tcPr>
            <w:tcW w:w="646" w:type="pct"/>
            <w:shd w:val="clear" w:color="auto" w:fill="auto"/>
            <w:noWrap/>
            <w:vAlign w:val="center"/>
          </w:tcPr>
          <w:p w14:paraId="1EF3256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1E6C2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B0BD0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5D73E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4DC764">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86F54EE">
            <w:pPr>
              <w:pStyle w:val="174"/>
              <w:widowControl w:val="0"/>
              <w:jc w:val="right"/>
              <w:rPr>
                <w:rFonts w:cs="Times New Roman"/>
                <w:sz w:val="20"/>
              </w:rPr>
            </w:pPr>
            <w:r>
              <w:rPr>
                <w:rFonts w:hint="eastAsia" w:cs="Times New Roman"/>
                <w:sz w:val="20"/>
              </w:rPr>
              <w:t>XX</w:t>
            </w:r>
          </w:p>
        </w:tc>
      </w:tr>
      <w:tr w14:paraId="44437A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11C4486">
            <w:pPr>
              <w:pStyle w:val="174"/>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3067C72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FF152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8EF6E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8A65A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36DAAA">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BA892B4">
            <w:pPr>
              <w:pStyle w:val="174"/>
              <w:widowControl w:val="0"/>
              <w:jc w:val="right"/>
              <w:rPr>
                <w:rFonts w:cs="Times New Roman"/>
                <w:sz w:val="20"/>
              </w:rPr>
            </w:pPr>
            <w:r>
              <w:rPr>
                <w:rFonts w:hint="eastAsia" w:cs="Times New Roman"/>
                <w:sz w:val="20"/>
              </w:rPr>
              <w:t>XX</w:t>
            </w:r>
          </w:p>
        </w:tc>
      </w:tr>
    </w:tbl>
    <w:p w14:paraId="79FE9442">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EC48ABC">
      <w:pPr>
        <w:pStyle w:val="150"/>
        <w:ind w:left="252" w:right="-105"/>
        <w:rPr>
          <w:lang w:eastAsia="zh-CN"/>
        </w:rPr>
      </w:pPr>
      <w:bookmarkStart w:id="477" w:name="_Toc153727813"/>
      <w:r>
        <w:rPr>
          <w:rFonts w:hint="eastAsia"/>
          <w:lang w:eastAsia="zh-CN"/>
        </w:rPr>
        <w:t>全球不同原料绿氢来源绿氨销量市场份额（2019-2024）</w:t>
      </w:r>
      <w:bookmarkEnd w:id="477"/>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260823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70BB712">
            <w:pPr>
              <w:pStyle w:val="174"/>
              <w:widowControl w:val="0"/>
              <w:jc w:val="both"/>
              <w:rPr>
                <w:rFonts w:cs="Times New Roman"/>
                <w:b/>
                <w:bCs/>
                <w:color w:val="FFFFFF"/>
                <w:sz w:val="20"/>
              </w:rPr>
            </w:pPr>
            <w:r>
              <w:rPr>
                <w:rFonts w:hint="eastAsia" w:cs="Times New Roman"/>
                <w:b/>
                <w:bCs/>
                <w:color w:val="FFFFFF"/>
                <w:sz w:val="20"/>
              </w:rPr>
              <w:t>原料绿氢来源</w:t>
            </w:r>
          </w:p>
        </w:tc>
        <w:tc>
          <w:tcPr>
            <w:tcW w:w="646" w:type="pct"/>
            <w:shd w:val="solid" w:color="000080" w:fill="FFFFFF"/>
            <w:noWrap/>
            <w:vAlign w:val="center"/>
          </w:tcPr>
          <w:p w14:paraId="61F98F34">
            <w:pPr>
              <w:pStyle w:val="174"/>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588B4C56">
            <w:pPr>
              <w:pStyle w:val="174"/>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22C9625C">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6CF0C420">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311FB49">
            <w:pPr>
              <w:pStyle w:val="174"/>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019D4333">
            <w:pPr>
              <w:pStyle w:val="174"/>
              <w:widowControl w:val="0"/>
              <w:jc w:val="center"/>
              <w:rPr>
                <w:rFonts w:cs="Times New Roman"/>
                <w:b/>
                <w:bCs/>
                <w:color w:val="FFFFFF"/>
                <w:sz w:val="20"/>
              </w:rPr>
            </w:pPr>
            <w:r>
              <w:rPr>
                <w:rFonts w:cs="Times New Roman"/>
                <w:b/>
                <w:bCs/>
                <w:color w:val="FFFFFF"/>
                <w:sz w:val="20"/>
              </w:rPr>
              <w:t>2024</w:t>
            </w:r>
          </w:p>
        </w:tc>
      </w:tr>
      <w:tr w14:paraId="53F552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4A25AAD">
            <w:pPr>
              <w:pStyle w:val="174"/>
              <w:widowControl w:val="0"/>
              <w:jc w:val="both"/>
              <w:rPr>
                <w:rFonts w:cs="Times New Roman"/>
                <w:sz w:val="20"/>
              </w:rPr>
            </w:pPr>
            <w:r>
              <w:rPr>
                <w:rFonts w:cs="Times New Roman"/>
                <w:sz w:val="20"/>
              </w:rPr>
              <w:t>风电制氢</w:t>
            </w:r>
          </w:p>
        </w:tc>
        <w:tc>
          <w:tcPr>
            <w:tcW w:w="646" w:type="pct"/>
            <w:shd w:val="clear" w:color="auto" w:fill="auto"/>
            <w:noWrap/>
            <w:vAlign w:val="center"/>
          </w:tcPr>
          <w:p w14:paraId="4085C52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96B65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E8AAE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5D556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735BF6">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BB5907F">
            <w:pPr>
              <w:pStyle w:val="174"/>
              <w:widowControl w:val="0"/>
              <w:jc w:val="right"/>
              <w:rPr>
                <w:rFonts w:cs="Times New Roman"/>
                <w:sz w:val="20"/>
              </w:rPr>
            </w:pPr>
            <w:r>
              <w:rPr>
                <w:rFonts w:hint="eastAsia" w:cs="Times New Roman"/>
                <w:sz w:val="20"/>
              </w:rPr>
              <w:t>XX%</w:t>
            </w:r>
          </w:p>
        </w:tc>
      </w:tr>
      <w:tr w14:paraId="57E017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CF4F72A">
            <w:pPr>
              <w:pStyle w:val="174"/>
              <w:widowControl w:val="0"/>
              <w:jc w:val="both"/>
              <w:rPr>
                <w:rFonts w:cs="Times New Roman"/>
                <w:sz w:val="20"/>
              </w:rPr>
            </w:pPr>
            <w:r>
              <w:rPr>
                <w:rFonts w:cs="Times New Roman"/>
                <w:sz w:val="20"/>
              </w:rPr>
              <w:t>光伏制氢</w:t>
            </w:r>
          </w:p>
        </w:tc>
        <w:tc>
          <w:tcPr>
            <w:tcW w:w="646" w:type="pct"/>
            <w:shd w:val="clear" w:color="auto" w:fill="auto"/>
            <w:noWrap/>
            <w:vAlign w:val="center"/>
          </w:tcPr>
          <w:p w14:paraId="78F42C0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30836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5BD33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79EE5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8F13A0">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76214B9">
            <w:pPr>
              <w:pStyle w:val="174"/>
              <w:widowControl w:val="0"/>
              <w:jc w:val="right"/>
              <w:rPr>
                <w:rFonts w:cs="Times New Roman"/>
                <w:sz w:val="20"/>
              </w:rPr>
            </w:pPr>
            <w:r>
              <w:rPr>
                <w:rFonts w:hint="eastAsia" w:cs="Times New Roman"/>
                <w:sz w:val="20"/>
              </w:rPr>
              <w:t>XX%</w:t>
            </w:r>
          </w:p>
        </w:tc>
      </w:tr>
      <w:tr w14:paraId="0361A0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8182DFE">
            <w:pPr>
              <w:pStyle w:val="174"/>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1BFED21F">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C2104C9">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71EA6D2">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3A7C629">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5892827">
            <w:pPr>
              <w:pStyle w:val="174"/>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09B465B5">
            <w:pPr>
              <w:pStyle w:val="174"/>
              <w:widowControl w:val="0"/>
              <w:jc w:val="right"/>
              <w:rPr>
                <w:rFonts w:cs="Times New Roman"/>
                <w:sz w:val="20"/>
              </w:rPr>
            </w:pPr>
            <w:r>
              <w:rPr>
                <w:rFonts w:cs="Times New Roman"/>
                <w:sz w:val="20"/>
              </w:rPr>
              <w:t>100</w:t>
            </w:r>
            <w:r>
              <w:rPr>
                <w:rFonts w:hint="eastAsia" w:cs="Times New Roman"/>
                <w:sz w:val="20"/>
              </w:rPr>
              <w:t>%</w:t>
            </w:r>
          </w:p>
        </w:tc>
      </w:tr>
    </w:tbl>
    <w:p w14:paraId="3F8DD1A3">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0449D57">
      <w:pPr>
        <w:pStyle w:val="4"/>
        <w:rPr>
          <w:color w:val="0D0D0D" w:themeColor="text1" w:themeTint="F2"/>
          <w14:textFill>
            <w14:solidFill>
              <w14:schemeClr w14:val="tx1">
                <w14:lumMod w14:val="95000"/>
                <w14:lumOff w14:val="5000"/>
              </w14:schemeClr>
            </w14:solidFill>
          </w14:textFill>
        </w:rPr>
      </w:pPr>
      <w:bookmarkStart w:id="478" w:name="_Toc174351289"/>
      <w:r>
        <w:rPr>
          <w:rFonts w:hint="eastAsia"/>
          <w:color w:val="0D0D0D" w:themeColor="text1" w:themeTint="F2"/>
          <w14:textFill>
            <w14:solidFill>
              <w14:schemeClr w14:val="tx1">
                <w14:lumMod w14:val="95000"/>
                <w14:lumOff w14:val="5000"/>
              </w14:schemeClr>
            </w14:solidFill>
          </w14:textFill>
        </w:rPr>
        <w:t>全球不同原料绿氢来源绿氨销量预测（2025-2030）</w:t>
      </w:r>
      <w:bookmarkEnd w:id="478"/>
    </w:p>
    <w:p w14:paraId="485E9267">
      <w:pPr>
        <w:pStyle w:val="150"/>
        <w:ind w:left="252" w:right="-105"/>
        <w:rPr>
          <w:lang w:eastAsia="zh-CN"/>
        </w:rPr>
      </w:pPr>
      <w:bookmarkStart w:id="479" w:name="_Toc26780234"/>
      <w:bookmarkStart w:id="480" w:name="_Toc24029122"/>
      <w:bookmarkStart w:id="481" w:name="_Toc153727814"/>
      <w:r>
        <w:rPr>
          <w:rFonts w:hint="eastAsia"/>
          <w:lang w:eastAsia="zh-CN"/>
        </w:rPr>
        <w:t>全球不同原料绿氢来源绿氨销量预测（2025-2030</w:t>
      </w:r>
      <w:bookmarkEnd w:id="479"/>
      <w:bookmarkEnd w:id="480"/>
      <w:r>
        <w:rPr>
          <w:rFonts w:hint="eastAsia"/>
          <w:lang w:eastAsia="zh-CN"/>
        </w:rPr>
        <w:t>）&amp;（</w:t>
      </w:r>
      <w:r>
        <w:rPr>
          <w:lang w:eastAsia="zh-CN"/>
        </w:rPr>
        <w:t>千吨</w:t>
      </w:r>
      <w:r>
        <w:rPr>
          <w:rFonts w:hint="eastAsia"/>
          <w:lang w:eastAsia="zh-CN"/>
        </w:rPr>
        <w:t>）</w:t>
      </w:r>
      <w:bookmarkEnd w:id="481"/>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337887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6B0D3F4F">
            <w:pPr>
              <w:pStyle w:val="174"/>
              <w:widowControl w:val="0"/>
              <w:jc w:val="both"/>
              <w:rPr>
                <w:rFonts w:cs="Times New Roman"/>
                <w:b/>
                <w:bCs/>
                <w:color w:val="FFFFFF"/>
                <w:sz w:val="20"/>
              </w:rPr>
            </w:pPr>
            <w:r>
              <w:rPr>
                <w:rFonts w:hint="eastAsia" w:cs="Times New Roman"/>
                <w:b/>
                <w:bCs/>
                <w:color w:val="FFFFFF"/>
                <w:sz w:val="20"/>
              </w:rPr>
              <w:t>原料绿氢来源</w:t>
            </w:r>
          </w:p>
        </w:tc>
        <w:tc>
          <w:tcPr>
            <w:tcW w:w="704" w:type="pct"/>
            <w:shd w:val="solid" w:color="000080" w:fill="FFFFFF"/>
            <w:noWrap/>
            <w:vAlign w:val="center"/>
          </w:tcPr>
          <w:p w14:paraId="00A760B6">
            <w:pPr>
              <w:pStyle w:val="174"/>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5" w:type="pct"/>
            <w:shd w:val="solid" w:color="000080" w:fill="FFFFFF"/>
            <w:noWrap/>
            <w:vAlign w:val="center"/>
          </w:tcPr>
          <w:p w14:paraId="7C73DD6C">
            <w:pPr>
              <w:pStyle w:val="174"/>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0A14A5A4">
            <w:pPr>
              <w:pStyle w:val="174"/>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000FCF1B">
            <w:pPr>
              <w:pStyle w:val="174"/>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56199B2C">
            <w:pPr>
              <w:pStyle w:val="174"/>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32A60845">
            <w:pPr>
              <w:pStyle w:val="174"/>
              <w:widowControl w:val="0"/>
              <w:jc w:val="center"/>
              <w:rPr>
                <w:rFonts w:cs="Times New Roman"/>
                <w:b/>
                <w:bCs/>
                <w:color w:val="FFFFFF"/>
                <w:sz w:val="20"/>
              </w:rPr>
            </w:pPr>
            <w:r>
              <w:rPr>
                <w:rFonts w:cs="Times New Roman"/>
                <w:b/>
                <w:bCs/>
                <w:color w:val="FFFFFF"/>
                <w:sz w:val="20"/>
              </w:rPr>
              <w:t>2030</w:t>
            </w:r>
          </w:p>
        </w:tc>
      </w:tr>
      <w:tr w14:paraId="08FBE5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CA53B99">
            <w:pPr>
              <w:pStyle w:val="174"/>
              <w:widowControl w:val="0"/>
              <w:jc w:val="both"/>
              <w:rPr>
                <w:rFonts w:cs="Times New Roman"/>
                <w:sz w:val="20"/>
              </w:rPr>
            </w:pPr>
            <w:r>
              <w:rPr>
                <w:rFonts w:cs="Times New Roman"/>
                <w:sz w:val="20"/>
              </w:rPr>
              <w:t>风电制氢</w:t>
            </w:r>
          </w:p>
        </w:tc>
        <w:tc>
          <w:tcPr>
            <w:tcW w:w="704" w:type="pct"/>
            <w:shd w:val="clear" w:color="auto" w:fill="auto"/>
            <w:noWrap/>
            <w:vAlign w:val="center"/>
          </w:tcPr>
          <w:p w14:paraId="76DA0FDE">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3C6E978">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6808186">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DDDB4F1">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A43B610">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A087ABA">
            <w:pPr>
              <w:pStyle w:val="174"/>
              <w:widowControl w:val="0"/>
              <w:jc w:val="right"/>
              <w:rPr>
                <w:rFonts w:cs="Times New Roman"/>
                <w:sz w:val="20"/>
              </w:rPr>
            </w:pPr>
            <w:r>
              <w:rPr>
                <w:rFonts w:hint="eastAsia" w:cs="Times New Roman"/>
                <w:sz w:val="20"/>
              </w:rPr>
              <w:t>XX</w:t>
            </w:r>
          </w:p>
        </w:tc>
      </w:tr>
      <w:tr w14:paraId="21D65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0453B8F">
            <w:pPr>
              <w:pStyle w:val="174"/>
              <w:widowControl w:val="0"/>
              <w:jc w:val="both"/>
              <w:rPr>
                <w:rFonts w:cs="Times New Roman"/>
                <w:sz w:val="20"/>
              </w:rPr>
            </w:pPr>
            <w:r>
              <w:rPr>
                <w:rFonts w:cs="Times New Roman"/>
                <w:sz w:val="20"/>
              </w:rPr>
              <w:t>光伏制氢</w:t>
            </w:r>
          </w:p>
        </w:tc>
        <w:tc>
          <w:tcPr>
            <w:tcW w:w="704" w:type="pct"/>
            <w:shd w:val="clear" w:color="auto" w:fill="auto"/>
            <w:noWrap/>
            <w:vAlign w:val="center"/>
          </w:tcPr>
          <w:p w14:paraId="499DB796">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C1D64CA">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31E1963">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AB716A7">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778EFE2">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C4DD542">
            <w:pPr>
              <w:pStyle w:val="174"/>
              <w:widowControl w:val="0"/>
              <w:jc w:val="right"/>
              <w:rPr>
                <w:rFonts w:cs="Times New Roman"/>
                <w:sz w:val="20"/>
              </w:rPr>
            </w:pPr>
            <w:r>
              <w:rPr>
                <w:rFonts w:hint="eastAsia" w:cs="Times New Roman"/>
                <w:sz w:val="20"/>
              </w:rPr>
              <w:t>XX</w:t>
            </w:r>
          </w:p>
        </w:tc>
      </w:tr>
      <w:tr w14:paraId="40EA74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EA3848E">
            <w:pPr>
              <w:pStyle w:val="174"/>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6F61FE7B">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24B9FA6">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2E4AFE8">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C9E1361">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4A33E8B">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7959B3D">
            <w:pPr>
              <w:pStyle w:val="174"/>
              <w:widowControl w:val="0"/>
              <w:jc w:val="right"/>
              <w:rPr>
                <w:rFonts w:cs="Times New Roman"/>
                <w:sz w:val="20"/>
              </w:rPr>
            </w:pPr>
            <w:r>
              <w:rPr>
                <w:rFonts w:hint="eastAsia" w:cs="Times New Roman"/>
                <w:sz w:val="20"/>
              </w:rPr>
              <w:t>XX</w:t>
            </w:r>
          </w:p>
        </w:tc>
      </w:tr>
    </w:tbl>
    <w:p w14:paraId="798747E8">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4C01B24">
      <w:pPr>
        <w:pStyle w:val="150"/>
        <w:ind w:left="252" w:right="-105"/>
        <w:rPr>
          <w:lang w:eastAsia="zh-CN"/>
        </w:rPr>
      </w:pPr>
      <w:bookmarkStart w:id="482" w:name="_Toc24029123"/>
      <w:bookmarkStart w:id="483" w:name="_Toc153727815"/>
      <w:bookmarkStart w:id="484" w:name="_Toc26780235"/>
      <w:r>
        <w:rPr>
          <w:rFonts w:hint="eastAsia"/>
          <w:lang w:eastAsia="zh-CN"/>
        </w:rPr>
        <w:t>全球市场不同原料绿氢来源绿氨销量市场份额预测（2025-2030）</w:t>
      </w:r>
      <w:bookmarkEnd w:id="482"/>
      <w:bookmarkEnd w:id="483"/>
      <w:bookmarkEnd w:id="484"/>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58226B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3BFB0D4">
            <w:pPr>
              <w:pStyle w:val="174"/>
              <w:widowControl w:val="0"/>
              <w:jc w:val="both"/>
              <w:rPr>
                <w:rFonts w:cs="Times New Roman"/>
                <w:b/>
                <w:bCs/>
                <w:color w:val="FFFFFF"/>
                <w:sz w:val="20"/>
              </w:rPr>
            </w:pPr>
            <w:r>
              <w:rPr>
                <w:rFonts w:hint="eastAsia" w:cs="Times New Roman"/>
                <w:b/>
                <w:bCs/>
                <w:color w:val="FFFFFF"/>
                <w:sz w:val="20"/>
              </w:rPr>
              <w:t>原料绿氢来源</w:t>
            </w:r>
          </w:p>
        </w:tc>
        <w:tc>
          <w:tcPr>
            <w:tcW w:w="704" w:type="pct"/>
            <w:shd w:val="solid" w:color="000080" w:fill="FFFFFF"/>
            <w:noWrap/>
            <w:vAlign w:val="center"/>
          </w:tcPr>
          <w:p w14:paraId="7E8AA16D">
            <w:pPr>
              <w:pStyle w:val="174"/>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5" w:type="pct"/>
            <w:shd w:val="solid" w:color="000080" w:fill="FFFFFF"/>
            <w:noWrap/>
            <w:vAlign w:val="center"/>
          </w:tcPr>
          <w:p w14:paraId="19BF4C70">
            <w:pPr>
              <w:pStyle w:val="174"/>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3CC83121">
            <w:pPr>
              <w:pStyle w:val="174"/>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0017347B">
            <w:pPr>
              <w:pStyle w:val="174"/>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5BCD05EB">
            <w:pPr>
              <w:pStyle w:val="174"/>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1CF837D8">
            <w:pPr>
              <w:pStyle w:val="174"/>
              <w:widowControl w:val="0"/>
              <w:jc w:val="center"/>
              <w:rPr>
                <w:rFonts w:cs="Times New Roman"/>
                <w:b/>
                <w:bCs/>
                <w:color w:val="FFFFFF"/>
                <w:sz w:val="20"/>
              </w:rPr>
            </w:pPr>
            <w:r>
              <w:rPr>
                <w:rFonts w:cs="Times New Roman"/>
                <w:b/>
                <w:bCs/>
                <w:color w:val="FFFFFF"/>
                <w:sz w:val="20"/>
              </w:rPr>
              <w:t>2030</w:t>
            </w:r>
          </w:p>
        </w:tc>
      </w:tr>
      <w:tr w14:paraId="506EDE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6B9AEED">
            <w:pPr>
              <w:pStyle w:val="174"/>
              <w:widowControl w:val="0"/>
              <w:jc w:val="both"/>
              <w:rPr>
                <w:rFonts w:cs="Times New Roman"/>
                <w:sz w:val="20"/>
              </w:rPr>
            </w:pPr>
            <w:r>
              <w:rPr>
                <w:rFonts w:cs="Times New Roman"/>
                <w:sz w:val="20"/>
              </w:rPr>
              <w:t>风电制氢</w:t>
            </w:r>
          </w:p>
        </w:tc>
        <w:tc>
          <w:tcPr>
            <w:tcW w:w="704" w:type="pct"/>
            <w:shd w:val="clear" w:color="auto" w:fill="auto"/>
            <w:noWrap/>
            <w:vAlign w:val="center"/>
          </w:tcPr>
          <w:p w14:paraId="1112BB0C">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5737447">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74E3472">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F7E0B2F">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15B86AD">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DE19DB8">
            <w:pPr>
              <w:pStyle w:val="174"/>
              <w:widowControl w:val="0"/>
              <w:jc w:val="right"/>
              <w:rPr>
                <w:rFonts w:cs="Times New Roman"/>
                <w:sz w:val="20"/>
              </w:rPr>
            </w:pPr>
            <w:r>
              <w:rPr>
                <w:rFonts w:hint="eastAsia" w:cs="Times New Roman"/>
                <w:sz w:val="20"/>
              </w:rPr>
              <w:t>XX%</w:t>
            </w:r>
          </w:p>
        </w:tc>
      </w:tr>
      <w:tr w14:paraId="1A9162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6B315BE">
            <w:pPr>
              <w:pStyle w:val="174"/>
              <w:widowControl w:val="0"/>
              <w:jc w:val="both"/>
              <w:rPr>
                <w:rFonts w:cs="Times New Roman"/>
                <w:sz w:val="20"/>
              </w:rPr>
            </w:pPr>
            <w:r>
              <w:rPr>
                <w:rFonts w:cs="Times New Roman"/>
                <w:sz w:val="20"/>
              </w:rPr>
              <w:t>光伏制氢</w:t>
            </w:r>
          </w:p>
        </w:tc>
        <w:tc>
          <w:tcPr>
            <w:tcW w:w="704" w:type="pct"/>
            <w:shd w:val="clear" w:color="auto" w:fill="auto"/>
            <w:noWrap/>
            <w:vAlign w:val="center"/>
          </w:tcPr>
          <w:p w14:paraId="1BB33F0D">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1CB88F4">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82FF6B5">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D6FB5D2">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E23A80B">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9409E0C">
            <w:pPr>
              <w:pStyle w:val="174"/>
              <w:widowControl w:val="0"/>
              <w:jc w:val="right"/>
              <w:rPr>
                <w:rFonts w:cs="Times New Roman"/>
                <w:sz w:val="20"/>
              </w:rPr>
            </w:pPr>
            <w:r>
              <w:rPr>
                <w:rFonts w:hint="eastAsia" w:cs="Times New Roman"/>
                <w:sz w:val="20"/>
              </w:rPr>
              <w:t>XX%</w:t>
            </w:r>
          </w:p>
        </w:tc>
      </w:tr>
      <w:tr w14:paraId="622448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B02BA9A">
            <w:pPr>
              <w:pStyle w:val="174"/>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713F61BD">
            <w:pPr>
              <w:pStyle w:val="174"/>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548170B">
            <w:pPr>
              <w:pStyle w:val="174"/>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348ACF0">
            <w:pPr>
              <w:pStyle w:val="174"/>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56E0B45">
            <w:pPr>
              <w:pStyle w:val="174"/>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1B7F6BEE">
            <w:pPr>
              <w:pStyle w:val="174"/>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469667B8">
            <w:pPr>
              <w:pStyle w:val="174"/>
              <w:widowControl w:val="0"/>
              <w:jc w:val="right"/>
              <w:rPr>
                <w:rFonts w:cs="Times New Roman"/>
                <w:sz w:val="20"/>
              </w:rPr>
            </w:pPr>
            <w:r>
              <w:rPr>
                <w:rFonts w:cs="Times New Roman"/>
                <w:sz w:val="20"/>
              </w:rPr>
              <w:t>100</w:t>
            </w:r>
            <w:r>
              <w:rPr>
                <w:rFonts w:hint="eastAsia" w:cs="Times New Roman"/>
                <w:sz w:val="20"/>
              </w:rPr>
              <w:t>%</w:t>
            </w:r>
          </w:p>
        </w:tc>
      </w:tr>
    </w:tbl>
    <w:p w14:paraId="6BF4362C">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0A89E72">
      <w:pPr>
        <w:pStyle w:val="3"/>
        <w:rPr>
          <w:color w:val="0D0D0D" w:themeColor="text1" w:themeTint="F2"/>
          <w14:textFill>
            <w14:solidFill>
              <w14:schemeClr w14:val="tx1">
                <w14:lumMod w14:val="95000"/>
                <w14:lumOff w14:val="5000"/>
              </w14:schemeClr>
            </w14:solidFill>
          </w14:textFill>
        </w:rPr>
      </w:pPr>
      <w:bookmarkStart w:id="485" w:name="_Toc174351290"/>
      <w:r>
        <w:rPr>
          <w:rFonts w:hint="eastAsia"/>
          <w:color w:val="0D0D0D" w:themeColor="text1" w:themeTint="F2"/>
          <w14:textFill>
            <w14:solidFill>
              <w14:schemeClr w14:val="tx1">
                <w14:lumMod w14:val="95000"/>
                <w14:lumOff w14:val="5000"/>
              </w14:schemeClr>
            </w14:solidFill>
          </w14:textFill>
        </w:rPr>
        <w:t>全球不同原料绿氢来源绿氨收入（2019-2030）</w:t>
      </w:r>
      <w:bookmarkEnd w:id="485"/>
    </w:p>
    <w:p w14:paraId="70C0C9C3">
      <w:pPr>
        <w:pStyle w:val="4"/>
        <w:rPr>
          <w:color w:val="0D0D0D" w:themeColor="text1" w:themeTint="F2"/>
          <w14:textFill>
            <w14:solidFill>
              <w14:schemeClr w14:val="tx1">
                <w14:lumMod w14:val="95000"/>
                <w14:lumOff w14:val="5000"/>
              </w14:schemeClr>
            </w14:solidFill>
          </w14:textFill>
        </w:rPr>
      </w:pPr>
      <w:bookmarkStart w:id="486" w:name="_Toc174351291"/>
      <w:r>
        <w:rPr>
          <w:rFonts w:hint="eastAsia"/>
          <w:color w:val="0D0D0D" w:themeColor="text1" w:themeTint="F2"/>
          <w14:textFill>
            <w14:solidFill>
              <w14:schemeClr w14:val="tx1">
                <w14:lumMod w14:val="95000"/>
                <w14:lumOff w14:val="5000"/>
              </w14:schemeClr>
            </w14:solidFill>
          </w14:textFill>
        </w:rPr>
        <w:t>全球不同原料绿氢来源绿氨收入及市场份额（2019-2024）</w:t>
      </w:r>
      <w:bookmarkEnd w:id="486"/>
    </w:p>
    <w:p w14:paraId="308451DA">
      <w:pPr>
        <w:pStyle w:val="150"/>
        <w:ind w:left="252" w:right="-105"/>
        <w:rPr>
          <w:lang w:eastAsia="zh-CN"/>
        </w:rPr>
      </w:pPr>
      <w:bookmarkStart w:id="487" w:name="_Toc153727816"/>
      <w:r>
        <w:rPr>
          <w:rFonts w:hint="eastAsia"/>
          <w:lang w:eastAsia="zh-CN"/>
        </w:rPr>
        <w:t>全球不同原料绿氢来源绿氨收入（2019-2024年）&amp;（万元）</w:t>
      </w:r>
      <w:bookmarkEnd w:id="487"/>
    </w:p>
    <w:tbl>
      <w:tblPr>
        <w:tblStyle w:val="42"/>
        <w:tblW w:w="5004"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1"/>
        <w:gridCol w:w="1291"/>
        <w:gridCol w:w="1291"/>
        <w:gridCol w:w="1291"/>
        <w:gridCol w:w="1291"/>
        <w:gridCol w:w="1287"/>
      </w:tblGrid>
      <w:tr w14:paraId="608F68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0D48FF9">
            <w:pPr>
              <w:pStyle w:val="174"/>
              <w:widowControl w:val="0"/>
              <w:jc w:val="both"/>
              <w:rPr>
                <w:rFonts w:cs="Times New Roman"/>
                <w:b/>
                <w:bCs/>
                <w:color w:val="FFFFFF"/>
                <w:sz w:val="20"/>
              </w:rPr>
            </w:pPr>
            <w:r>
              <w:rPr>
                <w:rFonts w:hint="eastAsia" w:cs="Times New Roman"/>
                <w:b/>
                <w:bCs/>
                <w:color w:val="FFFFFF"/>
                <w:sz w:val="20"/>
              </w:rPr>
              <w:t>原料绿氢来源</w:t>
            </w:r>
          </w:p>
        </w:tc>
        <w:tc>
          <w:tcPr>
            <w:tcW w:w="647" w:type="pct"/>
            <w:shd w:val="solid" w:color="000080" w:fill="FFFFFF"/>
            <w:noWrap/>
            <w:vAlign w:val="center"/>
          </w:tcPr>
          <w:p w14:paraId="653988B8">
            <w:pPr>
              <w:pStyle w:val="174"/>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245626FC">
            <w:pPr>
              <w:pStyle w:val="174"/>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6D4032ED">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6B63963B">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D7803F1">
            <w:pPr>
              <w:pStyle w:val="174"/>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50C80422">
            <w:pPr>
              <w:pStyle w:val="174"/>
              <w:widowControl w:val="0"/>
              <w:jc w:val="center"/>
              <w:rPr>
                <w:rFonts w:cs="Times New Roman"/>
                <w:b/>
                <w:bCs/>
                <w:color w:val="FFFFFF"/>
                <w:sz w:val="20"/>
              </w:rPr>
            </w:pPr>
            <w:r>
              <w:rPr>
                <w:rFonts w:cs="Times New Roman"/>
                <w:b/>
                <w:bCs/>
                <w:color w:val="FFFFFF"/>
                <w:sz w:val="20"/>
              </w:rPr>
              <w:t>2024</w:t>
            </w:r>
          </w:p>
        </w:tc>
      </w:tr>
      <w:tr w14:paraId="70A5FB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DF95AF8">
            <w:pPr>
              <w:pStyle w:val="174"/>
              <w:widowControl w:val="0"/>
              <w:jc w:val="both"/>
              <w:rPr>
                <w:rFonts w:cs="Times New Roman"/>
                <w:sz w:val="20"/>
              </w:rPr>
            </w:pPr>
            <w:r>
              <w:rPr>
                <w:rFonts w:cs="Times New Roman"/>
                <w:sz w:val="20"/>
              </w:rPr>
              <w:t>风电制氢</w:t>
            </w:r>
          </w:p>
        </w:tc>
        <w:tc>
          <w:tcPr>
            <w:tcW w:w="647" w:type="pct"/>
            <w:shd w:val="clear" w:color="auto" w:fill="auto"/>
            <w:noWrap/>
            <w:vAlign w:val="center"/>
          </w:tcPr>
          <w:p w14:paraId="6C702D1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94872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00B5E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E9E2A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F39C0D">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750DB3A">
            <w:pPr>
              <w:pStyle w:val="174"/>
              <w:widowControl w:val="0"/>
              <w:jc w:val="right"/>
              <w:rPr>
                <w:rFonts w:cs="Times New Roman"/>
                <w:sz w:val="20"/>
              </w:rPr>
            </w:pPr>
            <w:r>
              <w:rPr>
                <w:rFonts w:hint="eastAsia" w:cs="Times New Roman"/>
                <w:sz w:val="20"/>
              </w:rPr>
              <w:t>XX</w:t>
            </w:r>
          </w:p>
        </w:tc>
      </w:tr>
      <w:tr w14:paraId="6E42A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42926E4">
            <w:pPr>
              <w:pStyle w:val="174"/>
              <w:widowControl w:val="0"/>
              <w:jc w:val="both"/>
              <w:rPr>
                <w:rFonts w:cs="Times New Roman"/>
                <w:sz w:val="20"/>
              </w:rPr>
            </w:pPr>
            <w:r>
              <w:rPr>
                <w:rFonts w:cs="Times New Roman"/>
                <w:sz w:val="20"/>
              </w:rPr>
              <w:t>光伏制氢</w:t>
            </w:r>
          </w:p>
        </w:tc>
        <w:tc>
          <w:tcPr>
            <w:tcW w:w="647" w:type="pct"/>
            <w:shd w:val="clear" w:color="auto" w:fill="auto"/>
            <w:noWrap/>
            <w:vAlign w:val="center"/>
          </w:tcPr>
          <w:p w14:paraId="69D37D2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19CF5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67E21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D3242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1020C5">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5427730">
            <w:pPr>
              <w:pStyle w:val="174"/>
              <w:widowControl w:val="0"/>
              <w:jc w:val="right"/>
              <w:rPr>
                <w:rFonts w:cs="Times New Roman"/>
                <w:sz w:val="20"/>
              </w:rPr>
            </w:pPr>
            <w:r>
              <w:rPr>
                <w:rFonts w:hint="eastAsia" w:cs="Times New Roman"/>
                <w:sz w:val="20"/>
              </w:rPr>
              <w:t>XX</w:t>
            </w:r>
          </w:p>
        </w:tc>
      </w:tr>
      <w:tr w14:paraId="42A18A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2EB8E1B">
            <w:pPr>
              <w:pStyle w:val="174"/>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2D192E3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9FFA5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93E45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0A1CA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AC875A">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D0BFC45">
            <w:pPr>
              <w:pStyle w:val="174"/>
              <w:widowControl w:val="0"/>
              <w:jc w:val="right"/>
              <w:rPr>
                <w:rFonts w:cs="Times New Roman"/>
                <w:sz w:val="20"/>
              </w:rPr>
            </w:pPr>
            <w:r>
              <w:rPr>
                <w:rFonts w:hint="eastAsia" w:cs="Times New Roman"/>
                <w:sz w:val="20"/>
              </w:rPr>
              <w:t>XX</w:t>
            </w:r>
          </w:p>
        </w:tc>
      </w:tr>
    </w:tbl>
    <w:p w14:paraId="1CC6B8B6">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9E20761">
      <w:pPr>
        <w:pStyle w:val="150"/>
        <w:ind w:left="252" w:right="-105"/>
        <w:rPr>
          <w:lang w:eastAsia="zh-CN"/>
        </w:rPr>
      </w:pPr>
      <w:bookmarkStart w:id="488" w:name="_Toc153727817"/>
      <w:r>
        <w:rPr>
          <w:rFonts w:hint="eastAsia"/>
          <w:lang w:eastAsia="zh-CN"/>
        </w:rPr>
        <w:t>全球不同原料绿氢来源绿氨收入市场份额（2019-2024）</w:t>
      </w:r>
      <w:bookmarkEnd w:id="488"/>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7848A0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D31AB4C">
            <w:pPr>
              <w:pStyle w:val="174"/>
              <w:widowControl w:val="0"/>
              <w:jc w:val="both"/>
              <w:rPr>
                <w:rFonts w:cs="Times New Roman"/>
                <w:b/>
                <w:bCs/>
                <w:color w:val="FFFFFF"/>
                <w:sz w:val="20"/>
              </w:rPr>
            </w:pPr>
            <w:r>
              <w:rPr>
                <w:rFonts w:hint="eastAsia" w:cs="Times New Roman"/>
                <w:b/>
                <w:bCs/>
                <w:color w:val="FFFFFF"/>
                <w:sz w:val="20"/>
              </w:rPr>
              <w:t>原料绿氢来源</w:t>
            </w:r>
          </w:p>
        </w:tc>
        <w:tc>
          <w:tcPr>
            <w:tcW w:w="646" w:type="pct"/>
            <w:shd w:val="solid" w:color="000080" w:fill="FFFFFF"/>
            <w:noWrap/>
            <w:vAlign w:val="center"/>
          </w:tcPr>
          <w:p w14:paraId="17FFCA4D">
            <w:pPr>
              <w:pStyle w:val="174"/>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786A1E2D">
            <w:pPr>
              <w:pStyle w:val="174"/>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52AF95AD">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54579137">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2574B3EB">
            <w:pPr>
              <w:pStyle w:val="174"/>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55D2E446">
            <w:pPr>
              <w:pStyle w:val="174"/>
              <w:widowControl w:val="0"/>
              <w:jc w:val="center"/>
              <w:rPr>
                <w:rFonts w:cs="Times New Roman"/>
                <w:b/>
                <w:bCs/>
                <w:color w:val="FFFFFF"/>
                <w:sz w:val="20"/>
              </w:rPr>
            </w:pPr>
            <w:r>
              <w:rPr>
                <w:rFonts w:cs="Times New Roman"/>
                <w:b/>
                <w:bCs/>
                <w:color w:val="FFFFFF"/>
                <w:sz w:val="20"/>
              </w:rPr>
              <w:t>2024</w:t>
            </w:r>
          </w:p>
        </w:tc>
      </w:tr>
      <w:tr w14:paraId="3D343D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B40419F">
            <w:pPr>
              <w:pStyle w:val="174"/>
              <w:widowControl w:val="0"/>
              <w:jc w:val="both"/>
              <w:rPr>
                <w:rFonts w:cs="Times New Roman"/>
                <w:sz w:val="20"/>
              </w:rPr>
            </w:pPr>
            <w:r>
              <w:rPr>
                <w:rFonts w:cs="Times New Roman"/>
                <w:sz w:val="20"/>
              </w:rPr>
              <w:t>风电制氢</w:t>
            </w:r>
          </w:p>
        </w:tc>
        <w:tc>
          <w:tcPr>
            <w:tcW w:w="646" w:type="pct"/>
            <w:shd w:val="clear" w:color="auto" w:fill="auto"/>
            <w:noWrap/>
            <w:vAlign w:val="center"/>
          </w:tcPr>
          <w:p w14:paraId="333E69A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5E835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7D904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DA1D8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9BD3EF">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054E466">
            <w:pPr>
              <w:pStyle w:val="174"/>
              <w:widowControl w:val="0"/>
              <w:jc w:val="right"/>
              <w:rPr>
                <w:rFonts w:cs="Times New Roman"/>
                <w:sz w:val="20"/>
              </w:rPr>
            </w:pPr>
            <w:r>
              <w:rPr>
                <w:rFonts w:hint="eastAsia" w:cs="Times New Roman"/>
                <w:sz w:val="20"/>
              </w:rPr>
              <w:t>XX%</w:t>
            </w:r>
          </w:p>
        </w:tc>
      </w:tr>
      <w:tr w14:paraId="426D97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2C106FF">
            <w:pPr>
              <w:pStyle w:val="174"/>
              <w:widowControl w:val="0"/>
              <w:jc w:val="both"/>
              <w:rPr>
                <w:rFonts w:cs="Times New Roman"/>
                <w:sz w:val="20"/>
              </w:rPr>
            </w:pPr>
            <w:r>
              <w:rPr>
                <w:rFonts w:cs="Times New Roman"/>
                <w:sz w:val="20"/>
              </w:rPr>
              <w:t>光伏制氢</w:t>
            </w:r>
          </w:p>
        </w:tc>
        <w:tc>
          <w:tcPr>
            <w:tcW w:w="646" w:type="pct"/>
            <w:shd w:val="clear" w:color="auto" w:fill="auto"/>
            <w:noWrap/>
            <w:vAlign w:val="center"/>
          </w:tcPr>
          <w:p w14:paraId="047782D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0D112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0D986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A3310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73C6B2">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469B4B0">
            <w:pPr>
              <w:pStyle w:val="174"/>
              <w:widowControl w:val="0"/>
              <w:jc w:val="right"/>
              <w:rPr>
                <w:rFonts w:cs="Times New Roman"/>
                <w:sz w:val="20"/>
              </w:rPr>
            </w:pPr>
            <w:r>
              <w:rPr>
                <w:rFonts w:hint="eastAsia" w:cs="Times New Roman"/>
                <w:sz w:val="20"/>
              </w:rPr>
              <w:t>XX%</w:t>
            </w:r>
          </w:p>
        </w:tc>
      </w:tr>
      <w:tr w14:paraId="19599C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338869B">
            <w:pPr>
              <w:pStyle w:val="174"/>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788F5885">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F986C90">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50A2E22">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CDB7A20">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7127E70">
            <w:pPr>
              <w:pStyle w:val="174"/>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5538A9A0">
            <w:pPr>
              <w:pStyle w:val="174"/>
              <w:widowControl w:val="0"/>
              <w:jc w:val="right"/>
              <w:rPr>
                <w:rFonts w:cs="Times New Roman"/>
                <w:sz w:val="20"/>
              </w:rPr>
            </w:pPr>
            <w:r>
              <w:rPr>
                <w:rFonts w:cs="Times New Roman"/>
                <w:sz w:val="20"/>
              </w:rPr>
              <w:t>100</w:t>
            </w:r>
            <w:r>
              <w:rPr>
                <w:rFonts w:hint="eastAsia" w:cs="Times New Roman"/>
                <w:sz w:val="20"/>
              </w:rPr>
              <w:t>%</w:t>
            </w:r>
          </w:p>
        </w:tc>
      </w:tr>
    </w:tbl>
    <w:p w14:paraId="3811730F">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5AA4E5D">
      <w:pPr>
        <w:pStyle w:val="4"/>
        <w:rPr>
          <w:color w:val="0D0D0D" w:themeColor="text1" w:themeTint="F2"/>
          <w14:textFill>
            <w14:solidFill>
              <w14:schemeClr w14:val="tx1">
                <w14:lumMod w14:val="95000"/>
                <w14:lumOff w14:val="5000"/>
              </w14:schemeClr>
            </w14:solidFill>
          </w14:textFill>
        </w:rPr>
      </w:pPr>
      <w:bookmarkStart w:id="489" w:name="_Toc174351292"/>
      <w:r>
        <w:rPr>
          <w:rFonts w:hint="eastAsia"/>
          <w:color w:val="0D0D0D" w:themeColor="text1" w:themeTint="F2"/>
          <w14:textFill>
            <w14:solidFill>
              <w14:schemeClr w14:val="tx1">
                <w14:lumMod w14:val="95000"/>
                <w14:lumOff w14:val="5000"/>
              </w14:schemeClr>
            </w14:solidFill>
          </w14:textFill>
        </w:rPr>
        <w:t>全球不同原料绿氢来源绿氨收入</w:t>
      </w:r>
      <w:bookmarkStart w:id="490" w:name="_Hlk28096143"/>
      <w:r>
        <w:rPr>
          <w:rFonts w:hint="eastAsia"/>
          <w:color w:val="0D0D0D" w:themeColor="text1" w:themeTint="F2"/>
          <w14:textFill>
            <w14:solidFill>
              <w14:schemeClr w14:val="tx1">
                <w14:lumMod w14:val="95000"/>
                <w14:lumOff w14:val="5000"/>
              </w14:schemeClr>
            </w14:solidFill>
          </w14:textFill>
        </w:rPr>
        <w:t>预测</w:t>
      </w:r>
      <w:bookmarkEnd w:id="490"/>
      <w:r>
        <w:rPr>
          <w:rFonts w:hint="eastAsia"/>
          <w:color w:val="0D0D0D" w:themeColor="text1" w:themeTint="F2"/>
          <w14:textFill>
            <w14:solidFill>
              <w14:schemeClr w14:val="tx1">
                <w14:lumMod w14:val="95000"/>
                <w14:lumOff w14:val="5000"/>
              </w14:schemeClr>
            </w14:solidFill>
          </w14:textFill>
        </w:rPr>
        <w:t>（2025-2030）</w:t>
      </w:r>
      <w:bookmarkEnd w:id="489"/>
    </w:p>
    <w:p w14:paraId="117742AD">
      <w:pPr>
        <w:pStyle w:val="150"/>
        <w:ind w:left="252" w:right="-105"/>
        <w:rPr>
          <w:lang w:eastAsia="zh-CN"/>
        </w:rPr>
      </w:pPr>
      <w:bookmarkStart w:id="491" w:name="_Toc153727818"/>
      <w:r>
        <w:rPr>
          <w:rFonts w:hint="eastAsia"/>
          <w:lang w:eastAsia="zh-CN"/>
        </w:rPr>
        <w:t>全球不同原料绿氢来源绿氨收入预测（2025-2030）&amp;（万元）</w:t>
      </w:r>
      <w:bookmarkEnd w:id="491"/>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2663A9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154E620B">
            <w:pPr>
              <w:pStyle w:val="174"/>
              <w:widowControl w:val="0"/>
              <w:jc w:val="both"/>
              <w:rPr>
                <w:rFonts w:cs="Times New Roman"/>
                <w:b/>
                <w:bCs/>
                <w:color w:val="FFFFFF"/>
                <w:sz w:val="20"/>
              </w:rPr>
            </w:pPr>
            <w:r>
              <w:rPr>
                <w:rFonts w:hint="eastAsia" w:cs="Times New Roman"/>
                <w:b/>
                <w:bCs/>
                <w:color w:val="FFFFFF"/>
                <w:sz w:val="20"/>
              </w:rPr>
              <w:t>原料绿氢来源</w:t>
            </w:r>
          </w:p>
        </w:tc>
        <w:tc>
          <w:tcPr>
            <w:tcW w:w="704" w:type="pct"/>
            <w:shd w:val="solid" w:color="000080" w:fill="FFFFFF"/>
            <w:noWrap/>
            <w:vAlign w:val="center"/>
          </w:tcPr>
          <w:p w14:paraId="232B9849">
            <w:pPr>
              <w:pStyle w:val="174"/>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5" w:type="pct"/>
            <w:shd w:val="solid" w:color="000080" w:fill="FFFFFF"/>
            <w:noWrap/>
            <w:vAlign w:val="center"/>
          </w:tcPr>
          <w:p w14:paraId="6F67FDA5">
            <w:pPr>
              <w:pStyle w:val="174"/>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4E251842">
            <w:pPr>
              <w:pStyle w:val="174"/>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7B40DC5F">
            <w:pPr>
              <w:pStyle w:val="174"/>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031A6398">
            <w:pPr>
              <w:pStyle w:val="174"/>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432A027E">
            <w:pPr>
              <w:pStyle w:val="174"/>
              <w:widowControl w:val="0"/>
              <w:jc w:val="center"/>
              <w:rPr>
                <w:rFonts w:cs="Times New Roman"/>
                <w:b/>
                <w:bCs/>
                <w:color w:val="FFFFFF"/>
                <w:sz w:val="20"/>
              </w:rPr>
            </w:pPr>
            <w:r>
              <w:rPr>
                <w:rFonts w:cs="Times New Roman"/>
                <w:b/>
                <w:bCs/>
                <w:color w:val="FFFFFF"/>
                <w:sz w:val="20"/>
              </w:rPr>
              <w:t>2030</w:t>
            </w:r>
          </w:p>
        </w:tc>
      </w:tr>
      <w:tr w14:paraId="1334D6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70E1EF0">
            <w:pPr>
              <w:pStyle w:val="174"/>
              <w:widowControl w:val="0"/>
              <w:jc w:val="both"/>
              <w:rPr>
                <w:rFonts w:cs="Times New Roman"/>
                <w:sz w:val="20"/>
              </w:rPr>
            </w:pPr>
            <w:r>
              <w:rPr>
                <w:rFonts w:cs="Times New Roman"/>
                <w:sz w:val="20"/>
              </w:rPr>
              <w:t>风电制氢</w:t>
            </w:r>
          </w:p>
        </w:tc>
        <w:tc>
          <w:tcPr>
            <w:tcW w:w="704" w:type="pct"/>
            <w:shd w:val="clear" w:color="auto" w:fill="auto"/>
            <w:noWrap/>
            <w:vAlign w:val="center"/>
          </w:tcPr>
          <w:p w14:paraId="0F46E2B4">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92E0145">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B8BFF35">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1E0880F">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EE7EC56">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8249E86">
            <w:pPr>
              <w:pStyle w:val="174"/>
              <w:widowControl w:val="0"/>
              <w:jc w:val="right"/>
              <w:rPr>
                <w:rFonts w:cs="Times New Roman"/>
                <w:sz w:val="20"/>
              </w:rPr>
            </w:pPr>
            <w:r>
              <w:rPr>
                <w:rFonts w:hint="eastAsia" w:cs="Times New Roman"/>
                <w:sz w:val="20"/>
              </w:rPr>
              <w:t>XX</w:t>
            </w:r>
          </w:p>
        </w:tc>
      </w:tr>
      <w:tr w14:paraId="0D7FC4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68D0DED">
            <w:pPr>
              <w:pStyle w:val="174"/>
              <w:widowControl w:val="0"/>
              <w:jc w:val="both"/>
              <w:rPr>
                <w:rFonts w:cs="Times New Roman"/>
                <w:sz w:val="20"/>
              </w:rPr>
            </w:pPr>
            <w:r>
              <w:rPr>
                <w:rFonts w:cs="Times New Roman"/>
                <w:sz w:val="20"/>
              </w:rPr>
              <w:t>光伏制氢</w:t>
            </w:r>
          </w:p>
        </w:tc>
        <w:tc>
          <w:tcPr>
            <w:tcW w:w="704" w:type="pct"/>
            <w:shd w:val="clear" w:color="auto" w:fill="auto"/>
            <w:noWrap/>
            <w:vAlign w:val="center"/>
          </w:tcPr>
          <w:p w14:paraId="38D3A36D">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2132591">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AB23A4E">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437E892">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55506E1">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4C97DBB">
            <w:pPr>
              <w:pStyle w:val="174"/>
              <w:widowControl w:val="0"/>
              <w:jc w:val="right"/>
              <w:rPr>
                <w:rFonts w:cs="Times New Roman"/>
                <w:sz w:val="20"/>
              </w:rPr>
            </w:pPr>
            <w:r>
              <w:rPr>
                <w:rFonts w:hint="eastAsia" w:cs="Times New Roman"/>
                <w:sz w:val="20"/>
              </w:rPr>
              <w:t>XX</w:t>
            </w:r>
          </w:p>
        </w:tc>
      </w:tr>
      <w:tr w14:paraId="6A59C9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A45CA92">
            <w:pPr>
              <w:pStyle w:val="174"/>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6E5982B5">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860F814">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50999B8">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C96B5D9">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1BA1788">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AE5F0C9">
            <w:pPr>
              <w:pStyle w:val="174"/>
              <w:widowControl w:val="0"/>
              <w:jc w:val="right"/>
              <w:rPr>
                <w:rFonts w:cs="Times New Roman"/>
                <w:sz w:val="20"/>
              </w:rPr>
            </w:pPr>
            <w:r>
              <w:rPr>
                <w:rFonts w:hint="eastAsia" w:cs="Times New Roman"/>
                <w:sz w:val="20"/>
              </w:rPr>
              <w:t>XX</w:t>
            </w:r>
          </w:p>
        </w:tc>
      </w:tr>
    </w:tbl>
    <w:p w14:paraId="41AE7A46">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68BC02E">
      <w:pPr>
        <w:pStyle w:val="150"/>
        <w:ind w:left="252" w:right="-105"/>
        <w:rPr>
          <w:lang w:eastAsia="zh-CN"/>
        </w:rPr>
      </w:pPr>
      <w:bookmarkStart w:id="492" w:name="_Toc153727819"/>
      <w:r>
        <w:rPr>
          <w:rFonts w:hint="eastAsia"/>
          <w:lang w:eastAsia="zh-CN"/>
        </w:rPr>
        <w:t>全球不同原料绿氢来源绿氨收入市场份额预测（2025-2030）</w:t>
      </w:r>
      <w:bookmarkEnd w:id="49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63F3E4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5A4D4FCC">
            <w:pPr>
              <w:pStyle w:val="174"/>
              <w:widowControl w:val="0"/>
              <w:jc w:val="both"/>
              <w:rPr>
                <w:rFonts w:cs="Times New Roman"/>
                <w:b/>
                <w:bCs/>
                <w:color w:val="FFFFFF"/>
                <w:sz w:val="20"/>
              </w:rPr>
            </w:pPr>
            <w:r>
              <w:rPr>
                <w:rFonts w:hint="eastAsia" w:cs="Times New Roman"/>
                <w:b/>
                <w:bCs/>
                <w:color w:val="FFFFFF"/>
                <w:sz w:val="20"/>
              </w:rPr>
              <w:t>原料绿氢来源</w:t>
            </w:r>
          </w:p>
        </w:tc>
        <w:tc>
          <w:tcPr>
            <w:tcW w:w="704" w:type="pct"/>
            <w:shd w:val="solid" w:color="000080" w:fill="FFFFFF"/>
            <w:noWrap/>
            <w:vAlign w:val="center"/>
          </w:tcPr>
          <w:p w14:paraId="08BFFA4C">
            <w:pPr>
              <w:pStyle w:val="174"/>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5" w:type="pct"/>
            <w:shd w:val="solid" w:color="000080" w:fill="FFFFFF"/>
            <w:noWrap/>
            <w:vAlign w:val="center"/>
          </w:tcPr>
          <w:p w14:paraId="1EFE868B">
            <w:pPr>
              <w:pStyle w:val="174"/>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4BBBDE92">
            <w:pPr>
              <w:pStyle w:val="174"/>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3FA66BC0">
            <w:pPr>
              <w:pStyle w:val="174"/>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2A4E190A">
            <w:pPr>
              <w:pStyle w:val="174"/>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1C06D3C6">
            <w:pPr>
              <w:pStyle w:val="174"/>
              <w:widowControl w:val="0"/>
              <w:jc w:val="center"/>
              <w:rPr>
                <w:rFonts w:cs="Times New Roman"/>
                <w:b/>
                <w:bCs/>
                <w:color w:val="FFFFFF"/>
                <w:sz w:val="20"/>
              </w:rPr>
            </w:pPr>
            <w:r>
              <w:rPr>
                <w:rFonts w:cs="Times New Roman"/>
                <w:b/>
                <w:bCs/>
                <w:color w:val="FFFFFF"/>
                <w:sz w:val="20"/>
              </w:rPr>
              <w:t>2030</w:t>
            </w:r>
          </w:p>
        </w:tc>
      </w:tr>
      <w:tr w14:paraId="2B78F0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DF60CDA">
            <w:pPr>
              <w:pStyle w:val="174"/>
              <w:widowControl w:val="0"/>
              <w:jc w:val="both"/>
              <w:rPr>
                <w:rFonts w:cs="Times New Roman"/>
                <w:sz w:val="20"/>
              </w:rPr>
            </w:pPr>
            <w:r>
              <w:rPr>
                <w:rFonts w:cs="Times New Roman"/>
                <w:sz w:val="20"/>
              </w:rPr>
              <w:t>风电制氢</w:t>
            </w:r>
          </w:p>
        </w:tc>
        <w:tc>
          <w:tcPr>
            <w:tcW w:w="704" w:type="pct"/>
            <w:shd w:val="clear" w:color="auto" w:fill="auto"/>
            <w:noWrap/>
            <w:vAlign w:val="center"/>
          </w:tcPr>
          <w:p w14:paraId="600480AA">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AF861F5">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D57943C">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200C274">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EF98CA1">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2C71757">
            <w:pPr>
              <w:pStyle w:val="174"/>
              <w:widowControl w:val="0"/>
              <w:jc w:val="right"/>
              <w:rPr>
                <w:rFonts w:cs="Times New Roman"/>
                <w:sz w:val="20"/>
              </w:rPr>
            </w:pPr>
            <w:r>
              <w:rPr>
                <w:rFonts w:hint="eastAsia" w:cs="Times New Roman"/>
                <w:sz w:val="20"/>
              </w:rPr>
              <w:t>XX%</w:t>
            </w:r>
          </w:p>
        </w:tc>
      </w:tr>
      <w:tr w14:paraId="14B318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0A2254F">
            <w:pPr>
              <w:pStyle w:val="174"/>
              <w:widowControl w:val="0"/>
              <w:jc w:val="both"/>
              <w:rPr>
                <w:rFonts w:cs="Times New Roman"/>
                <w:sz w:val="20"/>
              </w:rPr>
            </w:pPr>
            <w:r>
              <w:rPr>
                <w:rFonts w:cs="Times New Roman"/>
                <w:sz w:val="20"/>
              </w:rPr>
              <w:t>光伏制氢</w:t>
            </w:r>
          </w:p>
        </w:tc>
        <w:tc>
          <w:tcPr>
            <w:tcW w:w="704" w:type="pct"/>
            <w:shd w:val="clear" w:color="auto" w:fill="auto"/>
            <w:noWrap/>
            <w:vAlign w:val="center"/>
          </w:tcPr>
          <w:p w14:paraId="2E6E531E">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FFFE0CD">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9D288CE">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4B28566">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862DB8F">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E962A0D">
            <w:pPr>
              <w:pStyle w:val="174"/>
              <w:widowControl w:val="0"/>
              <w:jc w:val="right"/>
              <w:rPr>
                <w:rFonts w:cs="Times New Roman"/>
                <w:sz w:val="20"/>
              </w:rPr>
            </w:pPr>
            <w:r>
              <w:rPr>
                <w:rFonts w:hint="eastAsia" w:cs="Times New Roman"/>
                <w:sz w:val="20"/>
              </w:rPr>
              <w:t>XX%</w:t>
            </w:r>
          </w:p>
        </w:tc>
      </w:tr>
      <w:tr w14:paraId="580EF2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E5EA540">
            <w:pPr>
              <w:pStyle w:val="174"/>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69D2CC34">
            <w:pPr>
              <w:pStyle w:val="174"/>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F532345">
            <w:pPr>
              <w:pStyle w:val="174"/>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321F453">
            <w:pPr>
              <w:pStyle w:val="174"/>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4595ABFC">
            <w:pPr>
              <w:pStyle w:val="174"/>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9F1A496">
            <w:pPr>
              <w:pStyle w:val="174"/>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D7026B2">
            <w:pPr>
              <w:pStyle w:val="174"/>
              <w:widowControl w:val="0"/>
              <w:jc w:val="right"/>
              <w:rPr>
                <w:rFonts w:cs="Times New Roman"/>
                <w:sz w:val="20"/>
              </w:rPr>
            </w:pPr>
            <w:r>
              <w:rPr>
                <w:rFonts w:cs="Times New Roman"/>
                <w:sz w:val="20"/>
              </w:rPr>
              <w:t>100</w:t>
            </w:r>
            <w:r>
              <w:rPr>
                <w:rFonts w:hint="eastAsia" w:cs="Times New Roman"/>
                <w:sz w:val="20"/>
              </w:rPr>
              <w:t>%</w:t>
            </w:r>
          </w:p>
        </w:tc>
      </w:tr>
    </w:tbl>
    <w:p w14:paraId="55E4EBF9">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bookmarkEnd w:id="471"/>
    <w:p w14:paraId="23CA0F71">
      <w:pPr>
        <w:pStyle w:val="3"/>
        <w:rPr>
          <w:color w:val="0D0D0D" w:themeColor="text1" w:themeTint="F2"/>
          <w14:textFill>
            <w14:solidFill>
              <w14:schemeClr w14:val="tx1">
                <w14:lumMod w14:val="95000"/>
                <w14:lumOff w14:val="5000"/>
              </w14:schemeClr>
            </w14:solidFill>
          </w14:textFill>
        </w:rPr>
      </w:pPr>
      <w:bookmarkStart w:id="493" w:name="_Toc174351293"/>
      <w:bookmarkStart w:id="494" w:name="_Toc24972734"/>
      <w:bookmarkStart w:id="495" w:name="_Toc24028544"/>
      <w:r>
        <w:rPr>
          <w:rFonts w:hint="eastAsia"/>
          <w:color w:val="0D0D0D" w:themeColor="text1" w:themeTint="F2"/>
          <w14:textFill>
            <w14:solidFill>
              <w14:schemeClr w14:val="tx1">
                <w14:lumMod w14:val="95000"/>
                <w14:lumOff w14:val="5000"/>
              </w14:schemeClr>
            </w14:solidFill>
          </w14:textFill>
        </w:rPr>
        <w:t>全球不同原料绿氢来源绿氨价格走势（2019-2030）</w:t>
      </w:r>
      <w:bookmarkEnd w:id="493"/>
      <w:bookmarkEnd w:id="494"/>
      <w:bookmarkEnd w:id="495"/>
    </w:p>
    <w:p w14:paraId="6E0E23AD">
      <w:pPr>
        <w:pStyle w:val="147"/>
      </w:pPr>
      <w:bookmarkStart w:id="496" w:name="_Toc26780239"/>
      <w:bookmarkStart w:id="497" w:name="_Toc24029127"/>
      <w:bookmarkStart w:id="498" w:name="_Toc153727562"/>
      <w:r>
        <w:rPr>
          <w:rFonts w:hint="eastAsia"/>
        </w:rPr>
        <w:t>全球不同原料绿氢来源绿氨价格走势（2019-2030）</w:t>
      </w:r>
      <w:bookmarkEnd w:id="496"/>
      <w:bookmarkEnd w:id="497"/>
      <w:r>
        <w:rPr>
          <w:rFonts w:hint="eastAsia"/>
        </w:rPr>
        <w:t>&amp;</w:t>
      </w:r>
      <w:r>
        <w:t>（美元/吨）</w:t>
      </w:r>
      <w:bookmarkEnd w:id="498"/>
    </w:p>
    <w:p w14:paraId="5A8BC5AD">
      <w:r>
        <w:drawing>
          <wp:inline distT="0" distB="0" distL="0" distR="0">
            <wp:extent cx="6192520" cy="2693035"/>
            <wp:effectExtent l="0" t="0" r="0" b="0"/>
            <wp:docPr id="1035" name="图表 491"/>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1EA6E648">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bookmarkEnd w:id="472"/>
    <w:p w14:paraId="3E47FD46">
      <w:pPr>
        <w:pStyle w:val="2"/>
      </w:pPr>
      <w:bookmarkStart w:id="499" w:name="_Toc174351294"/>
      <w:r>
        <w:rPr>
          <w:rFonts w:hint="eastAsia"/>
        </w:rPr>
        <w:t>不同应用绿氨</w:t>
      </w:r>
      <w:r>
        <w:rPr>
          <w:rFonts w:hint="eastAsia"/>
          <w:lang w:eastAsia="zh-CN"/>
        </w:rPr>
        <w:t>分析</w:t>
      </w:r>
      <w:bookmarkEnd w:id="499"/>
    </w:p>
    <w:p w14:paraId="6403CFF7">
      <w:pPr>
        <w:pStyle w:val="3"/>
        <w:rPr>
          <w:color w:val="0D0D0D" w:themeColor="text1" w:themeTint="F2"/>
          <w14:textFill>
            <w14:solidFill>
              <w14:schemeClr w14:val="tx1">
                <w14:lumMod w14:val="95000"/>
                <w14:lumOff w14:val="5000"/>
              </w14:schemeClr>
            </w14:solidFill>
          </w14:textFill>
        </w:rPr>
      </w:pPr>
      <w:bookmarkStart w:id="500" w:name="_Toc174351295"/>
      <w:r>
        <w:rPr>
          <w:rFonts w:hint="eastAsia"/>
          <w:color w:val="0D0D0D" w:themeColor="text1" w:themeTint="F2"/>
          <w14:textFill>
            <w14:solidFill>
              <w14:schemeClr w14:val="tx1">
                <w14:lumMod w14:val="95000"/>
                <w14:lumOff w14:val="5000"/>
              </w14:schemeClr>
            </w14:solidFill>
          </w14:textFill>
        </w:rPr>
        <w:t>全球不同应用绿氨销量（2019-2030）</w:t>
      </w:r>
      <w:bookmarkEnd w:id="500"/>
    </w:p>
    <w:p w14:paraId="2C276CEA">
      <w:pPr>
        <w:pStyle w:val="4"/>
        <w:rPr>
          <w:color w:val="0D0D0D" w:themeColor="text1" w:themeTint="F2"/>
          <w14:textFill>
            <w14:solidFill>
              <w14:schemeClr w14:val="tx1">
                <w14:lumMod w14:val="95000"/>
                <w14:lumOff w14:val="5000"/>
              </w14:schemeClr>
            </w14:solidFill>
          </w14:textFill>
        </w:rPr>
      </w:pPr>
      <w:bookmarkStart w:id="501" w:name="_Toc174351296"/>
      <w:r>
        <w:rPr>
          <w:rFonts w:hint="eastAsia"/>
          <w:color w:val="0D0D0D" w:themeColor="text1" w:themeTint="F2"/>
          <w14:textFill>
            <w14:solidFill>
              <w14:schemeClr w14:val="tx1">
                <w14:lumMod w14:val="95000"/>
                <w14:lumOff w14:val="5000"/>
              </w14:schemeClr>
            </w14:solidFill>
          </w14:textFill>
        </w:rPr>
        <w:t>全球不同应用绿氨销量及市场份额（2019-2024）</w:t>
      </w:r>
      <w:bookmarkEnd w:id="501"/>
    </w:p>
    <w:p w14:paraId="4F3429BD">
      <w:pPr>
        <w:pStyle w:val="150"/>
        <w:ind w:left="252" w:right="-105"/>
        <w:rPr>
          <w:lang w:eastAsia="zh-CN"/>
        </w:rPr>
      </w:pPr>
      <w:bookmarkStart w:id="502" w:name="_Toc153727820"/>
      <w:r>
        <w:rPr>
          <w:rFonts w:hint="eastAsia"/>
          <w:lang w:eastAsia="zh-CN"/>
        </w:rPr>
        <w:t>全球不同应用绿氨销量（2019-2024年）&amp;（</w:t>
      </w:r>
      <w:r>
        <w:rPr>
          <w:lang w:eastAsia="zh-CN"/>
        </w:rPr>
        <w:t>千吨</w:t>
      </w:r>
      <w:r>
        <w:rPr>
          <w:rFonts w:hint="eastAsia"/>
          <w:lang w:eastAsia="zh-CN"/>
        </w:rPr>
        <w:t>）</w:t>
      </w:r>
      <w:bookmarkEnd w:id="502"/>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502A66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84BDF6D">
            <w:pPr>
              <w:pStyle w:val="174"/>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0771C0B1">
            <w:pPr>
              <w:pStyle w:val="174"/>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696594D6">
            <w:pPr>
              <w:pStyle w:val="174"/>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19C94B87">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702430DC">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D43A4CF">
            <w:pPr>
              <w:pStyle w:val="174"/>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541E74B6">
            <w:pPr>
              <w:pStyle w:val="174"/>
              <w:widowControl w:val="0"/>
              <w:jc w:val="center"/>
              <w:rPr>
                <w:rFonts w:cs="Times New Roman"/>
                <w:b/>
                <w:bCs/>
                <w:color w:val="FFFFFF"/>
                <w:sz w:val="20"/>
              </w:rPr>
            </w:pPr>
            <w:r>
              <w:rPr>
                <w:rFonts w:cs="Times New Roman"/>
                <w:b/>
                <w:bCs/>
                <w:color w:val="FFFFFF"/>
                <w:sz w:val="20"/>
              </w:rPr>
              <w:t>2024</w:t>
            </w:r>
          </w:p>
        </w:tc>
      </w:tr>
      <w:tr w14:paraId="64F8C1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EE6536F">
            <w:pPr>
              <w:pStyle w:val="174"/>
              <w:widowControl w:val="0"/>
              <w:jc w:val="both"/>
              <w:rPr>
                <w:rFonts w:cs="Times New Roman"/>
                <w:sz w:val="20"/>
              </w:rPr>
            </w:pPr>
            <w:r>
              <w:rPr>
                <w:rFonts w:cs="Times New Roman"/>
                <w:sz w:val="20"/>
              </w:rPr>
              <w:t>肥料</w:t>
            </w:r>
          </w:p>
        </w:tc>
        <w:tc>
          <w:tcPr>
            <w:tcW w:w="646" w:type="pct"/>
            <w:shd w:val="clear" w:color="auto" w:fill="auto"/>
            <w:noWrap/>
            <w:vAlign w:val="center"/>
          </w:tcPr>
          <w:p w14:paraId="3D00A11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155BA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80F26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5B10D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9C5C07">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3F3E39B">
            <w:pPr>
              <w:pStyle w:val="174"/>
              <w:widowControl w:val="0"/>
              <w:jc w:val="right"/>
              <w:rPr>
                <w:rFonts w:cs="Times New Roman"/>
                <w:sz w:val="20"/>
              </w:rPr>
            </w:pPr>
            <w:r>
              <w:rPr>
                <w:rFonts w:hint="eastAsia" w:cs="Times New Roman"/>
                <w:sz w:val="20"/>
              </w:rPr>
              <w:t>XX</w:t>
            </w:r>
          </w:p>
        </w:tc>
      </w:tr>
      <w:tr w14:paraId="1DEC9E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33068EC">
            <w:pPr>
              <w:pStyle w:val="174"/>
              <w:widowControl w:val="0"/>
              <w:jc w:val="both"/>
              <w:rPr>
                <w:rFonts w:cs="Times New Roman"/>
                <w:sz w:val="20"/>
              </w:rPr>
            </w:pPr>
            <w:r>
              <w:rPr>
                <w:rFonts w:cs="Times New Roman"/>
                <w:sz w:val="20"/>
              </w:rPr>
              <w:t>燃料</w:t>
            </w:r>
          </w:p>
        </w:tc>
        <w:tc>
          <w:tcPr>
            <w:tcW w:w="646" w:type="pct"/>
            <w:shd w:val="clear" w:color="auto" w:fill="auto"/>
            <w:noWrap/>
            <w:vAlign w:val="center"/>
          </w:tcPr>
          <w:p w14:paraId="3463C7A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AC073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0D18F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8D511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206800">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CBF33A0">
            <w:pPr>
              <w:pStyle w:val="174"/>
              <w:widowControl w:val="0"/>
              <w:jc w:val="right"/>
              <w:rPr>
                <w:rFonts w:cs="Times New Roman"/>
                <w:sz w:val="20"/>
              </w:rPr>
            </w:pPr>
            <w:r>
              <w:rPr>
                <w:rFonts w:hint="eastAsia" w:cs="Times New Roman"/>
                <w:sz w:val="20"/>
              </w:rPr>
              <w:t>XX</w:t>
            </w:r>
          </w:p>
        </w:tc>
      </w:tr>
      <w:tr w14:paraId="08B629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67BE6F1">
            <w:pPr>
              <w:pStyle w:val="174"/>
              <w:widowControl w:val="0"/>
              <w:jc w:val="both"/>
              <w:rPr>
                <w:rFonts w:cs="Times New Roman"/>
                <w:sz w:val="20"/>
              </w:rPr>
            </w:pPr>
            <w:r>
              <w:rPr>
                <w:rFonts w:cs="Times New Roman"/>
                <w:sz w:val="20"/>
              </w:rPr>
              <w:t>其他</w:t>
            </w:r>
          </w:p>
        </w:tc>
        <w:tc>
          <w:tcPr>
            <w:tcW w:w="646" w:type="pct"/>
            <w:shd w:val="clear" w:color="auto" w:fill="auto"/>
            <w:noWrap/>
            <w:vAlign w:val="center"/>
          </w:tcPr>
          <w:p w14:paraId="409DBA2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33ABE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0C9B3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6EA54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4D5E0F">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2EE5FB5">
            <w:pPr>
              <w:pStyle w:val="174"/>
              <w:widowControl w:val="0"/>
              <w:jc w:val="right"/>
              <w:rPr>
                <w:rFonts w:cs="Times New Roman"/>
                <w:sz w:val="20"/>
              </w:rPr>
            </w:pPr>
            <w:r>
              <w:rPr>
                <w:rFonts w:hint="eastAsia" w:cs="Times New Roman"/>
                <w:sz w:val="20"/>
              </w:rPr>
              <w:t>XX</w:t>
            </w:r>
          </w:p>
        </w:tc>
      </w:tr>
      <w:tr w14:paraId="017352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25E156A">
            <w:pPr>
              <w:pStyle w:val="174"/>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31AD402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D3415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16B51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6BA787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E2F62F">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41DCF6A">
            <w:pPr>
              <w:pStyle w:val="174"/>
              <w:widowControl w:val="0"/>
              <w:jc w:val="right"/>
              <w:rPr>
                <w:rFonts w:cs="Times New Roman"/>
                <w:sz w:val="20"/>
              </w:rPr>
            </w:pPr>
            <w:r>
              <w:rPr>
                <w:rFonts w:hint="eastAsia" w:cs="Times New Roman"/>
                <w:sz w:val="20"/>
              </w:rPr>
              <w:t>XX</w:t>
            </w:r>
          </w:p>
        </w:tc>
      </w:tr>
    </w:tbl>
    <w:p w14:paraId="1BAAC13F">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2445D81">
      <w:pPr>
        <w:pStyle w:val="150"/>
        <w:ind w:left="252" w:right="-105"/>
        <w:rPr>
          <w:lang w:eastAsia="zh-CN"/>
        </w:rPr>
      </w:pPr>
      <w:bookmarkStart w:id="503" w:name="_Toc153727821"/>
      <w:r>
        <w:rPr>
          <w:rFonts w:hint="eastAsia"/>
          <w:lang w:eastAsia="zh-CN"/>
        </w:rPr>
        <w:t>全球不同应用绿氨销量市场份额（2019-2024）</w:t>
      </w:r>
      <w:bookmarkEnd w:id="503"/>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24C64B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DBE40F3">
            <w:pPr>
              <w:pStyle w:val="174"/>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5151BF86">
            <w:pPr>
              <w:pStyle w:val="174"/>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7D8180FE">
            <w:pPr>
              <w:pStyle w:val="174"/>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6D10E38D">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46CA1702">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A223FD3">
            <w:pPr>
              <w:pStyle w:val="174"/>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61CF9382">
            <w:pPr>
              <w:pStyle w:val="174"/>
              <w:widowControl w:val="0"/>
              <w:jc w:val="center"/>
              <w:rPr>
                <w:rFonts w:cs="Times New Roman"/>
                <w:b/>
                <w:bCs/>
                <w:color w:val="FFFFFF"/>
                <w:sz w:val="20"/>
              </w:rPr>
            </w:pPr>
            <w:r>
              <w:rPr>
                <w:rFonts w:cs="Times New Roman"/>
                <w:b/>
                <w:bCs/>
                <w:color w:val="FFFFFF"/>
                <w:sz w:val="20"/>
              </w:rPr>
              <w:t>2024</w:t>
            </w:r>
          </w:p>
        </w:tc>
      </w:tr>
      <w:tr w14:paraId="58D09D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B9202DC">
            <w:pPr>
              <w:pStyle w:val="174"/>
              <w:widowControl w:val="0"/>
              <w:jc w:val="both"/>
              <w:rPr>
                <w:rFonts w:cs="Times New Roman"/>
                <w:sz w:val="20"/>
              </w:rPr>
            </w:pPr>
            <w:r>
              <w:rPr>
                <w:rFonts w:cs="Times New Roman"/>
                <w:sz w:val="20"/>
              </w:rPr>
              <w:t>肥料</w:t>
            </w:r>
          </w:p>
        </w:tc>
        <w:tc>
          <w:tcPr>
            <w:tcW w:w="646" w:type="pct"/>
            <w:shd w:val="clear" w:color="auto" w:fill="auto"/>
            <w:noWrap/>
            <w:vAlign w:val="center"/>
          </w:tcPr>
          <w:p w14:paraId="6650F00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1D2BD6">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1218F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3956F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286BC7">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E68FB78">
            <w:pPr>
              <w:pStyle w:val="174"/>
              <w:widowControl w:val="0"/>
              <w:jc w:val="right"/>
              <w:rPr>
                <w:rFonts w:cs="Times New Roman"/>
                <w:sz w:val="20"/>
              </w:rPr>
            </w:pPr>
            <w:r>
              <w:rPr>
                <w:rFonts w:hint="eastAsia" w:cs="Times New Roman"/>
                <w:sz w:val="20"/>
              </w:rPr>
              <w:t>XX%</w:t>
            </w:r>
          </w:p>
        </w:tc>
      </w:tr>
      <w:tr w14:paraId="42288A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360795D">
            <w:pPr>
              <w:pStyle w:val="174"/>
              <w:widowControl w:val="0"/>
              <w:jc w:val="both"/>
              <w:rPr>
                <w:rFonts w:cs="Times New Roman"/>
                <w:sz w:val="20"/>
              </w:rPr>
            </w:pPr>
            <w:r>
              <w:rPr>
                <w:rFonts w:cs="Times New Roman"/>
                <w:sz w:val="20"/>
              </w:rPr>
              <w:t>燃料</w:t>
            </w:r>
          </w:p>
        </w:tc>
        <w:tc>
          <w:tcPr>
            <w:tcW w:w="646" w:type="pct"/>
            <w:shd w:val="clear" w:color="auto" w:fill="auto"/>
            <w:noWrap/>
            <w:vAlign w:val="center"/>
          </w:tcPr>
          <w:p w14:paraId="7773275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2E176A">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237280">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D1039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C45C71">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2B39B26">
            <w:pPr>
              <w:pStyle w:val="174"/>
              <w:widowControl w:val="0"/>
              <w:jc w:val="right"/>
              <w:rPr>
                <w:rFonts w:cs="Times New Roman"/>
                <w:sz w:val="20"/>
              </w:rPr>
            </w:pPr>
            <w:r>
              <w:rPr>
                <w:rFonts w:hint="eastAsia" w:cs="Times New Roman"/>
                <w:sz w:val="20"/>
              </w:rPr>
              <w:t>XX%</w:t>
            </w:r>
          </w:p>
        </w:tc>
      </w:tr>
      <w:tr w14:paraId="5A8F33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0FD7FA7">
            <w:pPr>
              <w:pStyle w:val="174"/>
              <w:widowControl w:val="0"/>
              <w:jc w:val="both"/>
              <w:rPr>
                <w:rFonts w:cs="Times New Roman"/>
                <w:sz w:val="20"/>
              </w:rPr>
            </w:pPr>
            <w:r>
              <w:rPr>
                <w:rFonts w:cs="Times New Roman"/>
                <w:sz w:val="20"/>
              </w:rPr>
              <w:t>其他</w:t>
            </w:r>
          </w:p>
        </w:tc>
        <w:tc>
          <w:tcPr>
            <w:tcW w:w="646" w:type="pct"/>
            <w:shd w:val="clear" w:color="auto" w:fill="auto"/>
            <w:noWrap/>
            <w:vAlign w:val="center"/>
          </w:tcPr>
          <w:p w14:paraId="04ED313D">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7E714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2FDCF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9BE13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6E15F1">
            <w:pPr>
              <w:pStyle w:val="174"/>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0CE513D">
            <w:pPr>
              <w:pStyle w:val="174"/>
              <w:widowControl w:val="0"/>
              <w:jc w:val="right"/>
              <w:rPr>
                <w:rFonts w:cs="Times New Roman"/>
                <w:sz w:val="20"/>
              </w:rPr>
            </w:pPr>
            <w:r>
              <w:rPr>
                <w:rFonts w:hint="eastAsia" w:cs="Times New Roman"/>
                <w:sz w:val="20"/>
              </w:rPr>
              <w:t>XX%</w:t>
            </w:r>
          </w:p>
        </w:tc>
      </w:tr>
      <w:tr w14:paraId="23FEE4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737C69F">
            <w:pPr>
              <w:pStyle w:val="174"/>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55558A9E">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2457D81">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63811A0">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68B00CF">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6874294">
            <w:pPr>
              <w:pStyle w:val="174"/>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43C2E2BF">
            <w:pPr>
              <w:pStyle w:val="174"/>
              <w:widowControl w:val="0"/>
              <w:jc w:val="right"/>
              <w:rPr>
                <w:rFonts w:cs="Times New Roman"/>
                <w:sz w:val="20"/>
              </w:rPr>
            </w:pPr>
            <w:r>
              <w:rPr>
                <w:rFonts w:cs="Times New Roman"/>
                <w:sz w:val="20"/>
              </w:rPr>
              <w:t>100</w:t>
            </w:r>
            <w:r>
              <w:rPr>
                <w:rFonts w:hint="eastAsia" w:cs="Times New Roman"/>
                <w:sz w:val="20"/>
              </w:rPr>
              <w:t>%</w:t>
            </w:r>
          </w:p>
        </w:tc>
      </w:tr>
    </w:tbl>
    <w:p w14:paraId="523113CE">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D12D595">
      <w:pPr>
        <w:pStyle w:val="4"/>
        <w:rPr>
          <w:color w:val="0D0D0D" w:themeColor="text1" w:themeTint="F2"/>
          <w14:textFill>
            <w14:solidFill>
              <w14:schemeClr w14:val="tx1">
                <w14:lumMod w14:val="95000"/>
                <w14:lumOff w14:val="5000"/>
              </w14:schemeClr>
            </w14:solidFill>
          </w14:textFill>
        </w:rPr>
      </w:pPr>
      <w:bookmarkStart w:id="504" w:name="_Toc174351297"/>
      <w:r>
        <w:rPr>
          <w:rFonts w:hint="eastAsia"/>
          <w:color w:val="0D0D0D" w:themeColor="text1" w:themeTint="F2"/>
          <w14:textFill>
            <w14:solidFill>
              <w14:schemeClr w14:val="tx1">
                <w14:lumMod w14:val="95000"/>
                <w14:lumOff w14:val="5000"/>
              </w14:schemeClr>
            </w14:solidFill>
          </w14:textFill>
        </w:rPr>
        <w:t>全球不同应用绿氨销量预测（2025-2030）</w:t>
      </w:r>
      <w:bookmarkEnd w:id="504"/>
    </w:p>
    <w:p w14:paraId="1E0A3CFC">
      <w:pPr>
        <w:pStyle w:val="150"/>
        <w:ind w:left="252" w:right="-105"/>
        <w:rPr>
          <w:lang w:eastAsia="zh-CN"/>
        </w:rPr>
      </w:pPr>
      <w:bookmarkStart w:id="505" w:name="_Toc153727822"/>
      <w:r>
        <w:rPr>
          <w:rFonts w:hint="eastAsia"/>
          <w:lang w:eastAsia="zh-CN"/>
        </w:rPr>
        <w:t>全球不同应用绿氨销量预测（2025-2030）&amp;（</w:t>
      </w:r>
      <w:r>
        <w:rPr>
          <w:lang w:eastAsia="zh-CN"/>
        </w:rPr>
        <w:t>千吨</w:t>
      </w:r>
      <w:r>
        <w:rPr>
          <w:rFonts w:hint="eastAsia"/>
          <w:lang w:eastAsia="zh-CN"/>
        </w:rPr>
        <w:t>）</w:t>
      </w:r>
      <w:bookmarkEnd w:id="505"/>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396"/>
        <w:gridCol w:w="1270"/>
        <w:gridCol w:w="1270"/>
        <w:gridCol w:w="1270"/>
        <w:gridCol w:w="1267"/>
        <w:gridCol w:w="1261"/>
      </w:tblGrid>
      <w:tr w14:paraId="347B5D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37EC3B1D">
            <w:pPr>
              <w:pStyle w:val="174"/>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44BA3881">
            <w:pPr>
              <w:pStyle w:val="174"/>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7" w:type="pct"/>
            <w:shd w:val="solid" w:color="000080" w:fill="FFFFFF"/>
            <w:noWrap/>
            <w:vAlign w:val="center"/>
          </w:tcPr>
          <w:p w14:paraId="72FF3F9C">
            <w:pPr>
              <w:pStyle w:val="174"/>
              <w:widowControl w:val="0"/>
              <w:jc w:val="center"/>
              <w:rPr>
                <w:rFonts w:cs="Times New Roman"/>
                <w:b/>
                <w:bCs/>
                <w:color w:val="FFFFFF"/>
                <w:sz w:val="20"/>
              </w:rPr>
            </w:pPr>
            <w:r>
              <w:rPr>
                <w:rFonts w:cs="Times New Roman"/>
                <w:b/>
                <w:bCs/>
                <w:color w:val="FFFFFF"/>
                <w:sz w:val="20"/>
              </w:rPr>
              <w:t>2026</w:t>
            </w:r>
          </w:p>
        </w:tc>
        <w:tc>
          <w:tcPr>
            <w:tcW w:w="637" w:type="pct"/>
            <w:shd w:val="solid" w:color="000080" w:fill="FFFFFF"/>
            <w:noWrap/>
            <w:vAlign w:val="center"/>
          </w:tcPr>
          <w:p w14:paraId="753B74A2">
            <w:pPr>
              <w:pStyle w:val="174"/>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6D161152">
            <w:pPr>
              <w:pStyle w:val="174"/>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1A3ECCF6">
            <w:pPr>
              <w:pStyle w:val="174"/>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4A04051D">
            <w:pPr>
              <w:pStyle w:val="174"/>
              <w:widowControl w:val="0"/>
              <w:jc w:val="center"/>
              <w:rPr>
                <w:rFonts w:cs="Times New Roman"/>
                <w:b/>
                <w:bCs/>
                <w:color w:val="FFFFFF"/>
                <w:sz w:val="20"/>
              </w:rPr>
            </w:pPr>
            <w:r>
              <w:rPr>
                <w:rFonts w:cs="Times New Roman"/>
                <w:b/>
                <w:bCs/>
                <w:color w:val="FFFFFF"/>
                <w:sz w:val="20"/>
              </w:rPr>
              <w:t>2030</w:t>
            </w:r>
          </w:p>
        </w:tc>
      </w:tr>
      <w:tr w14:paraId="6954A1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1CF99E6F">
            <w:pPr>
              <w:pStyle w:val="174"/>
              <w:widowControl w:val="0"/>
              <w:jc w:val="both"/>
              <w:rPr>
                <w:rFonts w:cs="Times New Roman"/>
                <w:sz w:val="20"/>
              </w:rPr>
            </w:pPr>
            <w:r>
              <w:rPr>
                <w:rFonts w:cs="Times New Roman"/>
                <w:sz w:val="20"/>
              </w:rPr>
              <w:t>肥料</w:t>
            </w:r>
          </w:p>
        </w:tc>
        <w:tc>
          <w:tcPr>
            <w:tcW w:w="700" w:type="pct"/>
            <w:shd w:val="clear" w:color="auto" w:fill="auto"/>
            <w:noWrap/>
            <w:vAlign w:val="center"/>
          </w:tcPr>
          <w:p w14:paraId="7F743C1F">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5C60959">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8C004F4">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51BB926">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3E205FF">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0E19F38">
            <w:pPr>
              <w:pStyle w:val="174"/>
              <w:widowControl w:val="0"/>
              <w:jc w:val="right"/>
              <w:rPr>
                <w:rFonts w:cs="Times New Roman"/>
                <w:sz w:val="20"/>
              </w:rPr>
            </w:pPr>
            <w:r>
              <w:rPr>
                <w:rFonts w:hint="eastAsia" w:cs="Times New Roman"/>
                <w:sz w:val="20"/>
              </w:rPr>
              <w:t>XX</w:t>
            </w:r>
          </w:p>
        </w:tc>
      </w:tr>
      <w:tr w14:paraId="275361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1AB258EA">
            <w:pPr>
              <w:pStyle w:val="174"/>
              <w:widowControl w:val="0"/>
              <w:jc w:val="both"/>
              <w:rPr>
                <w:rFonts w:cs="Times New Roman"/>
                <w:sz w:val="20"/>
              </w:rPr>
            </w:pPr>
            <w:r>
              <w:rPr>
                <w:rFonts w:cs="Times New Roman"/>
                <w:sz w:val="20"/>
              </w:rPr>
              <w:t>燃料</w:t>
            </w:r>
          </w:p>
        </w:tc>
        <w:tc>
          <w:tcPr>
            <w:tcW w:w="700" w:type="pct"/>
            <w:shd w:val="clear" w:color="auto" w:fill="auto"/>
            <w:noWrap/>
            <w:vAlign w:val="center"/>
          </w:tcPr>
          <w:p w14:paraId="7B5479A8">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B02EFCA">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4B3A95F">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8720AD9">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C7C04FB">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11A6F64">
            <w:pPr>
              <w:pStyle w:val="174"/>
              <w:widowControl w:val="0"/>
              <w:jc w:val="right"/>
              <w:rPr>
                <w:rFonts w:cs="Times New Roman"/>
                <w:sz w:val="20"/>
              </w:rPr>
            </w:pPr>
            <w:r>
              <w:rPr>
                <w:rFonts w:hint="eastAsia" w:cs="Times New Roman"/>
                <w:sz w:val="20"/>
              </w:rPr>
              <w:t>XX</w:t>
            </w:r>
          </w:p>
        </w:tc>
      </w:tr>
      <w:tr w14:paraId="7B534E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15B6DF6E">
            <w:pPr>
              <w:pStyle w:val="174"/>
              <w:widowControl w:val="0"/>
              <w:jc w:val="both"/>
              <w:rPr>
                <w:rFonts w:cs="Times New Roman"/>
                <w:sz w:val="20"/>
              </w:rPr>
            </w:pPr>
            <w:r>
              <w:rPr>
                <w:rFonts w:cs="Times New Roman"/>
                <w:sz w:val="20"/>
              </w:rPr>
              <w:t>其他</w:t>
            </w:r>
          </w:p>
        </w:tc>
        <w:tc>
          <w:tcPr>
            <w:tcW w:w="700" w:type="pct"/>
            <w:shd w:val="clear" w:color="auto" w:fill="auto"/>
            <w:noWrap/>
            <w:vAlign w:val="center"/>
          </w:tcPr>
          <w:p w14:paraId="664B5742">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A5F05CA">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BC11BE0">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63EA51F">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C6D4DF5">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BBE125B">
            <w:pPr>
              <w:pStyle w:val="174"/>
              <w:widowControl w:val="0"/>
              <w:jc w:val="right"/>
              <w:rPr>
                <w:rFonts w:cs="Times New Roman"/>
                <w:sz w:val="20"/>
              </w:rPr>
            </w:pPr>
            <w:r>
              <w:rPr>
                <w:rFonts w:hint="eastAsia" w:cs="Times New Roman"/>
                <w:sz w:val="20"/>
              </w:rPr>
              <w:t>XX</w:t>
            </w:r>
          </w:p>
        </w:tc>
      </w:tr>
      <w:tr w14:paraId="602B8A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5B6D4197">
            <w:pPr>
              <w:pStyle w:val="174"/>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4D4DB76E">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AF2099D">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5F36F41">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E934D0C">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6B066CF">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4DE1CAE">
            <w:pPr>
              <w:pStyle w:val="174"/>
              <w:widowControl w:val="0"/>
              <w:jc w:val="right"/>
              <w:rPr>
                <w:rFonts w:cs="Times New Roman"/>
                <w:sz w:val="20"/>
              </w:rPr>
            </w:pPr>
            <w:r>
              <w:rPr>
                <w:rFonts w:hint="eastAsia" w:cs="Times New Roman"/>
                <w:sz w:val="20"/>
              </w:rPr>
              <w:t>XX</w:t>
            </w:r>
          </w:p>
        </w:tc>
      </w:tr>
    </w:tbl>
    <w:p w14:paraId="271D3C05">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80D622D">
      <w:pPr>
        <w:pStyle w:val="150"/>
        <w:ind w:left="252" w:right="-105"/>
        <w:rPr>
          <w:lang w:eastAsia="zh-CN"/>
        </w:rPr>
      </w:pPr>
      <w:bookmarkStart w:id="506" w:name="_Toc153727823"/>
      <w:r>
        <w:rPr>
          <w:rFonts w:hint="eastAsia"/>
          <w:lang w:eastAsia="zh-CN"/>
        </w:rPr>
        <w:t>全球市场不同应用绿氨销量市场份额预测（2025-2030）</w:t>
      </w:r>
      <w:bookmarkEnd w:id="506"/>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396"/>
        <w:gridCol w:w="1270"/>
        <w:gridCol w:w="1270"/>
        <w:gridCol w:w="1270"/>
        <w:gridCol w:w="1267"/>
        <w:gridCol w:w="1261"/>
      </w:tblGrid>
      <w:tr w14:paraId="52906C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0C929DFF">
            <w:pPr>
              <w:pStyle w:val="174"/>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66560C7C">
            <w:pPr>
              <w:pStyle w:val="174"/>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7" w:type="pct"/>
            <w:shd w:val="solid" w:color="000080" w:fill="FFFFFF"/>
            <w:noWrap/>
            <w:vAlign w:val="center"/>
          </w:tcPr>
          <w:p w14:paraId="2BB12638">
            <w:pPr>
              <w:pStyle w:val="174"/>
              <w:widowControl w:val="0"/>
              <w:jc w:val="center"/>
              <w:rPr>
                <w:rFonts w:cs="Times New Roman"/>
                <w:b/>
                <w:bCs/>
                <w:color w:val="FFFFFF"/>
                <w:sz w:val="20"/>
              </w:rPr>
            </w:pPr>
            <w:r>
              <w:rPr>
                <w:rFonts w:cs="Times New Roman"/>
                <w:b/>
                <w:bCs/>
                <w:color w:val="FFFFFF"/>
                <w:sz w:val="20"/>
              </w:rPr>
              <w:t>2026</w:t>
            </w:r>
          </w:p>
        </w:tc>
        <w:tc>
          <w:tcPr>
            <w:tcW w:w="637" w:type="pct"/>
            <w:shd w:val="solid" w:color="000080" w:fill="FFFFFF"/>
            <w:noWrap/>
            <w:vAlign w:val="center"/>
          </w:tcPr>
          <w:p w14:paraId="44972243">
            <w:pPr>
              <w:pStyle w:val="174"/>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1AF2AA5E">
            <w:pPr>
              <w:pStyle w:val="174"/>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274D14BA">
            <w:pPr>
              <w:pStyle w:val="174"/>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1AECCA3C">
            <w:pPr>
              <w:pStyle w:val="174"/>
              <w:widowControl w:val="0"/>
              <w:jc w:val="center"/>
              <w:rPr>
                <w:rFonts w:cs="Times New Roman"/>
                <w:b/>
                <w:bCs/>
                <w:color w:val="FFFFFF"/>
                <w:sz w:val="20"/>
              </w:rPr>
            </w:pPr>
            <w:r>
              <w:rPr>
                <w:rFonts w:cs="Times New Roman"/>
                <w:b/>
                <w:bCs/>
                <w:color w:val="FFFFFF"/>
                <w:sz w:val="20"/>
              </w:rPr>
              <w:t>2030</w:t>
            </w:r>
          </w:p>
        </w:tc>
      </w:tr>
      <w:tr w14:paraId="2AB75C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245E45F3">
            <w:pPr>
              <w:pStyle w:val="174"/>
              <w:widowControl w:val="0"/>
              <w:jc w:val="both"/>
              <w:rPr>
                <w:rFonts w:cs="Times New Roman"/>
                <w:sz w:val="20"/>
              </w:rPr>
            </w:pPr>
            <w:r>
              <w:rPr>
                <w:rFonts w:cs="Times New Roman"/>
                <w:sz w:val="20"/>
              </w:rPr>
              <w:t>肥料</w:t>
            </w:r>
          </w:p>
        </w:tc>
        <w:tc>
          <w:tcPr>
            <w:tcW w:w="700" w:type="pct"/>
            <w:shd w:val="clear" w:color="auto" w:fill="auto"/>
            <w:noWrap/>
            <w:vAlign w:val="center"/>
          </w:tcPr>
          <w:p w14:paraId="47163060">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6A69781">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FFEE56B">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001628C">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0929124">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8E0940E">
            <w:pPr>
              <w:pStyle w:val="174"/>
              <w:widowControl w:val="0"/>
              <w:jc w:val="right"/>
              <w:rPr>
                <w:rFonts w:cs="Times New Roman"/>
                <w:sz w:val="20"/>
              </w:rPr>
            </w:pPr>
            <w:r>
              <w:rPr>
                <w:rFonts w:hint="eastAsia" w:cs="Times New Roman"/>
                <w:sz w:val="20"/>
              </w:rPr>
              <w:t>XX%</w:t>
            </w:r>
          </w:p>
        </w:tc>
      </w:tr>
      <w:tr w14:paraId="5183B4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7EA9B8D3">
            <w:pPr>
              <w:pStyle w:val="174"/>
              <w:widowControl w:val="0"/>
              <w:jc w:val="both"/>
              <w:rPr>
                <w:rFonts w:cs="Times New Roman"/>
                <w:sz w:val="20"/>
              </w:rPr>
            </w:pPr>
            <w:r>
              <w:rPr>
                <w:rFonts w:cs="Times New Roman"/>
                <w:sz w:val="20"/>
              </w:rPr>
              <w:t>燃料</w:t>
            </w:r>
          </w:p>
        </w:tc>
        <w:tc>
          <w:tcPr>
            <w:tcW w:w="700" w:type="pct"/>
            <w:shd w:val="clear" w:color="auto" w:fill="auto"/>
            <w:noWrap/>
            <w:vAlign w:val="center"/>
          </w:tcPr>
          <w:p w14:paraId="5BF34B32">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23CC2D2">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B994B0E">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0B1FFCD">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3A2920D">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A1C2C52">
            <w:pPr>
              <w:pStyle w:val="174"/>
              <w:widowControl w:val="0"/>
              <w:jc w:val="right"/>
              <w:rPr>
                <w:rFonts w:cs="Times New Roman"/>
                <w:sz w:val="20"/>
              </w:rPr>
            </w:pPr>
            <w:r>
              <w:rPr>
                <w:rFonts w:hint="eastAsia" w:cs="Times New Roman"/>
                <w:sz w:val="20"/>
              </w:rPr>
              <w:t>XX%</w:t>
            </w:r>
          </w:p>
        </w:tc>
      </w:tr>
      <w:tr w14:paraId="4C1B41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5DB03D0A">
            <w:pPr>
              <w:pStyle w:val="174"/>
              <w:widowControl w:val="0"/>
              <w:jc w:val="both"/>
              <w:rPr>
                <w:rFonts w:cs="Times New Roman"/>
                <w:sz w:val="20"/>
              </w:rPr>
            </w:pPr>
            <w:r>
              <w:rPr>
                <w:rFonts w:cs="Times New Roman"/>
                <w:sz w:val="20"/>
              </w:rPr>
              <w:t>其他</w:t>
            </w:r>
          </w:p>
        </w:tc>
        <w:tc>
          <w:tcPr>
            <w:tcW w:w="700" w:type="pct"/>
            <w:shd w:val="clear" w:color="auto" w:fill="auto"/>
            <w:noWrap/>
            <w:vAlign w:val="center"/>
          </w:tcPr>
          <w:p w14:paraId="783CD13A">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BCE42C0">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CD5833F">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42EDEB2">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5FFA8B4">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9AC26D6">
            <w:pPr>
              <w:pStyle w:val="174"/>
              <w:widowControl w:val="0"/>
              <w:jc w:val="right"/>
              <w:rPr>
                <w:rFonts w:cs="Times New Roman"/>
                <w:sz w:val="20"/>
              </w:rPr>
            </w:pPr>
            <w:r>
              <w:rPr>
                <w:rFonts w:hint="eastAsia" w:cs="Times New Roman"/>
                <w:sz w:val="20"/>
              </w:rPr>
              <w:t>XX%</w:t>
            </w:r>
          </w:p>
        </w:tc>
      </w:tr>
      <w:tr w14:paraId="4C24BF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559ECFA0">
            <w:pPr>
              <w:pStyle w:val="174"/>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1583E783">
            <w:pPr>
              <w:pStyle w:val="174"/>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01D78D61">
            <w:pPr>
              <w:pStyle w:val="174"/>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0D847D09">
            <w:pPr>
              <w:pStyle w:val="174"/>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23F42B3A">
            <w:pPr>
              <w:pStyle w:val="174"/>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392699A">
            <w:pPr>
              <w:pStyle w:val="174"/>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316CA699">
            <w:pPr>
              <w:pStyle w:val="174"/>
              <w:widowControl w:val="0"/>
              <w:jc w:val="right"/>
              <w:rPr>
                <w:rFonts w:cs="Times New Roman"/>
                <w:sz w:val="20"/>
              </w:rPr>
            </w:pPr>
            <w:r>
              <w:rPr>
                <w:rFonts w:cs="Times New Roman"/>
                <w:sz w:val="20"/>
              </w:rPr>
              <w:t>100</w:t>
            </w:r>
            <w:r>
              <w:rPr>
                <w:rFonts w:hint="eastAsia" w:cs="Times New Roman"/>
                <w:sz w:val="20"/>
              </w:rPr>
              <w:t>%</w:t>
            </w:r>
          </w:p>
        </w:tc>
      </w:tr>
    </w:tbl>
    <w:p w14:paraId="130A4E33">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08A1315">
      <w:pPr>
        <w:pStyle w:val="3"/>
        <w:rPr>
          <w:color w:val="0D0D0D" w:themeColor="text1" w:themeTint="F2"/>
          <w14:textFill>
            <w14:solidFill>
              <w14:schemeClr w14:val="tx1">
                <w14:lumMod w14:val="95000"/>
                <w14:lumOff w14:val="5000"/>
              </w14:schemeClr>
            </w14:solidFill>
          </w14:textFill>
        </w:rPr>
      </w:pPr>
      <w:bookmarkStart w:id="507" w:name="_Toc174351298"/>
      <w:r>
        <w:rPr>
          <w:rFonts w:hint="eastAsia"/>
          <w:color w:val="0D0D0D" w:themeColor="text1" w:themeTint="F2"/>
          <w14:textFill>
            <w14:solidFill>
              <w14:schemeClr w14:val="tx1">
                <w14:lumMod w14:val="95000"/>
                <w14:lumOff w14:val="5000"/>
              </w14:schemeClr>
            </w14:solidFill>
          </w14:textFill>
        </w:rPr>
        <w:t>全球不同应用绿氨收入（2019-2030）</w:t>
      </w:r>
      <w:bookmarkEnd w:id="507"/>
    </w:p>
    <w:p w14:paraId="7BD87540">
      <w:pPr>
        <w:pStyle w:val="4"/>
        <w:rPr>
          <w:color w:val="0D0D0D" w:themeColor="text1" w:themeTint="F2"/>
          <w14:textFill>
            <w14:solidFill>
              <w14:schemeClr w14:val="tx1">
                <w14:lumMod w14:val="95000"/>
                <w14:lumOff w14:val="5000"/>
              </w14:schemeClr>
            </w14:solidFill>
          </w14:textFill>
        </w:rPr>
      </w:pPr>
      <w:bookmarkStart w:id="508" w:name="_Toc174351299"/>
      <w:r>
        <w:rPr>
          <w:rFonts w:hint="eastAsia"/>
          <w:color w:val="0D0D0D" w:themeColor="text1" w:themeTint="F2"/>
          <w14:textFill>
            <w14:solidFill>
              <w14:schemeClr w14:val="tx1">
                <w14:lumMod w14:val="95000"/>
                <w14:lumOff w14:val="5000"/>
              </w14:schemeClr>
            </w14:solidFill>
          </w14:textFill>
        </w:rPr>
        <w:t>全球不同应用绿氨收入及市场份额（2019-2024）</w:t>
      </w:r>
      <w:bookmarkEnd w:id="508"/>
    </w:p>
    <w:p w14:paraId="4F41E44E">
      <w:pPr>
        <w:pStyle w:val="150"/>
        <w:ind w:left="252" w:right="-105"/>
        <w:rPr>
          <w:lang w:eastAsia="zh-CN"/>
        </w:rPr>
      </w:pPr>
      <w:bookmarkStart w:id="509" w:name="_Toc153727824"/>
      <w:r>
        <w:rPr>
          <w:rFonts w:hint="eastAsia"/>
          <w:lang w:eastAsia="zh-CN"/>
        </w:rPr>
        <w:t>全球不同应用绿氨收入（2019-2024年）&amp;（万元）</w:t>
      </w:r>
      <w:bookmarkEnd w:id="509"/>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89"/>
        <w:gridCol w:w="1291"/>
        <w:gridCol w:w="1291"/>
        <w:gridCol w:w="1291"/>
        <w:gridCol w:w="1291"/>
        <w:gridCol w:w="1285"/>
      </w:tblGrid>
      <w:tr w14:paraId="13E31C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3F5EAEED">
            <w:pPr>
              <w:pStyle w:val="174"/>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2853ADF0">
            <w:pPr>
              <w:pStyle w:val="174"/>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63882111">
            <w:pPr>
              <w:pStyle w:val="174"/>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2D934270">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6BB5C0BA">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86C0DE2">
            <w:pPr>
              <w:pStyle w:val="174"/>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03D99E0A">
            <w:pPr>
              <w:pStyle w:val="174"/>
              <w:widowControl w:val="0"/>
              <w:jc w:val="center"/>
              <w:rPr>
                <w:rFonts w:cs="Times New Roman"/>
                <w:b/>
                <w:bCs/>
                <w:color w:val="FFFFFF"/>
                <w:sz w:val="20"/>
              </w:rPr>
            </w:pPr>
            <w:r>
              <w:rPr>
                <w:rFonts w:cs="Times New Roman"/>
                <w:b/>
                <w:bCs/>
                <w:color w:val="FFFFFF"/>
                <w:sz w:val="20"/>
              </w:rPr>
              <w:t>2024</w:t>
            </w:r>
          </w:p>
        </w:tc>
      </w:tr>
      <w:tr w14:paraId="64A515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60F5DFA">
            <w:pPr>
              <w:pStyle w:val="174"/>
              <w:widowControl w:val="0"/>
              <w:jc w:val="both"/>
              <w:rPr>
                <w:rFonts w:cs="Times New Roman"/>
                <w:sz w:val="20"/>
              </w:rPr>
            </w:pPr>
            <w:r>
              <w:rPr>
                <w:rFonts w:cs="Times New Roman"/>
                <w:sz w:val="20"/>
              </w:rPr>
              <w:t>肥料</w:t>
            </w:r>
          </w:p>
        </w:tc>
        <w:tc>
          <w:tcPr>
            <w:tcW w:w="646" w:type="pct"/>
            <w:shd w:val="clear" w:color="auto" w:fill="auto"/>
            <w:noWrap/>
            <w:vAlign w:val="center"/>
          </w:tcPr>
          <w:p w14:paraId="2E91945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43331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972FC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FFC3F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563053">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EB570F3">
            <w:pPr>
              <w:pStyle w:val="174"/>
              <w:widowControl w:val="0"/>
              <w:jc w:val="right"/>
              <w:rPr>
                <w:rFonts w:cs="Times New Roman"/>
                <w:sz w:val="20"/>
              </w:rPr>
            </w:pPr>
            <w:r>
              <w:rPr>
                <w:rFonts w:hint="eastAsia" w:cs="Times New Roman"/>
                <w:sz w:val="20"/>
              </w:rPr>
              <w:t>XX</w:t>
            </w:r>
          </w:p>
        </w:tc>
      </w:tr>
      <w:tr w14:paraId="59ED06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806AEBF">
            <w:pPr>
              <w:pStyle w:val="174"/>
              <w:widowControl w:val="0"/>
              <w:jc w:val="both"/>
              <w:rPr>
                <w:rFonts w:cs="Times New Roman"/>
                <w:sz w:val="20"/>
              </w:rPr>
            </w:pPr>
            <w:r>
              <w:rPr>
                <w:rFonts w:cs="Times New Roman"/>
                <w:sz w:val="20"/>
              </w:rPr>
              <w:t>燃料</w:t>
            </w:r>
          </w:p>
        </w:tc>
        <w:tc>
          <w:tcPr>
            <w:tcW w:w="646" w:type="pct"/>
            <w:shd w:val="clear" w:color="auto" w:fill="auto"/>
            <w:noWrap/>
            <w:vAlign w:val="center"/>
          </w:tcPr>
          <w:p w14:paraId="0326A3B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A8963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D926E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D08792">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531AB4">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0E43756">
            <w:pPr>
              <w:pStyle w:val="174"/>
              <w:widowControl w:val="0"/>
              <w:jc w:val="right"/>
              <w:rPr>
                <w:rFonts w:cs="Times New Roman"/>
                <w:sz w:val="20"/>
              </w:rPr>
            </w:pPr>
            <w:r>
              <w:rPr>
                <w:rFonts w:hint="eastAsia" w:cs="Times New Roman"/>
                <w:sz w:val="20"/>
              </w:rPr>
              <w:t>XX</w:t>
            </w:r>
          </w:p>
        </w:tc>
      </w:tr>
      <w:tr w14:paraId="4F736E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B027125">
            <w:pPr>
              <w:pStyle w:val="174"/>
              <w:widowControl w:val="0"/>
              <w:jc w:val="both"/>
              <w:rPr>
                <w:rFonts w:cs="Times New Roman"/>
                <w:sz w:val="20"/>
              </w:rPr>
            </w:pPr>
            <w:r>
              <w:rPr>
                <w:rFonts w:cs="Times New Roman"/>
                <w:sz w:val="20"/>
              </w:rPr>
              <w:t>其他</w:t>
            </w:r>
          </w:p>
        </w:tc>
        <w:tc>
          <w:tcPr>
            <w:tcW w:w="646" w:type="pct"/>
            <w:shd w:val="clear" w:color="auto" w:fill="auto"/>
            <w:noWrap/>
            <w:vAlign w:val="center"/>
          </w:tcPr>
          <w:p w14:paraId="01C62D6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162E3F">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EC409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2A975C">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7F0780">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A26D905">
            <w:pPr>
              <w:pStyle w:val="174"/>
              <w:widowControl w:val="0"/>
              <w:jc w:val="right"/>
              <w:rPr>
                <w:rFonts w:cs="Times New Roman"/>
                <w:sz w:val="20"/>
              </w:rPr>
            </w:pPr>
            <w:r>
              <w:rPr>
                <w:rFonts w:hint="eastAsia" w:cs="Times New Roman"/>
                <w:sz w:val="20"/>
              </w:rPr>
              <w:t>XX</w:t>
            </w:r>
          </w:p>
        </w:tc>
      </w:tr>
      <w:tr w14:paraId="56C8D8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9DC1DBE">
            <w:pPr>
              <w:pStyle w:val="174"/>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36412547">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0E5F1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35273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05F50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12A0EE">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9E83BD5">
            <w:pPr>
              <w:pStyle w:val="174"/>
              <w:widowControl w:val="0"/>
              <w:jc w:val="right"/>
              <w:rPr>
                <w:rFonts w:cs="Times New Roman"/>
                <w:sz w:val="20"/>
              </w:rPr>
            </w:pPr>
            <w:r>
              <w:rPr>
                <w:rFonts w:hint="eastAsia" w:cs="Times New Roman"/>
                <w:sz w:val="20"/>
              </w:rPr>
              <w:t>XX</w:t>
            </w:r>
          </w:p>
        </w:tc>
      </w:tr>
    </w:tbl>
    <w:p w14:paraId="349A6986">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4B20E50">
      <w:pPr>
        <w:pStyle w:val="150"/>
        <w:ind w:left="252" w:right="-105"/>
        <w:rPr>
          <w:lang w:eastAsia="zh-CN"/>
        </w:rPr>
      </w:pPr>
      <w:bookmarkStart w:id="510" w:name="_Toc153727825"/>
      <w:r>
        <w:rPr>
          <w:rFonts w:hint="eastAsia"/>
          <w:lang w:eastAsia="zh-CN"/>
        </w:rPr>
        <w:t>全球不同应用绿氨收入市场份额（2019-2024）</w:t>
      </w:r>
      <w:bookmarkEnd w:id="510"/>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89"/>
        <w:gridCol w:w="1291"/>
        <w:gridCol w:w="1291"/>
        <w:gridCol w:w="1291"/>
        <w:gridCol w:w="1291"/>
        <w:gridCol w:w="1285"/>
      </w:tblGrid>
      <w:tr w14:paraId="14519E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70D7A32F">
            <w:pPr>
              <w:pStyle w:val="174"/>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44A358CD">
            <w:pPr>
              <w:pStyle w:val="174"/>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6203EB49">
            <w:pPr>
              <w:pStyle w:val="174"/>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05841FF0">
            <w:pPr>
              <w:pStyle w:val="174"/>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3C022409">
            <w:pPr>
              <w:pStyle w:val="174"/>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356C0B8">
            <w:pPr>
              <w:pStyle w:val="174"/>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28EC1CE1">
            <w:pPr>
              <w:pStyle w:val="174"/>
              <w:widowControl w:val="0"/>
              <w:jc w:val="center"/>
              <w:rPr>
                <w:rFonts w:cs="Times New Roman"/>
                <w:b/>
                <w:bCs/>
                <w:color w:val="FFFFFF"/>
                <w:sz w:val="20"/>
              </w:rPr>
            </w:pPr>
            <w:r>
              <w:rPr>
                <w:rFonts w:cs="Times New Roman"/>
                <w:b/>
                <w:bCs/>
                <w:color w:val="FFFFFF"/>
                <w:sz w:val="20"/>
              </w:rPr>
              <w:t>2024</w:t>
            </w:r>
          </w:p>
        </w:tc>
      </w:tr>
      <w:tr w14:paraId="0AA865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D6DF1B8">
            <w:pPr>
              <w:pStyle w:val="174"/>
              <w:widowControl w:val="0"/>
              <w:jc w:val="both"/>
              <w:rPr>
                <w:rFonts w:cs="Times New Roman"/>
                <w:sz w:val="20"/>
              </w:rPr>
            </w:pPr>
            <w:r>
              <w:rPr>
                <w:rFonts w:cs="Times New Roman"/>
                <w:sz w:val="20"/>
              </w:rPr>
              <w:t>肥料</w:t>
            </w:r>
          </w:p>
        </w:tc>
        <w:tc>
          <w:tcPr>
            <w:tcW w:w="646" w:type="pct"/>
            <w:shd w:val="clear" w:color="auto" w:fill="auto"/>
            <w:noWrap/>
            <w:vAlign w:val="center"/>
          </w:tcPr>
          <w:p w14:paraId="7B306959">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DEA91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0F0D88">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F93F9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F07A7E">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D8905A5">
            <w:pPr>
              <w:pStyle w:val="174"/>
              <w:widowControl w:val="0"/>
              <w:jc w:val="right"/>
              <w:rPr>
                <w:rFonts w:cs="Times New Roman"/>
                <w:sz w:val="20"/>
              </w:rPr>
            </w:pPr>
            <w:r>
              <w:rPr>
                <w:rFonts w:hint="eastAsia" w:cs="Times New Roman"/>
                <w:sz w:val="20"/>
              </w:rPr>
              <w:t>XX%</w:t>
            </w:r>
          </w:p>
        </w:tc>
      </w:tr>
      <w:tr w14:paraId="7B6423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2D416F8">
            <w:pPr>
              <w:pStyle w:val="174"/>
              <w:widowControl w:val="0"/>
              <w:jc w:val="both"/>
              <w:rPr>
                <w:rFonts w:cs="Times New Roman"/>
                <w:sz w:val="20"/>
              </w:rPr>
            </w:pPr>
            <w:r>
              <w:rPr>
                <w:rFonts w:cs="Times New Roman"/>
                <w:sz w:val="20"/>
              </w:rPr>
              <w:t>燃料</w:t>
            </w:r>
          </w:p>
        </w:tc>
        <w:tc>
          <w:tcPr>
            <w:tcW w:w="646" w:type="pct"/>
            <w:shd w:val="clear" w:color="auto" w:fill="auto"/>
            <w:noWrap/>
            <w:vAlign w:val="center"/>
          </w:tcPr>
          <w:p w14:paraId="0262AD21">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FD47CB">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975254">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41368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F37525">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D5E9970">
            <w:pPr>
              <w:pStyle w:val="174"/>
              <w:widowControl w:val="0"/>
              <w:jc w:val="right"/>
              <w:rPr>
                <w:rFonts w:cs="Times New Roman"/>
                <w:sz w:val="20"/>
              </w:rPr>
            </w:pPr>
            <w:r>
              <w:rPr>
                <w:rFonts w:hint="eastAsia" w:cs="Times New Roman"/>
                <w:sz w:val="20"/>
              </w:rPr>
              <w:t>XX%</w:t>
            </w:r>
          </w:p>
        </w:tc>
      </w:tr>
      <w:tr w14:paraId="0739BF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1" w:type="pct"/>
            <w:shd w:val="clear" w:color="auto" w:fill="auto"/>
            <w:noWrap/>
            <w:vAlign w:val="center"/>
          </w:tcPr>
          <w:p w14:paraId="06D88FE5">
            <w:pPr>
              <w:pStyle w:val="174"/>
              <w:widowControl w:val="0"/>
              <w:jc w:val="both"/>
              <w:rPr>
                <w:rFonts w:cs="Times New Roman"/>
                <w:sz w:val="20"/>
              </w:rPr>
            </w:pPr>
            <w:r>
              <w:rPr>
                <w:rFonts w:cs="Times New Roman"/>
                <w:sz w:val="20"/>
              </w:rPr>
              <w:t>其他</w:t>
            </w:r>
          </w:p>
        </w:tc>
        <w:tc>
          <w:tcPr>
            <w:tcW w:w="646" w:type="pct"/>
            <w:shd w:val="clear" w:color="auto" w:fill="auto"/>
            <w:noWrap/>
            <w:vAlign w:val="center"/>
          </w:tcPr>
          <w:p w14:paraId="7298304E">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9A0513">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DC851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D3D5B5">
            <w:pPr>
              <w:pStyle w:val="174"/>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7B31B5">
            <w:pPr>
              <w:pStyle w:val="174"/>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2519E28">
            <w:pPr>
              <w:pStyle w:val="174"/>
              <w:widowControl w:val="0"/>
              <w:jc w:val="right"/>
              <w:rPr>
                <w:rFonts w:cs="Times New Roman"/>
                <w:sz w:val="20"/>
              </w:rPr>
            </w:pPr>
            <w:r>
              <w:rPr>
                <w:rFonts w:hint="eastAsia" w:cs="Times New Roman"/>
                <w:sz w:val="20"/>
              </w:rPr>
              <w:t>XX%</w:t>
            </w:r>
          </w:p>
        </w:tc>
      </w:tr>
      <w:tr w14:paraId="4CA8AA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1" w:type="pct"/>
            <w:shd w:val="clear" w:color="auto" w:fill="auto"/>
            <w:noWrap/>
            <w:vAlign w:val="center"/>
          </w:tcPr>
          <w:p w14:paraId="1EA44717">
            <w:pPr>
              <w:pStyle w:val="174"/>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609B5D9B">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1C2E81D">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45E5909">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3741360">
            <w:pPr>
              <w:pStyle w:val="174"/>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5552872">
            <w:pPr>
              <w:pStyle w:val="174"/>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3E7BAD51">
            <w:pPr>
              <w:pStyle w:val="174"/>
              <w:widowControl w:val="0"/>
              <w:jc w:val="right"/>
              <w:rPr>
                <w:rFonts w:cs="Times New Roman"/>
                <w:sz w:val="20"/>
              </w:rPr>
            </w:pPr>
            <w:r>
              <w:rPr>
                <w:rFonts w:cs="Times New Roman"/>
                <w:sz w:val="20"/>
              </w:rPr>
              <w:t>100</w:t>
            </w:r>
            <w:r>
              <w:rPr>
                <w:rFonts w:hint="eastAsia" w:cs="Times New Roman"/>
                <w:sz w:val="20"/>
              </w:rPr>
              <w:t>%</w:t>
            </w:r>
          </w:p>
        </w:tc>
      </w:tr>
    </w:tbl>
    <w:p w14:paraId="4F85ECEC">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12F3400">
      <w:pPr>
        <w:pStyle w:val="4"/>
        <w:rPr>
          <w:color w:val="0D0D0D" w:themeColor="text1" w:themeTint="F2"/>
          <w14:textFill>
            <w14:solidFill>
              <w14:schemeClr w14:val="tx1">
                <w14:lumMod w14:val="95000"/>
                <w14:lumOff w14:val="5000"/>
              </w14:schemeClr>
            </w14:solidFill>
          </w14:textFill>
        </w:rPr>
      </w:pPr>
      <w:bookmarkStart w:id="511" w:name="_Toc174351300"/>
      <w:r>
        <w:rPr>
          <w:rFonts w:hint="eastAsia"/>
          <w:color w:val="0D0D0D" w:themeColor="text1" w:themeTint="F2"/>
          <w14:textFill>
            <w14:solidFill>
              <w14:schemeClr w14:val="tx1">
                <w14:lumMod w14:val="95000"/>
                <w14:lumOff w14:val="5000"/>
              </w14:schemeClr>
            </w14:solidFill>
          </w14:textFill>
        </w:rPr>
        <w:t>全球不同应用绿氨收入预测（2025-2030）</w:t>
      </w:r>
      <w:bookmarkEnd w:id="511"/>
    </w:p>
    <w:p w14:paraId="6008F604">
      <w:pPr>
        <w:pStyle w:val="150"/>
        <w:ind w:left="252" w:right="-105"/>
        <w:rPr>
          <w:lang w:eastAsia="zh-CN"/>
        </w:rPr>
      </w:pPr>
      <w:bookmarkStart w:id="512" w:name="_Toc153727826"/>
      <w:r>
        <w:rPr>
          <w:rFonts w:hint="eastAsia"/>
          <w:lang w:eastAsia="zh-CN"/>
        </w:rPr>
        <w:t>全球不同应用绿氨收入预测（2025-2030）&amp;（万元）</w:t>
      </w:r>
      <w:bookmarkEnd w:id="512"/>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396"/>
        <w:gridCol w:w="1270"/>
        <w:gridCol w:w="1270"/>
        <w:gridCol w:w="1270"/>
        <w:gridCol w:w="1267"/>
        <w:gridCol w:w="1261"/>
      </w:tblGrid>
      <w:tr w14:paraId="500550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6B9A88D9">
            <w:pPr>
              <w:pStyle w:val="174"/>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1736ABD1">
            <w:pPr>
              <w:pStyle w:val="174"/>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7" w:type="pct"/>
            <w:shd w:val="solid" w:color="000080" w:fill="FFFFFF"/>
            <w:noWrap/>
            <w:vAlign w:val="center"/>
          </w:tcPr>
          <w:p w14:paraId="3B21F6F3">
            <w:pPr>
              <w:pStyle w:val="174"/>
              <w:widowControl w:val="0"/>
              <w:jc w:val="center"/>
              <w:rPr>
                <w:rFonts w:cs="Times New Roman"/>
                <w:b/>
                <w:bCs/>
                <w:color w:val="FFFFFF"/>
                <w:sz w:val="20"/>
              </w:rPr>
            </w:pPr>
            <w:r>
              <w:rPr>
                <w:rFonts w:cs="Times New Roman"/>
                <w:b/>
                <w:bCs/>
                <w:color w:val="FFFFFF"/>
                <w:sz w:val="20"/>
              </w:rPr>
              <w:t>2026</w:t>
            </w:r>
          </w:p>
        </w:tc>
        <w:tc>
          <w:tcPr>
            <w:tcW w:w="637" w:type="pct"/>
            <w:shd w:val="solid" w:color="000080" w:fill="FFFFFF"/>
            <w:noWrap/>
            <w:vAlign w:val="center"/>
          </w:tcPr>
          <w:p w14:paraId="64AD1E13">
            <w:pPr>
              <w:pStyle w:val="174"/>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1549B378">
            <w:pPr>
              <w:pStyle w:val="174"/>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3B4B4CBE">
            <w:pPr>
              <w:pStyle w:val="174"/>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78DF92BD">
            <w:pPr>
              <w:pStyle w:val="174"/>
              <w:widowControl w:val="0"/>
              <w:jc w:val="center"/>
              <w:rPr>
                <w:rFonts w:cs="Times New Roman"/>
                <w:b/>
                <w:bCs/>
                <w:color w:val="FFFFFF"/>
                <w:sz w:val="20"/>
              </w:rPr>
            </w:pPr>
            <w:r>
              <w:rPr>
                <w:rFonts w:cs="Times New Roman"/>
                <w:b/>
                <w:bCs/>
                <w:color w:val="FFFFFF"/>
                <w:sz w:val="20"/>
              </w:rPr>
              <w:t>2030</w:t>
            </w:r>
          </w:p>
        </w:tc>
      </w:tr>
      <w:tr w14:paraId="59BDCD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3F4C24FE">
            <w:pPr>
              <w:pStyle w:val="174"/>
              <w:widowControl w:val="0"/>
              <w:jc w:val="both"/>
              <w:rPr>
                <w:rFonts w:cs="Times New Roman"/>
                <w:sz w:val="20"/>
              </w:rPr>
            </w:pPr>
            <w:r>
              <w:rPr>
                <w:rFonts w:cs="Times New Roman"/>
                <w:sz w:val="20"/>
              </w:rPr>
              <w:t>肥料</w:t>
            </w:r>
          </w:p>
        </w:tc>
        <w:tc>
          <w:tcPr>
            <w:tcW w:w="700" w:type="pct"/>
            <w:shd w:val="clear" w:color="auto" w:fill="auto"/>
            <w:noWrap/>
            <w:vAlign w:val="center"/>
          </w:tcPr>
          <w:p w14:paraId="43DE88DF">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2E9F94B">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C892445">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DC5EDA2">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AC896C0">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56955B3">
            <w:pPr>
              <w:pStyle w:val="174"/>
              <w:widowControl w:val="0"/>
              <w:jc w:val="right"/>
              <w:rPr>
                <w:rFonts w:cs="Times New Roman"/>
                <w:sz w:val="20"/>
              </w:rPr>
            </w:pPr>
            <w:r>
              <w:rPr>
                <w:rFonts w:hint="eastAsia" w:cs="Times New Roman"/>
                <w:sz w:val="20"/>
              </w:rPr>
              <w:t>XX</w:t>
            </w:r>
          </w:p>
        </w:tc>
      </w:tr>
      <w:tr w14:paraId="092BCE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10EFBDDF">
            <w:pPr>
              <w:pStyle w:val="174"/>
              <w:widowControl w:val="0"/>
              <w:jc w:val="both"/>
              <w:rPr>
                <w:rFonts w:cs="Times New Roman"/>
                <w:sz w:val="20"/>
              </w:rPr>
            </w:pPr>
            <w:r>
              <w:rPr>
                <w:rFonts w:cs="Times New Roman"/>
                <w:sz w:val="20"/>
              </w:rPr>
              <w:t>燃料</w:t>
            </w:r>
          </w:p>
        </w:tc>
        <w:tc>
          <w:tcPr>
            <w:tcW w:w="700" w:type="pct"/>
            <w:shd w:val="clear" w:color="auto" w:fill="auto"/>
            <w:noWrap/>
            <w:vAlign w:val="center"/>
          </w:tcPr>
          <w:p w14:paraId="1A944C2C">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22C1E66">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DA68B65">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E795D8C">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E43B83C">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BCF4B79">
            <w:pPr>
              <w:pStyle w:val="174"/>
              <w:widowControl w:val="0"/>
              <w:jc w:val="right"/>
              <w:rPr>
                <w:rFonts w:cs="Times New Roman"/>
                <w:sz w:val="20"/>
              </w:rPr>
            </w:pPr>
            <w:r>
              <w:rPr>
                <w:rFonts w:hint="eastAsia" w:cs="Times New Roman"/>
                <w:sz w:val="20"/>
              </w:rPr>
              <w:t>XX</w:t>
            </w:r>
          </w:p>
        </w:tc>
      </w:tr>
      <w:tr w14:paraId="6F2398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175DB6D0">
            <w:pPr>
              <w:pStyle w:val="174"/>
              <w:widowControl w:val="0"/>
              <w:jc w:val="both"/>
              <w:rPr>
                <w:rFonts w:cs="Times New Roman"/>
                <w:sz w:val="20"/>
              </w:rPr>
            </w:pPr>
            <w:r>
              <w:rPr>
                <w:rFonts w:cs="Times New Roman"/>
                <w:sz w:val="20"/>
              </w:rPr>
              <w:t>其他</w:t>
            </w:r>
          </w:p>
        </w:tc>
        <w:tc>
          <w:tcPr>
            <w:tcW w:w="700" w:type="pct"/>
            <w:shd w:val="clear" w:color="auto" w:fill="auto"/>
            <w:noWrap/>
            <w:vAlign w:val="center"/>
          </w:tcPr>
          <w:p w14:paraId="0B2263B2">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F6C037B">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5890314">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2305EEA">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2F4A16A">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317BC06">
            <w:pPr>
              <w:pStyle w:val="174"/>
              <w:widowControl w:val="0"/>
              <w:jc w:val="right"/>
              <w:rPr>
                <w:rFonts w:cs="Times New Roman"/>
                <w:sz w:val="20"/>
              </w:rPr>
            </w:pPr>
            <w:r>
              <w:rPr>
                <w:rFonts w:hint="eastAsia" w:cs="Times New Roman"/>
                <w:sz w:val="20"/>
              </w:rPr>
              <w:t>XX</w:t>
            </w:r>
          </w:p>
        </w:tc>
      </w:tr>
      <w:tr w14:paraId="1FFB6E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320B1309">
            <w:pPr>
              <w:pStyle w:val="174"/>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4E0C527C">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89741B4">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328A44B">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B6284BF">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2485929">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1E2E119">
            <w:pPr>
              <w:pStyle w:val="174"/>
              <w:widowControl w:val="0"/>
              <w:jc w:val="right"/>
              <w:rPr>
                <w:rFonts w:cs="Times New Roman"/>
                <w:sz w:val="20"/>
              </w:rPr>
            </w:pPr>
            <w:r>
              <w:rPr>
                <w:rFonts w:hint="eastAsia" w:cs="Times New Roman"/>
                <w:sz w:val="20"/>
              </w:rPr>
              <w:t>XX</w:t>
            </w:r>
          </w:p>
        </w:tc>
      </w:tr>
    </w:tbl>
    <w:p w14:paraId="0E5C720B">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C1C83B3">
      <w:pPr>
        <w:pStyle w:val="150"/>
        <w:ind w:left="252" w:right="-105"/>
        <w:rPr>
          <w:lang w:eastAsia="zh-CN"/>
        </w:rPr>
      </w:pPr>
      <w:bookmarkStart w:id="513" w:name="_Toc153727827"/>
      <w:r>
        <w:rPr>
          <w:rFonts w:hint="eastAsia"/>
          <w:lang w:eastAsia="zh-CN"/>
        </w:rPr>
        <w:t>全球不同应用绿氨收入市场份额预测（2025-2030）</w:t>
      </w:r>
      <w:bookmarkEnd w:id="513"/>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396"/>
        <w:gridCol w:w="1270"/>
        <w:gridCol w:w="1270"/>
        <w:gridCol w:w="1270"/>
        <w:gridCol w:w="1267"/>
        <w:gridCol w:w="1261"/>
      </w:tblGrid>
      <w:tr w14:paraId="7AEC43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6409F1B7">
            <w:pPr>
              <w:pStyle w:val="174"/>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652E143D">
            <w:pPr>
              <w:pStyle w:val="174"/>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7" w:type="pct"/>
            <w:shd w:val="solid" w:color="000080" w:fill="FFFFFF"/>
            <w:noWrap/>
            <w:vAlign w:val="center"/>
          </w:tcPr>
          <w:p w14:paraId="75A440AD">
            <w:pPr>
              <w:pStyle w:val="174"/>
              <w:widowControl w:val="0"/>
              <w:jc w:val="center"/>
              <w:rPr>
                <w:rFonts w:cs="Times New Roman"/>
                <w:b/>
                <w:bCs/>
                <w:color w:val="FFFFFF"/>
                <w:sz w:val="20"/>
              </w:rPr>
            </w:pPr>
            <w:r>
              <w:rPr>
                <w:rFonts w:cs="Times New Roman"/>
                <w:b/>
                <w:bCs/>
                <w:color w:val="FFFFFF"/>
                <w:sz w:val="20"/>
              </w:rPr>
              <w:t>2026</w:t>
            </w:r>
          </w:p>
        </w:tc>
        <w:tc>
          <w:tcPr>
            <w:tcW w:w="637" w:type="pct"/>
            <w:shd w:val="solid" w:color="000080" w:fill="FFFFFF"/>
            <w:noWrap/>
            <w:vAlign w:val="center"/>
          </w:tcPr>
          <w:p w14:paraId="007491F6">
            <w:pPr>
              <w:pStyle w:val="174"/>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03739860">
            <w:pPr>
              <w:pStyle w:val="174"/>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6CA6BA51">
            <w:pPr>
              <w:pStyle w:val="174"/>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3A285A09">
            <w:pPr>
              <w:pStyle w:val="174"/>
              <w:widowControl w:val="0"/>
              <w:jc w:val="center"/>
              <w:rPr>
                <w:rFonts w:cs="Times New Roman"/>
                <w:b/>
                <w:bCs/>
                <w:color w:val="FFFFFF"/>
                <w:sz w:val="20"/>
              </w:rPr>
            </w:pPr>
            <w:r>
              <w:rPr>
                <w:rFonts w:cs="Times New Roman"/>
                <w:b/>
                <w:bCs/>
                <w:color w:val="FFFFFF"/>
                <w:sz w:val="20"/>
              </w:rPr>
              <w:t>2030</w:t>
            </w:r>
          </w:p>
        </w:tc>
      </w:tr>
      <w:tr w14:paraId="16D2F7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5FC31EF3">
            <w:pPr>
              <w:pStyle w:val="174"/>
              <w:widowControl w:val="0"/>
              <w:jc w:val="both"/>
              <w:rPr>
                <w:rFonts w:cs="Times New Roman"/>
                <w:sz w:val="20"/>
              </w:rPr>
            </w:pPr>
            <w:r>
              <w:rPr>
                <w:rFonts w:cs="Times New Roman"/>
                <w:sz w:val="20"/>
              </w:rPr>
              <w:t>肥料</w:t>
            </w:r>
          </w:p>
        </w:tc>
        <w:tc>
          <w:tcPr>
            <w:tcW w:w="700" w:type="pct"/>
            <w:shd w:val="clear" w:color="auto" w:fill="auto"/>
            <w:noWrap/>
            <w:vAlign w:val="center"/>
          </w:tcPr>
          <w:p w14:paraId="1D40D397">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3879148">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1A48CCA">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38ECB47">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DC298BE">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0EE51AC">
            <w:pPr>
              <w:pStyle w:val="174"/>
              <w:widowControl w:val="0"/>
              <w:jc w:val="right"/>
              <w:rPr>
                <w:rFonts w:cs="Times New Roman"/>
                <w:sz w:val="20"/>
              </w:rPr>
            </w:pPr>
            <w:r>
              <w:rPr>
                <w:rFonts w:hint="eastAsia" w:cs="Times New Roman"/>
                <w:sz w:val="20"/>
              </w:rPr>
              <w:t>XX%</w:t>
            </w:r>
          </w:p>
        </w:tc>
      </w:tr>
      <w:tr w14:paraId="152DA2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43ED9AC7">
            <w:pPr>
              <w:pStyle w:val="174"/>
              <w:widowControl w:val="0"/>
              <w:jc w:val="both"/>
              <w:rPr>
                <w:rFonts w:cs="Times New Roman"/>
                <w:sz w:val="20"/>
              </w:rPr>
            </w:pPr>
            <w:r>
              <w:rPr>
                <w:rFonts w:cs="Times New Roman"/>
                <w:sz w:val="20"/>
              </w:rPr>
              <w:t>燃料</w:t>
            </w:r>
          </w:p>
        </w:tc>
        <w:tc>
          <w:tcPr>
            <w:tcW w:w="700" w:type="pct"/>
            <w:shd w:val="clear" w:color="auto" w:fill="auto"/>
            <w:noWrap/>
            <w:vAlign w:val="center"/>
          </w:tcPr>
          <w:p w14:paraId="339C9C63">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C54DBDB">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DEA7F17">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5A5B30D">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8E457E7">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B5CEEBF">
            <w:pPr>
              <w:pStyle w:val="174"/>
              <w:widowControl w:val="0"/>
              <w:jc w:val="right"/>
              <w:rPr>
                <w:rFonts w:cs="Times New Roman"/>
                <w:sz w:val="20"/>
              </w:rPr>
            </w:pPr>
            <w:r>
              <w:rPr>
                <w:rFonts w:hint="eastAsia" w:cs="Times New Roman"/>
                <w:sz w:val="20"/>
              </w:rPr>
              <w:t>XX%</w:t>
            </w:r>
          </w:p>
        </w:tc>
      </w:tr>
      <w:tr w14:paraId="1E26D7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0B8FC0CA">
            <w:pPr>
              <w:pStyle w:val="174"/>
              <w:widowControl w:val="0"/>
              <w:jc w:val="both"/>
              <w:rPr>
                <w:rFonts w:cs="Times New Roman"/>
                <w:sz w:val="20"/>
              </w:rPr>
            </w:pPr>
            <w:r>
              <w:rPr>
                <w:rFonts w:cs="Times New Roman"/>
                <w:sz w:val="20"/>
              </w:rPr>
              <w:t>其他</w:t>
            </w:r>
          </w:p>
        </w:tc>
        <w:tc>
          <w:tcPr>
            <w:tcW w:w="700" w:type="pct"/>
            <w:shd w:val="clear" w:color="auto" w:fill="auto"/>
            <w:noWrap/>
            <w:vAlign w:val="center"/>
          </w:tcPr>
          <w:p w14:paraId="0D89778E">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BB1D8E2">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1BAA3E3">
            <w:pPr>
              <w:pStyle w:val="174"/>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46F6202">
            <w:pPr>
              <w:pStyle w:val="174"/>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C9E2F8E">
            <w:pPr>
              <w:pStyle w:val="174"/>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2555C20">
            <w:pPr>
              <w:pStyle w:val="174"/>
              <w:widowControl w:val="0"/>
              <w:jc w:val="right"/>
              <w:rPr>
                <w:rFonts w:cs="Times New Roman"/>
                <w:sz w:val="20"/>
              </w:rPr>
            </w:pPr>
            <w:r>
              <w:rPr>
                <w:rFonts w:hint="eastAsia" w:cs="Times New Roman"/>
                <w:sz w:val="20"/>
              </w:rPr>
              <w:t>XX%</w:t>
            </w:r>
          </w:p>
        </w:tc>
      </w:tr>
      <w:tr w14:paraId="61EDE0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07053C7D">
            <w:pPr>
              <w:pStyle w:val="174"/>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3EB18136">
            <w:pPr>
              <w:pStyle w:val="174"/>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27130CFC">
            <w:pPr>
              <w:pStyle w:val="174"/>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58DBE2D8">
            <w:pPr>
              <w:pStyle w:val="174"/>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2BAAA563">
            <w:pPr>
              <w:pStyle w:val="174"/>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3579F7F4">
            <w:pPr>
              <w:pStyle w:val="174"/>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3F0CE533">
            <w:pPr>
              <w:pStyle w:val="174"/>
              <w:widowControl w:val="0"/>
              <w:jc w:val="right"/>
              <w:rPr>
                <w:rFonts w:cs="Times New Roman"/>
                <w:sz w:val="20"/>
              </w:rPr>
            </w:pPr>
            <w:r>
              <w:rPr>
                <w:rFonts w:cs="Times New Roman"/>
                <w:sz w:val="20"/>
              </w:rPr>
              <w:t>100</w:t>
            </w:r>
            <w:r>
              <w:rPr>
                <w:rFonts w:hint="eastAsia" w:cs="Times New Roman"/>
                <w:sz w:val="20"/>
              </w:rPr>
              <w:t>%</w:t>
            </w:r>
          </w:p>
        </w:tc>
      </w:tr>
    </w:tbl>
    <w:p w14:paraId="2117CDC8">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5E63277">
      <w:pPr>
        <w:pStyle w:val="3"/>
        <w:rPr>
          <w:color w:val="0D0D0D" w:themeColor="text1" w:themeTint="F2"/>
          <w14:textFill>
            <w14:solidFill>
              <w14:schemeClr w14:val="tx1">
                <w14:lumMod w14:val="95000"/>
                <w14:lumOff w14:val="5000"/>
              </w14:schemeClr>
            </w14:solidFill>
          </w14:textFill>
        </w:rPr>
      </w:pPr>
      <w:bookmarkStart w:id="514" w:name="_Toc174351301"/>
      <w:r>
        <w:rPr>
          <w:rFonts w:hint="eastAsia"/>
          <w:color w:val="0D0D0D" w:themeColor="text1" w:themeTint="F2"/>
          <w14:textFill>
            <w14:solidFill>
              <w14:schemeClr w14:val="tx1">
                <w14:lumMod w14:val="95000"/>
                <w14:lumOff w14:val="5000"/>
              </w14:schemeClr>
            </w14:solidFill>
          </w14:textFill>
        </w:rPr>
        <w:t>全球不同应用绿氨价格走势（2019-2030）</w:t>
      </w:r>
      <w:bookmarkEnd w:id="514"/>
    </w:p>
    <w:p w14:paraId="644CEBEA">
      <w:pPr>
        <w:pStyle w:val="147"/>
      </w:pPr>
      <w:bookmarkStart w:id="515" w:name="_Toc153727563"/>
      <w:r>
        <w:rPr>
          <w:rFonts w:hint="eastAsia"/>
        </w:rPr>
        <w:t>全球不同应用绿氨价格走势（2019-2030）&amp;</w:t>
      </w:r>
      <w:r>
        <w:t>（美元/吨）</w:t>
      </w:r>
      <w:bookmarkEnd w:id="515"/>
    </w:p>
    <w:p w14:paraId="09AAEDD6">
      <w:r>
        <w:drawing>
          <wp:inline distT="0" distB="0" distL="0" distR="0">
            <wp:extent cx="6192520" cy="2693035"/>
            <wp:effectExtent l="0" t="0" r="0" b="0"/>
            <wp:docPr id="1036" name="图表 490"/>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173D52A7">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FC84C9A">
      <w:pPr>
        <w:pStyle w:val="2"/>
      </w:pPr>
      <w:bookmarkStart w:id="516" w:name="_Toc121586347"/>
      <w:bookmarkStart w:id="517" w:name="_Toc174351302"/>
      <w:bookmarkStart w:id="518" w:name="_Toc43885421"/>
      <w:bookmarkStart w:id="519" w:name="_Hlk143035082"/>
      <w:r>
        <w:rPr>
          <w:rFonts w:hint="eastAsia"/>
        </w:rPr>
        <w:t>行业发展环境分析</w:t>
      </w:r>
      <w:bookmarkEnd w:id="516"/>
      <w:bookmarkEnd w:id="517"/>
      <w:bookmarkEnd w:id="518"/>
    </w:p>
    <w:p w14:paraId="581D1962">
      <w:pPr>
        <w:pStyle w:val="3"/>
        <w:rPr>
          <w:color w:val="0D0D0D" w:themeColor="text1" w:themeTint="F2"/>
          <w14:textFill>
            <w14:solidFill>
              <w14:schemeClr w14:val="tx1">
                <w14:lumMod w14:val="95000"/>
                <w14:lumOff w14:val="5000"/>
              </w14:schemeClr>
            </w14:solidFill>
          </w14:textFill>
        </w:rPr>
      </w:pPr>
      <w:bookmarkStart w:id="520" w:name="_Toc121586348"/>
      <w:bookmarkStart w:id="521" w:name="_Toc174351303"/>
      <w:bookmarkStart w:id="522" w:name="_Toc43885430"/>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行业发展趋势</w:t>
      </w:r>
      <w:bookmarkEnd w:id="520"/>
      <w:bookmarkEnd w:id="521"/>
      <w:bookmarkEnd w:id="522"/>
    </w:p>
    <w:p w14:paraId="79672F05">
      <w:pPr>
        <w:pStyle w:val="150"/>
        <w:ind w:left="252" w:right="-105"/>
        <w:rPr>
          <w:lang w:eastAsia="zh-CN"/>
        </w:rPr>
      </w:pPr>
      <w:bookmarkStart w:id="523" w:name="_Toc43885136"/>
      <w:bookmarkStart w:id="524" w:name="_Toc121586773"/>
      <w:bookmarkStart w:id="525" w:name="_Toc153727828"/>
      <w:r>
        <w:rPr>
          <w:lang w:eastAsia="zh-CN"/>
        </w:rPr>
        <w:t>绿氨</w:t>
      </w:r>
      <w:r>
        <w:rPr>
          <w:rFonts w:hint="eastAsia"/>
          <w:lang w:eastAsia="zh-CN"/>
        </w:rPr>
        <w:t>行业发展趋势</w:t>
      </w:r>
      <w:bookmarkEnd w:id="523"/>
      <w:bookmarkEnd w:id="524"/>
      <w:bookmarkEnd w:id="525"/>
    </w:p>
    <w:tbl>
      <w:tblPr>
        <w:tblStyle w:val="173"/>
        <w:tblW w:w="5000" w:type="pct"/>
        <w:tblInd w:w="0" w:type="dxa"/>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Layout w:type="autofit"/>
        <w:tblCellMar>
          <w:top w:w="0" w:type="dxa"/>
          <w:left w:w="108" w:type="dxa"/>
          <w:bottom w:w="0" w:type="dxa"/>
          <w:right w:w="108" w:type="dxa"/>
        </w:tblCellMar>
      </w:tblPr>
      <w:tblGrid>
        <w:gridCol w:w="459"/>
        <w:gridCol w:w="2155"/>
        <w:gridCol w:w="7354"/>
      </w:tblGrid>
      <w:tr w14:paraId="33DA7E8B">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tcBorders>
              <w:top w:val="nil"/>
              <w:bottom w:val="single" w:color="666666" w:themeColor="text1" w:themeTint="99" w:sz="12" w:space="0"/>
              <w:right w:val="nil"/>
              <w:insideH w:val="single" w:sz="12" w:space="0"/>
              <w:insideV w:val="nil"/>
            </w:tcBorders>
            <w:shd w:val="clear" w:color="auto" w:fill="FFFFFF" w:themeFill="background1"/>
            <w:vAlign w:val="center"/>
          </w:tcPr>
          <w:p w14:paraId="588CF837">
            <w:pPr>
              <w:rPr>
                <w:b/>
                <w:bCs/>
              </w:rPr>
            </w:pPr>
          </w:p>
        </w:tc>
        <w:tc>
          <w:tcPr>
            <w:tcW w:w="1081" w:type="pct"/>
            <w:tcBorders>
              <w:top w:val="nil"/>
              <w:bottom w:val="single" w:color="666666" w:themeColor="text1" w:themeTint="99" w:sz="12" w:space="0"/>
              <w:right w:val="nil"/>
              <w:insideH w:val="single" w:sz="12" w:space="0"/>
              <w:insideV w:val="nil"/>
            </w:tcBorders>
            <w:shd w:val="clear" w:color="auto" w:fill="FFFFFF" w:themeFill="background1"/>
            <w:vAlign w:val="center"/>
          </w:tcPr>
          <w:p w14:paraId="1C73DA07">
            <w:pPr>
              <w:rPr>
                <w:b/>
                <w:bCs/>
              </w:rPr>
            </w:pPr>
            <w:r>
              <w:rPr>
                <w:rFonts w:hint="eastAsia"/>
                <w:b/>
                <w:bCs/>
              </w:rPr>
              <w:t>趋势</w:t>
            </w:r>
          </w:p>
        </w:tc>
        <w:tc>
          <w:tcPr>
            <w:tcW w:w="3689" w:type="pct"/>
            <w:tcBorders>
              <w:top w:val="nil"/>
              <w:bottom w:val="single" w:color="666666" w:themeColor="text1" w:themeTint="99" w:sz="12" w:space="0"/>
              <w:insideH w:val="single" w:sz="12" w:space="0"/>
              <w:insideV w:val="nil"/>
            </w:tcBorders>
            <w:shd w:val="clear" w:color="auto" w:fill="FFFFFF" w:themeFill="background1"/>
            <w:vAlign w:val="center"/>
          </w:tcPr>
          <w:p w14:paraId="05147AB4">
            <w:pPr>
              <w:rPr>
                <w:b/>
                <w:bCs/>
              </w:rPr>
            </w:pPr>
            <w:r>
              <w:rPr>
                <w:rFonts w:hint="eastAsia"/>
                <w:b/>
                <w:bCs/>
              </w:rPr>
              <w:t>描述</w:t>
            </w:r>
          </w:p>
        </w:tc>
      </w:tr>
      <w:tr w14:paraId="0B2A47F4">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shd w:val="clear" w:color="auto" w:fill="CCCCCC" w:themeFill="text1" w:themeFillTint="33"/>
            <w:vAlign w:val="center"/>
          </w:tcPr>
          <w:p w14:paraId="552F826B">
            <w:pPr>
              <w:rPr>
                <w:b/>
                <w:bCs/>
              </w:rPr>
            </w:pPr>
            <w:r>
              <w:rPr>
                <w:rFonts w:hint="eastAsia"/>
                <w:b/>
                <w:bCs/>
              </w:rPr>
              <w:t>1</w:t>
            </w:r>
          </w:p>
        </w:tc>
        <w:tc>
          <w:tcPr>
            <w:tcW w:w="1081" w:type="pct"/>
            <w:shd w:val="clear" w:color="auto" w:fill="CCCCCC" w:themeFill="text1" w:themeFillTint="33"/>
            <w:vAlign w:val="center"/>
          </w:tcPr>
          <w:p w14:paraId="070D81A9"/>
        </w:tc>
        <w:tc>
          <w:tcPr>
            <w:tcW w:w="3689" w:type="pct"/>
            <w:shd w:val="clear" w:color="auto" w:fill="CCCCCC" w:themeFill="text1" w:themeFillTint="33"/>
            <w:vAlign w:val="center"/>
          </w:tcPr>
          <w:p w14:paraId="42E9EFD0"/>
        </w:tc>
      </w:tr>
      <w:tr w14:paraId="15D608CB">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vAlign w:val="center"/>
          </w:tcPr>
          <w:p w14:paraId="65893903">
            <w:pPr>
              <w:rPr>
                <w:b/>
                <w:bCs/>
              </w:rPr>
            </w:pPr>
            <w:r>
              <w:rPr>
                <w:rFonts w:hint="eastAsia"/>
                <w:b/>
                <w:bCs/>
              </w:rPr>
              <w:t>2</w:t>
            </w:r>
          </w:p>
        </w:tc>
        <w:tc>
          <w:tcPr>
            <w:tcW w:w="1081" w:type="pct"/>
            <w:vAlign w:val="center"/>
          </w:tcPr>
          <w:p w14:paraId="46E9BC66"/>
        </w:tc>
        <w:tc>
          <w:tcPr>
            <w:tcW w:w="3689" w:type="pct"/>
            <w:vAlign w:val="center"/>
          </w:tcPr>
          <w:p w14:paraId="21A2174E"/>
        </w:tc>
      </w:tr>
      <w:tr w14:paraId="4D52D923">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shd w:val="clear" w:color="auto" w:fill="CCCCCC" w:themeFill="text1" w:themeFillTint="33"/>
            <w:vAlign w:val="center"/>
          </w:tcPr>
          <w:p w14:paraId="256ED5FC">
            <w:pPr>
              <w:rPr>
                <w:b/>
                <w:bCs/>
              </w:rPr>
            </w:pPr>
            <w:r>
              <w:rPr>
                <w:rFonts w:hint="eastAsia"/>
                <w:b/>
                <w:bCs/>
              </w:rPr>
              <w:t>3</w:t>
            </w:r>
          </w:p>
        </w:tc>
        <w:tc>
          <w:tcPr>
            <w:tcW w:w="1081" w:type="pct"/>
            <w:shd w:val="clear" w:color="auto" w:fill="CCCCCC" w:themeFill="text1" w:themeFillTint="33"/>
            <w:vAlign w:val="center"/>
          </w:tcPr>
          <w:p w14:paraId="7674A0C1"/>
        </w:tc>
        <w:tc>
          <w:tcPr>
            <w:tcW w:w="3689" w:type="pct"/>
            <w:shd w:val="clear" w:color="auto" w:fill="CCCCCC" w:themeFill="text1" w:themeFillTint="33"/>
            <w:vAlign w:val="center"/>
          </w:tcPr>
          <w:p w14:paraId="56FEE064"/>
        </w:tc>
      </w:tr>
      <w:tr w14:paraId="05A6815A">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vAlign w:val="center"/>
          </w:tcPr>
          <w:p w14:paraId="0A9FCDF1">
            <w:pPr>
              <w:rPr>
                <w:b/>
                <w:bCs/>
              </w:rPr>
            </w:pPr>
            <w:r>
              <w:rPr>
                <w:rFonts w:hint="eastAsia"/>
                <w:b/>
                <w:bCs/>
              </w:rPr>
              <w:t>4</w:t>
            </w:r>
          </w:p>
        </w:tc>
        <w:tc>
          <w:tcPr>
            <w:tcW w:w="1081" w:type="pct"/>
            <w:vAlign w:val="center"/>
          </w:tcPr>
          <w:p w14:paraId="46CAC1B9"/>
        </w:tc>
        <w:tc>
          <w:tcPr>
            <w:tcW w:w="3689" w:type="pct"/>
            <w:vAlign w:val="center"/>
          </w:tcPr>
          <w:p w14:paraId="049BA145"/>
        </w:tc>
      </w:tr>
    </w:tbl>
    <w:p w14:paraId="5AEC8176">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0ADD3FA">
      <w:pPr>
        <w:pStyle w:val="3"/>
        <w:rPr>
          <w:color w:val="0D0D0D" w:themeColor="text1" w:themeTint="F2"/>
          <w14:textFill>
            <w14:solidFill>
              <w14:schemeClr w14:val="tx1">
                <w14:lumMod w14:val="95000"/>
                <w14:lumOff w14:val="5000"/>
              </w14:schemeClr>
            </w14:solidFill>
          </w14:textFill>
        </w:rPr>
      </w:pPr>
      <w:bookmarkStart w:id="526" w:name="_Toc174351304"/>
      <w:bookmarkStart w:id="527" w:name="_Toc121586349"/>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行业主要驱动因素</w:t>
      </w:r>
      <w:bookmarkEnd w:id="526"/>
      <w:bookmarkEnd w:id="527"/>
    </w:p>
    <w:p w14:paraId="52136684">
      <w:pPr>
        <w:pStyle w:val="150"/>
        <w:ind w:left="252" w:right="-105"/>
        <w:rPr>
          <w:lang w:eastAsia="zh-CN"/>
        </w:rPr>
      </w:pPr>
      <w:bookmarkStart w:id="528" w:name="_Toc153727829"/>
      <w:bookmarkStart w:id="529" w:name="_Toc121586774"/>
      <w:r>
        <w:rPr>
          <w:lang w:eastAsia="zh-CN"/>
        </w:rPr>
        <w:t>绿氨</w:t>
      </w:r>
      <w:r>
        <w:rPr>
          <w:rFonts w:hint="eastAsia"/>
          <w:lang w:eastAsia="zh-CN"/>
        </w:rPr>
        <w:t>行业主要驱动因素</w:t>
      </w:r>
      <w:bookmarkEnd w:id="528"/>
      <w:bookmarkEnd w:id="529"/>
    </w:p>
    <w:tbl>
      <w:tblPr>
        <w:tblStyle w:val="173"/>
        <w:tblW w:w="5000" w:type="pct"/>
        <w:tblInd w:w="0" w:type="dxa"/>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Layout w:type="autofit"/>
        <w:tblCellMar>
          <w:top w:w="0" w:type="dxa"/>
          <w:left w:w="108" w:type="dxa"/>
          <w:bottom w:w="0" w:type="dxa"/>
          <w:right w:w="108" w:type="dxa"/>
        </w:tblCellMar>
      </w:tblPr>
      <w:tblGrid>
        <w:gridCol w:w="458"/>
        <w:gridCol w:w="2201"/>
        <w:gridCol w:w="7309"/>
      </w:tblGrid>
      <w:tr w14:paraId="5C671DD0">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tcBorders>
              <w:top w:val="nil"/>
              <w:bottom w:val="single" w:color="666666" w:themeColor="text1" w:themeTint="99" w:sz="12" w:space="0"/>
              <w:right w:val="nil"/>
              <w:insideH w:val="single" w:sz="12" w:space="0"/>
              <w:insideV w:val="nil"/>
            </w:tcBorders>
            <w:shd w:val="clear" w:color="auto" w:fill="FFFFFF" w:themeFill="background1"/>
            <w:vAlign w:val="center"/>
          </w:tcPr>
          <w:p w14:paraId="575E320E">
            <w:pPr>
              <w:rPr>
                <w:b/>
                <w:bCs/>
              </w:rPr>
            </w:pPr>
          </w:p>
        </w:tc>
        <w:tc>
          <w:tcPr>
            <w:tcW w:w="1104" w:type="pct"/>
            <w:tcBorders>
              <w:top w:val="nil"/>
              <w:bottom w:val="single" w:color="666666" w:themeColor="text1" w:themeTint="99" w:sz="12" w:space="0"/>
              <w:right w:val="nil"/>
              <w:insideH w:val="single" w:sz="12" w:space="0"/>
              <w:insideV w:val="nil"/>
            </w:tcBorders>
            <w:shd w:val="clear" w:color="auto" w:fill="FFFFFF" w:themeFill="background1"/>
            <w:vAlign w:val="center"/>
          </w:tcPr>
          <w:p w14:paraId="757ABF23">
            <w:pPr>
              <w:rPr>
                <w:b/>
                <w:bCs/>
              </w:rPr>
            </w:pPr>
            <w:r>
              <w:rPr>
                <w:rFonts w:hint="eastAsia"/>
                <w:b/>
                <w:bCs/>
              </w:rPr>
              <w:t>驱动因素</w:t>
            </w:r>
          </w:p>
        </w:tc>
        <w:tc>
          <w:tcPr>
            <w:tcW w:w="3666" w:type="pct"/>
            <w:tcBorders>
              <w:top w:val="nil"/>
              <w:bottom w:val="single" w:color="666666" w:themeColor="text1" w:themeTint="99" w:sz="12" w:space="0"/>
              <w:insideH w:val="single" w:sz="12" w:space="0"/>
              <w:insideV w:val="nil"/>
            </w:tcBorders>
            <w:shd w:val="clear" w:color="auto" w:fill="FFFFFF" w:themeFill="background1"/>
            <w:vAlign w:val="center"/>
          </w:tcPr>
          <w:p w14:paraId="2B57E890">
            <w:pPr>
              <w:rPr>
                <w:b/>
                <w:bCs/>
              </w:rPr>
            </w:pPr>
            <w:r>
              <w:rPr>
                <w:rFonts w:hint="eastAsia"/>
                <w:b/>
                <w:bCs/>
              </w:rPr>
              <w:t>描述</w:t>
            </w:r>
          </w:p>
        </w:tc>
      </w:tr>
      <w:tr w14:paraId="1A561683">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shd w:val="clear" w:color="auto" w:fill="CCCCCC" w:themeFill="text1" w:themeFillTint="33"/>
            <w:vAlign w:val="center"/>
          </w:tcPr>
          <w:p w14:paraId="2040EBBE">
            <w:pPr>
              <w:rPr>
                <w:b/>
                <w:bCs/>
              </w:rPr>
            </w:pPr>
            <w:r>
              <w:rPr>
                <w:rFonts w:hint="eastAsia"/>
                <w:b/>
                <w:bCs/>
              </w:rPr>
              <w:t>1</w:t>
            </w:r>
          </w:p>
        </w:tc>
        <w:tc>
          <w:tcPr>
            <w:tcW w:w="1104" w:type="pct"/>
            <w:shd w:val="clear" w:color="auto" w:fill="CCCCCC" w:themeFill="text1" w:themeFillTint="33"/>
            <w:vAlign w:val="center"/>
          </w:tcPr>
          <w:p w14:paraId="48ABDF01"/>
        </w:tc>
        <w:tc>
          <w:tcPr>
            <w:tcW w:w="3666" w:type="pct"/>
            <w:shd w:val="clear" w:color="auto" w:fill="CCCCCC" w:themeFill="text1" w:themeFillTint="33"/>
            <w:vAlign w:val="center"/>
          </w:tcPr>
          <w:p w14:paraId="7AC97762"/>
        </w:tc>
      </w:tr>
      <w:tr w14:paraId="69AF055A">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vAlign w:val="center"/>
          </w:tcPr>
          <w:p w14:paraId="0E237A72">
            <w:pPr>
              <w:rPr>
                <w:b/>
                <w:bCs/>
              </w:rPr>
            </w:pPr>
            <w:r>
              <w:rPr>
                <w:rFonts w:hint="eastAsia"/>
                <w:b/>
                <w:bCs/>
              </w:rPr>
              <w:t>2</w:t>
            </w:r>
          </w:p>
        </w:tc>
        <w:tc>
          <w:tcPr>
            <w:tcW w:w="1104" w:type="pct"/>
            <w:vAlign w:val="center"/>
          </w:tcPr>
          <w:p w14:paraId="49AE33F4"/>
        </w:tc>
        <w:tc>
          <w:tcPr>
            <w:tcW w:w="3666" w:type="pct"/>
            <w:vAlign w:val="center"/>
          </w:tcPr>
          <w:p w14:paraId="5DF6131E"/>
        </w:tc>
      </w:tr>
      <w:tr w14:paraId="2E80D58A">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shd w:val="clear" w:color="auto" w:fill="CCCCCC" w:themeFill="text1" w:themeFillTint="33"/>
            <w:vAlign w:val="center"/>
          </w:tcPr>
          <w:p w14:paraId="31FB8A99">
            <w:pPr>
              <w:rPr>
                <w:b/>
                <w:bCs/>
              </w:rPr>
            </w:pPr>
            <w:r>
              <w:rPr>
                <w:rFonts w:hint="eastAsia"/>
                <w:b/>
                <w:bCs/>
              </w:rPr>
              <w:t>3</w:t>
            </w:r>
          </w:p>
        </w:tc>
        <w:tc>
          <w:tcPr>
            <w:tcW w:w="1104" w:type="pct"/>
            <w:shd w:val="clear" w:color="auto" w:fill="CCCCCC" w:themeFill="text1" w:themeFillTint="33"/>
            <w:vAlign w:val="center"/>
          </w:tcPr>
          <w:p w14:paraId="22505ACA"/>
        </w:tc>
        <w:tc>
          <w:tcPr>
            <w:tcW w:w="3666" w:type="pct"/>
            <w:shd w:val="clear" w:color="auto" w:fill="CCCCCC" w:themeFill="text1" w:themeFillTint="33"/>
            <w:vAlign w:val="center"/>
          </w:tcPr>
          <w:p w14:paraId="0B8205E7"/>
        </w:tc>
      </w:tr>
      <w:tr w14:paraId="2A443380">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vAlign w:val="center"/>
          </w:tcPr>
          <w:p w14:paraId="566AB466">
            <w:pPr>
              <w:rPr>
                <w:b/>
                <w:bCs/>
              </w:rPr>
            </w:pPr>
            <w:r>
              <w:rPr>
                <w:rFonts w:hint="eastAsia"/>
                <w:b/>
                <w:bCs/>
              </w:rPr>
              <w:t>4</w:t>
            </w:r>
          </w:p>
        </w:tc>
        <w:tc>
          <w:tcPr>
            <w:tcW w:w="1104" w:type="pct"/>
            <w:vAlign w:val="center"/>
          </w:tcPr>
          <w:p w14:paraId="33DF3B53"/>
        </w:tc>
        <w:tc>
          <w:tcPr>
            <w:tcW w:w="3666" w:type="pct"/>
            <w:vAlign w:val="center"/>
          </w:tcPr>
          <w:p w14:paraId="291A9E91"/>
        </w:tc>
      </w:tr>
    </w:tbl>
    <w:p w14:paraId="1BEA164E">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877A3AC">
      <w:pPr>
        <w:pStyle w:val="3"/>
        <w:rPr>
          <w:color w:val="0D0D0D" w:themeColor="text1" w:themeTint="F2"/>
          <w14:textFill>
            <w14:solidFill>
              <w14:schemeClr w14:val="tx1">
                <w14:lumMod w14:val="95000"/>
                <w14:lumOff w14:val="5000"/>
              </w14:schemeClr>
            </w14:solidFill>
          </w14:textFill>
        </w:rPr>
      </w:pPr>
      <w:bookmarkStart w:id="530" w:name="_Toc121586350"/>
      <w:bookmarkStart w:id="531" w:name="_Toc174351305"/>
      <w:bookmarkStart w:id="532" w:name="_Hlk28108216"/>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中国企业SWOT分析</w:t>
      </w:r>
      <w:bookmarkEnd w:id="530"/>
      <w:bookmarkEnd w:id="531"/>
      <w:r>
        <w:rPr>
          <w:color w:val="0D0D0D" w:themeColor="text1" w:themeTint="F2"/>
          <w14:textFill>
            <w14:solidFill>
              <w14:schemeClr w14:val="tx1">
                <w14:lumMod w14:val="95000"/>
                <w14:lumOff w14:val="5000"/>
              </w14:schemeClr>
            </w14:solidFill>
          </w14:textFill>
        </w:rPr>
        <w:t xml:space="preserve"> </w:t>
      </w:r>
    </w:p>
    <w:p w14:paraId="4E6E9E05">
      <w:pPr>
        <w:pStyle w:val="147"/>
      </w:pPr>
      <w:bookmarkStart w:id="533" w:name="_Toc122634730"/>
      <w:bookmarkStart w:id="534" w:name="_Toc153727564"/>
      <w:r>
        <w:t>绿氨</w:t>
      </w:r>
      <w:r>
        <w:rPr>
          <w:rFonts w:hint="eastAsia"/>
        </w:rPr>
        <w:t>中国企业SWOT分析</w:t>
      </w:r>
      <w:bookmarkEnd w:id="533"/>
      <w:bookmarkEnd w:id="534"/>
    </w:p>
    <w:p w14:paraId="0EA8D486">
      <w:r>
        <w:rPr>
          <w:rFonts w:hint="eastAsia"/>
        </w:rPr>
        <w:drawing>
          <wp:inline distT="0" distB="0" distL="0" distR="0">
            <wp:extent cx="6177280" cy="3615055"/>
            <wp:effectExtent l="0" t="0" r="0" b="23495"/>
            <wp:docPr id="1037" name="图示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2" r:lo="rId43" r:qs="rId44" r:cs="rId45"/>
              </a:graphicData>
            </a:graphic>
          </wp:inline>
        </w:drawing>
      </w:r>
    </w:p>
    <w:p w14:paraId="23EB2B01">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bookmarkEnd w:id="532"/>
    <w:p w14:paraId="714FA45E">
      <w:pPr>
        <w:pStyle w:val="3"/>
        <w:rPr>
          <w:color w:val="0D0D0D" w:themeColor="text1" w:themeTint="F2"/>
          <w:lang w:val="en-IN"/>
          <w14:textFill>
            <w14:solidFill>
              <w14:schemeClr w14:val="tx1">
                <w14:lumMod w14:val="95000"/>
                <w14:lumOff w14:val="5000"/>
              </w14:schemeClr>
            </w14:solidFill>
          </w14:textFill>
        </w:rPr>
      </w:pPr>
      <w:bookmarkStart w:id="535" w:name="_Toc174351306"/>
      <w:bookmarkStart w:id="536" w:name="_Toc121586351"/>
      <w:bookmarkStart w:id="537" w:name="_Toc43885422"/>
      <w:r>
        <w:rPr>
          <w:rFonts w:hint="eastAsia"/>
          <w:color w:val="0D0D0D" w:themeColor="text1" w:themeTint="F2"/>
          <w:lang w:val="en-IN"/>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lang w:val="en-IN"/>
          <w14:textFill>
            <w14:solidFill>
              <w14:schemeClr w14:val="tx1">
                <w14:lumMod w14:val="95000"/>
                <w14:lumOff w14:val="5000"/>
              </w14:schemeClr>
            </w14:solidFill>
          </w14:textFill>
        </w:rPr>
        <w:t>行业政策环境分析</w:t>
      </w:r>
      <w:bookmarkEnd w:id="535"/>
      <w:bookmarkEnd w:id="536"/>
      <w:bookmarkEnd w:id="537"/>
    </w:p>
    <w:p w14:paraId="6CF02C96">
      <w:pPr>
        <w:pStyle w:val="4"/>
        <w:rPr>
          <w:color w:val="0D0D0D" w:themeColor="text1" w:themeTint="F2"/>
          <w14:textFill>
            <w14:solidFill>
              <w14:schemeClr w14:val="tx1">
                <w14:lumMod w14:val="95000"/>
                <w14:lumOff w14:val="5000"/>
              </w14:schemeClr>
            </w14:solidFill>
          </w14:textFill>
        </w:rPr>
      </w:pPr>
      <w:bookmarkStart w:id="538" w:name="_Toc43885423"/>
      <w:bookmarkStart w:id="539" w:name="_Toc121586352"/>
      <w:bookmarkStart w:id="540" w:name="_Toc174351307"/>
      <w:r>
        <w:rPr>
          <w:rFonts w:hint="eastAsia"/>
          <w:color w:val="0D0D0D" w:themeColor="text1" w:themeTint="F2"/>
          <w14:textFill>
            <w14:solidFill>
              <w14:schemeClr w14:val="tx1">
                <w14:lumMod w14:val="95000"/>
                <w14:lumOff w14:val="5000"/>
              </w14:schemeClr>
            </w14:solidFill>
          </w14:textFill>
        </w:rPr>
        <w:t>行业主管部门及监管体制</w:t>
      </w:r>
      <w:bookmarkEnd w:id="538"/>
      <w:bookmarkEnd w:id="539"/>
      <w:bookmarkEnd w:id="540"/>
    </w:p>
    <w:p w14:paraId="544BA6C2">
      <w:pPr>
        <w:pStyle w:val="145"/>
        <w:ind w:firstLine="420"/>
        <w:rPr>
          <w:color w:val="0D0D0D" w:themeColor="text1" w:themeTint="F2"/>
          <w:lang w:eastAsia="zh-CN"/>
          <w14:textFill>
            <w14:solidFill>
              <w14:schemeClr w14:val="tx1">
                <w14:lumMod w14:val="95000"/>
                <w14:lumOff w14:val="5000"/>
              </w14:schemeClr>
            </w14:solidFill>
          </w14:textFill>
        </w:rPr>
      </w:pPr>
    </w:p>
    <w:p w14:paraId="6DE1CDC9">
      <w:pPr>
        <w:pStyle w:val="145"/>
        <w:ind w:firstLine="420"/>
        <w:rPr>
          <w:color w:val="0D0D0D" w:themeColor="text1" w:themeTint="F2"/>
          <w:lang w:eastAsia="zh-CN"/>
          <w14:textFill>
            <w14:solidFill>
              <w14:schemeClr w14:val="tx1">
                <w14:lumMod w14:val="95000"/>
                <w14:lumOff w14:val="5000"/>
              </w14:schemeClr>
            </w14:solidFill>
          </w14:textFill>
        </w:rPr>
      </w:pPr>
    </w:p>
    <w:p w14:paraId="2CEF0CFA">
      <w:pPr>
        <w:pStyle w:val="4"/>
        <w:rPr>
          <w:color w:val="0D0D0D" w:themeColor="text1" w:themeTint="F2"/>
          <w14:textFill>
            <w14:solidFill>
              <w14:schemeClr w14:val="tx1">
                <w14:lumMod w14:val="95000"/>
                <w14:lumOff w14:val="5000"/>
              </w14:schemeClr>
            </w14:solidFill>
          </w14:textFill>
        </w:rPr>
      </w:pPr>
      <w:bookmarkStart w:id="541" w:name="_Toc121586353"/>
      <w:bookmarkStart w:id="542" w:name="_Toc43885424"/>
      <w:bookmarkStart w:id="543" w:name="_Toc174351308"/>
      <w:r>
        <w:rPr>
          <w:rFonts w:hint="eastAsia"/>
          <w:color w:val="0D0D0D" w:themeColor="text1" w:themeTint="F2"/>
          <w14:textFill>
            <w14:solidFill>
              <w14:schemeClr w14:val="tx1">
                <w14:lumMod w14:val="95000"/>
                <w14:lumOff w14:val="5000"/>
              </w14:schemeClr>
            </w14:solidFill>
          </w14:textFill>
        </w:rPr>
        <w:t>行业相关政策动向</w:t>
      </w:r>
      <w:bookmarkEnd w:id="541"/>
      <w:bookmarkEnd w:id="542"/>
      <w:bookmarkEnd w:id="543"/>
    </w:p>
    <w:p w14:paraId="6F24AFFF">
      <w:pPr>
        <w:pStyle w:val="145"/>
        <w:ind w:firstLine="420"/>
        <w:rPr>
          <w:color w:val="0D0D0D" w:themeColor="text1" w:themeTint="F2"/>
          <w14:textFill>
            <w14:solidFill>
              <w14:schemeClr w14:val="tx1">
                <w14:lumMod w14:val="95000"/>
                <w14:lumOff w14:val="5000"/>
              </w14:schemeClr>
            </w14:solidFill>
          </w14:textFill>
        </w:rPr>
      </w:pPr>
    </w:p>
    <w:p w14:paraId="4628A053">
      <w:pPr>
        <w:pStyle w:val="145"/>
        <w:ind w:firstLine="420"/>
        <w:rPr>
          <w:color w:val="0D0D0D" w:themeColor="text1" w:themeTint="F2"/>
          <w14:textFill>
            <w14:solidFill>
              <w14:schemeClr w14:val="tx1">
                <w14:lumMod w14:val="95000"/>
                <w14:lumOff w14:val="5000"/>
              </w14:schemeClr>
            </w14:solidFill>
          </w14:textFill>
        </w:rPr>
      </w:pPr>
    </w:p>
    <w:p w14:paraId="69CB3013">
      <w:pPr>
        <w:pStyle w:val="4"/>
        <w:rPr>
          <w:color w:val="0D0D0D" w:themeColor="text1" w:themeTint="F2"/>
          <w14:textFill>
            <w14:solidFill>
              <w14:schemeClr w14:val="tx1">
                <w14:lumMod w14:val="95000"/>
                <w14:lumOff w14:val="5000"/>
              </w14:schemeClr>
            </w14:solidFill>
          </w14:textFill>
        </w:rPr>
      </w:pPr>
      <w:bookmarkStart w:id="544" w:name="_Toc121586354"/>
      <w:bookmarkStart w:id="545" w:name="_Toc43885425"/>
      <w:bookmarkStart w:id="546" w:name="_Toc174351309"/>
      <w:r>
        <w:rPr>
          <w:rFonts w:hint="eastAsia"/>
          <w:color w:val="0D0D0D" w:themeColor="text1" w:themeTint="F2"/>
          <w14:textFill>
            <w14:solidFill>
              <w14:schemeClr w14:val="tx1">
                <w14:lumMod w14:val="95000"/>
                <w14:lumOff w14:val="5000"/>
              </w14:schemeClr>
            </w14:solidFill>
          </w14:textFill>
        </w:rPr>
        <w:t>行业相关规划</w:t>
      </w:r>
      <w:bookmarkEnd w:id="544"/>
      <w:bookmarkEnd w:id="545"/>
      <w:bookmarkEnd w:id="546"/>
    </w:p>
    <w:p w14:paraId="0B386C62">
      <w:pPr>
        <w:pStyle w:val="145"/>
        <w:ind w:firstLine="420"/>
        <w:rPr>
          <w:color w:val="0D0D0D" w:themeColor="text1" w:themeTint="F2"/>
          <w14:textFill>
            <w14:solidFill>
              <w14:schemeClr w14:val="tx1">
                <w14:lumMod w14:val="95000"/>
                <w14:lumOff w14:val="5000"/>
              </w14:schemeClr>
            </w14:solidFill>
          </w14:textFill>
        </w:rPr>
      </w:pPr>
    </w:p>
    <w:p w14:paraId="5CF8B224">
      <w:pPr>
        <w:pStyle w:val="145"/>
        <w:ind w:firstLine="420"/>
        <w:rPr>
          <w:color w:val="0D0D0D" w:themeColor="text1" w:themeTint="F2"/>
          <w14:textFill>
            <w14:solidFill>
              <w14:schemeClr w14:val="tx1">
                <w14:lumMod w14:val="95000"/>
                <w14:lumOff w14:val="5000"/>
              </w14:schemeClr>
            </w14:solidFill>
          </w14:textFill>
        </w:rPr>
      </w:pPr>
    </w:p>
    <w:bookmarkEnd w:id="519"/>
    <w:p w14:paraId="402F4DCC">
      <w:pPr>
        <w:pStyle w:val="2"/>
      </w:pPr>
      <w:bookmarkStart w:id="547" w:name="_Toc121586355"/>
      <w:bookmarkStart w:id="548" w:name="_Toc43885436"/>
      <w:bookmarkStart w:id="549" w:name="_Toc174351310"/>
      <w:bookmarkStart w:id="550" w:name="_Hlk143035100"/>
      <w:r>
        <w:rPr>
          <w:rFonts w:hint="eastAsia"/>
        </w:rPr>
        <w:t>行业供应链分析</w:t>
      </w:r>
      <w:bookmarkEnd w:id="547"/>
      <w:bookmarkEnd w:id="548"/>
      <w:bookmarkEnd w:id="549"/>
    </w:p>
    <w:p w14:paraId="2662C1AA">
      <w:pPr>
        <w:pStyle w:val="3"/>
        <w:rPr>
          <w:color w:val="0D0D0D" w:themeColor="text1" w:themeTint="F2"/>
          <w:lang w:val="en-IN"/>
          <w14:textFill>
            <w14:solidFill>
              <w14:schemeClr w14:val="tx1">
                <w14:lumMod w14:val="95000"/>
                <w14:lumOff w14:val="5000"/>
              </w14:schemeClr>
            </w14:solidFill>
          </w14:textFill>
        </w:rPr>
      </w:pPr>
      <w:bookmarkStart w:id="551" w:name="_Toc43885438"/>
      <w:bookmarkStart w:id="552" w:name="_Toc174351311"/>
      <w:bookmarkStart w:id="553" w:name="_Toc121586356"/>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lang w:val="en-IN"/>
          <w14:textFill>
            <w14:solidFill>
              <w14:schemeClr w14:val="tx1">
                <w14:lumMod w14:val="95000"/>
                <w14:lumOff w14:val="5000"/>
              </w14:schemeClr>
            </w14:solidFill>
          </w14:textFill>
        </w:rPr>
        <w:t>行业产业链简介</w:t>
      </w:r>
      <w:bookmarkEnd w:id="551"/>
      <w:bookmarkEnd w:id="552"/>
      <w:bookmarkEnd w:id="553"/>
    </w:p>
    <w:p w14:paraId="63682F8A">
      <w:pPr>
        <w:pStyle w:val="147"/>
        <w:rPr>
          <w:lang w:val="en-IN"/>
        </w:rPr>
      </w:pPr>
      <w:bookmarkStart w:id="554" w:name="_Toc122634731"/>
      <w:bookmarkStart w:id="555" w:name="_Toc153727565"/>
      <w:bookmarkStart w:id="556" w:name="_Toc87905574"/>
      <w:bookmarkStart w:id="557" w:name="_Toc43895044"/>
      <w:bookmarkStart w:id="558" w:name="_Hlk87986707"/>
      <w:r>
        <w:t>绿氨</w:t>
      </w:r>
      <w:r>
        <w:rPr>
          <w:rFonts w:hint="eastAsia"/>
        </w:rPr>
        <w:t>产业链</w:t>
      </w:r>
      <w:bookmarkEnd w:id="554"/>
      <w:bookmarkEnd w:id="555"/>
      <w:bookmarkEnd w:id="556"/>
      <w:bookmarkEnd w:id="557"/>
    </w:p>
    <w:p w14:paraId="3688B190">
      <w:bookmarkStart w:id="559" w:name="_Hlk87703227"/>
      <w:bookmarkStart w:id="560" w:name="_Hlk35007639"/>
      <w:bookmarkStart w:id="561" w:name="_Hlk35007665"/>
      <w:r>
        <mc:AlternateContent>
          <mc:Choice Requires="wpg">
            <w:drawing>
              <wp:anchor distT="0" distB="0" distL="114300" distR="114300" simplePos="0" relativeHeight="251667456" behindDoc="0" locked="0" layoutInCell="1" allowOverlap="1">
                <wp:simplePos x="0" y="0"/>
                <wp:positionH relativeFrom="column">
                  <wp:posOffset>-99060</wp:posOffset>
                </wp:positionH>
                <wp:positionV relativeFrom="paragraph">
                  <wp:posOffset>339725</wp:posOffset>
                </wp:positionV>
                <wp:extent cx="6519545" cy="3749040"/>
                <wp:effectExtent l="0" t="0" r="0" b="3810"/>
                <wp:wrapNone/>
                <wp:docPr id="1038" name="组合 1382"/>
                <wp:cNvGraphicFramePr/>
                <a:graphic xmlns:a="http://schemas.openxmlformats.org/drawingml/2006/main">
                  <a:graphicData uri="http://schemas.microsoft.com/office/word/2010/wordprocessingGroup">
                    <wpg:wgp>
                      <wpg:cNvGrpSpPr/>
                      <wpg:grpSpPr>
                        <a:xfrm>
                          <a:off x="0" y="0"/>
                          <a:ext cx="6519545" cy="3749328"/>
                          <a:chOff x="-136689" y="114339"/>
                          <a:chExt cx="6520028" cy="3286539"/>
                        </a:xfrm>
                      </wpg:grpSpPr>
                      <wps:wsp>
                        <wps:cNvPr id="1383" name="文本框 1383"/>
                        <wps:cNvSpPr txBox="1"/>
                        <wps:spPr>
                          <a:xfrm>
                            <a:off x="2530737" y="2771120"/>
                            <a:ext cx="1096645" cy="465192"/>
                          </a:xfrm>
                          <a:prstGeom prst="rect">
                            <a:avLst/>
                          </a:prstGeom>
                          <a:noFill/>
                          <a:ln w="6350">
                            <a:noFill/>
                          </a:ln>
                        </wps:spPr>
                        <wps:txbx>
                          <w:txbxContent>
                            <w:p w14:paraId="61B4A4B5">
                              <w:pPr>
                                <w:spacing w:line="0" w:lineRule="atLeast"/>
                                <w:ind w:left="420" w:hanging="420"/>
                                <w:jc w:val="center"/>
                                <w:rPr>
                                  <w:b/>
                                  <w:bCs/>
                                  <w:szCs w:val="20"/>
                                </w:rPr>
                              </w:pPr>
                              <w:r>
                                <w:rPr>
                                  <w:rFonts w:hint="eastAsia"/>
                                  <w:b/>
                                  <w:bCs/>
                                  <w:sz w:val="20"/>
                                  <w:szCs w:val="18"/>
                                </w:rPr>
                                <w:t>分销商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4" name="文本框 1384"/>
                        <wps:cNvSpPr txBox="1"/>
                        <wps:spPr>
                          <a:xfrm>
                            <a:off x="2481012" y="340492"/>
                            <a:ext cx="1002511" cy="851711"/>
                          </a:xfrm>
                          <a:prstGeom prst="rect">
                            <a:avLst/>
                          </a:prstGeom>
                          <a:noFill/>
                          <a:ln w="6350">
                            <a:noFill/>
                          </a:ln>
                        </wps:spPr>
                        <wps:txbx>
                          <w:txbxContent>
                            <w:p w14:paraId="541BBE45">
                              <w:pPr>
                                <w:pStyle w:val="21"/>
                                <w:numPr>
                                  <w:ilvl w:val="0"/>
                                  <w:numId w:val="5"/>
                                </w:numPr>
                                <w:pBdr>
                                  <w:bottom w:val="none" w:color="auto" w:sz="0" w:space="0"/>
                                </w:pBdr>
                                <w:spacing w:before="0" w:after="0" w:line="0" w:lineRule="atLeast"/>
                                <w:jc w:val="both"/>
                                <w:rPr>
                                  <w:rFonts w:cs="Calibri"/>
                                  <w:sz w:val="16"/>
                                  <w:szCs w:val="16"/>
                                </w:rPr>
                              </w:pPr>
                              <w:r>
                                <w:rPr>
                                  <w:rFonts w:cs="Calibri"/>
                                </w:rPr>
                                <w:t>Company 1</w:t>
                              </w:r>
                            </w:p>
                            <w:p w14:paraId="3D87921F">
                              <w:pPr>
                                <w:pStyle w:val="21"/>
                                <w:numPr>
                                  <w:ilvl w:val="0"/>
                                  <w:numId w:val="5"/>
                                </w:numPr>
                                <w:pBdr>
                                  <w:bottom w:val="none" w:color="auto" w:sz="0" w:space="0"/>
                                </w:pBdr>
                                <w:spacing w:before="0" w:after="0" w:line="0" w:lineRule="atLeast"/>
                                <w:jc w:val="both"/>
                                <w:rPr>
                                  <w:rFonts w:cs="Calibri"/>
                                  <w:sz w:val="16"/>
                                  <w:szCs w:val="16"/>
                                </w:rPr>
                              </w:pPr>
                              <w:r>
                                <w:rPr>
                                  <w:rFonts w:cs="Calibri"/>
                                </w:rPr>
                                <w:t>Company 2</w:t>
                              </w:r>
                            </w:p>
                            <w:p w14:paraId="187869D0">
                              <w:pPr>
                                <w:pStyle w:val="21"/>
                                <w:numPr>
                                  <w:ilvl w:val="0"/>
                                  <w:numId w:val="5"/>
                                </w:numPr>
                                <w:pBdr>
                                  <w:bottom w:val="none" w:color="auto" w:sz="0" w:space="0"/>
                                </w:pBdr>
                                <w:spacing w:before="0" w:after="0" w:line="0" w:lineRule="atLeast"/>
                                <w:jc w:val="both"/>
                                <w:rPr>
                                  <w:rFonts w:cs="Calibri"/>
                                  <w:sz w:val="16"/>
                                  <w:szCs w:val="16"/>
                                </w:rPr>
                              </w:pPr>
                              <w:r>
                                <w:rPr>
                                  <w:rFonts w:cs="Calibri"/>
                                </w:rPr>
                                <w:t>Company 3</w:t>
                              </w:r>
                            </w:p>
                            <w:p w14:paraId="09F794FE">
                              <w:pPr>
                                <w:pStyle w:val="21"/>
                                <w:numPr>
                                  <w:ilvl w:val="0"/>
                                  <w:numId w:val="5"/>
                                </w:numPr>
                                <w:pBdr>
                                  <w:bottom w:val="none" w:color="auto" w:sz="0" w:space="0"/>
                                </w:pBdr>
                                <w:spacing w:before="0" w:after="0" w:line="0" w:lineRule="atLeast"/>
                                <w:jc w:val="both"/>
                                <w:rPr>
                                  <w:rFonts w:cs="Calibri"/>
                                  <w:sz w:val="16"/>
                                  <w:szCs w:val="16"/>
                                </w:rPr>
                              </w:pPr>
                              <w:r>
                                <w:rPr>
                                  <w:rFonts w:cs="Calibri"/>
                                </w:rPr>
                                <w:t>Company 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5" name="文本框 1385"/>
                        <wps:cNvSpPr txBox="1"/>
                        <wps:spPr>
                          <a:xfrm>
                            <a:off x="3978416" y="218026"/>
                            <a:ext cx="1096926" cy="297712"/>
                          </a:xfrm>
                          <a:prstGeom prst="rect">
                            <a:avLst/>
                          </a:prstGeom>
                          <a:noFill/>
                          <a:ln w="6350">
                            <a:noFill/>
                          </a:ln>
                        </wps:spPr>
                        <wps:txbx>
                          <w:txbxContent>
                            <w:p w14:paraId="7CE4B126">
                              <w:pPr>
                                <w:spacing w:line="0" w:lineRule="atLeast"/>
                                <w:ind w:left="420" w:hanging="420"/>
                                <w:jc w:val="center"/>
                                <w:rPr>
                                  <w:b/>
                                  <w:bCs/>
                                  <w:szCs w:val="20"/>
                                </w:rPr>
                              </w:pPr>
                              <w:r>
                                <w:rPr>
                                  <w:rFonts w:hint="eastAsia"/>
                                  <w:b/>
                                  <w:bCs/>
                                  <w:sz w:val="20"/>
                                  <w:szCs w:val="18"/>
                                </w:rPr>
                                <w:t>主要产品</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386" name="组合 10"/>
                        <wpg:cNvGrpSpPr/>
                        <wpg:grpSpPr>
                          <a:xfrm>
                            <a:off x="-136689" y="218287"/>
                            <a:ext cx="1413966" cy="3182591"/>
                            <a:chOff x="-136689" y="63908"/>
                            <a:chExt cx="1413966" cy="3182591"/>
                          </a:xfrm>
                        </wpg:grpSpPr>
                        <wps:wsp>
                          <wps:cNvPr id="1387" name="文本框 1387"/>
                          <wps:cNvSpPr txBox="1"/>
                          <wps:spPr>
                            <a:xfrm>
                              <a:off x="-83528" y="63908"/>
                              <a:ext cx="1360805" cy="955276"/>
                            </a:xfrm>
                            <a:prstGeom prst="rect">
                              <a:avLst/>
                            </a:prstGeom>
                            <a:noFill/>
                            <a:ln w="6350">
                              <a:noFill/>
                            </a:ln>
                          </wps:spPr>
                          <wps:txbx>
                            <w:txbxContent>
                              <w:p w14:paraId="142706C1">
                                <w:pPr>
                                  <w:pStyle w:val="112"/>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A</w:t>
                                </w:r>
                              </w:p>
                              <w:p w14:paraId="507F4993">
                                <w:pPr>
                                  <w:pStyle w:val="112"/>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B</w:t>
                                </w:r>
                              </w:p>
                              <w:p w14:paraId="7B4E2892">
                                <w:pPr>
                                  <w:pStyle w:val="112"/>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C</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8" name="文本框 1388"/>
                          <wps:cNvSpPr txBox="1"/>
                          <wps:spPr>
                            <a:xfrm>
                              <a:off x="-136689" y="2225774"/>
                              <a:ext cx="1304290" cy="1020725"/>
                            </a:xfrm>
                            <a:prstGeom prst="rect">
                              <a:avLst/>
                            </a:prstGeom>
                            <a:noFill/>
                            <a:ln w="6350">
                              <a:noFill/>
                            </a:ln>
                          </wps:spPr>
                          <wps:txbx>
                            <w:txbxContent>
                              <w:p w14:paraId="5148A1B1">
                                <w:pPr>
                                  <w:spacing w:line="0" w:lineRule="atLeast"/>
                                  <w:ind w:left="420" w:hanging="420"/>
                                  <w:jc w:val="center"/>
                                  <w:rPr>
                                    <w:b/>
                                    <w:bCs/>
                                    <w:sz w:val="20"/>
                                    <w:szCs w:val="18"/>
                                  </w:rPr>
                                </w:pPr>
                                <w:r>
                                  <w:rPr>
                                    <w:rFonts w:hint="eastAsia"/>
                                    <w:b/>
                                    <w:bCs/>
                                    <w:sz w:val="20"/>
                                    <w:szCs w:val="18"/>
                                  </w:rPr>
                                  <w:t>主要原料及供应商</w:t>
                                </w:r>
                              </w:p>
                              <w:p w14:paraId="7766408D">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A</w:t>
                                </w:r>
                              </w:p>
                              <w:p w14:paraId="43DA48C8">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B</w:t>
                                </w:r>
                              </w:p>
                              <w:p w14:paraId="47E9D1E3">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C</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389" name="文本框 1389"/>
                        <wps:cNvSpPr txBox="1"/>
                        <wps:spPr>
                          <a:xfrm>
                            <a:off x="1323056" y="114339"/>
                            <a:ext cx="1096926" cy="297712"/>
                          </a:xfrm>
                          <a:prstGeom prst="rect">
                            <a:avLst/>
                          </a:prstGeom>
                          <a:noFill/>
                          <a:ln w="6350">
                            <a:noFill/>
                          </a:ln>
                        </wps:spPr>
                        <wps:txbx>
                          <w:txbxContent>
                            <w:p w14:paraId="3FE23BC6">
                              <w:pPr>
                                <w:spacing w:line="0" w:lineRule="atLeast"/>
                                <w:ind w:left="420" w:hanging="420"/>
                                <w:jc w:val="center"/>
                                <w:rPr>
                                  <w:b/>
                                  <w:bCs/>
                                  <w:szCs w:val="20"/>
                                </w:rPr>
                              </w:pPr>
                              <w:r>
                                <w:rPr>
                                  <w:rFonts w:hint="eastAsia"/>
                                  <w:b/>
                                  <w:bCs/>
                                  <w:sz w:val="20"/>
                                  <w:szCs w:val="18"/>
                                </w:rPr>
                                <w:t>生产商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0" name="文本框 1390"/>
                        <wps:cNvSpPr txBox="1"/>
                        <wps:spPr>
                          <a:xfrm>
                            <a:off x="5161492" y="583522"/>
                            <a:ext cx="1221847" cy="828489"/>
                          </a:xfrm>
                          <a:prstGeom prst="rect">
                            <a:avLst/>
                          </a:prstGeom>
                          <a:noFill/>
                          <a:ln w="6350">
                            <a:noFill/>
                          </a:ln>
                        </wps:spPr>
                        <wps:txbx>
                          <w:txbxContent>
                            <w:p w14:paraId="659196BF">
                              <w:pPr>
                                <w:pStyle w:val="21"/>
                                <w:numPr>
                                  <w:ilvl w:val="0"/>
                                  <w:numId w:val="8"/>
                                </w:numPr>
                                <w:pBdr>
                                  <w:bottom w:val="none" w:color="auto" w:sz="0" w:space="0"/>
                                </w:pBdr>
                                <w:spacing w:before="0" w:after="0" w:line="0" w:lineRule="atLeast"/>
                                <w:jc w:val="both"/>
                                <w:rPr>
                                  <w:rFonts w:cs="Calibri"/>
                                  <w:sz w:val="16"/>
                                  <w:szCs w:val="16"/>
                                </w:rPr>
                              </w:pPr>
                              <w:r>
                                <w:rPr>
                                  <w:rFonts w:cs="Calibri"/>
                                  <w:sz w:val="16"/>
                                  <w:szCs w:val="16"/>
                                </w:rPr>
                                <w:t>肥料</w:t>
                              </w:r>
                            </w:p>
                            <w:p w14:paraId="47864BD3">
                              <w:pPr>
                                <w:pStyle w:val="21"/>
                                <w:numPr>
                                  <w:ilvl w:val="0"/>
                                  <w:numId w:val="8"/>
                                </w:numPr>
                                <w:pBdr>
                                  <w:bottom w:val="none" w:color="auto" w:sz="0" w:space="0"/>
                                </w:pBdr>
                                <w:spacing w:before="0" w:after="0" w:line="0" w:lineRule="atLeast"/>
                                <w:jc w:val="both"/>
                                <w:rPr>
                                  <w:rFonts w:cs="Calibri"/>
                                  <w:sz w:val="16"/>
                                  <w:szCs w:val="16"/>
                                </w:rPr>
                              </w:pPr>
                              <w:r>
                                <w:rPr>
                                  <w:rFonts w:cs="Calibri"/>
                                  <w:sz w:val="16"/>
                                  <w:szCs w:val="16"/>
                                </w:rPr>
                                <w:t>燃料</w:t>
                              </w:r>
                            </w:p>
                            <w:p w14:paraId="1F67DAF5">
                              <w:pPr>
                                <w:pStyle w:val="21"/>
                                <w:numPr>
                                  <w:ilvl w:val="0"/>
                                  <w:numId w:val="8"/>
                                </w:numPr>
                                <w:pBdr>
                                  <w:bottom w:val="none" w:color="auto" w:sz="0" w:space="0"/>
                                </w:pBdr>
                                <w:spacing w:before="0" w:after="0" w:line="0" w:lineRule="atLeast"/>
                                <w:jc w:val="both"/>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1" name="文本框 1391"/>
                        <wps:cNvSpPr txBox="1"/>
                        <wps:spPr>
                          <a:xfrm>
                            <a:off x="5254586" y="2682719"/>
                            <a:ext cx="1028553" cy="553623"/>
                          </a:xfrm>
                          <a:prstGeom prst="rect">
                            <a:avLst/>
                          </a:prstGeom>
                          <a:noFill/>
                          <a:ln w="6350">
                            <a:noFill/>
                          </a:ln>
                        </wps:spPr>
                        <wps:txbx>
                          <w:txbxContent>
                            <w:p w14:paraId="23EB25BA">
                              <w:pPr>
                                <w:spacing w:line="0" w:lineRule="atLeast"/>
                                <w:ind w:left="420" w:hanging="420"/>
                                <w:jc w:val="center"/>
                                <w:rPr>
                                  <w:b/>
                                  <w:bCs/>
                                  <w:szCs w:val="20"/>
                                </w:rPr>
                              </w:pPr>
                              <w:r>
                                <w:rPr>
                                  <w:rFonts w:hint="eastAsia"/>
                                  <w:b/>
                                  <w:bCs/>
                                  <w:sz w:val="20"/>
                                  <w:szCs w:val="18"/>
                                </w:rPr>
                                <w:t>下游市场</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组合 1382" o:spid="_x0000_s1026" o:spt="203" style="position:absolute;left:0pt;margin-left:-7.8pt;margin-top:26.75pt;height:295.2pt;width:513.35pt;z-index:251667456;mso-width-relative:page;mso-height-relative:page;" coordorigin="-136689,114339" coordsize="6520028,3286539" o:gfxdata="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">
                <o:lock v:ext="edit" aspectratio="f"/>
                <v:shape id="_x0000_s1026" o:spid="_x0000_s1026" o:spt="202" type="#_x0000_t202" style="position:absolute;left:2530737;top:2771120;height:465192;width:1096645;" filled="f" stroked="f" coordsize="21600,21600" o:gfxdata="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8glb4A&#10;AADd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61B4A4B5">
                        <w:pPr>
                          <w:spacing w:line="0" w:lineRule="atLeast"/>
                          <w:ind w:left="420" w:hanging="420"/>
                          <w:jc w:val="center"/>
                          <w:rPr>
                            <w:b/>
                            <w:bCs/>
                            <w:szCs w:val="20"/>
                          </w:rPr>
                        </w:pPr>
                        <w:r>
                          <w:rPr>
                            <w:rFonts w:hint="eastAsia"/>
                            <w:b/>
                            <w:bCs/>
                            <w:sz w:val="20"/>
                            <w:szCs w:val="18"/>
                          </w:rPr>
                          <w:t>分销商</w:t>
                        </w:r>
                      </w:p>
                    </w:txbxContent>
                  </v:textbox>
                </v:shape>
                <v:shape id="_x0000_s1026" o:spid="_x0000_s1026" o:spt="202" type="#_x0000_t202" style="position:absolute;left:2481012;top:340492;height:851711;width:1002511;" filled="f" stroked="f" coordsize="21600,21600" o:gfxdata="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muOG/&#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41BBE45">
                        <w:pPr>
                          <w:pStyle w:val="21"/>
                          <w:numPr>
                            <w:ilvl w:val="0"/>
                            <w:numId w:val="5"/>
                          </w:numPr>
                          <w:pBdr>
                            <w:bottom w:val="none" w:color="auto" w:sz="0" w:space="0"/>
                          </w:pBdr>
                          <w:spacing w:before="0" w:after="0" w:line="0" w:lineRule="atLeast"/>
                          <w:jc w:val="both"/>
                          <w:rPr>
                            <w:rFonts w:cs="Calibri"/>
                            <w:sz w:val="16"/>
                            <w:szCs w:val="16"/>
                          </w:rPr>
                        </w:pPr>
                        <w:r>
                          <w:rPr>
                            <w:rFonts w:cs="Calibri"/>
                          </w:rPr>
                          <w:t>Company 1</w:t>
                        </w:r>
                      </w:p>
                      <w:p w14:paraId="3D87921F">
                        <w:pPr>
                          <w:pStyle w:val="21"/>
                          <w:numPr>
                            <w:ilvl w:val="0"/>
                            <w:numId w:val="5"/>
                          </w:numPr>
                          <w:pBdr>
                            <w:bottom w:val="none" w:color="auto" w:sz="0" w:space="0"/>
                          </w:pBdr>
                          <w:spacing w:before="0" w:after="0" w:line="0" w:lineRule="atLeast"/>
                          <w:jc w:val="both"/>
                          <w:rPr>
                            <w:rFonts w:cs="Calibri"/>
                            <w:sz w:val="16"/>
                            <w:szCs w:val="16"/>
                          </w:rPr>
                        </w:pPr>
                        <w:r>
                          <w:rPr>
                            <w:rFonts w:cs="Calibri"/>
                          </w:rPr>
                          <w:t>Company 2</w:t>
                        </w:r>
                      </w:p>
                      <w:p w14:paraId="187869D0">
                        <w:pPr>
                          <w:pStyle w:val="21"/>
                          <w:numPr>
                            <w:ilvl w:val="0"/>
                            <w:numId w:val="5"/>
                          </w:numPr>
                          <w:pBdr>
                            <w:bottom w:val="none" w:color="auto" w:sz="0" w:space="0"/>
                          </w:pBdr>
                          <w:spacing w:before="0" w:after="0" w:line="0" w:lineRule="atLeast"/>
                          <w:jc w:val="both"/>
                          <w:rPr>
                            <w:rFonts w:cs="Calibri"/>
                            <w:sz w:val="16"/>
                            <w:szCs w:val="16"/>
                          </w:rPr>
                        </w:pPr>
                        <w:r>
                          <w:rPr>
                            <w:rFonts w:cs="Calibri"/>
                          </w:rPr>
                          <w:t>Company 3</w:t>
                        </w:r>
                      </w:p>
                      <w:p w14:paraId="09F794FE">
                        <w:pPr>
                          <w:pStyle w:val="21"/>
                          <w:numPr>
                            <w:ilvl w:val="0"/>
                            <w:numId w:val="5"/>
                          </w:numPr>
                          <w:pBdr>
                            <w:bottom w:val="none" w:color="auto" w:sz="0" w:space="0"/>
                          </w:pBdr>
                          <w:spacing w:before="0" w:after="0" w:line="0" w:lineRule="atLeast"/>
                          <w:jc w:val="both"/>
                          <w:rPr>
                            <w:rFonts w:cs="Calibri"/>
                            <w:sz w:val="16"/>
                            <w:szCs w:val="16"/>
                          </w:rPr>
                        </w:pPr>
                        <w:r>
                          <w:rPr>
                            <w:rFonts w:cs="Calibri"/>
                          </w:rPr>
                          <w:t>Company 4</w:t>
                        </w:r>
                      </w:p>
                    </w:txbxContent>
                  </v:textbox>
                </v:shape>
                <v:shape id="_x0000_s1026" o:spid="_x0000_s1026" o:spt="202" type="#_x0000_t202" style="position:absolute;left:3978416;top:218026;height:297712;width:1096926;" filled="f" stroked="f" coordsize="21600,21600" o:gfxdata="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qHXq/&#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CE4B126">
                        <w:pPr>
                          <w:spacing w:line="0" w:lineRule="atLeast"/>
                          <w:ind w:left="420" w:hanging="420"/>
                          <w:jc w:val="center"/>
                          <w:rPr>
                            <w:b/>
                            <w:bCs/>
                            <w:szCs w:val="20"/>
                          </w:rPr>
                        </w:pPr>
                        <w:r>
                          <w:rPr>
                            <w:rFonts w:hint="eastAsia"/>
                            <w:b/>
                            <w:bCs/>
                            <w:sz w:val="20"/>
                            <w:szCs w:val="18"/>
                          </w:rPr>
                          <w:t>主要产品</w:t>
                        </w:r>
                      </w:p>
                    </w:txbxContent>
                  </v:textbox>
                </v:shape>
                <v:group id="组合 10" o:spid="_x0000_s1026" o:spt="203" style="position:absolute;left:-136689;top:218287;height:3182591;width:1413966;" coordorigin="-136689,63908" coordsize="1413966,3182591" o:gfxdata="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4qm82L0AAADd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83528;top:63908;height:955276;width:1360805;" filled="f" stroked="f" coordsize="21600,21600" o:gfxdata="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0Jpa/&#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42706C1">
                          <w:pPr>
                            <w:pStyle w:val="112"/>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A</w:t>
                          </w:r>
                        </w:p>
                        <w:p w14:paraId="507F4993">
                          <w:pPr>
                            <w:pStyle w:val="112"/>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B</w:t>
                          </w:r>
                        </w:p>
                        <w:p w14:paraId="7B4E2892">
                          <w:pPr>
                            <w:pStyle w:val="112"/>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C</w:t>
                          </w:r>
                        </w:p>
                      </w:txbxContent>
                    </v:textbox>
                  </v:shape>
                  <v:shape id="_x0000_s1026" o:spid="_x0000_s1026" o:spt="202" type="#_x0000_t202" style="position:absolute;left:-136689;top:2225774;height:1020725;width:1304290;" filled="f" stroked="f" coordsize="21600,21600" o:gfxdata="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Kuy&#10;5MEAAADd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5148A1B1">
                          <w:pPr>
                            <w:spacing w:line="0" w:lineRule="atLeast"/>
                            <w:ind w:left="420" w:hanging="420"/>
                            <w:jc w:val="center"/>
                            <w:rPr>
                              <w:b/>
                              <w:bCs/>
                              <w:sz w:val="20"/>
                              <w:szCs w:val="18"/>
                            </w:rPr>
                          </w:pPr>
                          <w:r>
                            <w:rPr>
                              <w:rFonts w:hint="eastAsia"/>
                              <w:b/>
                              <w:bCs/>
                              <w:sz w:val="20"/>
                              <w:szCs w:val="18"/>
                            </w:rPr>
                            <w:t>主要原料及供应商</w:t>
                          </w:r>
                        </w:p>
                        <w:p w14:paraId="7766408D">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A</w:t>
                          </w:r>
                        </w:p>
                        <w:p w14:paraId="43DA48C8">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B</w:t>
                          </w:r>
                        </w:p>
                        <w:p w14:paraId="47E9D1E3">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C</w:t>
                          </w:r>
                        </w:p>
                      </w:txbxContent>
                    </v:textbox>
                  </v:shape>
                </v:group>
                <v:shape id="_x0000_s1026" o:spid="_x0000_s1026" o:spt="202" type="#_x0000_t202" style="position:absolute;left:1323056;top:114339;height:297712;width:1096926;" filled="f" stroked="f" coordsize="21600,21600" o:gfxdata="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nF3+/&#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3FE23BC6">
                        <w:pPr>
                          <w:spacing w:line="0" w:lineRule="atLeast"/>
                          <w:ind w:left="420" w:hanging="420"/>
                          <w:jc w:val="center"/>
                          <w:rPr>
                            <w:b/>
                            <w:bCs/>
                            <w:szCs w:val="20"/>
                          </w:rPr>
                        </w:pPr>
                        <w:r>
                          <w:rPr>
                            <w:rFonts w:hint="eastAsia"/>
                            <w:b/>
                            <w:bCs/>
                            <w:sz w:val="20"/>
                            <w:szCs w:val="18"/>
                          </w:rPr>
                          <w:t>生产商</w:t>
                        </w:r>
                      </w:p>
                    </w:txbxContent>
                  </v:textbox>
                </v:shape>
                <v:shape id="_x0000_s1026" o:spid="_x0000_s1026" o:spt="202" type="#_x0000_t202" style="position:absolute;left:5161492;top:583522;height:828489;width:1221847;" filled="f" stroked="f" coordsize="21600,21600" o:gfxdata="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E&#10;KD/CAAAA3QAAAA8AAAAAAAAAAQAgAAAAIgAAAGRycy9kb3ducmV2LnhtbFBLAQIUABQAAAAIAIdO&#10;4kAzLwWeOwAAADkAAAAQAAAAAAAAAAEAIAAAABEBAABkcnMvc2hhcGV4bWwueG1sUEsFBgAAAAAG&#10;AAYAWwEAALsDAAAAAA==&#10;">
                  <v:fill on="f" focussize="0,0"/>
                  <v:stroke on="f" weight="0.5pt"/>
                  <v:imagedata o:title=""/>
                  <o:lock v:ext="edit" aspectratio="f"/>
                  <v:textbox>
                    <w:txbxContent>
                      <w:p w14:paraId="659196BF">
                        <w:pPr>
                          <w:pStyle w:val="21"/>
                          <w:numPr>
                            <w:ilvl w:val="0"/>
                            <w:numId w:val="8"/>
                          </w:numPr>
                          <w:pBdr>
                            <w:bottom w:val="none" w:color="auto" w:sz="0" w:space="0"/>
                          </w:pBdr>
                          <w:spacing w:before="0" w:after="0" w:line="0" w:lineRule="atLeast"/>
                          <w:jc w:val="both"/>
                          <w:rPr>
                            <w:rFonts w:cs="Calibri"/>
                            <w:sz w:val="16"/>
                            <w:szCs w:val="16"/>
                          </w:rPr>
                        </w:pPr>
                        <w:r>
                          <w:rPr>
                            <w:rFonts w:cs="Calibri"/>
                            <w:sz w:val="16"/>
                            <w:szCs w:val="16"/>
                          </w:rPr>
                          <w:t>肥料</w:t>
                        </w:r>
                      </w:p>
                      <w:p w14:paraId="47864BD3">
                        <w:pPr>
                          <w:pStyle w:val="21"/>
                          <w:numPr>
                            <w:ilvl w:val="0"/>
                            <w:numId w:val="8"/>
                          </w:numPr>
                          <w:pBdr>
                            <w:bottom w:val="none" w:color="auto" w:sz="0" w:space="0"/>
                          </w:pBdr>
                          <w:spacing w:before="0" w:after="0" w:line="0" w:lineRule="atLeast"/>
                          <w:jc w:val="both"/>
                          <w:rPr>
                            <w:rFonts w:cs="Calibri"/>
                            <w:sz w:val="16"/>
                            <w:szCs w:val="16"/>
                          </w:rPr>
                        </w:pPr>
                        <w:r>
                          <w:rPr>
                            <w:rFonts w:cs="Calibri"/>
                            <w:sz w:val="16"/>
                            <w:szCs w:val="16"/>
                          </w:rPr>
                          <w:t>燃料</w:t>
                        </w:r>
                      </w:p>
                      <w:p w14:paraId="1F67DAF5">
                        <w:pPr>
                          <w:pStyle w:val="21"/>
                          <w:numPr>
                            <w:ilvl w:val="0"/>
                            <w:numId w:val="8"/>
                          </w:numPr>
                          <w:pBdr>
                            <w:bottom w:val="none" w:color="auto" w:sz="0" w:space="0"/>
                          </w:pBdr>
                          <w:spacing w:before="0" w:after="0" w:line="0" w:lineRule="atLeast"/>
                          <w:jc w:val="both"/>
                          <w:rPr>
                            <w:rFonts w:cs="Calibri"/>
                            <w:sz w:val="16"/>
                            <w:szCs w:val="16"/>
                          </w:rPr>
                        </w:pPr>
                      </w:p>
                    </w:txbxContent>
                  </v:textbox>
                </v:shape>
                <v:shape id="_x0000_s1026" o:spid="_x0000_s1026" o:spt="202" type="#_x0000_t202" style="position:absolute;left:5254586;top:2682719;height:553623;width:1028553;" filled="f" stroked="f" coordsize="21600,21600" o:gfxdata="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IjaS/&#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3EB25BA">
                        <w:pPr>
                          <w:spacing w:line="0" w:lineRule="atLeast"/>
                          <w:ind w:left="420" w:hanging="420"/>
                          <w:jc w:val="center"/>
                          <w:rPr>
                            <w:b/>
                            <w:bCs/>
                            <w:szCs w:val="20"/>
                          </w:rPr>
                        </w:pPr>
                        <w:r>
                          <w:rPr>
                            <w:rFonts w:hint="eastAsia"/>
                            <w:b/>
                            <w:bCs/>
                            <w:sz w:val="20"/>
                            <w:szCs w:val="18"/>
                          </w:rPr>
                          <w:t>下游市场</w:t>
                        </w:r>
                      </w:p>
                    </w:txbxContent>
                  </v:textbox>
                </v:shape>
              </v:group>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4015105</wp:posOffset>
                </wp:positionH>
                <wp:positionV relativeFrom="paragraph">
                  <wp:posOffset>2391410</wp:posOffset>
                </wp:positionV>
                <wp:extent cx="1331595" cy="814070"/>
                <wp:effectExtent l="0" t="0" r="0" b="5715"/>
                <wp:wrapNone/>
                <wp:docPr id="1039" name="文本框 1392"/>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66397027">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风电制氢</w:t>
                            </w:r>
                          </w:p>
                          <w:p w14:paraId="189AA71E">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光伏制氢</w:t>
                            </w:r>
                          </w:p>
                          <w:p w14:paraId="4585877B">
                            <w:pPr>
                              <w:pStyle w:val="21"/>
                              <w:numPr>
                                <w:ilvl w:val="0"/>
                                <w:numId w:val="7"/>
                              </w:numPr>
                              <w:pBdr>
                                <w:bottom w:val="none" w:color="auto" w:sz="0" w:space="0"/>
                              </w:pBdr>
                              <w:spacing w:before="0" w:after="0"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2" o:spid="_x0000_s1026" o:spt="202" type="#_x0000_t202" style="position:absolute;left:0pt;margin-left:316.15pt;margin-top:188.3pt;height:64.1pt;width:104.85pt;z-index:251677696;mso-width-relative:page;mso-height-relative:page;" filled="f" stroked="f" coordsize="21600,21600" o:gfxdata="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AOWGFPcAAAACwEAAA8AAAAAAAAAAQAgAAAA&#10;IgAAAGRycy9kb3ducmV2LnhtbFBLAQIUABQAAAAIAIdO4kBe9ybBQAIAAGwEAAAOAAAAAAAAAAEA&#10;IAAAACsBAABkcnMvZTJvRG9jLnhtbFBLBQYAAAAABgAGAFkBAADdBQAAAAA=&#10;">
                <v:fill on="f" focussize="0,0"/>
                <v:stroke on="f" weight="0.5pt"/>
                <v:imagedata o:title=""/>
                <o:lock v:ext="edit" aspectratio="f"/>
                <v:textbox>
                  <w:txbxContent>
                    <w:p w14:paraId="66397027">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风电制氢</w:t>
                      </w:r>
                    </w:p>
                    <w:p w14:paraId="189AA71E">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光伏制氢</w:t>
                      </w:r>
                    </w:p>
                    <w:p w14:paraId="4585877B">
                      <w:pPr>
                        <w:pStyle w:val="21"/>
                        <w:numPr>
                          <w:ilvl w:val="0"/>
                          <w:numId w:val="7"/>
                        </w:numPr>
                        <w:pBdr>
                          <w:bottom w:val="none" w:color="auto" w:sz="0" w:space="0"/>
                        </w:pBdr>
                        <w:spacing w:before="0" w:after="0" w:line="0" w:lineRule="atLeast"/>
                        <w:jc w:val="left"/>
                        <w:rPr>
                          <w:rFonts w:cs="Calibri"/>
                          <w:sz w:val="16"/>
                          <w:szCs w:val="16"/>
                        </w:rPr>
                      </w:pPr>
                    </w:p>
                  </w:txbxContent>
                </v:textbox>
              </v:shape>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1357630</wp:posOffset>
                </wp:positionH>
                <wp:positionV relativeFrom="paragraph">
                  <wp:posOffset>2451735</wp:posOffset>
                </wp:positionV>
                <wp:extent cx="1331595" cy="814070"/>
                <wp:effectExtent l="0" t="0" r="0" b="5715"/>
                <wp:wrapNone/>
                <wp:docPr id="1040" name="文本框 1393"/>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488E629E">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托普索</w:t>
                            </w:r>
                          </w:p>
                          <w:p w14:paraId="2C1A339B">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蒂森克虏伯</w:t>
                            </w:r>
                          </w:p>
                          <w:p w14:paraId="508FCACF">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西门子</w:t>
                            </w:r>
                          </w:p>
                          <w:p w14:paraId="2F96F576">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CF Industries</w:t>
                            </w:r>
                          </w:p>
                          <w:p w14:paraId="641F0212">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林德工程</w:t>
                            </w:r>
                          </w:p>
                          <w:p w14:paraId="260AFB46">
                            <w:pPr>
                              <w:pStyle w:val="21"/>
                              <w:numPr>
                                <w:ilvl w:val="0"/>
                                <w:numId w:val="7"/>
                              </w:numPr>
                              <w:pBdr>
                                <w:bottom w:val="none" w:color="auto" w:sz="0" w:space="0"/>
                              </w:pBdr>
                              <w:spacing w:before="0" w:after="0"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3" o:spid="_x0000_s1026" o:spt="202" type="#_x0000_t202" style="position:absolute;left:0pt;margin-left:106.9pt;margin-top:193.05pt;height:64.1pt;width:104.85pt;z-index:251675648;mso-width-relative:page;mso-height-relative:page;" filled="f" stroked="f" coordsize="21600,21600" o:gfxdata="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LfjiFLcAAAACwEAAA8AAAAAAAAAAQAgAAAAIgAA&#10;AGRycy9kb3ducmV2LnhtbFBLAQIUABQAAAAIAIdO4kDEnREoPQIAAGwEAAAOAAAAAAAAAAEAIAAA&#10;ACsBAABkcnMvZTJvRG9jLnhtbFBLBQYAAAAABgAGAFkBAADaBQAAAAA=&#10;">
                <v:fill on="f" focussize="0,0"/>
                <v:stroke on="f" weight="0.5pt"/>
                <v:imagedata o:title=""/>
                <o:lock v:ext="edit" aspectratio="f"/>
                <v:textbox>
                  <w:txbxContent>
                    <w:p w14:paraId="488E629E">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托普索</w:t>
                      </w:r>
                    </w:p>
                    <w:p w14:paraId="2C1A339B">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蒂森克虏伯</w:t>
                      </w:r>
                    </w:p>
                    <w:p w14:paraId="508FCACF">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西门子</w:t>
                      </w:r>
                    </w:p>
                    <w:p w14:paraId="2F96F576">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CF Industries</w:t>
                      </w:r>
                    </w:p>
                    <w:p w14:paraId="641F0212">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林德工程</w:t>
                      </w:r>
                    </w:p>
                    <w:p w14:paraId="260AFB46">
                      <w:pPr>
                        <w:pStyle w:val="21"/>
                        <w:numPr>
                          <w:ilvl w:val="0"/>
                          <w:numId w:val="7"/>
                        </w:numPr>
                        <w:pBdr>
                          <w:bottom w:val="none" w:color="auto" w:sz="0" w:space="0"/>
                        </w:pBdr>
                        <w:spacing w:before="0" w:after="0" w:line="0" w:lineRule="atLeast"/>
                        <w:jc w:val="left"/>
                        <w:rPr>
                          <w:rFonts w:cs="Calibri"/>
                          <w:sz w:val="16"/>
                          <w:szCs w:val="16"/>
                        </w:rPr>
                      </w:pPr>
                    </w:p>
                  </w:txbxContent>
                </v:textbox>
              </v:shape>
            </w:pict>
          </mc:Fallback>
        </mc:AlternateContent>
      </w:r>
      <w:r>
        <mc:AlternateContent>
          <mc:Choice Requires="wpg">
            <w:drawing>
              <wp:inline distT="0" distB="0" distL="0" distR="0">
                <wp:extent cx="6441440" cy="4162425"/>
                <wp:effectExtent l="0" t="0" r="0" b="9525"/>
                <wp:docPr id="1041" name="组合 1534"/>
                <wp:cNvGraphicFramePr/>
                <a:graphic xmlns:a="http://schemas.openxmlformats.org/drawingml/2006/main">
                  <a:graphicData uri="http://schemas.microsoft.com/office/word/2010/wordprocessingGroup">
                    <wpg:wg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a:xfrm>
                            <a:off x="1594" y="6924"/>
                            <a:ext cx="739" cy="720"/>
                          </a:xfrm>
                          <a:prstGeom prst="rect">
                            <a:avLst/>
                          </a:prstGeom>
                          <a:noFill/>
                          <a:ln>
                            <a:noFill/>
                          </a:ln>
                        </pic:spPr>
                      </pic:pic>
                      <wps:wsp>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1029">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wps:spPr>
                        <wps:bodyPr rot="0" vert="horz" wrap="square" lIns="91440" tIns="45720" rIns="91440" bIns="45720" anchor="t" anchorCtr="0" upright="1">
                          <a:noAutofit/>
                        </wps:bodyPr>
                      </wps:wsp>
                      <wps:wsp>
                        <wps:cNvPr id="1562" name="Line 106"/>
                        <wps:cNvCnPr>
                          <a:cxnSpLocks noChangeShapeType="1"/>
                        </wps:cNvCnPr>
                        <wps:spPr bwMode="auto">
                          <a:xfrm>
                            <a:off x="1935" y="6382"/>
                            <a:ext cx="0" cy="465"/>
                          </a:xfrm>
                          <a:prstGeom prst="line">
                            <a:avLst/>
                          </a:prstGeom>
                          <a:noFill/>
                          <a:ln w="36651">
                            <a:solidFill>
                              <a:srgbClr val="5B9BD4"/>
                            </a:solidFill>
                            <a:prstDash val="solid"/>
                            <a:round/>
                          </a:ln>
                        </wps:spPr>
                        <wps:bodyPr/>
                      </wps:wsp>
                      <wps:wsp>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20" h="1958">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wps:spPr>
                        <wps:bodyPr rot="0" vert="horz" wrap="square" lIns="91440" tIns="45720" rIns="91440" bIns="45720" anchor="t" anchorCtr="0" upright="1">
                          <a:noAutofit/>
                        </wps:bodyPr>
                      </wps:wsp>
                      <wps:wsp>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409">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wps:spPr>
                        <wps:bodyPr rot="0" vert="horz" wrap="square" lIns="91440" tIns="45720" rIns="91440" bIns="45720" anchor="t" anchorCtr="0" upright="1">
                          <a:noAutofit/>
                        </wps:bodyPr>
                      </wps:wsp>
                      <pic:pic xmlns:pic="http://schemas.openxmlformats.org/drawingml/2006/picture">
                        <pic:nvPicPr>
                          <pic:cNvPr id="1565" name="Picture 10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a:xfrm>
                            <a:off x="1804" y="6327"/>
                            <a:ext cx="273" cy="242"/>
                          </a:xfrm>
                          <a:prstGeom prst="rect">
                            <a:avLst/>
                          </a:prstGeom>
                          <a:noFill/>
                          <a:ln>
                            <a:noFill/>
                          </a:ln>
                        </pic:spPr>
                      </pic:pic>
                      <pic:pic xmlns:pic="http://schemas.openxmlformats.org/drawingml/2006/picture">
                        <pic:nvPicPr>
                          <pic:cNvPr id="1566" name="Picture 110"/>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a:xfrm>
                            <a:off x="3695" y="5320"/>
                            <a:ext cx="682" cy="642"/>
                          </a:xfrm>
                          <a:prstGeom prst="rect">
                            <a:avLst/>
                          </a:prstGeom>
                          <a:noFill/>
                          <a:ln>
                            <a:noFill/>
                          </a:ln>
                        </pic:spPr>
                      </pic:pic>
                      <wps:wsp>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wps:spPr>
                        <wps:bodyPr rot="0" vert="horz" wrap="square" lIns="91440" tIns="45720" rIns="91440" bIns="45720" anchor="t" anchorCtr="0" upright="1">
                          <a:noAutofit/>
                        </wps:bodyPr>
                      </wps:wsp>
                      <wps:wsp>
                        <wps:cNvPr id="1568" name="Line 112"/>
                        <wps:cNvCnPr>
                          <a:cxnSpLocks noChangeShapeType="1"/>
                        </wps:cNvCnPr>
                        <wps:spPr bwMode="auto">
                          <a:xfrm>
                            <a:off x="4031" y="6094"/>
                            <a:ext cx="0" cy="443"/>
                          </a:xfrm>
                          <a:prstGeom prst="line">
                            <a:avLst/>
                          </a:prstGeom>
                          <a:noFill/>
                          <a:ln w="43981">
                            <a:solidFill>
                              <a:srgbClr val="EC7C30"/>
                            </a:solidFill>
                            <a:prstDash val="solid"/>
                            <a:round/>
                          </a:ln>
                        </wps:spPr>
                        <wps:bodyPr/>
                      </wps:wsp>
                      <wps:wsp>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wps:spPr>
                        <wps:bodyPr rot="0" vert="horz" wrap="square" lIns="91440" tIns="45720" rIns="91440" bIns="45720" anchor="t" anchorCtr="0" upright="1">
                          <a:noAutofit/>
                        </wps:bodyPr>
                      </wps:wsp>
                      <wps:wsp>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ln>
                        </wps:spPr>
                        <wps:bodyPr rot="0" vert="horz" wrap="square" lIns="91440" tIns="45720" rIns="91440" bIns="45720" anchor="t" anchorCtr="0" upright="1">
                          <a:noAutofit/>
                        </wps:bodyPr>
                      </wps:wsp>
                      <wps:wsp>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wps:spPr>
                        <wps:bodyPr rot="0" vert="horz" wrap="square" lIns="91440" tIns="45720" rIns="91440" bIns="45720" anchor="t" anchorCtr="0" upright="1">
                          <a:noAutofit/>
                        </wps:bodyPr>
                      </wps:wsp>
                      <wps:wsp>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wps:spPr>
                        <wps:bodyPr rot="0" vert="horz" wrap="square" lIns="91440" tIns="45720" rIns="91440" bIns="45720" anchor="t" anchorCtr="0" upright="1">
                          <a:noAutofit/>
                        </wps:bodyPr>
                      </wps:wsp>
                      <pic:pic xmlns:pic="http://schemas.openxmlformats.org/drawingml/2006/picture">
                        <pic:nvPicPr>
                          <pic:cNvPr id="1573" name="Picture 1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3882" y="6360"/>
                            <a:ext cx="273" cy="232"/>
                          </a:xfrm>
                          <a:prstGeom prst="rect">
                            <a:avLst/>
                          </a:prstGeom>
                          <a:noFill/>
                          <a:ln>
                            <a:noFill/>
                          </a:ln>
                        </pic:spPr>
                      </pic:pic>
                      <pic:pic xmlns:pic="http://schemas.openxmlformats.org/drawingml/2006/picture">
                        <pic:nvPicPr>
                          <pic:cNvPr id="1574" name="Picture 11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a:xfrm>
                            <a:off x="5461" y="6946"/>
                            <a:ext cx="797" cy="731"/>
                          </a:xfrm>
                          <a:prstGeom prst="rect">
                            <a:avLst/>
                          </a:prstGeom>
                          <a:noFill/>
                          <a:ln>
                            <a:noFill/>
                          </a:ln>
                        </pic:spPr>
                      </pic:pic>
                      <wps:wsp>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wps:spPr>
                        <wps:bodyPr rot="0" vert="horz" wrap="square" lIns="91440" tIns="45720" rIns="91440" bIns="45720" anchor="t" anchorCtr="0" upright="1">
                          <a:noAutofit/>
                        </wps:bodyPr>
                      </wps:wsp>
                      <wps:wsp>
                        <wps:cNvPr id="1576" name="Line 120"/>
                        <wps:cNvCnPr>
                          <a:cxnSpLocks noChangeShapeType="1"/>
                        </wps:cNvCnPr>
                        <wps:spPr bwMode="auto">
                          <a:xfrm>
                            <a:off x="5837" y="6437"/>
                            <a:ext cx="0" cy="454"/>
                          </a:xfrm>
                          <a:prstGeom prst="line">
                            <a:avLst/>
                          </a:prstGeom>
                          <a:noFill/>
                          <a:ln w="36651">
                            <a:solidFill>
                              <a:srgbClr val="A4A4A4"/>
                            </a:solidFill>
                            <a:prstDash val="solid"/>
                            <a:round/>
                          </a:ln>
                        </wps:spPr>
                        <wps:bodyPr/>
                      </wps:wsp>
                      <wps:wsp>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720" h="2014">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wps:spPr>
                        <wps:bodyPr rot="0" vert="horz" wrap="square" lIns="91440" tIns="45720" rIns="91440" bIns="45720" anchor="t" anchorCtr="0" upright="1">
                          <a:noAutofit/>
                        </wps:bodyPr>
                      </wps:wsp>
                      <wps:wsp>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53" h="389">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wps:spPr>
                        <wps:bodyPr rot="0" vert="horz" wrap="square" lIns="91440" tIns="45720" rIns="91440" bIns="45720" anchor="t" anchorCtr="0" upright="1">
                          <a:noAutofit/>
                        </wps:bodyPr>
                      </wps:wsp>
                      <pic:pic xmlns:pic="http://schemas.openxmlformats.org/drawingml/2006/picture">
                        <pic:nvPicPr>
                          <pic:cNvPr id="1579" name="Picture 12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a:xfrm>
                            <a:off x="5706" y="6382"/>
                            <a:ext cx="273" cy="232"/>
                          </a:xfrm>
                          <a:prstGeom prst="rect">
                            <a:avLst/>
                          </a:prstGeom>
                          <a:noFill/>
                          <a:ln>
                            <a:noFill/>
                          </a:ln>
                        </pic:spPr>
                      </pic:pic>
                      <pic:pic xmlns:pic="http://schemas.openxmlformats.org/drawingml/2006/picture">
                        <pic:nvPicPr>
                          <pic:cNvPr id="1581" name="Picture 12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a:xfrm>
                            <a:off x="9548" y="7034"/>
                            <a:ext cx="682" cy="576"/>
                          </a:xfrm>
                          <a:prstGeom prst="rect">
                            <a:avLst/>
                          </a:prstGeom>
                          <a:noFill/>
                          <a:ln>
                            <a:noFill/>
                          </a:ln>
                        </pic:spPr>
                      </pic:pic>
                      <pic:pic xmlns:pic="http://schemas.openxmlformats.org/drawingml/2006/picture">
                        <pic:nvPicPr>
                          <pic:cNvPr id="1582" name="Picture 126"/>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a:xfrm>
                            <a:off x="7655" y="5320"/>
                            <a:ext cx="809" cy="565"/>
                          </a:xfrm>
                          <a:prstGeom prst="rect">
                            <a:avLst/>
                          </a:prstGeom>
                          <a:noFill/>
                          <a:ln>
                            <a:noFill/>
                          </a:ln>
                        </pic:spPr>
                      </pic:pic>
                      <wps:wsp>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wps:spPr>
                        <wps:bodyPr rot="0" vert="horz" wrap="square" lIns="91440" tIns="45720" rIns="91440" bIns="45720" anchor="t" anchorCtr="0" upright="1">
                          <a:noAutofit/>
                        </wps:bodyPr>
                      </wps:wsp>
                      <wps:wsp>
                        <wps:cNvPr id="1584" name="Line 128"/>
                        <wps:cNvCnPr>
                          <a:cxnSpLocks noChangeShapeType="1"/>
                        </wps:cNvCnPr>
                        <wps:spPr bwMode="auto">
                          <a:xfrm>
                            <a:off x="8071" y="6094"/>
                            <a:ext cx="0" cy="443"/>
                          </a:xfrm>
                          <a:prstGeom prst="line">
                            <a:avLst/>
                          </a:prstGeom>
                          <a:noFill/>
                          <a:ln w="43981">
                            <a:solidFill>
                              <a:srgbClr val="FFC000"/>
                            </a:solidFill>
                            <a:prstDash val="solid"/>
                            <a:round/>
                          </a:ln>
                        </wps:spPr>
                        <wps:bodyPr/>
                      </wps:wsp>
                      <wps:wsp>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720" h="2014">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wps:spPr>
                        <wps:bodyPr rot="0" vert="horz" wrap="square" lIns="91440" tIns="45720" rIns="91440" bIns="45720" anchor="t" anchorCtr="0" upright="1">
                          <a:noAutofit/>
                        </wps:bodyPr>
                      </wps:wsp>
                      <wps:wsp>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wps:spPr>
                        <wps:bodyPr rot="0" vert="horz" wrap="square" lIns="91440" tIns="45720" rIns="91440" bIns="45720" anchor="t" anchorCtr="0" upright="1">
                          <a:noAutofit/>
                        </wps:bodyPr>
                      </wps:wsp>
                      <pic:pic xmlns:pic="http://schemas.openxmlformats.org/drawingml/2006/picture">
                        <pic:nvPicPr>
                          <pic:cNvPr id="1587" name="Picture 13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a:xfrm>
                            <a:off x="7922" y="6360"/>
                            <a:ext cx="273" cy="232"/>
                          </a:xfrm>
                          <a:prstGeom prst="rect">
                            <a:avLst/>
                          </a:prstGeom>
                          <a:noFill/>
                          <a:ln>
                            <a:noFill/>
                          </a:ln>
                        </pic:spPr>
                      </pic:pic>
                      <wps:wsp>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55" h="985">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wps:spPr>
                        <wps:bodyPr rot="0" vert="horz" wrap="square" lIns="91440" tIns="45720" rIns="91440" bIns="45720" anchor="t" anchorCtr="0" upright="1">
                          <a:noAutofit/>
                        </wps:bodyPr>
                      </wps:wsp>
                      <wps:wsp>
                        <wps:cNvPr id="1589" name="Line 133"/>
                        <wps:cNvCnPr>
                          <a:cxnSpLocks noChangeShapeType="1"/>
                        </wps:cNvCnPr>
                        <wps:spPr bwMode="auto">
                          <a:xfrm>
                            <a:off x="9883" y="6448"/>
                            <a:ext cx="0" cy="454"/>
                          </a:xfrm>
                          <a:prstGeom prst="line">
                            <a:avLst/>
                          </a:prstGeom>
                          <a:noFill/>
                          <a:ln w="43981">
                            <a:solidFill>
                              <a:srgbClr val="F68E2E"/>
                            </a:solidFill>
                            <a:prstDash val="solid"/>
                            <a:round/>
                          </a:ln>
                        </wps:spPr>
                        <wps:bodyPr/>
                      </wps:wsp>
                      <wps:wsp>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wps:spPr>
                        <wps:bodyPr rot="0" vert="horz" wrap="square" lIns="91440" tIns="45720" rIns="91440" bIns="45720" anchor="t" anchorCtr="0" upright="1">
                          <a:noAutofit/>
                        </wps:bodyPr>
                      </wps:wsp>
                      <wps:wsp>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ln>
                        </wps:spPr>
                        <wps:bodyPr rot="0" vert="horz" wrap="square" lIns="91440" tIns="45720" rIns="91440" bIns="45720" anchor="t" anchorCtr="0" upright="1">
                          <a:noAutofit/>
                        </wps:bodyPr>
                      </wps:wsp>
                      <wps:wsp>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wps:spPr>
                        <wps:bodyPr rot="0" vert="horz" wrap="square" lIns="91440" tIns="45720" rIns="91440" bIns="45720" anchor="t" anchorCtr="0" upright="1">
                          <a:noAutofit/>
                        </wps:bodyPr>
                      </wps:wsp>
                      <wps:wsp>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wps:spPr>
                        <wps:bodyPr rot="0" vert="horz" wrap="square" lIns="91440" tIns="45720" rIns="91440" bIns="45720" anchor="t" anchorCtr="0" upright="1">
                          <a:noAutofit/>
                        </wps:bodyPr>
                      </wps:wsp>
                      <pic:pic xmlns:pic="http://schemas.openxmlformats.org/drawingml/2006/picture">
                        <pic:nvPicPr>
                          <pic:cNvPr id="1594" name="Picture 138"/>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a:xfrm>
                            <a:off x="9758" y="6394"/>
                            <a:ext cx="273" cy="242"/>
                          </a:xfrm>
                          <a:prstGeom prst="rect">
                            <a:avLst/>
                          </a:prstGeom>
                          <a:noFill/>
                          <a:ln>
                            <a:noFill/>
                          </a:ln>
                        </pic:spPr>
                      </pic:pic>
                      <wps:wsp>
                        <wps:cNvPr id="250" name="Rectangle 140"/>
                        <wps:cNvSpPr>
                          <a:spLocks noChangeArrowheads="1"/>
                        </wps:cNvSpPr>
                        <wps:spPr bwMode="auto">
                          <a:xfrm>
                            <a:off x="1107" y="3525"/>
                            <a:ext cx="9725" cy="6200"/>
                          </a:xfrm>
                          <a:prstGeom prst="rect">
                            <a:avLst/>
                          </a:prstGeom>
                          <a:noFill/>
                          <a:ln w="3175">
                            <a:noFill/>
                            <a:prstDash val="solid"/>
                            <a:miter lim="800000"/>
                          </a:ln>
                        </wps:spPr>
                        <wps:bodyPr rot="0" vert="horz" wrap="square" lIns="91440" tIns="45720" rIns="91440" bIns="45720" anchor="t" anchorCtr="0" upright="1">
                          <a:noAutofit/>
                        </wps:bodyPr>
                      </wps:wsp>
                    </wpg:wgp>
                  </a:graphicData>
                </a:graphic>
              </wp:inline>
            </w:drawing>
          </mc:Choice>
          <mc:Fallback>
            <w:pict>
              <v:group id="组合 1534" o:spid="_x0000_s1026" o:spt="203" style="height:327.75pt;width:507.2pt;" coordorigin="1107,3525" coordsize="9725,6200" o:gfxdata="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">
                <o:lock v:ext="edit" aspectratio="f"/>
                <v:shape id="Picture 104" o:spid="_x0000_s1026" o:spt="75" type="#_x0000_t75" style="position:absolute;left:1594;top:6924;height:720;width:739;" filled="f" o:preferrelative="t" stroked="f" coordsize="21600,21600" o:gfxdata="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X8zu5AAAA3QAA&#10;AA8AAAAAAAAAAQAgAAAAIgAAAGRycy9kb3ducmV2LnhtbFBLAQIUABQAAAAIAIdO4kAzLwWeOwAA&#10;ADkAAAAQAAAAAAAAAAEAIAAAAAgBAABkcnMvc2hhcGV4bWwueG1sUEsFBgAAAAAGAAYAWwEAALID&#10;AAAAAA==&#10;">
                  <v:fill on="f" focussize="0,0"/>
                  <v:stroke on="f"/>
                  <v:imagedata r:id="rId47" o:title=""/>
                  <o:lock v:ext="edit" aspectratio="t"/>
                </v:shape>
                <v:shape id="AutoShape 105" o:spid="_x0000_s1026" o:spt="100" style="position:absolute;left:1375;top:6791;height:1029;width:1143;" fillcolor="#5B9BD4" filled="t" stroked="f" coordsize="1143,1029" o:gfxdata="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z/UrsAAADd&#10;AAAADwAAAAAAAAABACAAAAAiAAAAZHJzL2Rvd25yZXYueG1sUEsBAhQAFAAAAAgAh07iQDMvBZ47&#10;AAAAOQAAABAAAAAAAAAAAQAgAAAACgEAAGRycy9zaGFwZXhtbC54bWxQSwUGAAAAAAYABgBbAQAA&#10;tAMAAAAA&#10;" path="m571,0l493,5,418,19,348,41,282,71,222,108,168,152,110,212,63,279,29,353,7,432,0,516,7,599,29,678,63,752,110,819,168,880,222,923,282,959,348,989,418,1011,493,1024,571,1029,649,1024,723,1011,794,989,860,959,868,955,571,955,492,949,416,932,346,905,282,870,225,826,176,774,137,717,107,654,88,587,82,516,88,445,107,377,137,313,176,256,225,204,282,160,346,124,416,97,492,81,571,75,866,75,860,71,794,41,723,19,649,5,571,0xm866,75l571,75,650,81,725,97,795,124,860,160,917,204,965,256,1005,313,1035,377,1053,445,1060,516,1053,587,1035,654,1005,717,965,774,917,826,860,870,795,905,725,932,650,949,571,955,868,955,920,923,974,880,1032,819,1079,752,1113,678,1135,599,1142,516,1135,432,1113,353,1079,279,1032,212,974,152,920,108,866,75xe">
                  <v:path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fill on="t" focussize="0,0"/>
                  <v:stroke on="f"/>
                  <v:imagedata o:title=""/>
                  <o:lock v:ext="edit" aspectratio="f"/>
                </v:shape>
                <v:line id="Line 106" o:spid="_x0000_s1026" o:spt="20" style="position:absolute;left:1935;top:6382;height:465;width:0;" filled="f" stroked="t" coordsize="21600,21600" o:gfxdata="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WrGm8AAAA&#10;3QAAAA8AAAAAAAAAAQAgAAAAIgAAAGRycy9kb3ducmV2LnhtbFBLAQIUABQAAAAIAIdO4kAzLwWe&#10;OwAAADkAAAAQAAAAAAAAAAEAIAAAAAsBAABkcnMvc2hhcGV4bWwueG1sUEsFBgAAAAAGAAYAWwEA&#10;ALUDAAAAAA==&#10;">
                  <v:fill on="f" focussize="0,0"/>
                  <v:stroke weight="2.88590551181102pt" color="#5B9BD4" joinstyle="round"/>
                  <v:imagedata o:title=""/>
                  <o:lock v:ext="edit" aspectratio="f"/>
                </v:line>
                <v:shape id="AutoShape 107" o:spid="_x0000_s1026" o:spt="100" style="position:absolute;left:1133;top:3895;height:2653;width:1720;" fillcolor="#5B9BD4" filled="t" stroked="f" coordsize="1720,1958" o:gfxdata="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3WNiugAAAN0A&#10;AAAPAAAAAAAAAAEAIAAAACIAAABkcnMvZG93bnJldi54bWxQSwECFAAUAAAACACHTuJAMy8FnjsA&#10;AAA5AAAAEAAAAAAAAAABACAAAAAJAQAAZHJzL3NoYXBleG1sLnhtbFBLBQYAAAAABgAGAFsBAACz&#10;AwAAAAA=&#10;" path="m808,1368l805,1368,805,1366,13,1366,13,55,761,55,764,52,764,47,761,44,3,44,3,47,0,47,0,1373,3,1373,3,1376,796,1376,796,1657,799,1659,805,1659,808,1657,808,1368m866,44l862,27,852,13,838,3,820,0,802,3,787,13,777,27,774,44,777,62,787,76,802,85,820,89,838,85,852,76,862,62,866,44m1720,1858l1606,1759,12,1759,126,1858,12,1958,1606,1958,1720,1858e">
                  <v:path o:connectlocs="808,4075;805,4075;805,4072;13,4072;13,2296;761,2296;764,2292;764,2285;761,2281;3,2281;3,2285;0,2285;0,4082;3,4082;3,4086;796,4086;796,4467;799,4469;805,4469;808,4467;808,4075;866,2281;862,2258;852,2239;838,2226;820,2222;802,2226;787,2239;777,2258;774,2281;777,2306;787,2325;802,2337;820,2342;838,2337;852,2325;862,2306;866,2281;1720,4739;1606,4605;12,4605;126,4739;12,4875;1606,4875;1720,4739" o:connectangles="0,0,0,0,0,0,0,0,0,0,0,0,0,0,0,0,0,0,0,0,0,0,0,0,0,0,0,0,0,0,0,0,0,0,0,0,0,0,0,0,0,0,0,0,0"/>
                  <v:fill on="t" focussize="0,0"/>
                  <v:stroke on="f"/>
                  <v:imagedata o:title=""/>
                  <o:lock v:ext="edit" aspectratio="f"/>
                </v:shape>
                <v:shape id="Freeform 108" o:spid="_x0000_s1026" o:spt="100" style="position:absolute;left:1712;top:6238;height:409;width:458;" fillcolor="#2D75B6" filled="t" stroked="f" coordsize="458,409" o:gfxdata="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jTKlb4A&#10;AADdAAAADwAAAAAAAAABACAAAAAiAAAAZHJzL2Rvd25yZXYueG1sUEsBAhQAFAAAAAgAh07iQDMv&#10;BZ47AAAAOQAAABAAAAAAAAAAAQAgAAAADQEAAGRycy9zaGFwZXhtbC54bWxQSwUGAAAAAAYABgBb&#10;AQAAtwMAAAAA&#10;" path="m265,0l194,0,125,19,65,58,22,111,0,172,0,236,22,297,65,350,125,389,194,408,265,408,333,389,393,350,436,297,458,236,458,172,436,111,393,58,333,19,265,0xe">
                  <v:path o:connectlocs="265,3289;194,3289;125,3308;65,3347;22,3400;0,3461;0,3525;22,3586;65,3639;125,3678;194,3697;265,3697;333,3678;393,3639;436,3586;458,3525;458,3461;436,3400;393,3347;333,3308;265,3289" o:connectangles="0,0,0,0,0,0,0,0,0,0,0,0,0,0,0,0,0,0,0,0,0"/>
                  <v:fill on="t" focussize="0,0"/>
                  <v:stroke on="f"/>
                  <v:imagedata o:title=""/>
                  <o:lock v:ext="edit" aspectratio="f"/>
                </v:shape>
                <v:shape id="Picture 109" o:spid="_x0000_s1026" o:spt="75" type="#_x0000_t75" style="position:absolute;left:1804;top:6327;height:242;width:273;" filled="f" o:preferrelative="t" stroked="f" coordsize="21600,21600" o:gfxdata="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dnWb4A&#10;AADdAAAADwAAAAAAAAABACAAAAAiAAAAZHJzL2Rvd25yZXYueG1sUEsBAhQAFAAAAAgAh07iQDMv&#10;BZ47AAAAOQAAABAAAAAAAAAAAQAgAAAADQEAAGRycy9zaGFwZXhtbC54bWxQSwUGAAAAAAYABgBb&#10;AQAAtwMAAAAA&#10;">
                  <v:fill on="f" focussize="0,0"/>
                  <v:stroke on="f"/>
                  <v:imagedata r:id="rId48" o:title=""/>
                  <o:lock v:ext="edit" aspectratio="t"/>
                </v:shape>
                <v:shape id="Picture 110" o:spid="_x0000_s1026" o:spt="75" type="#_x0000_t75" style="position:absolute;left:3695;top:5320;height:642;width:682;" filled="f" o:preferrelative="t" stroked="f" coordsize="21600,21600" o:gfxdata="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AM7vQAA&#10;AN0AAAAPAAAAAAAAAAEAIAAAACIAAABkcnMvZG93bnJldi54bWxQSwECFAAUAAAACACHTuJAMy8F&#10;njsAAAA5AAAAEAAAAAAAAAABACAAAAAMAQAAZHJzL3NoYXBleG1sLnhtbFBLBQYAAAAABgAGAFsB&#10;AAC2AwAAAAA=&#10;">
                  <v:fill on="f" focussize="0,0"/>
                  <v:stroke on="f"/>
                  <v:imagedata r:id="rId49" o:title=""/>
                  <o:lock v:ext="edit" aspectratio="t"/>
                </v:shape>
                <v:shape id="AutoShape 111" o:spid="_x0000_s1026" o:spt="100" style="position:absolute;left:3453;top:5154;height:985;width:1143;" fillcolor="#EC7C30" filled="t" stroked="f" coordsize="1143,985" o:gfxdata="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A0rmvQAA&#10;AN0AAAAPAAAAAAAAAAEAIAAAACIAAABkcnMvZG93bnJldi54bWxQSwECFAAUAAAACACHTuJAMy8F&#10;njsAAAA5AAAAEAAAAAAAAAABACAAAAAMAQAAZHJzL3NoYXBleG1sLnhtbFBLBQYAAAAABgAGAFsB&#10;AAC2AwAAAAA=&#10;" path="m572,0l494,5,419,18,349,39,283,67,223,102,169,143,111,201,64,266,29,336,8,412,0,491,8,572,29,648,64,718,111,783,169,839,223,882,283,917,349,946,419,967,494,980,572,985,650,980,724,967,795,946,861,917,867,913,572,913,493,908,417,892,347,866,283,832,226,790,177,740,137,685,108,625,89,560,83,491,89,423,108,359,137,299,177,244,226,195,283,153,347,119,417,93,493,77,572,71,868,71,861,67,795,39,724,18,650,5,572,0xm868,71l572,71,651,77,726,93,796,119,860,153,917,195,966,244,1006,299,1036,359,1054,423,1061,491,1054,560,1036,625,1006,685,966,740,917,790,860,832,796,866,726,892,651,908,572,913,867,913,921,882,975,839,1033,783,1079,718,1114,648,1136,572,1143,491,1136,412,1114,336,1079,266,1033,201,975,143,921,102,868,71xe">
                  <v:path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fill on="t" focussize="0,0"/>
                  <v:stroke on="f"/>
                  <v:imagedata o:title=""/>
                  <o:lock v:ext="edit" aspectratio="f"/>
                </v:shape>
                <v:line id="Line 112" o:spid="_x0000_s1026" o:spt="20" style="position:absolute;left:4031;top:6094;height:443;width:0;" filled="f" stroked="t" coordsize="21600,21600" o:gfxdata="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2M&#10;K1PCAAAA3QAAAA8AAAAAAAAAAQAgAAAAIgAAAGRycy9kb3ducmV2LnhtbFBLAQIUABQAAAAIAIdO&#10;4kAzLwWeOwAAADkAAAAQAAAAAAAAAAEAIAAAABEBAABkcnMvc2hhcGV4bWwueG1sUEsFBgAAAAAG&#10;AAYAWwEAALsDAAAAAA==&#10;">
                  <v:fill on="f" focussize="0,0"/>
                  <v:stroke weight="3.46307086614173pt" color="#EC7C30" joinstyle="round"/>
                  <v:imagedata o:title=""/>
                  <o:lock v:ext="edit" aspectratio="f"/>
                </v:line>
                <v:shape id="Freeform 113" o:spid="_x0000_s1026" o:spt="100" style="position:absolute;left:3228;top:6664;height:1693;width:809;" fillcolor="#5B9BD4" filled="t" stroked="f" coordsize="809,1693" o:gfxdata="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jzEKbsAAADd&#10;AAAADwAAAAAAAAABACAAAAAiAAAAZHJzL2Rvd25yZXYueG1sUEsBAhQAFAAAAAgAh07iQDMvBZ47&#10;AAAAOQAAABAAAAAAAAAAAQAgAAAACgEAAGRycy9zaGFwZXhtbC54bWxQSwUGAAAAAAYABgBbAQAA&#10;tAMAAAAA&#10;" path="m805,0l799,0,796,3,796,297,3,297,3,300,0,300,0,1690,3,1690,3,1693,761,1693,764,1690,764,1684,761,1682,13,1682,13,308,805,308,805,305,808,305,808,3,805,0xe">
                  <v:path o:connectlocs="805,3714;799,3714;796,3717;796,4011;3,4011;3,4014;0,4014;0,5404;3,5404;3,5407;761,5407;764,5404;764,5398;761,5396;13,5396;13,4022;805,4022;805,4019;808,4019;808,3717;805,3714" o:connectangles="0,0,0,0,0,0,0,0,0,0,0,0,0,0,0,0,0,0,0,0,0"/>
                  <v:fill on="t" focussize="0,0"/>
                  <v:stroke on="f"/>
                  <v:imagedata o:title=""/>
                  <o:lock v:ext="edit" aspectratio="f"/>
                </v:shape>
                <v:shape id="Freeform 114" o:spid="_x0000_s1026" o:spt="100" style="position:absolute;left:3228;top:6664;height:1693;width:809;" filled="f" stroked="t" coordsize="809,1693" o:gfxdata="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4iAr4A&#10;AADdAAAADwAAAAAAAAABACAAAAAiAAAAZHJzL2Rvd25yZXYueG1sUEsBAhQAFAAAAAgAh07iQDMv&#10;BZ47AAAAOQAAABAAAAAAAAAAAQAgAAAADQEAAGRycy9zaGFwZXhtbC54bWxQSwUGAAAAAAYABgBb&#10;AQAAtwMAAAAA&#10;" path="m758,1682l327,1682,106,1682,25,1682,13,1682,13,887,13,480,13,329,13,308,469,308,703,308,790,308,802,308,805,308,805,305,808,305,808,302,808,3,805,0,802,0,799,0,796,3,796,297,339,297,105,297,19,297,7,297,3,297,3,300,0,300,0,302,0,1103,0,1514,0,1665,0,1687,0,1690,3,1690,3,1693,7,1693,761,1693,764,1690,764,1687,764,1684,761,1682,758,1682e">
                  <v:path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fill on="f" focussize="0,0"/>
                  <v:stroke weight="0.573307086614173pt" color="#EC7C30" joinstyle="round"/>
                  <v:imagedata o:title=""/>
                  <o:lock v:ext="edit" aspectratio="f"/>
                </v:shape>
                <v:shape id="AutoShape 115" o:spid="_x0000_s1026" o:spt="100" style="position:absolute;left:3107;top:6370;height:2014;width:1720;" fillcolor="#EC7C30" filled="t" stroked="f" coordsize="1720,2014" o:gfxdata="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qHJxvQAA&#10;AN0AAAAPAAAAAAAAAAEAIAAAACIAAABkcnMvZG93bnJldi54bWxQSwECFAAUAAAACACHTuJAMy8F&#10;njsAAAA5AAAAEAAAAAAAAAABACAAAAAMAQAAZHJzL3NoYXBleG1sLnhtbFBLBQYAAAAABgAGAFsB&#10;AAC2AwAAAAA=&#10;" path="m900,1969l897,1952,887,1938,872,1928,854,1925,836,1928,822,1938,812,1952,808,1969,812,1986,822,2000,836,2010,854,2013,872,2010,887,2000,897,1986,900,1969m1720,100l1605,0,0,0,115,100,0,199,1605,199,1720,100e">
                  <v:path o:connectlocs="900,5390;897,5373;887,5359;872,5349;854,5346;836,5349;822,5359;812,5373;808,5390;812,5407;822,5421;836,5431;854,5434;872,5431;887,5421;897,5407;900,5390;1720,3521;1605,3421;0,3421;115,3521;0,3620;1605,3620;1720,3521" o:connectangles="0,0,0,0,0,0,0,0,0,0,0,0,0,0,0,0,0,0,0,0,0,0,0,0"/>
                  <v:fill on="t" focussize="0,0"/>
                  <v:stroke on="f"/>
                  <v:imagedata o:title=""/>
                  <o:lock v:ext="edit" aspectratio="f"/>
                </v:shape>
                <v:shape id="Freeform 116" o:spid="_x0000_s1026" o:spt="100" style="position:absolute;left:3790;top:6281;height:389;width:458;" fillcolor="#C55A11" filled="t" stroked="f" coordsize="458,389" o:gfxdata="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DqxlvQAA&#10;AN0AAAAPAAAAAAAAAAEAIAAAACIAAABkcnMvZG93bnJldi54bWxQSwECFAAUAAAACACHTuJAMy8F&#10;njsAAAA5AAAAEAAAAAAAAAABACAAAAAMAQAAZHJzL3NoYXBleG1sLnhtbFBLBQYAAAAABgAGAFsB&#10;AAC2AwAAAAA=&#10;" path="m265,0l193,0,125,18,65,55,22,106,0,164,0,224,22,282,65,333,125,370,193,388,265,388,333,370,393,333,436,282,458,224,458,164,436,106,393,55,333,18,265,0xe">
                  <v:path o:connectlocs="265,3332;193,3332;125,3350;65,3387;22,3438;0,3496;0,3556;22,3614;65,3665;125,3702;193,3720;265,3720;333,3702;393,3665;436,3614;458,3556;458,3496;436,3438;393,3387;333,3350;265,3332" o:connectangles="0,0,0,0,0,0,0,0,0,0,0,0,0,0,0,0,0,0,0,0,0"/>
                  <v:fill on="t" focussize="0,0"/>
                  <v:stroke on="f"/>
                  <v:imagedata o:title=""/>
                  <o:lock v:ext="edit" aspectratio="f"/>
                </v:shape>
                <v:shape id="Picture 117" o:spid="_x0000_s1026" o:spt="75" type="#_x0000_t75" style="position:absolute;left:3882;top:6360;height:232;width:273;" filled="f" o:preferrelative="t" stroked="f" coordsize="21600,21600" o:gfxdata="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E7JLsAAADd&#10;AAAADwAAAAAAAAABACAAAAAiAAAAZHJzL2Rvd25yZXYueG1sUEsBAhQAFAAAAAgAh07iQDMvBZ47&#10;AAAAOQAAABAAAAAAAAAAAQAgAAAACgEAAGRycy9zaGFwZXhtbC54bWxQSwUGAAAAAAYABgBbAQAA&#10;tAMAAAAA&#10;">
                  <v:fill on="f" focussize="0,0"/>
                  <v:stroke on="f"/>
                  <v:imagedata r:id="rId50" o:title=""/>
                  <o:lock v:ext="edit" aspectratio="t"/>
                </v:shape>
                <v:shape id="Picture 118" o:spid="_x0000_s1026" o:spt="75" type="#_x0000_t75" style="position:absolute;left:5461;top:6946;height:731;width:797;" filled="f" o:preferrelative="t" stroked="f" coordsize="21600,21600" o:gfxdata="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YR&#10;wAAAAN0AAAAPAAAAAAAAAAEAIAAAACIAAABkcnMvZG93bnJldi54bWxQSwECFAAUAAAACACHTuJA&#10;My8FnjsAAAA5AAAAEAAAAAAAAAABACAAAAAPAQAAZHJzL3NoYXBleG1sLnhtbFBLBQYAAAAABgAG&#10;AFsBAAC5AwAAAAA=&#10;">
                  <v:fill on="f" focussize="0,0"/>
                  <v:stroke on="f"/>
                  <v:imagedata r:id="rId51" o:title=""/>
                  <o:lock v:ext="edit" aspectratio="t"/>
                </v:shape>
                <v:shape id="AutoShape 119" o:spid="_x0000_s1026" o:spt="100" style="position:absolute;left:5277;top:6835;height:985;width:1143;" fillcolor="#A4A4A4" filled="t" stroked="f" coordsize="1143,985" o:gfxdata="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grW5AAAA3QAA&#10;AA8AAAAAAAAAAQAgAAAAIgAAAGRycy9kb3ducmV2LnhtbFBLAQIUABQAAAAIAIdO4kAzLwWeOwAA&#10;ADkAAAAQAAAAAAAAAAEAIAAAAAgBAABkcnMvc2hhcGV4bWwueG1sUEsFBgAAAAAGAAYAWwEAALID&#10;AAAAAA==&#10;" path="m572,0l494,4,419,17,349,38,283,67,223,103,168,145,111,202,64,266,29,337,8,413,0,493,8,572,29,648,64,719,111,783,168,841,223,883,283,917,349,946,419,967,494,980,572,984,650,980,724,967,795,946,860,917,868,913,572,913,492,907,417,891,347,866,283,832,226,789,177,740,137,685,108,625,89,561,83,493,89,425,108,360,137,299,177,244,226,195,283,152,347,118,417,92,492,76,572,71,867,71,860,67,795,38,724,17,650,4,572,0xm867,71l572,71,651,76,726,92,796,118,860,152,917,195,966,244,1006,299,1036,360,1054,425,1061,493,1054,561,1036,625,1006,685,966,740,917,789,860,832,796,866,726,891,651,907,572,913,868,913,921,883,975,841,1033,783,1079,719,1114,648,1136,572,1143,493,1136,413,1114,337,1079,266,1033,202,975,145,921,103,867,71xe">
                  <v:path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fill on="t" focussize="0,0"/>
                  <v:stroke on="f"/>
                  <v:imagedata o:title=""/>
                  <o:lock v:ext="edit" aspectratio="f"/>
                </v:shape>
                <v:line id="Line 120" o:spid="_x0000_s1026" o:spt="20" style="position:absolute;left:5837;top:6437;height:454;width:0;" filled="f" stroked="t" coordsize="21600,21600" o:gfxdata="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BTwF&#10;wAAAAN0AAAAPAAAAAAAAAAEAIAAAACIAAABkcnMvZG93bnJldi54bWxQSwECFAAUAAAACACHTuJA&#10;My8FnjsAAAA5AAAAEAAAAAAAAAABACAAAAAPAQAAZHJzL3NoYXBleG1sLnhtbFBLBQYAAAAABgAG&#10;AFsBAAC5AwAAAAA=&#10;">
                  <v:fill on="f" focussize="0,0"/>
                  <v:stroke weight="2.88590551181102pt" color="#A4A4A4" joinstyle="round"/>
                  <v:imagedata o:title=""/>
                  <o:lock v:ext="edit" aspectratio="f"/>
                </v:line>
                <v:shape id="AutoShape 121" o:spid="_x0000_s1026" o:spt="100" style="position:absolute;left:5046;top:4071;height:2532;width:1720;" fillcolor="#A4A4A4" filled="t" stroked="f" coordsize="1720,2014" o:gfxdata="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LjDi5AAAA3QAA&#10;AA8AAAAAAAAAAQAgAAAAIgAAAGRycy9kb3ducmV2LnhtbFBLAQIUABQAAAAIAIdO4kAzLwWeOwAA&#10;ADkAAAAQAAAAAAAAAAEAIAAAAAgBAABkcnMvc2hhcGV4bWwueG1sUEsFBgAAAAAGAAYAWwEAALID&#10;AAAAAA==&#10;" path="m1605,36l1602,36,1602,33,910,33,909,27,899,13,884,3,866,0,848,3,833,13,824,27,820,44,824,62,833,76,848,85,866,89,884,85,899,76,909,62,912,44,1592,44,1592,1418,789,1418,789,1421,785,1421,785,1723,789,1726,795,1726,798,1723,798,1429,1602,1429,1602,1426,1605,1426,1605,36m1720,1914l1606,1814,0,1814,115,1914,0,2013,1606,2013,1720,1914e">
                  <v:path o:connectlocs="1605,2107;1602,2107;1602,2103;910,2103;909,2095;899,2078;884,2065;866,2061;848,2065;833,2078;824,2095;820,2117;824,2139;833,2157;848,2168;866,2173;884,2168;899,2157;909,2139;912,2117;1592,2117;1592,3844;789,3844;789,3848;785,3848;785,4227;789,4231;795,4231;798,4227;798,3858;1602,3858;1602,3854;1605,3854;1605,2107;1720,4468;1606,4342;0,4342;115,4468;0,4592;1606,4592;1720,4468" o:connectangles="0,0,0,0,0,0,0,0,0,0,0,0,0,0,0,0,0,0,0,0,0,0,0,0,0,0,0,0,0,0,0,0,0,0,0,0,0,0,0,0,0"/>
                  <v:fill on="t" focussize="0,0"/>
                  <v:stroke on="f"/>
                  <v:imagedata o:title=""/>
                  <o:lock v:ext="edit" aspectratio="f"/>
                </v:shape>
                <v:shape id="Freeform 122" o:spid="_x0000_s1026" o:spt="100" style="position:absolute;left:5622;top:6303;height:389;width:453;" fillcolor="#7B7B7B" filled="t" stroked="f" coordsize="453,389" o:gfxdata="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m8B&#10;s8EAAADdAAAADwAAAAAAAAABACAAAAAiAAAAZHJzL2Rvd25yZXYueG1sUEsBAhQAFAAAAAgAh07i&#10;QDMvBZ47AAAAOQAAABAAAAAAAAAAAQAgAAAAEAEAAGRycy9zaGFwZXhtbC54bWxQSwUGAAAAAAYA&#10;BgBbAQAAugMAAAAA&#10;" path="m261,0l192,0,125,18,66,55,17,120,0,194,17,268,66,334,125,370,192,389,261,389,328,370,387,334,436,268,453,194,436,120,387,55,328,18,261,0xe">
                  <v:path o:connectlocs="261,3354;192,3354;125,3372;66,3409;17,3474;0,3548;17,3622;66,3688;125,3724;192,3743;261,3743;328,3724;387,3688;436,3622;453,3548;436,3474;387,3409;328,3372;261,3354" o:connectangles="0,0,0,0,0,0,0,0,0,0,0,0,0,0,0,0,0,0,0"/>
                  <v:fill on="t" focussize="0,0"/>
                  <v:stroke on="f"/>
                  <v:imagedata o:title=""/>
                  <o:lock v:ext="edit" aspectratio="f"/>
                </v:shape>
                <v:shape id="Picture 123" o:spid="_x0000_s1026" o:spt="75" type="#_x0000_t75" style="position:absolute;left:5706;top:6382;height:232;width:273;" filled="f" o:preferrelative="t" stroked="f" coordsize="21600,21600" o:gfxdata="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uMUSW8AAAA&#10;3QAAAA8AAAAAAAAAAQAgAAAAIgAAAGRycy9kb3ducmV2LnhtbFBLAQIUABQAAAAIAIdO4kAzLwWe&#10;OwAAADkAAAAQAAAAAAAAAAEAIAAAAAsBAABkcnMvc2hhcGV4bWwueG1sUEsFBgAAAAAGAAYAWwEA&#10;ALUDAAAAAA==&#10;">
                  <v:fill on="f" focussize="0,0"/>
                  <v:stroke on="f"/>
                  <v:imagedata r:id="rId52" o:title=""/>
                  <o:lock v:ext="edit" aspectratio="t"/>
                </v:shape>
                <v:shape id="Picture 125" o:spid="_x0000_s1026" o:spt="75" type="#_x0000_t75" style="position:absolute;left:9548;top:7034;height:576;width:682;" filled="f" o:preferrelative="t" stroked="f" coordsize="21600,21600" o:gfxdata="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61diG5AAAA3QAA&#10;AA8AAAAAAAAAAQAgAAAAIgAAAGRycy9kb3ducmV2LnhtbFBLAQIUABQAAAAIAIdO4kAzLwWeOwAA&#10;ADkAAAAQAAAAAAAAAAEAIAAAAAgBAABkcnMvc2hhcGV4bWwueG1sUEsFBgAAAAAGAAYAWwEAALID&#10;AAAAAA==&#10;">
                  <v:fill on="f" focussize="0,0"/>
                  <v:stroke on="f"/>
                  <v:imagedata r:id="rId53" o:title=""/>
                  <o:lock v:ext="edit" aspectratio="t"/>
                </v:shape>
                <v:shape id="Picture 126" o:spid="_x0000_s1026" o:spt="75" type="#_x0000_t75" style="position:absolute;left:7655;top:5320;height:565;width:809;" filled="f" o:preferrelative="t" stroked="f" coordsize="21600,21600" o:gfxdata="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IywTL4A&#10;AADdAAAADwAAAAAAAAABACAAAAAiAAAAZHJzL2Rvd25yZXYueG1sUEsBAhQAFAAAAAgAh07iQDMv&#10;BZ47AAAAOQAAABAAAAAAAAAAAQAgAAAADQEAAGRycy9zaGFwZXhtbC54bWxQSwUGAAAAAAYABgBb&#10;AQAAtwMAAAAA&#10;">
                  <v:fill on="f" focussize="0,0"/>
                  <v:stroke on="f"/>
                  <v:imagedata r:id="rId54" o:title=""/>
                  <o:lock v:ext="edit" aspectratio="t"/>
                </v:shape>
                <v:shape id="AutoShape 127" o:spid="_x0000_s1026" o:spt="100" style="position:absolute;left:7493;top:5154;height:985;width:1143;" fillcolor="#FFC000" filled="t" stroked="f" coordsize="1143,985" o:gfxdata="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FkA3y5AAAA3QAA&#10;AA8AAAAAAAAAAQAgAAAAIgAAAGRycy9kb3ducmV2LnhtbFBLAQIUABQAAAAIAIdO4kAzLwWeOwAA&#10;ADkAAAAQAAAAAAAAAAEAIAAAAAgBAABkcnMvc2hhcGV4bWwueG1sUEsFBgAAAAAGAAYAWwEAALID&#10;AAAAAA==&#10;" path="m571,0l493,5,418,18,348,39,282,67,222,102,168,143,110,201,63,266,29,336,7,412,0,491,7,572,29,648,63,718,110,783,168,839,222,882,282,917,348,946,418,967,493,980,571,985,649,980,724,967,794,946,860,917,866,913,571,913,492,908,417,892,346,866,282,832,225,790,176,740,137,685,107,625,88,560,82,491,88,423,107,359,137,299,176,244,225,195,282,153,346,119,417,93,492,77,571,71,868,71,860,67,794,39,724,18,649,5,571,0xm868,71l571,71,650,77,725,93,796,119,860,153,917,195,966,244,1005,299,1035,359,1053,423,1060,491,1053,560,1035,625,1005,685,966,740,917,790,860,832,796,866,725,892,650,908,571,913,866,913,920,882,974,839,1032,783,1079,718,1113,648,1135,572,1142,491,1135,412,1113,336,1079,266,1032,201,974,143,920,102,868,71xe">
                  <v:path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fill on="t" focussize="0,0"/>
                  <v:stroke on="f"/>
                  <v:imagedata o:title=""/>
                  <o:lock v:ext="edit" aspectratio="f"/>
                </v:shape>
                <v:line id="Line 128" o:spid="_x0000_s1026" o:spt="20" style="position:absolute;left:8071;top:6094;height:443;width:0;" filled="f" stroked="t" coordsize="21600,21600" o:gfxdata="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d8lnrsAAADd&#10;AAAADwAAAAAAAAABACAAAAAiAAAAZHJzL2Rvd25yZXYueG1sUEsBAhQAFAAAAAgAh07iQDMvBZ47&#10;AAAAOQAAABAAAAAAAAAAAQAgAAAACgEAAGRycy9zaGFwZXhtbC54bWxQSwUGAAAAAAYABgBbAQAA&#10;tAMAAAAA&#10;">
                  <v:fill on="f" focussize="0,0"/>
                  <v:stroke weight="3.46307086614173pt" color="#FFC000" joinstyle="round"/>
                  <v:imagedata o:title=""/>
                  <o:lock v:ext="edit" aspectratio="f"/>
                </v:line>
                <v:shape id="AutoShape 129" o:spid="_x0000_s1026" o:spt="100" style="position:absolute;left:7147;top:6370;height:2014;width:1720;" fillcolor="#FFC000" filled="t" stroked="f" coordsize="1720,2014" o:gfxdata="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XQj1ugAAAN0A&#10;AAAPAAAAAAAAAAEAIAAAACIAAABkcnMvZG93bnJldi54bWxQSwECFAAUAAAACACHTuJAMy8FnjsA&#10;AAA5AAAAEAAAAAAAAAABACAAAAAJAQAAZHJzL3NoYXBleG1sLnhtbFBLBQYAAAAABgAGAFsBAACz&#10;AwAAAAA=&#10;" path="m924,290l921,288,914,288,911,290,911,584,119,584,119,587,116,587,116,1977,119,1977,119,1980,811,1980,812,1986,822,2000,836,2010,854,2013,872,2010,887,2000,897,1986,901,1969,897,1952,887,1938,872,1928,854,1925,836,1928,822,1938,812,1952,808,1969,128,1969,128,595,921,595,921,593,924,593,924,290m1720,100l1605,0,0,0,115,100,0,199,1605,199,1720,100e">
                  <v:path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fill on="t" focussize="0,0"/>
                  <v:stroke on="f"/>
                  <v:imagedata o:title=""/>
                  <o:lock v:ext="edit" aspectratio="f"/>
                </v:shape>
                <v:shape id="Freeform 130" o:spid="_x0000_s1026" o:spt="100" style="position:absolute;left:7830;top:6281;height:389;width:458;" fillcolor="#BE9000" filled="t" stroked="f" coordsize="458,389" o:gfxdata="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w3bsAAADd&#10;AAAADwAAAAAAAAABACAAAAAiAAAAZHJzL2Rvd25yZXYueG1sUEsBAhQAFAAAAAgAh07iQDMvBZ47&#10;AAAAOQAAABAAAAAAAAAAAQAgAAAACgEAAGRycy9zaGFwZXhtbC54bWxQSwUGAAAAAAYABgBbAQAA&#10;tAMAAAAA&#10;" path="m265,0l194,0,125,18,65,55,22,106,0,164,0,224,22,282,65,333,125,370,194,388,265,388,333,370,393,333,436,282,458,224,458,164,436,106,393,55,333,18,265,0xe">
                  <v:path o:connectlocs="265,3332;194,3332;125,3350;65,3387;22,3438;0,3496;0,3556;22,3614;65,3665;125,3702;194,3720;265,3720;333,3702;393,3665;436,3614;458,3556;458,3496;436,3438;393,3387;333,3350;265,3332" o:connectangles="0,0,0,0,0,0,0,0,0,0,0,0,0,0,0,0,0,0,0,0,0"/>
                  <v:fill on="t" focussize="0,0"/>
                  <v:stroke on="f"/>
                  <v:imagedata o:title=""/>
                  <o:lock v:ext="edit" aspectratio="f"/>
                </v:shape>
                <v:shape id="Picture 131" o:spid="_x0000_s1026" o:spt="75" type="#_x0000_t75" style="position:absolute;left:7922;top:6360;height:232;width:273;" filled="f" o:preferrelative="t" stroked="f" coordsize="21600,21600" o:gfxdata="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Mb4A&#10;AADdAAAADwAAAAAAAAABACAAAAAiAAAAZHJzL2Rvd25yZXYueG1sUEsBAhQAFAAAAAgAh07iQDMv&#10;BZ47AAAAOQAAABAAAAAAAAAAAQAgAAAADQEAAGRycy9zaGFwZXhtbC54bWxQSwUGAAAAAAYABgBb&#10;AQAAtwMAAAAA&#10;">
                  <v:fill on="f" focussize="0,0"/>
                  <v:stroke on="f"/>
                  <v:imagedata r:id="rId55" o:title=""/>
                  <o:lock v:ext="edit" aspectratio="t"/>
                </v:shape>
                <v:shape id="AutoShape 132" o:spid="_x0000_s1026" o:spt="100" style="position:absolute;left:9317;top:6846;height:985;width:1155;" fillcolor="#F68E2E" filled="t" stroked="f" coordsize="1155,985" o:gfxdata="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hAkS&#10;wAAAAN0AAAAPAAAAAAAAAAEAIAAAACIAAABkcnMvZG93bnJldi54bWxQSwECFAAUAAAACACHTuJA&#10;My8FnjsAAAA5AAAAEAAAAAAAAAABACAAAAAPAQAAZHJzL3NoYXBleG1sLnhtbFBLBQYAAAAABgAG&#10;AFsBAAC5AwAAAAA=&#10;" path="m578,0l499,4,424,17,352,38,286,67,225,103,170,145,112,202,65,266,30,337,8,413,0,493,8,572,30,648,65,719,112,784,170,842,225,883,286,918,352,946,424,967,499,980,578,984,656,980,732,967,803,946,869,918,877,913,578,913,498,907,422,891,351,866,286,832,229,790,179,741,139,686,109,625,90,561,84,493,90,425,109,360,139,299,179,244,229,195,286,152,351,118,422,92,498,76,578,71,876,71,869,67,803,38,732,17,656,4,578,0xm876,71l578,71,658,76,734,92,804,118,869,152,927,195,976,244,1016,299,1046,360,1065,425,1071,493,1065,561,1046,625,1016,686,976,741,927,790,869,832,804,866,734,891,658,907,578,913,877,913,930,883,985,842,1043,784,1090,719,1125,648,1147,572,1155,493,1147,413,1125,337,1090,266,1043,202,985,145,930,103,876,71xe">
                  <v:path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fill on="t" focussize="0,0"/>
                  <v:stroke on="f"/>
                  <v:imagedata o:title=""/>
                  <o:lock v:ext="edit" aspectratio="f"/>
                </v:shape>
                <v:line id="Line 133" o:spid="_x0000_s1026" o:spt="20" style="position:absolute;left:9883;top:6448;height:454;width:0;" filled="f" stroked="t" coordsize="21600,21600" o:gfxdata="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Sx//bsAAADd&#10;AAAADwAAAAAAAAABACAAAAAiAAAAZHJzL2Rvd25yZXYueG1sUEsBAhQAFAAAAAgAh07iQDMvBZ47&#10;AAAAOQAAABAAAAAAAAAAAQAgAAAACgEAAGRycy9zaGFwZXhtbC54bWxQSwUGAAAAAAYABgBbAQAA&#10;tAMAAAAA&#10;">
                  <v:fill on="f" focussize="0,0"/>
                  <v:stroke weight="3.46307086614173pt" color="#F68E2E" joinstyle="round"/>
                  <v:imagedata o:title=""/>
                  <o:lock v:ext="edit" aspectratio="f"/>
                </v:line>
                <v:shape id="Freeform 134" o:spid="_x0000_s1026" o:spt="100" style="position:absolute;left:9888;top:4639;height:1693;width:809;" fillcolor="#404040" filled="t" stroked="f" coordsize="809,1693" o:gfxdata="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3hiW/&#10;AAAA3QAAAA8AAAAAAAAAAQAgAAAAIgAAAGRycy9kb3ducmV2LnhtbFBLAQIUABQAAAAIAIdO4kAz&#10;LwWeOwAAADkAAAAQAAAAAAAAAAEAIAAAAA4BAABkcnMvc2hhcGV4bWwueG1sUEsFBgAAAAAGAAYA&#10;WwEAALgDAAAAAA==&#10;" path="m805,0l47,0,44,3,44,8,47,11,795,11,795,1385,3,1385,3,1387,0,1387,0,1690,3,1692,9,1692,13,1690,13,1396,805,1396,805,1393,808,1393,808,3,805,3,805,0xe">
                  <v:path o:connectlocs="805,1690;47,1690;44,1693;44,1698;47,1701;795,1701;795,3075;3,3075;3,3077;0,3077;0,3380;3,3382;9,3382;13,3380;13,3086;805,3086;805,3083;808,3083;808,1693;805,1693;805,1690" o:connectangles="0,0,0,0,0,0,0,0,0,0,0,0,0,0,0,0,0,0,0,0,0"/>
                  <v:fill on="t" focussize="0,0"/>
                  <v:stroke on="f"/>
                  <v:imagedata o:title=""/>
                  <o:lock v:ext="edit" aspectratio="f"/>
                </v:shape>
                <v:shape id="Freeform 135" o:spid="_x0000_s1026" o:spt="100" style="position:absolute;left:9888;top:4639;height:1693;width:809;" filled="f" stroked="t" coordsize="809,1693" o:gfxdata="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1J4i8AAAA&#10;3QAAAA8AAAAAAAAAAQAgAAAAIgAAAGRycy9kb3ducmV2LnhtbFBLAQIUABQAAAAIAIdO4kAzLwWe&#10;OwAAADkAAAAQAAAAAAAAAAEAIAAAAAsBAABkcnMvc2hhcGV4bWwueG1sUEsFBgAAAAAGAAYAWwEA&#10;ALUDAAAAAA==&#10;" path="m50,11l481,11,702,11,784,11,795,11,795,805,795,1213,795,1363,795,1385,339,1385,105,1385,19,1385,6,1385,3,1385,3,1387,0,1387,0,1390,0,1690,3,1692,6,1692,9,1692,13,1690,13,1396,469,1396,703,1396,789,1396,801,1396,805,1396,805,1393,808,1393,808,1390,808,589,808,178,808,27,808,5,808,3,805,3,805,0,801,0,47,0,44,3,44,5,44,8,47,11,50,11e">
                  <v:path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fill on="f" focussize="0,0"/>
                  <v:stroke weight="0.573307086614173pt" color="#F68E2E" joinstyle="round"/>
                  <v:imagedata o:title=""/>
                  <o:lock v:ext="edit" aspectratio="f"/>
                </v:shape>
                <v:shape id="AutoShape 136" o:spid="_x0000_s1026" o:spt="100" style="position:absolute;left:9086;top:4601;height:2014;width:1720;" fillcolor="#F68E2E" filled="t" stroked="f" coordsize="1720,2014" o:gfxdata="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LW8vQAA&#10;AN0AAAAPAAAAAAAAAAEAIAAAACIAAABkcnMvZG93bnJldi54bWxQSwECFAAUAAAACACHTuJAMy8F&#10;njsAAAA5AAAAEAAAAAAAAAABACAAAAAMAQAAZHJzL3NoYXBleG1sLnhtbFBLBQYAAAAABgAGAFsB&#10;AAC2AwAAAAA=&#10;" path="m923,44l919,27,908,13,891,4,871,0,851,4,834,13,823,27,819,44,823,62,834,76,851,85,871,89,891,85,908,76,919,62,923,44m1720,1914l1605,1814,0,1814,114,1914,0,2013,1605,2013,1720,1914e">
                  <v:path o:connectlocs="923,1695;919,1678;908,1664;891,1655;871,1651;851,1655;834,1664;823,1678;819,1695;823,1713;834,1727;851,1736;871,1740;891,1736;908,1727;919,1713;923,1695;1720,3565;1605,3465;0,3465;114,3565;0,3664;1605,3664;1720,3565" o:connectangles="0,0,0,0,0,0,0,0,0,0,0,0,0,0,0,0,0,0,0,0,0,0,0,0"/>
                  <v:fill on="t" focussize="0,0"/>
                  <v:stroke on="f"/>
                  <v:imagedata o:title=""/>
                  <o:lock v:ext="edit" aspectratio="f"/>
                </v:shape>
                <v:shape id="Freeform 137" o:spid="_x0000_s1026" o:spt="100" style="position:absolute;left:9665;top:6314;height:389;width:458;" fillcolor="#D26909" filled="t" stroked="f" coordsize="458,389" o:gfxdata="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lOIL4A&#10;AADdAAAADwAAAAAAAAABACAAAAAiAAAAZHJzL2Rvd25yZXYueG1sUEsBAhQAFAAAAAgAh07iQDMv&#10;BZ47AAAAOQAAABAAAAAAAAAAAQAgAAAADQEAAGRycy9zaGFwZXhtbC54bWxQSwUGAAAAAAYABgBb&#10;AQAAtwMAAAAA&#10;" path="m264,0l193,0,125,18,65,55,21,106,0,164,0,224,21,283,65,334,125,370,193,389,264,389,333,370,393,334,436,283,457,224,457,164,436,106,393,55,333,18,264,0xe">
                  <v:path o:connectlocs="264,3365;193,3365;125,3383;65,3420;21,3471;0,3529;0,3589;21,3648;65,3699;125,3735;193,3754;264,3754;333,3735;393,3699;436,3648;457,3589;457,3529;436,3471;393,3420;333,3383;264,3365" o:connectangles="0,0,0,0,0,0,0,0,0,0,0,0,0,0,0,0,0,0,0,0,0"/>
                  <v:fill on="t" focussize="0,0"/>
                  <v:stroke on="f"/>
                  <v:imagedata o:title=""/>
                  <o:lock v:ext="edit" aspectratio="f"/>
                </v:shape>
                <v:shape id="Picture 138" o:spid="_x0000_s1026" o:spt="75" type="#_x0000_t75" style="position:absolute;left:9758;top:6394;height:242;width:273;" filled="f" o:preferrelative="t" stroked="f" coordsize="21600,21600" o:gfxdata="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xJ2KrsAAADd&#10;AAAADwAAAAAAAAABACAAAAAiAAAAZHJzL2Rvd25yZXYueG1sUEsBAhQAFAAAAAgAh07iQDMvBZ47&#10;AAAAOQAAABAAAAAAAAAAAQAgAAAACgEAAGRycy9zaGFwZXhtbC54bWxQSwUGAAAAAAYABgBbAQAA&#10;tAMAAAAA&#10;">
                  <v:fill on="f" focussize="0,0"/>
                  <v:stroke on="f"/>
                  <v:imagedata r:id="rId56" o:title=""/>
                  <o:lock v:ext="edit" aspectratio="t"/>
                </v:shape>
                <v:rect id="Rectangle 140" o:spid="_x0000_s1026" o:spt="1" style="position:absolute;left:1107;top:3525;height:6200;width:9725;" filled="f" stroked="f" coordsize="21600,21600" o:gfxdata="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5U8AtwAAANwAAAAP&#10;AAAAAAAAAAEAIAAAACIAAABkcnMvZG93bnJldi54bWxQSwECFAAUAAAACACHTuJAMy8FnjsAAAA5&#10;AAAAEAAAAAAAAAABACAAAAAGAQAAZHJzL3NoYXBleG1sLnhtbFBLBQYAAAAABgAGAFsBAACwAwAA&#10;AAA=&#10;">
                  <v:fill on="f" focussize="0,0"/>
                  <v:stroke on="f" weight="0.25pt" miterlimit="8" joinstyle="miter"/>
                  <v:imagedata o:title=""/>
                  <o:lock v:ext="edit" aspectratio="f"/>
                </v:rect>
                <w10:wrap type="none"/>
                <w10:anchorlock/>
              </v:group>
            </w:pict>
          </mc:Fallback>
        </mc:AlternateContent>
      </w:r>
    </w:p>
    <w:bookmarkEnd w:id="559"/>
    <w:bookmarkEnd w:id="560"/>
    <w:bookmarkEnd w:id="561"/>
    <w:p w14:paraId="0B193226">
      <w:pPr>
        <w:pStyle w:val="143"/>
        <w:rPr>
          <w:color w:val="0D0D0D" w:themeColor="text1" w:themeTint="F2"/>
          <w14:textFill>
            <w14:solidFill>
              <w14:schemeClr w14:val="tx1">
                <w14:lumMod w14:val="95000"/>
                <w14:lumOff w14:val="5000"/>
              </w14:schemeClr>
            </w14:solidFill>
          </w14:textFill>
        </w:rPr>
      </w:pPr>
      <w:bookmarkStart w:id="562" w:name="_Hlk87986733"/>
      <w:r>
        <w:rPr>
          <w:rFonts w:hint="eastAsia"/>
          <w:color w:val="0D0D0D" w:themeColor="text1" w:themeTint="F2"/>
          <w14:textFill>
            <w14:solidFill>
              <w14:schemeClr w14:val="tx1">
                <w14:lumMod w14:val="95000"/>
                <w14:lumOff w14:val="5000"/>
              </w14:schemeClr>
            </w14:solidFill>
          </w14:textFill>
        </w:rPr>
        <w:t>资料来源：第三方资料及QYResearch整理研究</w:t>
      </w:r>
      <w:bookmarkEnd w:id="562"/>
    </w:p>
    <w:bookmarkEnd w:id="558"/>
    <w:p w14:paraId="082333AF">
      <w:pPr>
        <w:pStyle w:val="4"/>
        <w:rPr>
          <w:color w:val="0D0D0D" w:themeColor="text1" w:themeTint="F2"/>
          <w:lang w:val="en-IN"/>
          <w14:textFill>
            <w14:solidFill>
              <w14:schemeClr w14:val="tx1">
                <w14:lumMod w14:val="95000"/>
                <w14:lumOff w14:val="5000"/>
              </w14:schemeClr>
            </w14:solidFill>
          </w14:textFill>
        </w:rPr>
      </w:pPr>
      <w:bookmarkStart w:id="563" w:name="_Toc121586357"/>
      <w:bookmarkStart w:id="564" w:name="_Toc43885439"/>
      <w:bookmarkStart w:id="565" w:name="_Toc174351312"/>
      <w:bookmarkStart w:id="566" w:name="_Hlk87986827"/>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lang w:val="en-IN"/>
          <w14:textFill>
            <w14:solidFill>
              <w14:schemeClr w14:val="tx1">
                <w14:lumMod w14:val="95000"/>
                <w14:lumOff w14:val="5000"/>
              </w14:schemeClr>
            </w14:solidFill>
          </w14:textFill>
        </w:rPr>
        <w:t>行业供应链分析</w:t>
      </w:r>
      <w:bookmarkEnd w:id="563"/>
      <w:bookmarkEnd w:id="564"/>
      <w:bookmarkEnd w:id="565"/>
    </w:p>
    <w:p w14:paraId="15EC927F">
      <w:pPr>
        <w:pStyle w:val="150"/>
        <w:ind w:left="252" w:right="-105"/>
        <w:rPr>
          <w:lang w:eastAsia="zh-CN"/>
        </w:rPr>
      </w:pPr>
      <w:bookmarkStart w:id="567" w:name="_Toc121586775"/>
      <w:bookmarkStart w:id="568" w:name="_Toc153727830"/>
      <w:bookmarkStart w:id="569" w:name="_Toc87905623"/>
      <w:bookmarkStart w:id="570" w:name="_Toc43894808"/>
      <w:r>
        <w:rPr>
          <w:lang w:eastAsia="zh-CN"/>
        </w:rPr>
        <w:t>绿氨</w:t>
      </w:r>
      <w:r>
        <w:rPr>
          <w:rFonts w:hint="eastAsia"/>
          <w:lang w:eastAsia="zh-CN"/>
        </w:rPr>
        <w:t>行业供应链分析</w:t>
      </w:r>
      <w:bookmarkEnd w:id="567"/>
      <w:bookmarkEnd w:id="568"/>
      <w:bookmarkEnd w:id="569"/>
      <w:bookmarkEnd w:id="570"/>
    </w:p>
    <w:tbl>
      <w:tblPr>
        <w:tblStyle w:val="173"/>
        <w:tblW w:w="0" w:type="auto"/>
        <w:tblInd w:w="0" w:type="dxa"/>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Layout w:type="autofit"/>
        <w:tblCellMar>
          <w:top w:w="0" w:type="dxa"/>
          <w:left w:w="108" w:type="dxa"/>
          <w:bottom w:w="0" w:type="dxa"/>
          <w:right w:w="108" w:type="dxa"/>
        </w:tblCellMar>
      </w:tblPr>
      <w:tblGrid>
        <w:gridCol w:w="2660"/>
        <w:gridCol w:w="7308"/>
      </w:tblGrid>
      <w:tr w14:paraId="19D9AAB0">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PrEx>
        <w:tc>
          <w:tcPr>
            <w:tcW w:w="2660" w:type="dxa"/>
            <w:tcBorders>
              <w:top w:val="nil"/>
              <w:bottom w:val="single" w:color="666666" w:themeColor="text1" w:themeTint="99" w:sz="12" w:space="0"/>
              <w:right w:val="nil"/>
              <w:insideH w:val="single" w:sz="12" w:space="0"/>
              <w:insideV w:val="nil"/>
            </w:tcBorders>
            <w:shd w:val="clear" w:color="auto" w:fill="FFFFFF" w:themeFill="background1"/>
            <w:vAlign w:val="center"/>
          </w:tcPr>
          <w:p w14:paraId="28DED7F7">
            <w:pPr>
              <w:rPr>
                <w:b/>
                <w:bCs/>
                <w:lang w:val="en-IN"/>
              </w:rPr>
            </w:pPr>
            <w:r>
              <w:rPr>
                <w:rFonts w:hint="eastAsia"/>
                <w:b/>
                <w:bCs/>
                <w:lang w:val="en-IN"/>
              </w:rPr>
              <w:t>供应链</w:t>
            </w:r>
          </w:p>
        </w:tc>
        <w:tc>
          <w:tcPr>
            <w:tcW w:w="7308" w:type="dxa"/>
            <w:tcBorders>
              <w:top w:val="nil"/>
              <w:bottom w:val="single" w:color="666666" w:themeColor="text1" w:themeTint="99" w:sz="12" w:space="0"/>
              <w:insideH w:val="single" w:sz="12" w:space="0"/>
              <w:insideV w:val="nil"/>
            </w:tcBorders>
            <w:shd w:val="clear" w:color="auto" w:fill="FFFFFF" w:themeFill="background1"/>
            <w:vAlign w:val="center"/>
          </w:tcPr>
          <w:p w14:paraId="6C8A6F8A">
            <w:pPr>
              <w:rPr>
                <w:b/>
                <w:bCs/>
                <w:lang w:val="en-IN"/>
              </w:rPr>
            </w:pPr>
            <w:r>
              <w:rPr>
                <w:rFonts w:hint="eastAsia"/>
                <w:b/>
                <w:bCs/>
                <w:lang w:val="en-IN"/>
              </w:rPr>
              <w:t>描述</w:t>
            </w:r>
          </w:p>
        </w:tc>
      </w:tr>
      <w:tr w14:paraId="4B59DCCF">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shd w:val="clear" w:color="auto" w:fill="CCCCCC" w:themeFill="text1" w:themeFillTint="33"/>
            <w:vAlign w:val="center"/>
          </w:tcPr>
          <w:p w14:paraId="4270DEA0">
            <w:pPr>
              <w:rPr>
                <w:b/>
                <w:bCs/>
                <w:lang w:val="en-IN"/>
              </w:rPr>
            </w:pPr>
            <w:r>
              <w:rPr>
                <w:rFonts w:hint="eastAsia"/>
                <w:b/>
                <w:bCs/>
                <w:lang w:val="en-IN"/>
              </w:rPr>
              <w:t>上游情况</w:t>
            </w:r>
          </w:p>
        </w:tc>
        <w:tc>
          <w:tcPr>
            <w:tcW w:w="7308" w:type="dxa"/>
            <w:shd w:val="clear" w:color="auto" w:fill="CCCCCC" w:themeFill="text1" w:themeFillTint="33"/>
            <w:vAlign w:val="center"/>
          </w:tcPr>
          <w:p w14:paraId="78DD4A8D">
            <w:pPr>
              <w:rPr>
                <w:lang w:val="en-IN"/>
              </w:rPr>
            </w:pPr>
          </w:p>
        </w:tc>
      </w:tr>
      <w:tr w14:paraId="2C2108C1">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vAlign w:val="center"/>
          </w:tcPr>
          <w:p w14:paraId="69DD5EBD">
            <w:pPr>
              <w:rPr>
                <w:b/>
                <w:bCs/>
                <w:lang w:val="en-IN"/>
              </w:rPr>
            </w:pPr>
            <w:r>
              <w:rPr>
                <w:b/>
                <w:bCs/>
              </w:rPr>
              <w:t>绿氨</w:t>
            </w:r>
            <w:r>
              <w:rPr>
                <w:rFonts w:hint="eastAsia"/>
                <w:b/>
                <w:bCs/>
              </w:rPr>
              <w:t>行业情况</w:t>
            </w:r>
          </w:p>
        </w:tc>
        <w:tc>
          <w:tcPr>
            <w:tcW w:w="7308" w:type="dxa"/>
            <w:vAlign w:val="center"/>
          </w:tcPr>
          <w:p w14:paraId="53C4386F">
            <w:pPr>
              <w:rPr>
                <w:lang w:val="en-IN"/>
              </w:rPr>
            </w:pPr>
          </w:p>
        </w:tc>
      </w:tr>
      <w:tr w14:paraId="4F44B1F7">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shd w:val="clear" w:color="auto" w:fill="CCCCCC" w:themeFill="text1" w:themeFillTint="33"/>
            <w:vAlign w:val="center"/>
          </w:tcPr>
          <w:p w14:paraId="0939F6CF">
            <w:pPr>
              <w:rPr>
                <w:b/>
                <w:bCs/>
                <w:lang w:val="en-IN"/>
              </w:rPr>
            </w:pPr>
            <w:r>
              <w:rPr>
                <w:rFonts w:hint="eastAsia"/>
                <w:b/>
                <w:bCs/>
                <w:lang w:val="en-IN"/>
              </w:rPr>
              <w:t>下游情况</w:t>
            </w:r>
          </w:p>
        </w:tc>
        <w:tc>
          <w:tcPr>
            <w:tcW w:w="7308" w:type="dxa"/>
            <w:shd w:val="clear" w:color="auto" w:fill="CCCCCC" w:themeFill="text1" w:themeFillTint="33"/>
            <w:vAlign w:val="center"/>
          </w:tcPr>
          <w:p w14:paraId="2422027D">
            <w:pPr>
              <w:rPr>
                <w:lang w:val="en-IN"/>
              </w:rPr>
            </w:pPr>
          </w:p>
        </w:tc>
      </w:tr>
    </w:tbl>
    <w:p w14:paraId="42221D1E">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bookmarkEnd w:id="566"/>
    <w:p w14:paraId="369AE8BB">
      <w:pPr>
        <w:pStyle w:val="4"/>
        <w:rPr>
          <w:color w:val="0D0D0D" w:themeColor="text1" w:themeTint="F2"/>
          <w14:textFill>
            <w14:solidFill>
              <w14:schemeClr w14:val="tx1">
                <w14:lumMod w14:val="95000"/>
                <w14:lumOff w14:val="5000"/>
              </w14:schemeClr>
            </w14:solidFill>
          </w14:textFill>
        </w:rPr>
      </w:pPr>
      <w:bookmarkStart w:id="571" w:name="_Toc121586358"/>
      <w:bookmarkStart w:id="572" w:name="_Toc43885440"/>
      <w:bookmarkStart w:id="573" w:name="_Toc174351313"/>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主要原料及供应情况</w:t>
      </w:r>
      <w:bookmarkEnd w:id="571"/>
      <w:bookmarkEnd w:id="572"/>
      <w:bookmarkEnd w:id="573"/>
    </w:p>
    <w:p w14:paraId="010DF679">
      <w:pPr>
        <w:pStyle w:val="150"/>
        <w:ind w:left="252" w:right="-105"/>
      </w:pPr>
      <w:bookmarkStart w:id="574" w:name="_Toc121586776"/>
      <w:bookmarkStart w:id="575" w:name="_Toc43885138"/>
      <w:bookmarkStart w:id="576" w:name="_Toc153727831"/>
      <w:r>
        <w:rPr>
          <w:rFonts w:hint="eastAsia"/>
        </w:rPr>
        <w:t>绿氨上游原料供应商</w:t>
      </w:r>
      <w:bookmarkEnd w:id="574"/>
      <w:bookmarkEnd w:id="575"/>
      <w:bookmarkEnd w:id="576"/>
    </w:p>
    <w:tbl>
      <w:tblPr>
        <w:tblStyle w:val="173"/>
        <w:tblW w:w="5000" w:type="pct"/>
        <w:tblInd w:w="0" w:type="dxa"/>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Layout w:type="autofit"/>
        <w:tblCellMar>
          <w:top w:w="0" w:type="dxa"/>
          <w:left w:w="108" w:type="dxa"/>
          <w:bottom w:w="0" w:type="dxa"/>
          <w:right w:w="108" w:type="dxa"/>
        </w:tblCellMar>
      </w:tblPr>
      <w:tblGrid>
        <w:gridCol w:w="3323"/>
        <w:gridCol w:w="3323"/>
        <w:gridCol w:w="3322"/>
      </w:tblGrid>
      <w:tr w14:paraId="202CD50C">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tcBorders>
              <w:top w:val="nil"/>
              <w:bottom w:val="single" w:color="666666" w:themeColor="text1" w:themeTint="99" w:sz="12" w:space="0"/>
              <w:right w:val="nil"/>
              <w:insideH w:val="single" w:sz="12" w:space="0"/>
              <w:insideV w:val="nil"/>
            </w:tcBorders>
            <w:shd w:val="clear" w:color="auto" w:fill="FFFFFF" w:themeFill="background1"/>
            <w:noWrap/>
            <w:vAlign w:val="center"/>
          </w:tcPr>
          <w:p w14:paraId="1F40929D">
            <w:pPr>
              <w:rPr>
                <w:b/>
                <w:bCs/>
              </w:rPr>
            </w:pPr>
            <w:r>
              <w:rPr>
                <w:rFonts w:hint="eastAsia"/>
                <w:b/>
                <w:bCs/>
              </w:rPr>
              <w:t>原料</w:t>
            </w:r>
          </w:p>
        </w:tc>
        <w:tc>
          <w:tcPr>
            <w:tcW w:w="1667" w:type="pct"/>
            <w:tcBorders>
              <w:top w:val="nil"/>
              <w:bottom w:val="single" w:color="666666" w:themeColor="text1" w:themeTint="99" w:sz="12" w:space="0"/>
              <w:right w:val="nil"/>
              <w:insideH w:val="single" w:sz="12" w:space="0"/>
              <w:insideV w:val="nil"/>
            </w:tcBorders>
            <w:shd w:val="clear" w:color="auto" w:fill="FFFFFF" w:themeFill="background1"/>
            <w:noWrap/>
            <w:vAlign w:val="center"/>
          </w:tcPr>
          <w:p w14:paraId="2D8350FF">
            <w:pPr>
              <w:rPr>
                <w:b/>
                <w:bCs/>
              </w:rPr>
            </w:pPr>
            <w:r>
              <w:rPr>
                <w:rFonts w:hint="eastAsia"/>
                <w:b/>
                <w:bCs/>
              </w:rPr>
              <w:t>供应商</w:t>
            </w:r>
          </w:p>
        </w:tc>
        <w:tc>
          <w:tcPr>
            <w:tcW w:w="1666" w:type="pct"/>
            <w:tcBorders>
              <w:top w:val="nil"/>
              <w:bottom w:val="single" w:color="666666" w:themeColor="text1" w:themeTint="99" w:sz="12" w:space="0"/>
              <w:insideH w:val="single" w:sz="12" w:space="0"/>
              <w:insideV w:val="nil"/>
            </w:tcBorders>
            <w:shd w:val="clear" w:color="auto" w:fill="FFFFFF" w:themeFill="background1"/>
            <w:noWrap/>
            <w:vAlign w:val="center"/>
          </w:tcPr>
          <w:p w14:paraId="78594465">
            <w:pPr>
              <w:rPr>
                <w:b/>
                <w:bCs/>
              </w:rPr>
            </w:pPr>
            <w:r>
              <w:rPr>
                <w:rFonts w:hint="eastAsia"/>
                <w:b/>
                <w:bCs/>
              </w:rPr>
              <w:t>联系方式</w:t>
            </w:r>
          </w:p>
        </w:tc>
      </w:tr>
      <w:tr w14:paraId="6EFC4C8D">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restart"/>
            <w:shd w:val="clear" w:color="auto" w:fill="CCCCCC" w:themeFill="text1" w:themeFillTint="33"/>
            <w:noWrap/>
            <w:vAlign w:val="center"/>
          </w:tcPr>
          <w:p w14:paraId="5A83E5C7">
            <w:pPr>
              <w:rPr>
                <w:b/>
                <w:bCs/>
              </w:rPr>
            </w:pPr>
            <w:r>
              <w:rPr>
                <w:rFonts w:hint="eastAsia"/>
                <w:b/>
                <w:bCs/>
              </w:rPr>
              <w:t>原料1</w:t>
            </w:r>
          </w:p>
        </w:tc>
        <w:tc>
          <w:tcPr>
            <w:tcW w:w="1667" w:type="pct"/>
            <w:shd w:val="clear" w:color="auto" w:fill="CCCCCC" w:themeFill="text1" w:themeFillTint="33"/>
            <w:noWrap/>
            <w:vAlign w:val="center"/>
          </w:tcPr>
          <w:p w14:paraId="0733BCDC">
            <w:r>
              <w:rPr>
                <w:rFonts w:hint="eastAsia"/>
              </w:rPr>
              <w:t>供应商1</w:t>
            </w:r>
          </w:p>
        </w:tc>
        <w:tc>
          <w:tcPr>
            <w:tcW w:w="1666" w:type="pct"/>
            <w:shd w:val="clear" w:color="auto" w:fill="CCCCCC" w:themeFill="text1" w:themeFillTint="33"/>
            <w:noWrap/>
            <w:vAlign w:val="center"/>
          </w:tcPr>
          <w:p w14:paraId="4DEE1858"/>
        </w:tc>
      </w:tr>
      <w:tr w14:paraId="78CE65AB">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vAlign w:val="center"/>
          </w:tcPr>
          <w:p w14:paraId="05F1A856">
            <w:pPr>
              <w:rPr>
                <w:b/>
                <w:bCs/>
              </w:rPr>
            </w:pPr>
          </w:p>
        </w:tc>
        <w:tc>
          <w:tcPr>
            <w:tcW w:w="1667" w:type="pct"/>
            <w:noWrap/>
            <w:vAlign w:val="center"/>
          </w:tcPr>
          <w:p w14:paraId="2D705D21">
            <w:r>
              <w:rPr>
                <w:rFonts w:hint="eastAsia"/>
              </w:rPr>
              <w:t>供应商2</w:t>
            </w:r>
          </w:p>
        </w:tc>
        <w:tc>
          <w:tcPr>
            <w:tcW w:w="1666" w:type="pct"/>
            <w:noWrap/>
            <w:vAlign w:val="center"/>
          </w:tcPr>
          <w:p w14:paraId="21D2E986"/>
        </w:tc>
      </w:tr>
      <w:tr w14:paraId="30D57AAA">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shd w:val="clear" w:color="auto" w:fill="CCCCCC" w:themeFill="text1" w:themeFillTint="33"/>
            <w:vAlign w:val="center"/>
          </w:tcPr>
          <w:p w14:paraId="0BC99B81">
            <w:pPr>
              <w:rPr>
                <w:b/>
                <w:bCs/>
              </w:rPr>
            </w:pPr>
          </w:p>
        </w:tc>
        <w:tc>
          <w:tcPr>
            <w:tcW w:w="1667" w:type="pct"/>
            <w:shd w:val="clear" w:color="auto" w:fill="CCCCCC" w:themeFill="text1" w:themeFillTint="33"/>
            <w:noWrap/>
            <w:vAlign w:val="center"/>
          </w:tcPr>
          <w:p w14:paraId="483E457D">
            <w:r>
              <w:rPr>
                <w:rFonts w:hint="eastAsia"/>
              </w:rPr>
              <w:t>···</w:t>
            </w:r>
          </w:p>
        </w:tc>
        <w:tc>
          <w:tcPr>
            <w:tcW w:w="1666" w:type="pct"/>
            <w:shd w:val="clear" w:color="auto" w:fill="CCCCCC" w:themeFill="text1" w:themeFillTint="33"/>
            <w:noWrap/>
            <w:vAlign w:val="center"/>
          </w:tcPr>
          <w:p w14:paraId="159ED3DE"/>
        </w:tc>
      </w:tr>
      <w:tr w14:paraId="4DE1B871">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PrEx>
        <w:trPr>
          <w:trHeight w:val="270" w:hRule="atLeast"/>
        </w:trPr>
        <w:tc>
          <w:tcPr>
            <w:tcW w:w="1667" w:type="pct"/>
            <w:vMerge w:val="continue"/>
            <w:vAlign w:val="center"/>
          </w:tcPr>
          <w:p w14:paraId="04CB9534">
            <w:pPr>
              <w:rPr>
                <w:b/>
                <w:bCs/>
              </w:rPr>
            </w:pPr>
          </w:p>
        </w:tc>
        <w:tc>
          <w:tcPr>
            <w:tcW w:w="1667" w:type="pct"/>
            <w:noWrap/>
            <w:vAlign w:val="center"/>
          </w:tcPr>
          <w:p w14:paraId="1463D53A"/>
        </w:tc>
        <w:tc>
          <w:tcPr>
            <w:tcW w:w="1666" w:type="pct"/>
            <w:noWrap/>
            <w:vAlign w:val="center"/>
          </w:tcPr>
          <w:p w14:paraId="5B4483D2"/>
        </w:tc>
      </w:tr>
      <w:tr w14:paraId="28EA59F8">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restart"/>
            <w:shd w:val="clear" w:color="auto" w:fill="CCCCCC" w:themeFill="text1" w:themeFillTint="33"/>
            <w:noWrap/>
            <w:vAlign w:val="center"/>
          </w:tcPr>
          <w:p w14:paraId="55CAF980">
            <w:pPr>
              <w:rPr>
                <w:b/>
                <w:bCs/>
              </w:rPr>
            </w:pPr>
            <w:r>
              <w:rPr>
                <w:rFonts w:hint="eastAsia"/>
                <w:b/>
                <w:bCs/>
              </w:rPr>
              <w:t>原料2</w:t>
            </w:r>
          </w:p>
        </w:tc>
        <w:tc>
          <w:tcPr>
            <w:tcW w:w="1667" w:type="pct"/>
            <w:shd w:val="clear" w:color="auto" w:fill="CCCCCC" w:themeFill="text1" w:themeFillTint="33"/>
            <w:noWrap/>
            <w:vAlign w:val="center"/>
          </w:tcPr>
          <w:p w14:paraId="36CE40AA">
            <w:r>
              <w:rPr>
                <w:rFonts w:hint="eastAsia"/>
              </w:rPr>
              <w:t>供应商1</w:t>
            </w:r>
          </w:p>
        </w:tc>
        <w:tc>
          <w:tcPr>
            <w:tcW w:w="1666" w:type="pct"/>
            <w:shd w:val="clear" w:color="auto" w:fill="CCCCCC" w:themeFill="text1" w:themeFillTint="33"/>
            <w:noWrap/>
            <w:vAlign w:val="center"/>
          </w:tcPr>
          <w:p w14:paraId="53DB3776"/>
        </w:tc>
      </w:tr>
      <w:tr w14:paraId="7A5AE151">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vAlign w:val="center"/>
          </w:tcPr>
          <w:p w14:paraId="2D9D8C34">
            <w:pPr>
              <w:rPr>
                <w:b/>
                <w:bCs/>
              </w:rPr>
            </w:pPr>
          </w:p>
        </w:tc>
        <w:tc>
          <w:tcPr>
            <w:tcW w:w="1667" w:type="pct"/>
            <w:noWrap/>
            <w:vAlign w:val="center"/>
          </w:tcPr>
          <w:p w14:paraId="44556D33">
            <w:r>
              <w:rPr>
                <w:rFonts w:hint="eastAsia"/>
              </w:rPr>
              <w:t>供应商2</w:t>
            </w:r>
          </w:p>
        </w:tc>
        <w:tc>
          <w:tcPr>
            <w:tcW w:w="1666" w:type="pct"/>
            <w:noWrap/>
            <w:vAlign w:val="center"/>
          </w:tcPr>
          <w:p w14:paraId="136050C9"/>
        </w:tc>
      </w:tr>
      <w:tr w14:paraId="183C899F">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shd w:val="clear" w:color="auto" w:fill="CCCCCC" w:themeFill="text1" w:themeFillTint="33"/>
            <w:vAlign w:val="center"/>
          </w:tcPr>
          <w:p w14:paraId="468BDEA6">
            <w:pPr>
              <w:rPr>
                <w:b/>
                <w:bCs/>
              </w:rPr>
            </w:pPr>
          </w:p>
        </w:tc>
        <w:tc>
          <w:tcPr>
            <w:tcW w:w="1667" w:type="pct"/>
            <w:shd w:val="clear" w:color="auto" w:fill="CCCCCC" w:themeFill="text1" w:themeFillTint="33"/>
            <w:noWrap/>
            <w:vAlign w:val="center"/>
          </w:tcPr>
          <w:p w14:paraId="3D4B19FA">
            <w:r>
              <w:rPr>
                <w:rFonts w:hint="eastAsia"/>
              </w:rPr>
              <w:t>···</w:t>
            </w:r>
          </w:p>
        </w:tc>
        <w:tc>
          <w:tcPr>
            <w:tcW w:w="1666" w:type="pct"/>
            <w:shd w:val="clear" w:color="auto" w:fill="CCCCCC" w:themeFill="text1" w:themeFillTint="33"/>
            <w:noWrap/>
            <w:vAlign w:val="center"/>
          </w:tcPr>
          <w:p w14:paraId="5788B70F"/>
        </w:tc>
      </w:tr>
      <w:tr w14:paraId="06CB26D0">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vAlign w:val="center"/>
          </w:tcPr>
          <w:p w14:paraId="1C0B86D3">
            <w:pPr>
              <w:rPr>
                <w:b/>
                <w:bCs/>
              </w:rPr>
            </w:pPr>
          </w:p>
        </w:tc>
        <w:tc>
          <w:tcPr>
            <w:tcW w:w="1667" w:type="pct"/>
            <w:noWrap/>
            <w:vAlign w:val="center"/>
          </w:tcPr>
          <w:p w14:paraId="5DEA3F1F"/>
        </w:tc>
        <w:tc>
          <w:tcPr>
            <w:tcW w:w="1666" w:type="pct"/>
            <w:noWrap/>
            <w:vAlign w:val="center"/>
          </w:tcPr>
          <w:p w14:paraId="4F5B4C1A"/>
        </w:tc>
      </w:tr>
      <w:tr w14:paraId="2B379A0E">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restart"/>
            <w:shd w:val="clear" w:color="auto" w:fill="CCCCCC" w:themeFill="text1" w:themeFillTint="33"/>
            <w:noWrap/>
            <w:vAlign w:val="center"/>
          </w:tcPr>
          <w:p w14:paraId="014790CE">
            <w:pPr>
              <w:rPr>
                <w:b/>
                <w:bCs/>
              </w:rPr>
            </w:pPr>
            <w:r>
              <w:rPr>
                <w:rFonts w:hint="eastAsia"/>
                <w:b/>
                <w:bCs/>
              </w:rPr>
              <w:t>···</w:t>
            </w:r>
          </w:p>
        </w:tc>
        <w:tc>
          <w:tcPr>
            <w:tcW w:w="1667" w:type="pct"/>
            <w:shd w:val="clear" w:color="auto" w:fill="CCCCCC" w:themeFill="text1" w:themeFillTint="33"/>
            <w:noWrap/>
            <w:vAlign w:val="center"/>
          </w:tcPr>
          <w:p w14:paraId="420C7BCF">
            <w:r>
              <w:rPr>
                <w:rFonts w:hint="eastAsia"/>
              </w:rPr>
              <w:t>供应商1</w:t>
            </w:r>
          </w:p>
        </w:tc>
        <w:tc>
          <w:tcPr>
            <w:tcW w:w="1666" w:type="pct"/>
            <w:shd w:val="clear" w:color="auto" w:fill="CCCCCC" w:themeFill="text1" w:themeFillTint="33"/>
            <w:noWrap/>
            <w:vAlign w:val="center"/>
          </w:tcPr>
          <w:p w14:paraId="7426EA54"/>
        </w:tc>
      </w:tr>
      <w:tr w14:paraId="3BDFF236">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vAlign w:val="center"/>
          </w:tcPr>
          <w:p w14:paraId="1FF98C6E">
            <w:pPr>
              <w:rPr>
                <w:b/>
                <w:bCs/>
              </w:rPr>
            </w:pPr>
          </w:p>
        </w:tc>
        <w:tc>
          <w:tcPr>
            <w:tcW w:w="1667" w:type="pct"/>
            <w:noWrap/>
            <w:vAlign w:val="center"/>
          </w:tcPr>
          <w:p w14:paraId="0219AC0E">
            <w:r>
              <w:rPr>
                <w:rFonts w:hint="eastAsia"/>
              </w:rPr>
              <w:t>供应商2</w:t>
            </w:r>
          </w:p>
        </w:tc>
        <w:tc>
          <w:tcPr>
            <w:tcW w:w="1666" w:type="pct"/>
            <w:noWrap/>
            <w:vAlign w:val="center"/>
          </w:tcPr>
          <w:p w14:paraId="5B75315F"/>
        </w:tc>
      </w:tr>
      <w:tr w14:paraId="316B32F5">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PrEx>
        <w:trPr>
          <w:trHeight w:val="270" w:hRule="atLeast"/>
        </w:trPr>
        <w:tc>
          <w:tcPr>
            <w:tcW w:w="1667" w:type="pct"/>
            <w:vMerge w:val="continue"/>
            <w:shd w:val="clear" w:color="auto" w:fill="CCCCCC" w:themeFill="text1" w:themeFillTint="33"/>
            <w:vAlign w:val="center"/>
          </w:tcPr>
          <w:p w14:paraId="201DAA52">
            <w:pPr>
              <w:rPr>
                <w:b/>
                <w:bCs/>
              </w:rPr>
            </w:pPr>
          </w:p>
        </w:tc>
        <w:tc>
          <w:tcPr>
            <w:tcW w:w="1667" w:type="pct"/>
            <w:shd w:val="clear" w:color="auto" w:fill="CCCCCC" w:themeFill="text1" w:themeFillTint="33"/>
            <w:noWrap/>
            <w:vAlign w:val="center"/>
          </w:tcPr>
          <w:p w14:paraId="3698AA95">
            <w:r>
              <w:rPr>
                <w:rFonts w:hint="eastAsia"/>
              </w:rPr>
              <w:t>···</w:t>
            </w:r>
          </w:p>
        </w:tc>
        <w:tc>
          <w:tcPr>
            <w:tcW w:w="1666" w:type="pct"/>
            <w:shd w:val="clear" w:color="auto" w:fill="CCCCCC" w:themeFill="text1" w:themeFillTint="33"/>
            <w:noWrap/>
            <w:vAlign w:val="center"/>
          </w:tcPr>
          <w:p w14:paraId="2F329BFC"/>
        </w:tc>
      </w:tr>
    </w:tbl>
    <w:p w14:paraId="5E1DB8F2">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B792964">
      <w:pPr>
        <w:pStyle w:val="4"/>
        <w:rPr>
          <w:color w:val="0D0D0D" w:themeColor="text1" w:themeTint="F2"/>
          <w:lang w:eastAsia="en-US"/>
          <w14:textFill>
            <w14:solidFill>
              <w14:schemeClr w14:val="tx1">
                <w14:lumMod w14:val="95000"/>
                <w14:lumOff w14:val="5000"/>
              </w14:schemeClr>
            </w14:solidFill>
          </w14:textFill>
        </w:rPr>
      </w:pPr>
      <w:bookmarkStart w:id="577" w:name="_Toc121586359"/>
      <w:bookmarkStart w:id="578" w:name="_Toc87905903"/>
      <w:bookmarkStart w:id="579" w:name="_Toc174351314"/>
      <w:bookmarkStart w:id="580" w:name="_Hlk87986857"/>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行业主要下游客户</w:t>
      </w:r>
      <w:bookmarkEnd w:id="577"/>
      <w:bookmarkEnd w:id="578"/>
      <w:bookmarkEnd w:id="579"/>
    </w:p>
    <w:p w14:paraId="2CC0233D">
      <w:pPr>
        <w:pStyle w:val="150"/>
        <w:ind w:left="252" w:right="-105"/>
      </w:pPr>
      <w:bookmarkStart w:id="581" w:name="_Toc121586777"/>
      <w:bookmarkStart w:id="582" w:name="_Toc43894811"/>
      <w:bookmarkStart w:id="583" w:name="_Toc153727832"/>
      <w:bookmarkStart w:id="584" w:name="_Toc87905625"/>
      <w:r>
        <w:t>绿氨</w:t>
      </w:r>
      <w:r>
        <w:rPr>
          <w:rFonts w:hint="eastAsia"/>
        </w:rPr>
        <w:t>行业主要下游客户</w:t>
      </w:r>
      <w:bookmarkEnd w:id="581"/>
      <w:bookmarkEnd w:id="582"/>
      <w:bookmarkEnd w:id="583"/>
      <w:bookmarkEnd w:id="584"/>
    </w:p>
    <w:tbl>
      <w:tblPr>
        <w:tblStyle w:val="173"/>
        <w:tblW w:w="0" w:type="auto"/>
        <w:tblInd w:w="0" w:type="dxa"/>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Layout w:type="autofit"/>
        <w:tblCellMar>
          <w:top w:w="0" w:type="dxa"/>
          <w:left w:w="108" w:type="dxa"/>
          <w:bottom w:w="0" w:type="dxa"/>
          <w:right w:w="108" w:type="dxa"/>
        </w:tblCellMar>
      </w:tblPr>
      <w:tblGrid>
        <w:gridCol w:w="2660"/>
        <w:gridCol w:w="7308"/>
      </w:tblGrid>
      <w:tr w14:paraId="2A84EC2F">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PrEx>
        <w:tc>
          <w:tcPr>
            <w:tcW w:w="2660" w:type="dxa"/>
            <w:tcBorders>
              <w:top w:val="nil"/>
              <w:bottom w:val="single" w:color="666666" w:themeColor="text1" w:themeTint="99" w:sz="12" w:space="0"/>
              <w:right w:val="nil"/>
              <w:insideH w:val="single" w:sz="12" w:space="0"/>
              <w:insideV w:val="nil"/>
            </w:tcBorders>
            <w:shd w:val="clear" w:color="auto" w:fill="FFFFFF" w:themeFill="background1"/>
            <w:vAlign w:val="center"/>
          </w:tcPr>
          <w:p w14:paraId="12421AB2">
            <w:pPr>
              <w:rPr>
                <w:b/>
                <w:bCs/>
                <w:lang w:val="en-IN"/>
              </w:rPr>
            </w:pPr>
            <w:r>
              <w:rPr>
                <w:rFonts w:hint="eastAsia"/>
                <w:b/>
                <w:bCs/>
                <w:lang w:val="en-IN"/>
              </w:rPr>
              <w:t>代表性客户（企业名称）</w:t>
            </w:r>
          </w:p>
        </w:tc>
        <w:tc>
          <w:tcPr>
            <w:tcW w:w="7308" w:type="dxa"/>
            <w:tcBorders>
              <w:top w:val="nil"/>
              <w:bottom w:val="single" w:color="666666" w:themeColor="text1" w:themeTint="99" w:sz="12" w:space="0"/>
              <w:insideH w:val="single" w:sz="12" w:space="0"/>
              <w:insideV w:val="nil"/>
            </w:tcBorders>
            <w:shd w:val="clear" w:color="auto" w:fill="FFFFFF" w:themeFill="background1"/>
            <w:vAlign w:val="center"/>
          </w:tcPr>
          <w:p w14:paraId="3ED87D0F">
            <w:pPr>
              <w:rPr>
                <w:b/>
                <w:bCs/>
                <w:lang w:val="en-IN"/>
              </w:rPr>
            </w:pPr>
            <w:r>
              <w:rPr>
                <w:rFonts w:hint="eastAsia"/>
                <w:b/>
                <w:bCs/>
                <w:lang w:val="en-IN"/>
              </w:rPr>
              <w:t>官网</w:t>
            </w:r>
          </w:p>
        </w:tc>
      </w:tr>
      <w:tr w14:paraId="6DBA31E0">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shd w:val="clear" w:color="auto" w:fill="CCCCCC" w:themeFill="text1" w:themeFillTint="33"/>
            <w:vAlign w:val="center"/>
          </w:tcPr>
          <w:p w14:paraId="2638D8BF">
            <w:pPr>
              <w:rPr>
                <w:b/>
                <w:bCs/>
                <w:lang w:val="en-IN"/>
              </w:rPr>
            </w:pPr>
          </w:p>
        </w:tc>
        <w:tc>
          <w:tcPr>
            <w:tcW w:w="7308" w:type="dxa"/>
            <w:shd w:val="clear" w:color="auto" w:fill="CCCCCC" w:themeFill="text1" w:themeFillTint="33"/>
            <w:vAlign w:val="center"/>
          </w:tcPr>
          <w:p w14:paraId="3D42B42D">
            <w:pPr>
              <w:rPr>
                <w:lang w:val="en-IN"/>
              </w:rPr>
            </w:pPr>
          </w:p>
        </w:tc>
      </w:tr>
      <w:tr w14:paraId="07543E02">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vAlign w:val="center"/>
          </w:tcPr>
          <w:p w14:paraId="4B79C73E">
            <w:pPr>
              <w:rPr>
                <w:b/>
                <w:bCs/>
                <w:lang w:val="en-IN"/>
              </w:rPr>
            </w:pPr>
          </w:p>
        </w:tc>
        <w:tc>
          <w:tcPr>
            <w:tcW w:w="7308" w:type="dxa"/>
            <w:vAlign w:val="center"/>
          </w:tcPr>
          <w:p w14:paraId="6BE467A1">
            <w:pPr>
              <w:rPr>
                <w:lang w:val="en-IN"/>
              </w:rPr>
            </w:pPr>
          </w:p>
        </w:tc>
      </w:tr>
      <w:tr w14:paraId="62131FF9">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PrEx>
        <w:tc>
          <w:tcPr>
            <w:tcW w:w="2660" w:type="dxa"/>
            <w:shd w:val="clear" w:color="auto" w:fill="CCCCCC" w:themeFill="text1" w:themeFillTint="33"/>
            <w:vAlign w:val="center"/>
          </w:tcPr>
          <w:p w14:paraId="02BF17AE">
            <w:pPr>
              <w:rPr>
                <w:b/>
                <w:bCs/>
                <w:lang w:val="en-IN"/>
              </w:rPr>
            </w:pPr>
          </w:p>
        </w:tc>
        <w:tc>
          <w:tcPr>
            <w:tcW w:w="7308" w:type="dxa"/>
            <w:shd w:val="clear" w:color="auto" w:fill="CCCCCC" w:themeFill="text1" w:themeFillTint="33"/>
            <w:vAlign w:val="center"/>
          </w:tcPr>
          <w:p w14:paraId="0A20FD6C">
            <w:pPr>
              <w:rPr>
                <w:lang w:val="en-IN"/>
              </w:rPr>
            </w:pPr>
          </w:p>
        </w:tc>
      </w:tr>
      <w:tr w14:paraId="72EDF02A">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vAlign w:val="center"/>
          </w:tcPr>
          <w:p w14:paraId="77F606EC">
            <w:pPr>
              <w:rPr>
                <w:b/>
                <w:bCs/>
                <w:lang w:val="en-IN"/>
              </w:rPr>
            </w:pPr>
          </w:p>
        </w:tc>
        <w:tc>
          <w:tcPr>
            <w:tcW w:w="7308" w:type="dxa"/>
            <w:vAlign w:val="center"/>
          </w:tcPr>
          <w:p w14:paraId="092ABB6D">
            <w:pPr>
              <w:rPr>
                <w:lang w:val="en-IN"/>
              </w:rPr>
            </w:pPr>
          </w:p>
        </w:tc>
      </w:tr>
      <w:tr w14:paraId="5674EF90">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shd w:val="clear" w:color="auto" w:fill="CCCCCC" w:themeFill="text1" w:themeFillTint="33"/>
            <w:vAlign w:val="center"/>
          </w:tcPr>
          <w:p w14:paraId="6B9FF41D">
            <w:pPr>
              <w:rPr>
                <w:b/>
                <w:bCs/>
                <w:lang w:val="en-IN"/>
              </w:rPr>
            </w:pPr>
          </w:p>
        </w:tc>
        <w:tc>
          <w:tcPr>
            <w:tcW w:w="7308" w:type="dxa"/>
            <w:shd w:val="clear" w:color="auto" w:fill="CCCCCC" w:themeFill="text1" w:themeFillTint="33"/>
            <w:vAlign w:val="center"/>
          </w:tcPr>
          <w:p w14:paraId="6A20FE84">
            <w:pPr>
              <w:rPr>
                <w:lang w:val="en-IN"/>
              </w:rPr>
            </w:pPr>
          </w:p>
        </w:tc>
      </w:tr>
    </w:tbl>
    <w:p w14:paraId="6FCAD45B">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bookmarkEnd w:id="580"/>
    <w:p w14:paraId="4A5738AE">
      <w:pPr>
        <w:pStyle w:val="3"/>
        <w:rPr>
          <w:color w:val="0D0D0D" w:themeColor="text1" w:themeTint="F2"/>
          <w14:textFill>
            <w14:solidFill>
              <w14:schemeClr w14:val="tx1">
                <w14:lumMod w14:val="95000"/>
                <w14:lumOff w14:val="5000"/>
              </w14:schemeClr>
            </w14:solidFill>
          </w14:textFill>
        </w:rPr>
      </w:pPr>
      <w:bookmarkStart w:id="585" w:name="_Toc43885443"/>
      <w:bookmarkStart w:id="586" w:name="_Toc121586360"/>
      <w:bookmarkStart w:id="587" w:name="_Toc174351315"/>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行业采购模式</w:t>
      </w:r>
      <w:bookmarkEnd w:id="585"/>
      <w:bookmarkEnd w:id="586"/>
      <w:bookmarkEnd w:id="587"/>
    </w:p>
    <w:p w14:paraId="066F81ED">
      <w:pPr>
        <w:pStyle w:val="147"/>
        <w:rPr>
          <w:lang w:val="en-IN"/>
        </w:rPr>
      </w:pPr>
      <w:bookmarkStart w:id="588" w:name="_Toc43885078"/>
      <w:bookmarkStart w:id="589" w:name="_Toc153727566"/>
      <w:bookmarkStart w:id="590" w:name="_Toc122634732"/>
      <w:r>
        <w:t>绿氨</w:t>
      </w:r>
      <w:r>
        <w:rPr>
          <w:rFonts w:hint="eastAsia"/>
        </w:rPr>
        <w:t>行业采购模式分析</w:t>
      </w:r>
      <w:bookmarkEnd w:id="588"/>
      <w:bookmarkEnd w:id="589"/>
      <w:bookmarkEnd w:id="590"/>
    </w:p>
    <w:p w14:paraId="7EB600DE"/>
    <w:p w14:paraId="5B84445F">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p w14:paraId="7C57C134">
      <w:pPr>
        <w:pStyle w:val="3"/>
        <w:rPr>
          <w:color w:val="0D0D0D" w:themeColor="text1" w:themeTint="F2"/>
          <w:lang w:val="en-IN"/>
          <w14:textFill>
            <w14:solidFill>
              <w14:schemeClr w14:val="tx1">
                <w14:lumMod w14:val="95000"/>
                <w14:lumOff w14:val="5000"/>
              </w14:schemeClr>
            </w14:solidFill>
          </w14:textFill>
        </w:rPr>
      </w:pPr>
      <w:bookmarkStart w:id="591" w:name="_Toc121586361"/>
      <w:bookmarkStart w:id="592" w:name="_Toc43885444"/>
      <w:bookmarkStart w:id="593" w:name="_Toc174351316"/>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行业生产模式</w:t>
      </w:r>
      <w:bookmarkEnd w:id="591"/>
      <w:bookmarkEnd w:id="592"/>
      <w:bookmarkEnd w:id="593"/>
    </w:p>
    <w:p w14:paraId="6EA950BB">
      <w:pPr>
        <w:pStyle w:val="147"/>
        <w:rPr>
          <w:lang w:val="en-IN"/>
        </w:rPr>
      </w:pPr>
      <w:bookmarkStart w:id="594" w:name="_Toc153727567"/>
      <w:bookmarkStart w:id="595" w:name="_Toc122634733"/>
      <w:r>
        <w:t>绿氨</w:t>
      </w:r>
      <w:r>
        <w:rPr>
          <w:rFonts w:hint="eastAsia"/>
        </w:rPr>
        <w:t>行业生产模式</w:t>
      </w:r>
      <w:bookmarkEnd w:id="594"/>
      <w:bookmarkEnd w:id="595"/>
    </w:p>
    <w:p w14:paraId="51CDF5B7">
      <w:pPr>
        <w:rPr>
          <w:lang w:val="en-IN"/>
        </w:rPr>
      </w:pPr>
      <w:r>
        <w:drawing>
          <wp:inline distT="0" distB="0" distL="0" distR="0">
            <wp:extent cx="5932805" cy="1551940"/>
            <wp:effectExtent l="0" t="0" r="0" b="0"/>
            <wp:docPr id="1042" name="图片 1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 name="图片 1371"/>
                    <pic:cNvPicPr>
                      <a:picLocks noChangeAspect="1"/>
                    </pic:cNvPicPr>
                  </pic:nvPicPr>
                  <pic:blipFill>
                    <a:blip r:embed="rId57"/>
                    <a:stretch>
                      <a:fillRect/>
                    </a:stretch>
                  </pic:blipFill>
                  <pic:spPr>
                    <a:xfrm>
                      <a:off x="0" y="0"/>
                      <a:ext cx="5933333" cy="1552381"/>
                    </a:xfrm>
                    <a:prstGeom prst="rect">
                      <a:avLst/>
                    </a:prstGeom>
                  </pic:spPr>
                </pic:pic>
              </a:graphicData>
            </a:graphic>
          </wp:inline>
        </w:drawing>
      </w:r>
    </w:p>
    <w:p w14:paraId="17F6878E">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p w14:paraId="630FE822">
      <w:pPr>
        <w:pStyle w:val="3"/>
        <w:rPr>
          <w:color w:val="0D0D0D" w:themeColor="text1" w:themeTint="F2"/>
          <w:lang w:val="en-IN"/>
          <w14:textFill>
            <w14:solidFill>
              <w14:schemeClr w14:val="tx1">
                <w14:lumMod w14:val="95000"/>
                <w14:lumOff w14:val="5000"/>
              </w14:schemeClr>
            </w14:solidFill>
          </w14:textFill>
        </w:rPr>
      </w:pPr>
      <w:bookmarkStart w:id="596" w:name="_Toc43885445"/>
      <w:bookmarkStart w:id="597" w:name="_Toc174351317"/>
      <w:bookmarkStart w:id="598" w:name="_Toc121586362"/>
      <w:r>
        <w:rPr>
          <w:color w:val="0D0D0D" w:themeColor="text1" w:themeTint="F2"/>
          <w14:textFill>
            <w14:solidFill>
              <w14:schemeClr w14:val="tx1">
                <w14:lumMod w14:val="95000"/>
                <w14:lumOff w14:val="5000"/>
              </w14:schemeClr>
            </w14:solidFill>
          </w14:textFill>
        </w:rPr>
        <w:t>绿氨</w:t>
      </w:r>
      <w:r>
        <w:rPr>
          <w:rFonts w:hint="eastAsia"/>
          <w:color w:val="0D0D0D" w:themeColor="text1" w:themeTint="F2"/>
          <w14:textFill>
            <w14:solidFill>
              <w14:schemeClr w14:val="tx1">
                <w14:lumMod w14:val="95000"/>
                <w14:lumOff w14:val="5000"/>
              </w14:schemeClr>
            </w14:solidFill>
          </w14:textFill>
        </w:rPr>
        <w:t>行业销售模式及销售渠道</w:t>
      </w:r>
      <w:bookmarkEnd w:id="596"/>
      <w:bookmarkEnd w:id="597"/>
      <w:bookmarkEnd w:id="598"/>
    </w:p>
    <w:p w14:paraId="10C07422">
      <w:pPr>
        <w:pStyle w:val="147"/>
        <w:rPr>
          <w:lang w:val="en-IN"/>
        </w:rPr>
      </w:pPr>
      <w:bookmarkStart w:id="599" w:name="_Toc43885080"/>
      <w:bookmarkStart w:id="600" w:name="_Toc153727568"/>
      <w:bookmarkStart w:id="601" w:name="_Toc122634734"/>
      <w:r>
        <w:t>绿氨</w:t>
      </w:r>
      <w:r>
        <w:rPr>
          <w:rFonts w:hint="eastAsia"/>
        </w:rPr>
        <w:t>行业销售模式分析</w:t>
      </w:r>
      <w:bookmarkEnd w:id="599"/>
      <w:bookmarkEnd w:id="600"/>
      <w:bookmarkEnd w:id="601"/>
    </w:p>
    <w:p w14:paraId="6BBA35A6">
      <w:pPr>
        <w:rPr>
          <w:lang w:val="en-IN"/>
        </w:rPr>
      </w:pPr>
      <w:r>
        <w:drawing>
          <wp:inline distT="0" distB="0" distL="0" distR="0">
            <wp:extent cx="2713990" cy="1637665"/>
            <wp:effectExtent l="0" t="0" r="0" b="635"/>
            <wp:docPr id="1043" name="图片 1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 name="图片 1370"/>
                    <pic:cNvPicPr>
                      <a:picLocks noChangeAspect="1"/>
                    </pic:cNvPicPr>
                  </pic:nvPicPr>
                  <pic:blipFill>
                    <a:blip r:embed="rId58"/>
                    <a:stretch>
                      <a:fillRect/>
                    </a:stretch>
                  </pic:blipFill>
                  <pic:spPr>
                    <a:xfrm>
                      <a:off x="0" y="0"/>
                      <a:ext cx="2714286" cy="1638095"/>
                    </a:xfrm>
                    <a:prstGeom prst="rect">
                      <a:avLst/>
                    </a:prstGeom>
                  </pic:spPr>
                </pic:pic>
              </a:graphicData>
            </a:graphic>
          </wp:inline>
        </w:drawing>
      </w:r>
    </w:p>
    <w:p w14:paraId="4CA29A3A">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p w14:paraId="7FA920A3">
      <w:pPr>
        <w:pStyle w:val="150"/>
        <w:ind w:left="252" w:right="-105"/>
      </w:pPr>
      <w:bookmarkStart w:id="602" w:name="_Toc43885142"/>
      <w:bookmarkStart w:id="603" w:name="_Toc121586778"/>
      <w:bookmarkStart w:id="604" w:name="_Toc153727833"/>
      <w:r>
        <w:t>绿氨</w:t>
      </w:r>
      <w:r>
        <w:rPr>
          <w:rFonts w:hint="eastAsia"/>
        </w:rPr>
        <w:t>典型经销商</w:t>
      </w:r>
      <w:bookmarkEnd w:id="602"/>
      <w:bookmarkEnd w:id="603"/>
      <w:bookmarkEnd w:id="604"/>
    </w:p>
    <w:p w14:paraId="40D631AD"/>
    <w:p w14:paraId="273BB568">
      <w:pPr>
        <w:pStyle w:val="143"/>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p w14:paraId="58F63A4A">
      <w:pPr>
        <w:pStyle w:val="143"/>
        <w:rPr>
          <w:color w:val="0D0D0D" w:themeColor="text1" w:themeTint="F2"/>
          <w14:textFill>
            <w14:solidFill>
              <w14:schemeClr w14:val="tx1">
                <w14:lumMod w14:val="95000"/>
                <w14:lumOff w14:val="5000"/>
              </w14:schemeClr>
            </w14:solidFill>
          </w14:textFill>
        </w:rPr>
      </w:pPr>
    </w:p>
    <w:bookmarkEnd w:id="467"/>
    <w:bookmarkEnd w:id="550"/>
    <w:p w14:paraId="2946C575">
      <w:pPr>
        <w:pStyle w:val="2"/>
      </w:pPr>
      <w:bookmarkStart w:id="605" w:name="_Toc24972778"/>
      <w:bookmarkStart w:id="606" w:name="_Toc24028588"/>
      <w:bookmarkStart w:id="607" w:name="_Toc174351318"/>
      <w:r>
        <w:rPr>
          <w:rFonts w:hint="eastAsia"/>
        </w:rPr>
        <w:t>研究成果及结论</w:t>
      </w:r>
      <w:bookmarkEnd w:id="605"/>
      <w:bookmarkEnd w:id="606"/>
      <w:bookmarkEnd w:id="607"/>
    </w:p>
    <w:p w14:paraId="7D9281DF">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通过多年对本行业的调研，结合对行业厂商、业内专家的采访，以及本文分析师观点，得出如下总结：</w:t>
      </w:r>
    </w:p>
    <w:p w14:paraId="506E2B8D">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202</w:t>
      </w:r>
      <w:r>
        <w:rPr>
          <w:color w:val="0D0D0D" w:themeColor="text1" w:themeTint="F2"/>
          <w:lang w:eastAsia="zh-CN"/>
          <w14:textFill>
            <w14:solidFill>
              <w14:schemeClr w14:val="tx1">
                <w14:lumMod w14:val="95000"/>
                <w14:lumOff w14:val="5000"/>
              </w14:schemeClr>
            </w14:solidFill>
          </w14:textFill>
        </w:rPr>
        <w:t>3</w:t>
      </w:r>
      <w:r>
        <w:rPr>
          <w:rFonts w:hint="eastAsia"/>
          <w:color w:val="0D0D0D" w:themeColor="text1" w:themeTint="F2"/>
          <w:lang w:eastAsia="zh-CN"/>
          <w14:textFill>
            <w14:solidFill>
              <w14:schemeClr w14:val="tx1">
                <w14:lumMod w14:val="95000"/>
                <w14:lumOff w14:val="5000"/>
              </w14:schemeClr>
            </w14:solidFill>
          </w14:textFill>
        </w:rPr>
        <w:t>年，全球绿氨市场规模达到了XX万元，预计2030年将达到XX万元，年复合增长率（CAGR）为XX。</w:t>
      </w:r>
    </w:p>
    <w:p w14:paraId="1D1E1F59">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地区层面来看，中国市场在过去几年变化较快，202</w:t>
      </w:r>
      <w:r>
        <w:rPr>
          <w:color w:val="0D0D0D" w:themeColor="text1" w:themeTint="F2"/>
          <w:lang w:eastAsia="zh-CN"/>
          <w14:textFill>
            <w14:solidFill>
              <w14:schemeClr w14:val="tx1">
                <w14:lumMod w14:val="95000"/>
                <w14:lumOff w14:val="5000"/>
              </w14:schemeClr>
            </w14:solidFill>
          </w14:textFill>
        </w:rPr>
        <w:t>3</w:t>
      </w:r>
      <w:r>
        <w:rPr>
          <w:rFonts w:hint="eastAsia"/>
          <w:color w:val="0D0D0D" w:themeColor="text1" w:themeTint="F2"/>
          <w:lang w:eastAsia="zh-CN"/>
          <w14:textFill>
            <w14:solidFill>
              <w14:schemeClr w14:val="tx1">
                <w14:lumMod w14:val="95000"/>
                <w14:lumOff w14:val="5000"/>
              </w14:schemeClr>
            </w14:solidFill>
          </w14:textFill>
        </w:rPr>
        <w:t>年市场规模为XX万元，约占全球的XX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，预计2030年将达到XX万元，届时全球占比将达到XX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w:t>
      </w:r>
    </w:p>
    <w:p w14:paraId="26BC8C36">
      <w:pPr>
        <w:pStyle w:val="145"/>
        <w:ind w:firstLine="420"/>
        <w:rPr>
          <w:color w:val="0D0D0D" w:themeColor="text1" w:themeTint="F2"/>
          <w:lang w:eastAsia="zh-CN"/>
          <w14:textFill>
            <w14:solidFill>
              <w14:schemeClr w14:val="tx1">
                <w14:lumMod w14:val="95000"/>
                <w14:lumOff w14:val="5000"/>
              </w14:schemeClr>
            </w14:solidFill>
          </w14:textFill>
        </w:rPr>
      </w:pPr>
    </w:p>
    <w:p w14:paraId="32D6615D">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从产品类型及技术方面来看，风电制氢</w:t>
      </w:r>
    </w:p>
    <w:p w14:paraId="60EABF37">
      <w:pPr>
        <w:pStyle w:val="145"/>
        <w:ind w:firstLine="420"/>
        <w:rPr>
          <w:color w:val="0D0D0D" w:themeColor="text1" w:themeTint="F2"/>
          <w:lang w:eastAsia="zh-CN"/>
          <w14:textFill>
            <w14:solidFill>
              <w14:schemeClr w14:val="tx1">
                <w14:lumMod w14:val="95000"/>
                <w14:lumOff w14:val="5000"/>
              </w14:schemeClr>
            </w14:solidFill>
          </w14:textFill>
        </w:rPr>
      </w:pPr>
    </w:p>
    <w:p w14:paraId="7779DDF3">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从产品市场应用情况来看，肥料</w:t>
      </w:r>
    </w:p>
    <w:p w14:paraId="196BFD61">
      <w:pPr>
        <w:pStyle w:val="145"/>
        <w:ind w:firstLine="420"/>
        <w:rPr>
          <w:color w:val="0D0D0D" w:themeColor="text1" w:themeTint="F2"/>
          <w:lang w:eastAsia="zh-CN"/>
          <w14:textFill>
            <w14:solidFill>
              <w14:schemeClr w14:val="tx1">
                <w14:lumMod w14:val="95000"/>
                <w14:lumOff w14:val="5000"/>
              </w14:schemeClr>
            </w14:solidFill>
          </w14:textFill>
        </w:rPr>
      </w:pPr>
    </w:p>
    <w:p w14:paraId="5790B0B8">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目前全球主要厂商包括托普索、蒂森克虏伯、西门子、CF Industries、林德工程等，202</w:t>
      </w:r>
      <w:r>
        <w:rPr>
          <w:color w:val="0D0D0D" w:themeColor="text1" w:themeTint="F2"/>
          <w:lang w:eastAsia="zh-CN"/>
          <w14:textFill>
            <w14:solidFill>
              <w14:schemeClr w14:val="tx1">
                <w14:lumMod w14:val="95000"/>
                <w14:lumOff w14:val="5000"/>
              </w14:schemeClr>
            </w14:solidFill>
          </w14:textFill>
        </w:rPr>
        <w:t>3</w:t>
      </w:r>
      <w:r>
        <w:rPr>
          <w:rFonts w:hint="eastAsia"/>
          <w:color w:val="0D0D0D" w:themeColor="text1" w:themeTint="F2"/>
          <w:lang w:eastAsia="zh-CN"/>
          <w14:textFill>
            <w14:solidFill>
              <w14:schemeClr w14:val="tx1">
                <w14:lumMod w14:val="95000"/>
                <w14:lumOff w14:val="5000"/>
              </w14:schemeClr>
            </w14:solidFill>
          </w14:textFill>
        </w:rPr>
        <w:t xml:space="preserve">年主要厂商份额占比超过， </w:t>
      </w:r>
      <w:r>
        <w:rPr>
          <w:color w:val="0D0D0D" w:themeColor="text1" w:themeTint="F2"/>
          <w:lang w:eastAsia="zh-CN"/>
          <w14:textFill>
            <w14:solidFill>
              <w14:schemeClr w14:val="tx1">
                <w14:lumMod w14:val="95000"/>
                <w14:lumOff w14:val="5000"/>
              </w14:schemeClr>
            </w14:solidFill>
          </w14:textFill>
        </w:rPr>
        <w:t xml:space="preserve">  </w:t>
      </w:r>
      <w:r>
        <w:rPr>
          <w:rFonts w:hint="eastAsia"/>
          <w:color w:val="0D0D0D" w:themeColor="text1" w:themeTint="F2"/>
          <w:lang w:eastAsia="zh-CN"/>
          <w14:textFill>
            <w14:solidFill>
              <w14:schemeClr w14:val="tx1">
                <w14:lumMod w14:val="95000"/>
                <w14:lumOff w14:val="5000"/>
              </w14:schemeClr>
            </w14:solidFill>
          </w14:textFill>
        </w:rPr>
        <w:t>预计未来几年行业竞争将更加激烈，尤其在中国市场。</w:t>
      </w:r>
    </w:p>
    <w:p w14:paraId="2D92FFAD">
      <w:pPr>
        <w:pStyle w:val="145"/>
        <w:ind w:firstLine="420"/>
        <w:rPr>
          <w:color w:val="0D0D0D" w:themeColor="text1" w:themeTint="F2"/>
          <w:lang w:eastAsia="zh-CN"/>
          <w14:textFill>
            <w14:solidFill>
              <w14:schemeClr w14:val="tx1">
                <w14:lumMod w14:val="95000"/>
                <w14:lumOff w14:val="5000"/>
              </w14:schemeClr>
            </w14:solidFill>
          </w14:textFill>
        </w:rPr>
      </w:pPr>
    </w:p>
    <w:p w14:paraId="6FF61653">
      <w:pPr>
        <w:pStyle w:val="145"/>
        <w:rPr>
          <w:color w:val="0D0D0D" w:themeColor="text1" w:themeTint="F2"/>
          <w:lang w:eastAsia="zh-CN"/>
          <w14:textFill>
            <w14:solidFill>
              <w14:schemeClr w14:val="tx1">
                <w14:lumMod w14:val="95000"/>
                <w14:lumOff w14:val="5000"/>
              </w14:schemeClr>
            </w14:solidFill>
          </w14:textFill>
        </w:rPr>
      </w:pPr>
      <w:bookmarkStart w:id="660" w:name="_GoBack"/>
      <w:bookmarkEnd w:id="660"/>
    </w:p>
    <w:p w14:paraId="1A980C60">
      <w:pPr>
        <w:pStyle w:val="2"/>
      </w:pPr>
      <w:bookmarkStart w:id="608" w:name="_Toc14176322"/>
      <w:bookmarkStart w:id="609" w:name="_Toc24028589"/>
      <w:bookmarkStart w:id="610" w:name="_Toc535600429"/>
      <w:bookmarkStart w:id="611" w:name="_Toc476606183"/>
      <w:bookmarkStart w:id="612" w:name="_Toc24972779"/>
      <w:bookmarkStart w:id="613" w:name="_Toc174351319"/>
      <w:bookmarkStart w:id="614" w:name="_Hlk17481764"/>
      <w:r>
        <w:rPr>
          <w:rFonts w:hint="eastAsia"/>
        </w:rPr>
        <w:t>附录</w:t>
      </w:r>
      <w:bookmarkEnd w:id="608"/>
      <w:bookmarkEnd w:id="609"/>
      <w:bookmarkEnd w:id="610"/>
      <w:bookmarkEnd w:id="611"/>
      <w:bookmarkEnd w:id="612"/>
      <w:bookmarkEnd w:id="613"/>
    </w:p>
    <w:p w14:paraId="1F81BAC6">
      <w:pPr>
        <w:pStyle w:val="3"/>
        <w:rPr>
          <w:color w:val="0D0D0D" w:themeColor="text1" w:themeTint="F2"/>
          <w14:textFill>
            <w14:solidFill>
              <w14:schemeClr w14:val="tx1">
                <w14:lumMod w14:val="95000"/>
                <w14:lumOff w14:val="5000"/>
              </w14:schemeClr>
            </w14:solidFill>
          </w14:textFill>
        </w:rPr>
      </w:pPr>
      <w:bookmarkStart w:id="615" w:name="_Toc174351320"/>
      <w:bookmarkStart w:id="616" w:name="_Toc14176323"/>
      <w:bookmarkStart w:id="617" w:name="_Toc24972780"/>
      <w:bookmarkStart w:id="618" w:name="_Toc476606184"/>
      <w:bookmarkStart w:id="619" w:name="_Toc24028590"/>
      <w:bookmarkStart w:id="620" w:name="_Toc535600430"/>
      <w:r>
        <w:rPr>
          <w:rFonts w:hint="eastAsia"/>
          <w:color w:val="0D0D0D" w:themeColor="text1" w:themeTint="F2"/>
          <w14:textFill>
            <w14:solidFill>
              <w14:schemeClr w14:val="tx1">
                <w14:lumMod w14:val="95000"/>
                <w14:lumOff w14:val="5000"/>
              </w14:schemeClr>
            </w14:solidFill>
          </w14:textFill>
        </w:rPr>
        <w:t>研究</w:t>
      </w:r>
      <w:r>
        <w:rPr>
          <w:color w:val="0D0D0D" w:themeColor="text1" w:themeTint="F2"/>
          <w14:textFill>
            <w14:solidFill>
              <w14:schemeClr w14:val="tx1">
                <w14:lumMod w14:val="95000"/>
                <w14:lumOff w14:val="5000"/>
              </w14:schemeClr>
            </w14:solidFill>
          </w14:textFill>
        </w:rPr>
        <w:t>方法</w:t>
      </w:r>
      <w:bookmarkEnd w:id="615"/>
      <w:bookmarkEnd w:id="616"/>
      <w:bookmarkEnd w:id="617"/>
      <w:bookmarkEnd w:id="618"/>
      <w:bookmarkEnd w:id="619"/>
      <w:bookmarkEnd w:id="620"/>
    </w:p>
    <w:p w14:paraId="2023C937">
      <w:pPr>
        <w:pStyle w:val="145"/>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rPr>
          <w:color w:val="0D0D0D" w:themeColor="text1" w:themeTint="F2"/>
          <w14:textFill>
            <w14:solidFill>
              <w14:schemeClr w14:val="tx1">
                <w14:lumMod w14:val="95000"/>
                <w14:lumOff w14:val="5000"/>
              </w14:schemeClr>
            </w14:solidFill>
          </w14:textFill>
        </w:rPr>
        <w:t>下</w:t>
      </w:r>
      <w:r>
        <w:rPr>
          <w:rFonts w:hint="eastAsia"/>
          <w:color w:val="0D0D0D" w:themeColor="text1" w:themeTint="F2"/>
          <w14:textFill>
            <w14:solidFill>
              <w14:schemeClr w14:val="tx1">
                <w14:lumMod w14:val="95000"/>
                <w14:lumOff w14:val="5000"/>
              </w14:schemeClr>
            </w14:solidFill>
          </w14:textFill>
        </w:rPr>
        <w:t>表展示了</w:t>
      </w:r>
      <w:r>
        <w:rPr>
          <w:color w:val="0D0D0D" w:themeColor="text1" w:themeTint="F2"/>
          <w14:textFill>
            <w14:solidFill>
              <w14:schemeClr w14:val="tx1">
                <w14:lumMod w14:val="95000"/>
                <w14:lumOff w14:val="5000"/>
              </w14:schemeClr>
            </w14:solidFill>
          </w14:textFill>
        </w:rPr>
        <w:t>本报告所采用的市场研究方法。</w:t>
      </w:r>
    </w:p>
    <w:p w14:paraId="3C2E8809">
      <w:pPr>
        <w:pStyle w:val="150"/>
        <w:ind w:left="252" w:right="-105"/>
      </w:pPr>
      <w:bookmarkStart w:id="621" w:name="_Toc153727834"/>
      <w:bookmarkStart w:id="622" w:name="_Toc26780265"/>
      <w:bookmarkStart w:id="623" w:name="_Toc24029155"/>
      <w:r>
        <w:rPr>
          <w:rFonts w:hint="eastAsia"/>
        </w:rPr>
        <w:t>研究范围</w:t>
      </w:r>
      <w:bookmarkEnd w:id="621"/>
      <w:bookmarkEnd w:id="622"/>
      <w:bookmarkEnd w:id="62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525"/>
        <w:gridCol w:w="3828"/>
        <w:gridCol w:w="4615"/>
      </w:tblGrid>
      <w:tr w14:paraId="72405B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14:paraId="5731FC89">
            <w:pPr>
              <w:rPr>
                <w:rFonts w:cs="Times New Roman"/>
                <w:b/>
                <w:bCs/>
                <w:color w:val="FFFFFF"/>
                <w:kern w:val="0"/>
                <w:sz w:val="20"/>
                <w:szCs w:val="20"/>
              </w:rPr>
            </w:pPr>
            <w:r>
              <w:rPr>
                <w:rFonts w:hint="eastAsia" w:cs="Times New Roman"/>
                <w:b/>
                <w:bCs/>
                <w:color w:val="FFFFFF"/>
                <w:kern w:val="0"/>
                <w:sz w:val="20"/>
                <w:szCs w:val="20"/>
              </w:rPr>
              <w:t>历史数据</w:t>
            </w:r>
          </w:p>
          <w:p w14:paraId="4104777F">
            <w:pPr>
              <w:rPr>
                <w:rFonts w:cs="Times New Roman"/>
                <w:b/>
                <w:bCs/>
                <w:color w:val="FFFFFF"/>
                <w:kern w:val="0"/>
                <w:sz w:val="20"/>
                <w:szCs w:val="20"/>
              </w:rPr>
            </w:pPr>
            <w:r>
              <w:rPr>
                <w:rFonts w:cs="Times New Roman"/>
                <w:b/>
                <w:bCs/>
                <w:color w:val="FFFFFF"/>
                <w:kern w:val="0"/>
                <w:sz w:val="20"/>
                <w:szCs w:val="20"/>
              </w:rPr>
              <w:t>(2019-2023)</w:t>
            </w:r>
          </w:p>
        </w:tc>
        <w:tc>
          <w:tcPr>
            <w:tcW w:w="1920" w:type="pct"/>
            <w:shd w:val="solid" w:color="000080" w:fill="FFFFFF"/>
            <w:noWrap/>
            <w:vAlign w:val="center"/>
          </w:tcPr>
          <w:p w14:paraId="2F9D1C8A">
            <w:pPr>
              <w:pStyle w:val="112"/>
              <w:numPr>
                <w:ilvl w:val="0"/>
                <w:numId w:val="9"/>
              </w:numPr>
              <w:rPr>
                <w:rFonts w:ascii="宋体" w:hAnsi="宋体" w:eastAsia="宋体"/>
                <w:b/>
                <w:bCs/>
                <w:color w:val="FFFFFF"/>
                <w:sz w:val="21"/>
                <w:szCs w:val="21"/>
              </w:rPr>
            </w:pPr>
            <w:r>
              <w:rPr>
                <w:rFonts w:hint="eastAsia" w:ascii="宋体" w:hAnsi="宋体" w:eastAsia="宋体" w:cs="微软雅黑"/>
                <w:b/>
                <w:bCs/>
                <w:color w:val="FFFFFF"/>
                <w:sz w:val="21"/>
                <w:szCs w:val="21"/>
              </w:rPr>
              <w:t>行业现状</w:t>
            </w:r>
          </w:p>
        </w:tc>
        <w:tc>
          <w:tcPr>
            <w:tcW w:w="2315" w:type="pct"/>
            <w:shd w:val="solid" w:color="000080" w:fill="FFFFFF"/>
            <w:noWrap/>
            <w:vAlign w:val="center"/>
          </w:tcPr>
          <w:p w14:paraId="7D3DAA57">
            <w:pPr>
              <w:pStyle w:val="112"/>
              <w:numPr>
                <w:ilvl w:val="0"/>
                <w:numId w:val="9"/>
              </w:numPr>
              <w:rPr>
                <w:rFonts w:ascii="宋体" w:hAnsi="宋体" w:eastAsia="宋体"/>
                <w:b/>
                <w:bCs/>
                <w:color w:val="FFFFFF"/>
                <w:sz w:val="21"/>
                <w:szCs w:val="21"/>
              </w:rPr>
            </w:pPr>
            <w:r>
              <w:rPr>
                <w:rFonts w:hint="eastAsia" w:ascii="宋体" w:hAnsi="宋体" w:eastAsia="宋体" w:cs="微软雅黑"/>
                <w:b/>
                <w:bCs/>
                <w:color w:val="FFFFFF"/>
                <w:sz w:val="21"/>
                <w:szCs w:val="21"/>
              </w:rPr>
              <w:t>市场规模</w:t>
            </w:r>
          </w:p>
        </w:tc>
      </w:tr>
      <w:tr w14:paraId="76F8AB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5665C09F">
            <w:pPr>
              <w:rPr>
                <w:rFonts w:ascii="宋体" w:hAnsi="宋体" w:cs="Times New Roman"/>
                <w:b/>
                <w:bCs/>
                <w:color w:val="FFFFFF"/>
                <w:kern w:val="0"/>
                <w:sz w:val="20"/>
                <w:szCs w:val="20"/>
              </w:rPr>
            </w:pPr>
          </w:p>
        </w:tc>
        <w:tc>
          <w:tcPr>
            <w:tcW w:w="1920" w:type="pct"/>
            <w:shd w:val="clear" w:color="auto" w:fill="auto"/>
            <w:noWrap/>
            <w:vAlign w:val="center"/>
          </w:tcPr>
          <w:p w14:paraId="063215F4">
            <w:pPr>
              <w:pStyle w:val="112"/>
              <w:numPr>
                <w:ilvl w:val="0"/>
                <w:numId w:val="9"/>
              </w:numPr>
              <w:rPr>
                <w:rFonts w:ascii="宋体" w:hAnsi="宋体" w:eastAsia="宋体"/>
                <w:sz w:val="21"/>
                <w:szCs w:val="21"/>
              </w:rPr>
            </w:pPr>
            <w:r>
              <w:rPr>
                <w:rFonts w:hint="eastAsia" w:ascii="宋体" w:hAnsi="宋体" w:eastAsia="宋体" w:cs="微软雅黑"/>
                <w:sz w:val="21"/>
                <w:szCs w:val="21"/>
              </w:rPr>
              <w:t>主要厂商</w:t>
            </w:r>
          </w:p>
          <w:p w14:paraId="533ED19C">
            <w:pPr>
              <w:pStyle w:val="112"/>
              <w:numPr>
                <w:ilvl w:val="0"/>
                <w:numId w:val="9"/>
              </w:numPr>
              <w:rPr>
                <w:rFonts w:ascii="宋体" w:hAnsi="宋体" w:eastAsia="宋体"/>
                <w:sz w:val="21"/>
                <w:szCs w:val="21"/>
              </w:rPr>
            </w:pPr>
            <w:r>
              <w:rPr>
                <w:rFonts w:hint="eastAsia" w:ascii="宋体" w:hAnsi="宋体" w:eastAsia="宋体" w:cs="微软雅黑"/>
                <w:sz w:val="21"/>
                <w:szCs w:val="21"/>
              </w:rPr>
              <w:t>竞争格局</w:t>
            </w:r>
          </w:p>
          <w:p w14:paraId="77C22157">
            <w:pPr>
              <w:pStyle w:val="112"/>
              <w:numPr>
                <w:ilvl w:val="0"/>
                <w:numId w:val="9"/>
              </w:numPr>
              <w:rPr>
                <w:rFonts w:ascii="宋体" w:hAnsi="宋体" w:eastAsia="宋体"/>
                <w:sz w:val="21"/>
                <w:szCs w:val="21"/>
              </w:rPr>
            </w:pPr>
            <w:r>
              <w:rPr>
                <w:rFonts w:hint="eastAsia" w:ascii="宋体" w:hAnsi="宋体" w:eastAsia="宋体" w:cs="微软雅黑"/>
                <w:sz w:val="21"/>
                <w:szCs w:val="21"/>
              </w:rPr>
              <w:t>扩产、并购等</w:t>
            </w:r>
          </w:p>
        </w:tc>
        <w:tc>
          <w:tcPr>
            <w:tcW w:w="2315" w:type="pct"/>
            <w:shd w:val="clear" w:color="auto" w:fill="auto"/>
            <w:noWrap/>
            <w:vAlign w:val="center"/>
          </w:tcPr>
          <w:p w14:paraId="65E57021">
            <w:pPr>
              <w:pStyle w:val="112"/>
              <w:numPr>
                <w:ilvl w:val="0"/>
                <w:numId w:val="9"/>
              </w:numPr>
              <w:rPr>
                <w:rFonts w:ascii="宋体" w:hAnsi="宋体" w:eastAsia="宋体"/>
                <w:sz w:val="21"/>
                <w:szCs w:val="21"/>
                <w:lang w:eastAsia="zh-CN"/>
              </w:rPr>
            </w:pPr>
            <w:r>
              <w:rPr>
                <w:rFonts w:hint="eastAsia" w:ascii="宋体" w:hAnsi="宋体" w:eastAsia="宋体" w:cs="微软雅黑"/>
                <w:sz w:val="21"/>
                <w:szCs w:val="21"/>
                <w:lang w:eastAsia="zh-CN"/>
              </w:rPr>
              <w:t>产品产销量、销售收入等</w:t>
            </w:r>
          </w:p>
          <w:p w14:paraId="7ED21700">
            <w:pPr>
              <w:pStyle w:val="112"/>
              <w:numPr>
                <w:ilvl w:val="0"/>
                <w:numId w:val="9"/>
              </w:numPr>
              <w:rPr>
                <w:rFonts w:ascii="宋体" w:hAnsi="宋体" w:eastAsia="宋体"/>
                <w:sz w:val="21"/>
                <w:szCs w:val="21"/>
              </w:rPr>
            </w:pPr>
            <w:r>
              <w:rPr>
                <w:rFonts w:hint="eastAsia" w:ascii="宋体" w:hAnsi="宋体" w:eastAsia="宋体" w:cs="微软雅黑"/>
                <w:sz w:val="21"/>
                <w:szCs w:val="21"/>
              </w:rPr>
              <w:t>市场份额及增长趋势</w:t>
            </w:r>
          </w:p>
          <w:p w14:paraId="5FA38FC0">
            <w:pPr>
              <w:pStyle w:val="112"/>
              <w:numPr>
                <w:ilvl w:val="0"/>
                <w:numId w:val="9"/>
              </w:numPr>
              <w:rPr>
                <w:rFonts w:ascii="宋体" w:hAnsi="宋体" w:eastAsia="宋体"/>
                <w:sz w:val="21"/>
                <w:szCs w:val="21"/>
              </w:rPr>
            </w:pPr>
            <w:r>
              <w:rPr>
                <w:rFonts w:hint="eastAsia" w:ascii="宋体" w:hAnsi="宋体" w:eastAsia="宋体" w:cs="微软雅黑"/>
                <w:sz w:val="21"/>
                <w:szCs w:val="21"/>
              </w:rPr>
              <w:t>历史及当前现状分析</w:t>
            </w:r>
          </w:p>
        </w:tc>
      </w:tr>
      <w:tr w14:paraId="4D8810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71C70B63">
            <w:pPr>
              <w:rPr>
                <w:rFonts w:ascii="宋体" w:hAnsi="宋体" w:cs="Times New Roman"/>
                <w:b/>
                <w:bCs/>
                <w:color w:val="FFFFFF"/>
                <w:kern w:val="0"/>
                <w:sz w:val="20"/>
                <w:szCs w:val="20"/>
              </w:rPr>
            </w:pPr>
          </w:p>
        </w:tc>
        <w:tc>
          <w:tcPr>
            <w:tcW w:w="1920" w:type="pct"/>
            <w:shd w:val="clear" w:color="auto" w:fill="auto"/>
            <w:noWrap/>
            <w:vAlign w:val="center"/>
          </w:tcPr>
          <w:p w14:paraId="48EDD65A">
            <w:pPr>
              <w:pStyle w:val="112"/>
              <w:numPr>
                <w:ilvl w:val="0"/>
                <w:numId w:val="9"/>
              </w:numPr>
              <w:rPr>
                <w:rFonts w:ascii="宋体" w:hAnsi="宋体" w:eastAsia="宋体"/>
                <w:sz w:val="21"/>
                <w:szCs w:val="21"/>
              </w:rPr>
            </w:pPr>
            <w:r>
              <w:rPr>
                <w:rFonts w:hint="eastAsia" w:ascii="宋体" w:hAnsi="宋体" w:eastAsia="宋体" w:cs="微软雅黑"/>
                <w:sz w:val="21"/>
                <w:szCs w:val="21"/>
              </w:rPr>
              <w:t>市场数据细分</w:t>
            </w:r>
          </w:p>
          <w:p w14:paraId="2BF0A2CD">
            <w:pPr>
              <w:pStyle w:val="112"/>
              <w:numPr>
                <w:ilvl w:val="0"/>
                <w:numId w:val="9"/>
              </w:numPr>
              <w:rPr>
                <w:rFonts w:ascii="宋体" w:hAnsi="宋体" w:eastAsia="宋体"/>
                <w:sz w:val="21"/>
                <w:szCs w:val="21"/>
              </w:rPr>
            </w:pPr>
            <w:r>
              <w:rPr>
                <w:rFonts w:hint="eastAsia" w:ascii="宋体" w:hAnsi="宋体" w:eastAsia="宋体" w:cs="微软雅黑"/>
                <w:sz w:val="21"/>
                <w:szCs w:val="21"/>
              </w:rPr>
              <w:t>按</w:t>
            </w:r>
            <w:r>
              <w:rPr>
                <w:rFonts w:ascii="宋体" w:hAnsi="宋体" w:eastAsia="宋体" w:cs="微软雅黑"/>
                <w:sz w:val="21"/>
                <w:szCs w:val="21"/>
              </w:rPr>
              <w:t>原料绿氢来源</w:t>
            </w:r>
            <w:r>
              <w:rPr>
                <w:rFonts w:hint="eastAsia" w:ascii="宋体" w:hAnsi="宋体" w:eastAsia="宋体" w:cs="微软雅黑"/>
                <w:sz w:val="21"/>
                <w:szCs w:val="21"/>
              </w:rPr>
              <w:t>细分</w:t>
            </w:r>
          </w:p>
          <w:p w14:paraId="652D9531">
            <w:pPr>
              <w:pStyle w:val="112"/>
              <w:numPr>
                <w:ilvl w:val="0"/>
                <w:numId w:val="9"/>
              </w:numPr>
              <w:rPr>
                <w:rFonts w:ascii="宋体" w:hAnsi="宋体" w:eastAsia="宋体"/>
                <w:sz w:val="21"/>
                <w:szCs w:val="21"/>
              </w:rPr>
            </w:pPr>
            <w:r>
              <w:rPr>
                <w:rFonts w:hint="eastAsia" w:ascii="宋体" w:hAnsi="宋体" w:eastAsia="宋体" w:cs="微软雅黑"/>
                <w:sz w:val="21"/>
                <w:szCs w:val="21"/>
              </w:rPr>
              <w:t>按应用</w:t>
            </w:r>
          </w:p>
          <w:p w14:paraId="79794782">
            <w:pPr>
              <w:pStyle w:val="112"/>
              <w:numPr>
                <w:ilvl w:val="0"/>
                <w:numId w:val="9"/>
              </w:numPr>
              <w:rPr>
                <w:rFonts w:ascii="宋体" w:hAnsi="宋体" w:eastAsia="宋体"/>
                <w:sz w:val="21"/>
                <w:szCs w:val="21"/>
              </w:rPr>
            </w:pPr>
            <w:r>
              <w:rPr>
                <w:rFonts w:hint="eastAsia" w:ascii="宋体" w:hAnsi="宋体" w:eastAsia="宋体" w:cs="微软雅黑"/>
                <w:sz w:val="21"/>
                <w:szCs w:val="21"/>
              </w:rPr>
              <w:t>按地区</w:t>
            </w:r>
            <w:r>
              <w:rPr>
                <w:rFonts w:hint="eastAsia" w:ascii="宋体" w:hAnsi="宋体" w:eastAsia="宋体"/>
                <w:sz w:val="21"/>
                <w:szCs w:val="21"/>
              </w:rPr>
              <w:t>/</w:t>
            </w:r>
            <w:r>
              <w:rPr>
                <w:rFonts w:hint="eastAsia" w:ascii="宋体" w:hAnsi="宋体" w:eastAsia="宋体" w:cs="微软雅黑"/>
                <w:sz w:val="21"/>
                <w:szCs w:val="21"/>
              </w:rPr>
              <w:t>区域细分</w:t>
            </w:r>
          </w:p>
        </w:tc>
        <w:tc>
          <w:tcPr>
            <w:tcW w:w="2315" w:type="pct"/>
            <w:shd w:val="clear" w:color="auto" w:fill="auto"/>
            <w:noWrap/>
            <w:vAlign w:val="center"/>
          </w:tcPr>
          <w:p w14:paraId="3D5E0EDA">
            <w:pPr>
              <w:pStyle w:val="112"/>
              <w:numPr>
                <w:ilvl w:val="0"/>
                <w:numId w:val="9"/>
              </w:numPr>
              <w:rPr>
                <w:rFonts w:ascii="宋体" w:hAnsi="宋体" w:eastAsia="宋体"/>
                <w:sz w:val="21"/>
                <w:szCs w:val="21"/>
                <w:lang w:eastAsia="zh-CN"/>
              </w:rPr>
            </w:pPr>
            <w:r>
              <w:rPr>
                <w:rFonts w:hint="eastAsia" w:ascii="宋体" w:hAnsi="宋体" w:eastAsia="宋体" w:cs="微软雅黑"/>
                <w:sz w:val="21"/>
                <w:szCs w:val="21"/>
                <w:lang w:eastAsia="zh-CN"/>
              </w:rPr>
              <w:t>产量、消费量、进出口等</w:t>
            </w:r>
          </w:p>
          <w:p w14:paraId="437CED3C">
            <w:pPr>
              <w:pStyle w:val="112"/>
              <w:numPr>
                <w:ilvl w:val="0"/>
                <w:numId w:val="9"/>
              </w:numPr>
              <w:rPr>
                <w:rFonts w:ascii="宋体" w:hAnsi="宋体" w:eastAsia="宋体"/>
                <w:sz w:val="21"/>
                <w:szCs w:val="21"/>
              </w:rPr>
            </w:pPr>
            <w:r>
              <w:rPr>
                <w:rFonts w:hint="eastAsia" w:ascii="宋体" w:hAnsi="宋体" w:eastAsia="宋体" w:cs="微软雅黑"/>
                <w:sz w:val="21"/>
                <w:szCs w:val="21"/>
              </w:rPr>
              <w:t>市场份额</w:t>
            </w:r>
          </w:p>
          <w:p w14:paraId="70C42DF2">
            <w:pPr>
              <w:pStyle w:val="112"/>
              <w:numPr>
                <w:ilvl w:val="0"/>
                <w:numId w:val="9"/>
              </w:numPr>
              <w:rPr>
                <w:rFonts w:ascii="宋体" w:hAnsi="宋体" w:eastAsia="宋体"/>
                <w:sz w:val="21"/>
                <w:szCs w:val="21"/>
              </w:rPr>
            </w:pPr>
            <w:r>
              <w:rPr>
                <w:rFonts w:hint="eastAsia" w:ascii="宋体" w:hAnsi="宋体" w:eastAsia="宋体" w:cs="微软雅黑"/>
                <w:sz w:val="21"/>
                <w:szCs w:val="21"/>
              </w:rPr>
              <w:t>增长率</w:t>
            </w:r>
          </w:p>
          <w:p w14:paraId="3FDAB035">
            <w:pPr>
              <w:pStyle w:val="112"/>
              <w:numPr>
                <w:ilvl w:val="0"/>
                <w:numId w:val="9"/>
              </w:numPr>
              <w:rPr>
                <w:rFonts w:ascii="宋体" w:hAnsi="宋体" w:eastAsia="宋体"/>
                <w:sz w:val="21"/>
                <w:szCs w:val="21"/>
              </w:rPr>
            </w:pPr>
            <w:r>
              <w:rPr>
                <w:rFonts w:hint="eastAsia" w:ascii="宋体" w:hAnsi="宋体" w:eastAsia="宋体" w:cs="微软雅黑"/>
                <w:sz w:val="21"/>
                <w:szCs w:val="21"/>
              </w:rPr>
              <w:t>现状分析</w:t>
            </w:r>
          </w:p>
        </w:tc>
      </w:tr>
      <w:tr w14:paraId="16C31E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14:paraId="7219BA67">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14:paraId="4AD64AC4">
            <w:pPr>
              <w:pStyle w:val="112"/>
              <w:numPr>
                <w:ilvl w:val="0"/>
                <w:numId w:val="9"/>
              </w:numPr>
              <w:rPr>
                <w:rFonts w:ascii="宋体" w:hAnsi="宋体" w:eastAsia="宋体"/>
                <w:sz w:val="21"/>
                <w:szCs w:val="21"/>
              </w:rPr>
            </w:pPr>
            <w:r>
              <w:rPr>
                <w:rFonts w:hint="eastAsia" w:ascii="宋体" w:hAnsi="宋体" w:eastAsia="宋体" w:cs="微软雅黑"/>
                <w:sz w:val="21"/>
                <w:szCs w:val="21"/>
              </w:rPr>
              <w:t>市场环境</w:t>
            </w:r>
          </w:p>
          <w:p w14:paraId="2679FED1">
            <w:pPr>
              <w:pStyle w:val="112"/>
              <w:numPr>
                <w:ilvl w:val="0"/>
                <w:numId w:val="9"/>
              </w:numPr>
              <w:rPr>
                <w:rFonts w:ascii="宋体" w:hAnsi="宋体" w:eastAsia="宋体"/>
                <w:sz w:val="21"/>
                <w:szCs w:val="21"/>
              </w:rPr>
            </w:pPr>
            <w:r>
              <w:rPr>
                <w:rFonts w:hint="eastAsia" w:ascii="宋体" w:hAnsi="宋体" w:eastAsia="宋体" w:cs="微软雅黑"/>
                <w:sz w:val="21"/>
                <w:szCs w:val="21"/>
              </w:rPr>
              <w:t>政府政策</w:t>
            </w:r>
          </w:p>
          <w:p w14:paraId="435EE825">
            <w:pPr>
              <w:pStyle w:val="112"/>
              <w:numPr>
                <w:ilvl w:val="0"/>
                <w:numId w:val="9"/>
              </w:numPr>
              <w:rPr>
                <w:rFonts w:ascii="宋体" w:hAnsi="宋体" w:eastAsia="宋体"/>
                <w:sz w:val="21"/>
                <w:szCs w:val="21"/>
              </w:rPr>
            </w:pPr>
            <w:r>
              <w:rPr>
                <w:rFonts w:hint="eastAsia" w:ascii="宋体" w:hAnsi="宋体" w:eastAsia="宋体" w:cs="微软雅黑"/>
                <w:sz w:val="21"/>
                <w:szCs w:val="21"/>
              </w:rPr>
              <w:t>技术革新</w:t>
            </w:r>
          </w:p>
        </w:tc>
        <w:tc>
          <w:tcPr>
            <w:tcW w:w="2315" w:type="pct"/>
            <w:shd w:val="clear" w:color="auto" w:fill="auto"/>
            <w:noWrap/>
            <w:vAlign w:val="center"/>
          </w:tcPr>
          <w:p w14:paraId="14B2AB51">
            <w:pPr>
              <w:pStyle w:val="112"/>
              <w:numPr>
                <w:ilvl w:val="0"/>
                <w:numId w:val="9"/>
              </w:numPr>
              <w:rPr>
                <w:rFonts w:ascii="宋体" w:hAnsi="宋体" w:eastAsia="宋体"/>
                <w:sz w:val="21"/>
                <w:szCs w:val="21"/>
              </w:rPr>
            </w:pPr>
            <w:r>
              <w:rPr>
                <w:rFonts w:hint="eastAsia" w:ascii="宋体" w:hAnsi="宋体" w:eastAsia="宋体" w:cs="微软雅黑"/>
                <w:sz w:val="21"/>
                <w:szCs w:val="21"/>
              </w:rPr>
              <w:t>市场驱动因素</w:t>
            </w:r>
          </w:p>
          <w:p w14:paraId="214578FF">
            <w:pPr>
              <w:pStyle w:val="112"/>
              <w:numPr>
                <w:ilvl w:val="0"/>
                <w:numId w:val="9"/>
              </w:numPr>
              <w:rPr>
                <w:rFonts w:ascii="宋体" w:hAnsi="宋体" w:eastAsia="宋体"/>
                <w:sz w:val="21"/>
                <w:szCs w:val="21"/>
              </w:rPr>
            </w:pPr>
            <w:r>
              <w:rPr>
                <w:rFonts w:hint="eastAsia" w:ascii="宋体" w:hAnsi="宋体" w:eastAsia="宋体" w:cs="微软雅黑"/>
                <w:sz w:val="21"/>
                <w:szCs w:val="21"/>
              </w:rPr>
              <w:t>下游需求</w:t>
            </w:r>
          </w:p>
          <w:p w14:paraId="6AAB8E09">
            <w:pPr>
              <w:pStyle w:val="112"/>
              <w:numPr>
                <w:ilvl w:val="0"/>
                <w:numId w:val="9"/>
              </w:numPr>
              <w:rPr>
                <w:rFonts w:ascii="宋体" w:hAnsi="宋体" w:eastAsia="宋体"/>
                <w:sz w:val="21"/>
                <w:szCs w:val="21"/>
              </w:rPr>
            </w:pPr>
            <w:r>
              <w:rPr>
                <w:rFonts w:hint="eastAsia" w:ascii="宋体" w:hAnsi="宋体" w:eastAsia="宋体" w:cs="微软雅黑"/>
                <w:sz w:val="21"/>
                <w:szCs w:val="21"/>
              </w:rPr>
              <w:t>生产</w:t>
            </w:r>
            <w:r>
              <w:rPr>
                <w:rFonts w:hint="eastAsia" w:ascii="宋体" w:hAnsi="宋体" w:eastAsia="宋体"/>
                <w:sz w:val="21"/>
                <w:szCs w:val="21"/>
              </w:rPr>
              <w:t>/</w:t>
            </w:r>
            <w:r>
              <w:rPr>
                <w:rFonts w:hint="eastAsia" w:ascii="宋体" w:hAnsi="宋体" w:eastAsia="宋体" w:cs="微软雅黑"/>
                <w:sz w:val="21"/>
                <w:szCs w:val="21"/>
              </w:rPr>
              <w:t>销售成本</w:t>
            </w:r>
          </w:p>
        </w:tc>
      </w:tr>
      <w:tr w14:paraId="6A5793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48A3E3F3">
            <w:pPr>
              <w:rPr>
                <w:rFonts w:ascii="宋体" w:hAnsi="宋体" w:cs="Times New Roman"/>
                <w:b/>
                <w:bCs/>
                <w:color w:val="FFFFFF"/>
                <w:kern w:val="0"/>
                <w:sz w:val="20"/>
                <w:szCs w:val="20"/>
              </w:rPr>
            </w:pPr>
          </w:p>
        </w:tc>
        <w:tc>
          <w:tcPr>
            <w:tcW w:w="1920" w:type="pct"/>
            <w:shd w:val="clear" w:color="auto" w:fill="auto"/>
            <w:noWrap/>
            <w:vAlign w:val="center"/>
          </w:tcPr>
          <w:p w14:paraId="67032EC6">
            <w:pPr>
              <w:pStyle w:val="112"/>
              <w:numPr>
                <w:ilvl w:val="0"/>
                <w:numId w:val="9"/>
              </w:numPr>
              <w:rPr>
                <w:rFonts w:ascii="宋体" w:hAnsi="宋体" w:eastAsia="宋体"/>
                <w:sz w:val="21"/>
                <w:szCs w:val="21"/>
              </w:rPr>
            </w:pPr>
            <w:r>
              <w:rPr>
                <w:rFonts w:hint="eastAsia" w:ascii="宋体" w:hAnsi="宋体" w:eastAsia="宋体" w:cs="微软雅黑"/>
                <w:sz w:val="21"/>
                <w:szCs w:val="21"/>
              </w:rPr>
              <w:t>市场风险</w:t>
            </w:r>
          </w:p>
        </w:tc>
        <w:tc>
          <w:tcPr>
            <w:tcW w:w="2315" w:type="pct"/>
            <w:shd w:val="clear" w:color="auto" w:fill="auto"/>
            <w:noWrap/>
            <w:vAlign w:val="center"/>
          </w:tcPr>
          <w:p w14:paraId="73BB6156">
            <w:pPr>
              <w:pStyle w:val="112"/>
              <w:numPr>
                <w:ilvl w:val="0"/>
                <w:numId w:val="9"/>
              </w:numPr>
              <w:rPr>
                <w:rFonts w:ascii="宋体" w:hAnsi="宋体" w:eastAsia="宋体"/>
                <w:sz w:val="21"/>
                <w:szCs w:val="21"/>
              </w:rPr>
            </w:pPr>
            <w:r>
              <w:rPr>
                <w:rFonts w:hint="eastAsia" w:ascii="宋体" w:hAnsi="宋体" w:eastAsia="宋体" w:cs="微软雅黑"/>
                <w:sz w:val="21"/>
                <w:szCs w:val="21"/>
              </w:rPr>
              <w:t>机遇与挑战</w:t>
            </w:r>
          </w:p>
        </w:tc>
      </w:tr>
      <w:tr w14:paraId="7432B3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14:paraId="364AEE64">
            <w:pPr>
              <w:rPr>
                <w:rFonts w:cs="Times New Roman"/>
                <w:kern w:val="0"/>
                <w:sz w:val="20"/>
                <w:szCs w:val="20"/>
              </w:rPr>
            </w:pPr>
            <w:r>
              <w:rPr>
                <w:rFonts w:hint="eastAsia" w:cs="Times New Roman"/>
                <w:kern w:val="0"/>
                <w:sz w:val="20"/>
                <w:szCs w:val="20"/>
              </w:rPr>
              <w:t>预测数据</w:t>
            </w:r>
          </w:p>
          <w:p w14:paraId="5D70FCD1">
            <w:pPr>
              <w:rPr>
                <w:rFonts w:cs="Times New Roman"/>
                <w:kern w:val="0"/>
                <w:sz w:val="20"/>
                <w:szCs w:val="20"/>
              </w:rPr>
            </w:pPr>
            <w:r>
              <w:rPr>
                <w:rFonts w:cs="Times New Roman"/>
                <w:kern w:val="0"/>
                <w:sz w:val="20"/>
                <w:szCs w:val="20"/>
              </w:rPr>
              <w:t>(2024-2030)</w:t>
            </w:r>
          </w:p>
        </w:tc>
        <w:tc>
          <w:tcPr>
            <w:tcW w:w="1920" w:type="pct"/>
            <w:shd w:val="clear" w:color="auto" w:fill="auto"/>
            <w:noWrap/>
            <w:vAlign w:val="center"/>
          </w:tcPr>
          <w:p w14:paraId="48765934">
            <w:pPr>
              <w:pStyle w:val="112"/>
              <w:numPr>
                <w:ilvl w:val="0"/>
                <w:numId w:val="9"/>
              </w:numPr>
              <w:rPr>
                <w:rFonts w:ascii="宋体" w:hAnsi="宋体" w:eastAsia="宋体"/>
                <w:sz w:val="21"/>
                <w:szCs w:val="21"/>
              </w:rPr>
            </w:pPr>
            <w:r>
              <w:rPr>
                <w:rFonts w:hint="eastAsia" w:ascii="宋体" w:hAnsi="宋体" w:eastAsia="宋体" w:cs="微软雅黑"/>
                <w:sz w:val="21"/>
                <w:szCs w:val="21"/>
              </w:rPr>
              <w:t>总体规模预测</w:t>
            </w:r>
          </w:p>
          <w:p w14:paraId="41AC7DCE">
            <w:pPr>
              <w:pStyle w:val="112"/>
              <w:numPr>
                <w:ilvl w:val="0"/>
                <w:numId w:val="9"/>
              </w:numPr>
              <w:rPr>
                <w:rFonts w:ascii="宋体" w:hAnsi="宋体" w:eastAsia="宋体"/>
                <w:sz w:val="21"/>
                <w:szCs w:val="21"/>
              </w:rPr>
            </w:pPr>
            <w:r>
              <w:rPr>
                <w:rFonts w:hint="eastAsia" w:ascii="宋体" w:hAnsi="宋体" w:eastAsia="宋体" w:cs="微软雅黑"/>
                <w:sz w:val="21"/>
                <w:szCs w:val="21"/>
              </w:rPr>
              <w:t>不同原料绿氢来源预测</w:t>
            </w:r>
          </w:p>
          <w:p w14:paraId="3640C8BA">
            <w:pPr>
              <w:pStyle w:val="112"/>
              <w:numPr>
                <w:ilvl w:val="0"/>
                <w:numId w:val="9"/>
              </w:numPr>
              <w:rPr>
                <w:rFonts w:ascii="宋体" w:hAnsi="宋体" w:eastAsia="宋体"/>
                <w:sz w:val="21"/>
                <w:szCs w:val="21"/>
              </w:rPr>
            </w:pPr>
            <w:r>
              <w:rPr>
                <w:rFonts w:hint="eastAsia" w:ascii="宋体" w:hAnsi="宋体" w:eastAsia="宋体" w:cs="微软雅黑"/>
                <w:sz w:val="21"/>
                <w:szCs w:val="21"/>
              </w:rPr>
              <w:t>不同应用预测</w:t>
            </w:r>
          </w:p>
          <w:p w14:paraId="62D51427">
            <w:pPr>
              <w:pStyle w:val="112"/>
              <w:numPr>
                <w:ilvl w:val="0"/>
                <w:numId w:val="9"/>
              </w:numPr>
              <w:rPr>
                <w:rFonts w:ascii="宋体" w:hAnsi="宋体" w:eastAsia="宋体"/>
                <w:sz w:val="21"/>
                <w:szCs w:val="21"/>
              </w:rPr>
            </w:pPr>
            <w:r>
              <w:rPr>
                <w:rFonts w:hint="eastAsia" w:ascii="宋体" w:hAnsi="宋体" w:eastAsia="宋体" w:cs="微软雅黑"/>
                <w:sz w:val="21"/>
                <w:szCs w:val="21"/>
              </w:rPr>
              <w:t>主要区域</w:t>
            </w:r>
            <w:r>
              <w:rPr>
                <w:rFonts w:hint="eastAsia" w:ascii="宋体" w:hAnsi="宋体" w:eastAsia="宋体"/>
                <w:sz w:val="21"/>
                <w:szCs w:val="21"/>
              </w:rPr>
              <w:t>/</w:t>
            </w:r>
            <w:r>
              <w:rPr>
                <w:rFonts w:hint="eastAsia" w:ascii="宋体" w:hAnsi="宋体" w:eastAsia="宋体" w:cs="微软雅黑"/>
                <w:sz w:val="21"/>
                <w:szCs w:val="21"/>
              </w:rPr>
              <w:t>国家预测</w:t>
            </w:r>
          </w:p>
        </w:tc>
        <w:tc>
          <w:tcPr>
            <w:tcW w:w="2315" w:type="pct"/>
            <w:shd w:val="clear" w:color="auto" w:fill="auto"/>
            <w:noWrap/>
            <w:vAlign w:val="center"/>
          </w:tcPr>
          <w:p w14:paraId="7AA5CAD0">
            <w:pPr>
              <w:pStyle w:val="112"/>
              <w:numPr>
                <w:ilvl w:val="0"/>
                <w:numId w:val="9"/>
              </w:numPr>
              <w:rPr>
                <w:rFonts w:ascii="宋体" w:hAnsi="宋体" w:eastAsia="宋体"/>
                <w:sz w:val="21"/>
                <w:szCs w:val="21"/>
                <w:lang w:eastAsia="zh-CN"/>
              </w:rPr>
            </w:pPr>
            <w:r>
              <w:rPr>
                <w:rFonts w:hint="eastAsia" w:ascii="宋体" w:hAnsi="宋体" w:eastAsia="宋体" w:cs="微软雅黑"/>
                <w:sz w:val="21"/>
                <w:szCs w:val="21"/>
                <w:lang w:eastAsia="zh-CN"/>
              </w:rPr>
              <w:t>产能、产销量、价格预测等</w:t>
            </w:r>
          </w:p>
          <w:p w14:paraId="2CBA4B9F">
            <w:pPr>
              <w:pStyle w:val="112"/>
              <w:numPr>
                <w:ilvl w:val="0"/>
                <w:numId w:val="9"/>
              </w:numPr>
              <w:rPr>
                <w:rFonts w:ascii="宋体" w:hAnsi="宋体" w:eastAsia="宋体"/>
                <w:sz w:val="21"/>
                <w:szCs w:val="21"/>
              </w:rPr>
            </w:pPr>
            <w:r>
              <w:rPr>
                <w:rFonts w:hint="eastAsia" w:ascii="宋体" w:hAnsi="宋体" w:eastAsia="宋体" w:cs="微软雅黑"/>
                <w:sz w:val="21"/>
                <w:szCs w:val="21"/>
              </w:rPr>
              <w:t>市场份额及增长率</w:t>
            </w:r>
          </w:p>
          <w:p w14:paraId="0425AA91">
            <w:pPr>
              <w:pStyle w:val="112"/>
              <w:numPr>
                <w:ilvl w:val="0"/>
                <w:numId w:val="9"/>
              </w:numPr>
              <w:rPr>
                <w:rFonts w:ascii="宋体" w:hAnsi="宋体" w:eastAsia="宋体"/>
                <w:sz w:val="21"/>
                <w:szCs w:val="21"/>
              </w:rPr>
            </w:pPr>
            <w:r>
              <w:rPr>
                <w:rFonts w:hint="eastAsia" w:ascii="宋体" w:hAnsi="宋体" w:eastAsia="宋体" w:cs="微软雅黑"/>
                <w:sz w:val="21"/>
                <w:szCs w:val="21"/>
              </w:rPr>
              <w:t>竞争趋势预测</w:t>
            </w:r>
          </w:p>
        </w:tc>
      </w:tr>
    </w:tbl>
    <w:p w14:paraId="7FEB0448">
      <w:pPr>
        <w:pStyle w:val="3"/>
        <w:rPr>
          <w:color w:val="0D0D0D" w:themeColor="text1" w:themeTint="F2"/>
          <w14:textFill>
            <w14:solidFill>
              <w14:schemeClr w14:val="tx1">
                <w14:lumMod w14:val="95000"/>
                <w14:lumOff w14:val="5000"/>
              </w14:schemeClr>
            </w14:solidFill>
          </w14:textFill>
        </w:rPr>
      </w:pPr>
      <w:bookmarkStart w:id="624" w:name="_Toc24972781"/>
      <w:bookmarkStart w:id="625" w:name="_Toc24028591"/>
      <w:bookmarkStart w:id="626" w:name="_Toc174351321"/>
      <w:r>
        <w:rPr>
          <w:rFonts w:hint="eastAsia"/>
          <w:color w:val="0D0D0D" w:themeColor="text1" w:themeTint="F2"/>
          <w14:textFill>
            <w14:solidFill>
              <w14:schemeClr w14:val="tx1">
                <w14:lumMod w14:val="95000"/>
                <w14:lumOff w14:val="5000"/>
              </w14:schemeClr>
            </w14:solidFill>
          </w14:textFill>
        </w:rPr>
        <w:t>数据来源</w:t>
      </w:r>
      <w:bookmarkEnd w:id="624"/>
      <w:bookmarkEnd w:id="625"/>
      <w:bookmarkEnd w:id="626"/>
    </w:p>
    <w:p w14:paraId="24FB0B08">
      <w:pPr>
        <w:pStyle w:val="4"/>
        <w:rPr>
          <w:color w:val="0D0D0D" w:themeColor="text1" w:themeTint="F2"/>
          <w14:textFill>
            <w14:solidFill>
              <w14:schemeClr w14:val="tx1">
                <w14:lumMod w14:val="95000"/>
                <w14:lumOff w14:val="5000"/>
              </w14:schemeClr>
            </w14:solidFill>
          </w14:textFill>
        </w:rPr>
      </w:pPr>
      <w:bookmarkStart w:id="627" w:name="_Toc24028592"/>
      <w:bookmarkStart w:id="628" w:name="_Toc24972782"/>
      <w:bookmarkStart w:id="629" w:name="_Toc174351322"/>
      <w:r>
        <w:rPr>
          <w:rFonts w:hint="eastAsia"/>
          <w:color w:val="0D0D0D" w:themeColor="text1" w:themeTint="F2"/>
          <w14:textFill>
            <w14:solidFill>
              <w14:schemeClr w14:val="tx1">
                <w14:lumMod w14:val="95000"/>
                <w14:lumOff w14:val="5000"/>
              </w14:schemeClr>
            </w14:solidFill>
          </w14:textFill>
        </w:rPr>
        <w:t>二手信息来源</w:t>
      </w:r>
      <w:bookmarkEnd w:id="627"/>
      <w:bookmarkEnd w:id="628"/>
      <w:bookmarkEnd w:id="629"/>
    </w:p>
    <w:p w14:paraId="07E2DF96">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w:t>
      </w:r>
      <w:r>
        <w:rPr>
          <w:color w:val="0D0D0D" w:themeColor="text1" w:themeTint="F2"/>
          <w:lang w:eastAsia="zh-CN"/>
          <w14:textFill>
            <w14:solidFill>
              <w14:schemeClr w14:val="tx1">
                <w14:lumMod w14:val="95000"/>
                <w14:lumOff w14:val="5000"/>
              </w14:schemeClr>
            </w14:solidFill>
          </w14:textFill>
        </w:rPr>
        <w:t>Market Watch</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Hoovers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statista</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TradingEconomics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Federal Reserve Economic Data</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BIS Statistics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ICIS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CAS (American Chemical Society)</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Investor Presentations</w:t>
      </w:r>
      <w:r>
        <w:rPr>
          <w:rFonts w:hint="eastAsia"/>
          <w:color w:val="0D0D0D" w:themeColor="text1" w:themeTint="F2"/>
          <w:lang w:eastAsia="zh-CN"/>
          <w14:textFill>
            <w14:solidFill>
              <w14:schemeClr w14:val="tx1">
                <w14:lumMod w14:val="95000"/>
                <w14:lumOff w14:val="5000"/>
              </w14:schemeClr>
            </w14:solidFill>
          </w14:textFill>
        </w:rPr>
        <w:t>、SEC文件、公司年报、</w:t>
      </w:r>
      <w:r>
        <w:rPr>
          <w:color w:val="0D0D0D" w:themeColor="text1" w:themeTint="F2"/>
          <w:lang w:eastAsia="zh-CN"/>
          <w14:textFill>
            <w14:solidFill>
              <w14:schemeClr w14:val="tx1">
                <w14:lumMod w14:val="95000"/>
                <w14:lumOff w14:val="5000"/>
              </w14:schemeClr>
            </w14:solidFill>
          </w14:textFill>
        </w:rPr>
        <w:t>Emerging Markets Information Service (EMIS)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Osiris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Zephyr</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Uncomtrade</w:t>
      </w:r>
      <w:r>
        <w:rPr>
          <w:rFonts w:hint="eastAsia"/>
          <w:color w:val="0D0D0D" w:themeColor="text1" w:themeTint="F2"/>
          <w:lang w:eastAsia="zh-CN"/>
          <w14:textFill>
            <w14:solidFill>
              <w14:schemeClr w14:val="tx1">
                <w14:lumMod w14:val="95000"/>
                <w14:lumOff w14:val="5000"/>
              </w14:schemeClr>
            </w14:solidFill>
          </w14:textFill>
        </w:rPr>
        <w:t>、万得资讯、国研网、中国资讯行数据库、csmar数据库、皮书数据库及中经专网等。</w:t>
      </w:r>
    </w:p>
    <w:p w14:paraId="47E3F21B">
      <w:pPr>
        <w:pStyle w:val="4"/>
        <w:rPr>
          <w:color w:val="0D0D0D" w:themeColor="text1" w:themeTint="F2"/>
          <w14:textFill>
            <w14:solidFill>
              <w14:schemeClr w14:val="tx1">
                <w14:lumMod w14:val="95000"/>
                <w14:lumOff w14:val="5000"/>
              </w14:schemeClr>
            </w14:solidFill>
          </w14:textFill>
        </w:rPr>
      </w:pPr>
      <w:bookmarkStart w:id="630" w:name="_Toc24972783"/>
      <w:bookmarkStart w:id="631" w:name="_Toc24028593"/>
      <w:bookmarkStart w:id="632" w:name="_Toc174351323"/>
      <w:r>
        <w:rPr>
          <w:rFonts w:hint="eastAsia"/>
          <w:color w:val="0D0D0D" w:themeColor="text1" w:themeTint="F2"/>
          <w14:textFill>
            <w14:solidFill>
              <w14:schemeClr w14:val="tx1">
                <w14:lumMod w14:val="95000"/>
                <w14:lumOff w14:val="5000"/>
              </w14:schemeClr>
            </w14:solidFill>
          </w14:textFill>
        </w:rPr>
        <w:t>一手信息来源</w:t>
      </w:r>
      <w:bookmarkEnd w:id="630"/>
      <w:bookmarkEnd w:id="631"/>
      <w:bookmarkEnd w:id="632"/>
    </w:p>
    <w:p w14:paraId="509EF0F4">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一手资料来源于研究团队对行业内重点企业访谈获取的一手信息数据，主要采访对象有公司CEO、营销/销售总监、高层管理人员、行业专家、技术负责人、下游客户、分销商、代理商、经销商以及上游原料供应商等。</w:t>
      </w:r>
    </w:p>
    <w:p w14:paraId="5A861512">
      <w:pPr>
        <w:pStyle w:val="147"/>
      </w:pPr>
      <w:bookmarkStart w:id="633" w:name="_Toc153727569"/>
      <w:bookmarkStart w:id="634" w:name="_Toc24029156"/>
      <w:bookmarkStart w:id="635" w:name="_Toc26780060"/>
      <w:r>
        <w:rPr>
          <w:rFonts w:hint="eastAsia"/>
        </w:rPr>
        <w:t>关键采访目标</w:t>
      </w:r>
      <w:bookmarkEnd w:id="633"/>
      <w:bookmarkEnd w:id="634"/>
      <w:bookmarkEnd w:id="635"/>
    </w:p>
    <w:p w14:paraId="1DECC566">
      <w:r>
        <w:drawing>
          <wp:inline distT="0" distB="0" distL="0" distR="0">
            <wp:extent cx="6192520" cy="2967355"/>
            <wp:effectExtent l="0" t="0" r="0" b="4445"/>
            <wp:docPr id="1045"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 name="图片 28"/>
                    <pic:cNvPicPr>
                      <a:picLocks noChangeAspect="1"/>
                    </pic:cNvPicPr>
                  </pic:nvPicPr>
                  <pic:blipFill>
                    <a:blip r:embed="rId59"/>
                    <a:stretch>
                      <a:fillRect/>
                    </a:stretch>
                  </pic:blipFill>
                  <pic:spPr>
                    <a:xfrm>
                      <a:off x="0" y="0"/>
                      <a:ext cx="6192520" cy="2967355"/>
                    </a:xfrm>
                    <a:prstGeom prst="rect">
                      <a:avLst/>
                    </a:prstGeom>
                  </pic:spPr>
                </pic:pic>
              </a:graphicData>
            </a:graphic>
          </wp:inline>
        </w:drawing>
      </w:r>
    </w:p>
    <w:p w14:paraId="5B68A00C">
      <w:pPr>
        <w:pStyle w:val="3"/>
        <w:rPr>
          <w:color w:val="0D0D0D" w:themeColor="text1" w:themeTint="F2"/>
          <w14:textFill>
            <w14:solidFill>
              <w14:schemeClr w14:val="tx1">
                <w14:lumMod w14:val="95000"/>
                <w14:lumOff w14:val="5000"/>
              </w14:schemeClr>
            </w14:solidFill>
          </w14:textFill>
        </w:rPr>
      </w:pPr>
      <w:bookmarkStart w:id="636" w:name="_Toc476606187"/>
      <w:bookmarkStart w:id="637" w:name="_Toc535600433"/>
      <w:bookmarkStart w:id="638" w:name="_Toc24972784"/>
      <w:bookmarkStart w:id="639" w:name="_Toc14176326"/>
      <w:bookmarkStart w:id="640" w:name="_Toc174351324"/>
      <w:bookmarkStart w:id="641" w:name="_Toc24028594"/>
      <w:r>
        <w:rPr>
          <w:rFonts w:hint="eastAsia"/>
          <w:color w:val="0D0D0D" w:themeColor="text1" w:themeTint="F2"/>
          <w14:textFill>
            <w14:solidFill>
              <w14:schemeClr w14:val="tx1">
                <w14:lumMod w14:val="95000"/>
                <w14:lumOff w14:val="5000"/>
              </w14:schemeClr>
            </w14:solidFill>
          </w14:textFill>
        </w:rPr>
        <w:t>数据交互验证</w:t>
      </w:r>
      <w:bookmarkEnd w:id="636"/>
      <w:bookmarkEnd w:id="637"/>
      <w:bookmarkEnd w:id="638"/>
      <w:bookmarkEnd w:id="639"/>
      <w:bookmarkEnd w:id="640"/>
      <w:bookmarkEnd w:id="641"/>
    </w:p>
    <w:p w14:paraId="687DE90B">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14:paraId="436DD05D">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本公司采用自上而下和自下而上方法来评估和验证主要公司、产品原料绿氢来源细分、产品应用细分、国家级及区域级的市场规模，以及全球市场总体数据。</w:t>
      </w:r>
    </w:p>
    <w:p w14:paraId="7BAEC736">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14:paraId="6735C4FD">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本研究包括了关键生产商公开的报告、评论、时事通讯以及对这些生产商相关人员的采访信息。如下展示了本报告采用的总体市场评估验证过程。</w:t>
      </w:r>
    </w:p>
    <w:p w14:paraId="77BAE3B7">
      <w:pPr>
        <w:pStyle w:val="147"/>
      </w:pPr>
      <w:bookmarkStart w:id="642" w:name="_Toc24029157"/>
      <w:bookmarkStart w:id="643" w:name="_Toc26780061"/>
      <w:bookmarkStart w:id="644" w:name="_Toc153727570"/>
      <w:bookmarkStart w:id="645" w:name="_Hlk23594971"/>
      <w:r>
        <w:rPr>
          <w:rFonts w:hint="eastAsia"/>
        </w:rPr>
        <w:t>自下而上及自上而下验证</w:t>
      </w:r>
      <w:bookmarkEnd w:id="642"/>
      <w:bookmarkEnd w:id="643"/>
      <w:bookmarkEnd w:id="644"/>
    </w:p>
    <w:p w14:paraId="5FF40B09">
      <w:r>
        <w:drawing>
          <wp:inline distT="0" distB="0" distL="0" distR="0">
            <wp:extent cx="6192520" cy="5509260"/>
            <wp:effectExtent l="0" t="0" r="0" b="0"/>
            <wp:docPr id="1046"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 name="图片 29"/>
                    <pic:cNvPicPr>
                      <a:picLocks noChangeAspect="1"/>
                    </pic:cNvPicPr>
                  </pic:nvPicPr>
                  <pic:blipFill>
                    <a:blip r:embed="rId60"/>
                    <a:stretch>
                      <a:fillRect/>
                    </a:stretch>
                  </pic:blipFill>
                  <pic:spPr>
                    <a:xfrm>
                      <a:off x="0" y="0"/>
                      <a:ext cx="6192520" cy="5509260"/>
                    </a:xfrm>
                    <a:prstGeom prst="rect">
                      <a:avLst/>
                    </a:prstGeom>
                  </pic:spPr>
                </pic:pic>
              </a:graphicData>
            </a:graphic>
          </wp:inline>
        </w:drawing>
      </w:r>
    </w:p>
    <w:p w14:paraId="2FE82A39">
      <w:pPr>
        <w:pStyle w:val="147"/>
      </w:pPr>
      <w:bookmarkStart w:id="646" w:name="_Toc26780062"/>
      <w:bookmarkStart w:id="647" w:name="_Toc24029158"/>
      <w:bookmarkStart w:id="648" w:name="_Toc153727571"/>
      <w:r>
        <w:rPr>
          <w:rFonts w:hint="eastAsia"/>
        </w:rPr>
        <w:t>资料三角测定</w:t>
      </w:r>
      <w:bookmarkEnd w:id="646"/>
      <w:bookmarkEnd w:id="647"/>
      <w:bookmarkEnd w:id="648"/>
    </w:p>
    <w:p w14:paraId="40E885A3">
      <w:r>
        <w:drawing>
          <wp:inline distT="0" distB="0" distL="0" distR="0">
            <wp:extent cx="6192520" cy="6693535"/>
            <wp:effectExtent l="0" t="0" r="0" b="0"/>
            <wp:docPr id="1047"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 name="图片 31"/>
                    <pic:cNvPicPr>
                      <a:picLocks noChangeAspect="1"/>
                    </pic:cNvPicPr>
                  </pic:nvPicPr>
                  <pic:blipFill>
                    <a:blip r:embed="rId61"/>
                    <a:stretch>
                      <a:fillRect/>
                    </a:stretch>
                  </pic:blipFill>
                  <pic:spPr>
                    <a:xfrm>
                      <a:off x="0" y="0"/>
                      <a:ext cx="6192520" cy="6693535"/>
                    </a:xfrm>
                    <a:prstGeom prst="rect">
                      <a:avLst/>
                    </a:prstGeom>
                  </pic:spPr>
                </pic:pic>
              </a:graphicData>
            </a:graphic>
          </wp:inline>
        </w:drawing>
      </w:r>
    </w:p>
    <w:bookmarkEnd w:id="645"/>
    <w:p w14:paraId="6A331EAC">
      <w:pPr>
        <w:pStyle w:val="3"/>
        <w:rPr>
          <w:color w:val="0D0D0D" w:themeColor="text1" w:themeTint="F2"/>
          <w14:textFill>
            <w14:solidFill>
              <w14:schemeClr w14:val="tx1">
                <w14:lumMod w14:val="95000"/>
                <w14:lumOff w14:val="5000"/>
              </w14:schemeClr>
            </w14:solidFill>
          </w14:textFill>
        </w:rPr>
      </w:pPr>
      <w:bookmarkStart w:id="649" w:name="_Toc14176330"/>
      <w:bookmarkStart w:id="650" w:name="_Toc535600437"/>
      <w:bookmarkStart w:id="651" w:name="_Toc24028595"/>
      <w:bookmarkStart w:id="652" w:name="_Toc174351325"/>
      <w:bookmarkStart w:id="653" w:name="_Toc24972785"/>
      <w:bookmarkStart w:id="654" w:name="_Toc476606191"/>
      <w:r>
        <w:rPr>
          <w:rFonts w:hint="eastAsia"/>
          <w:color w:val="0D0D0D" w:themeColor="text1" w:themeTint="F2"/>
          <w14:textFill>
            <w14:solidFill>
              <w14:schemeClr w14:val="tx1">
                <w14:lumMod w14:val="95000"/>
                <w14:lumOff w14:val="5000"/>
              </w14:schemeClr>
            </w14:solidFill>
          </w14:textFill>
        </w:rPr>
        <w:t>免责声明</w:t>
      </w:r>
      <w:bookmarkEnd w:id="649"/>
      <w:bookmarkEnd w:id="650"/>
      <w:bookmarkEnd w:id="651"/>
      <w:bookmarkEnd w:id="652"/>
      <w:bookmarkEnd w:id="653"/>
      <w:bookmarkEnd w:id="654"/>
    </w:p>
    <w:p w14:paraId="535C71F6">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14:paraId="5E156290">
      <w:pPr>
        <w:pStyle w:val="145"/>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未经本公司许可，本报告不得给与、出借、转售或披露给非客户用户。此外，未经本公司许可，不得以任何形式及任何方式复制及或传送本报告，包括打印版、电子版、录音或其他方式等。</w:t>
      </w:r>
    </w:p>
    <w:p w14:paraId="45A5EA19">
      <w:pPr>
        <w:pStyle w:val="150"/>
        <w:ind w:left="252" w:right="-105"/>
      </w:pPr>
      <w:bookmarkStart w:id="655" w:name="_Toc24029159"/>
      <w:bookmarkStart w:id="656" w:name="_Toc26780266"/>
      <w:bookmarkStart w:id="657" w:name="_Toc153727835"/>
      <w:r>
        <w:rPr>
          <w:rFonts w:hint="eastAsia"/>
          <w:lang w:eastAsia="zh-CN"/>
        </w:rPr>
        <w:t>本文</w:t>
      </w:r>
      <w:r>
        <w:rPr>
          <w:rFonts w:hint="eastAsia"/>
        </w:rPr>
        <w:t>分析师列表</w:t>
      </w:r>
      <w:bookmarkEnd w:id="655"/>
      <w:bookmarkEnd w:id="656"/>
      <w:bookmarkEnd w:id="657"/>
    </w:p>
    <w:bookmarkEnd w:id="614"/>
    <w:p w14:paraId="0204C768">
      <w:pPr>
        <w:pStyle w:val="145"/>
        <w:ind w:firstLine="420"/>
        <w:rPr>
          <w:color w:val="0D0D0D" w:themeColor="text1" w:themeTint="F2"/>
          <w14:textFill>
            <w14:solidFill>
              <w14:schemeClr w14:val="tx1">
                <w14:lumMod w14:val="95000"/>
                <w14:lumOff w14:val="5000"/>
              </w14:schemeClr>
            </w14:solidFill>
          </w14:textFill>
        </w:rPr>
      </w:pPr>
    </w:p>
    <w:p w14:paraId="385081D7">
      <w:pPr>
        <w:pStyle w:val="145"/>
        <w:ind w:firstLine="420"/>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br w:type="page"/>
      </w:r>
    </w:p>
    <w:p w14:paraId="715A071B">
      <w:r>
        <w:drawing>
          <wp:anchor distT="0" distB="0" distL="114300" distR="114300" simplePos="0" relativeHeight="251671552"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104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 name="图片 16"/>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a:xfrm>
                      <a:off x="0" y="0"/>
                      <a:ext cx="7612912" cy="10748761"/>
                    </a:xfrm>
                    <a:prstGeom prst="rect">
                      <a:avLst/>
                    </a:prstGeom>
                    <a:noFill/>
                    <a:ln>
                      <a:noFill/>
                    </a:ln>
                  </pic:spPr>
                </pic:pic>
              </a:graphicData>
            </a:graphic>
          </wp:anchor>
        </w:drawing>
      </w:r>
    </w:p>
    <w:p w14:paraId="708F064C"/>
    <w:p w14:paraId="2C632913">
      <w:r>
        <w:drawing>
          <wp:anchor distT="0" distB="0" distL="114300" distR="114300" simplePos="0" relativeHeight="251670528"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049"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 name="Picture 1454"/>
                    <pic:cNvPicPr>
                      <a:picLocks noChangeAspect="1" noChangeArrowheads="1"/>
                    </pic:cNvPicPr>
                  </pic:nvPicPr>
                  <pic:blipFill>
                    <a:blip r:embed="rId63" cstate="print">
                      <a:extLst>
                        <a:ext uri="{28A0092B-C50C-407E-A947-70E740481C1C}">
                          <a14:useLocalDpi xmlns:a14="http://schemas.microsoft.com/office/drawing/2010/main" val="0"/>
                        </a:ext>
                      </a:extLst>
                    </a:blip>
                    <a:srcRect b="17210"/>
                    <a:stretch>
                      <a:fillRect/>
                    </a:stretch>
                  </pic:blipFill>
                  <pic:spPr>
                    <a:xfrm>
                      <a:off x="0" y="0"/>
                      <a:ext cx="3246755" cy="1423035"/>
                    </a:xfrm>
                    <a:prstGeom prst="rect">
                      <a:avLst/>
                    </a:prstGeom>
                    <a:noFill/>
                    <a:ln>
                      <a:noFill/>
                    </a:ln>
                  </pic:spPr>
                </pic:pic>
              </a:graphicData>
            </a:graphic>
          </wp:anchor>
        </w:drawing>
      </w:r>
    </w:p>
    <w:p w14:paraId="49B2FDE4">
      <w:r>
        <mc:AlternateContent>
          <mc:Choice Requires="wps">
            <w:drawing>
              <wp:anchor distT="0" distB="0" distL="114300" distR="114300" simplePos="0" relativeHeight="251669504" behindDoc="0" locked="0" layoutInCell="1" allowOverlap="1">
                <wp:simplePos x="0" y="0"/>
                <wp:positionH relativeFrom="margin">
                  <wp:posOffset>-355600</wp:posOffset>
                </wp:positionH>
                <wp:positionV relativeFrom="paragraph">
                  <wp:posOffset>3093720</wp:posOffset>
                </wp:positionV>
                <wp:extent cx="6805930" cy="935355"/>
                <wp:effectExtent l="0" t="0" r="0" b="0"/>
                <wp:wrapNone/>
                <wp:docPr id="1050"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6864E527">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left:-28pt;margin-top:243.6pt;height:73.65pt;width:535.9pt;mso-position-horizontal-relative:margin;z-index:251669504;mso-width-relative:page;mso-height-relative:page;" filled="f" stroked="f" coordsize="21600,21600" o:gfxdata="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AagN6jZAAAA&#10;DAEAAA8AAAAAAAAAAQAgAAAAIgAAAGRycy9kb3ducmV2LnhtbFBLAQIUABQAAAAIAIdO4kBKJroe&#10;HAIAADwEAAAOAAAAAAAAAAEAIAAAACgBAABkcnMvZTJvRG9jLnhtbFBLBQYAAAAABgAGAFkBAAC2&#10;BQAAAAA=&#10;">
                <v:fill on="f" focussize="0,0"/>
                <v:stroke on="f" miterlimit="8" joinstyle="miter"/>
                <v:imagedata o:title=""/>
                <o:lock v:ext="edit" aspectratio="f"/>
                <v:textbox>
                  <w:txbxContent>
                    <w:p w14:paraId="6864E527">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v:textbox>
              </v:shape>
            </w:pict>
          </mc:Fallback>
        </mc:AlternateContent>
      </w:r>
    </w:p>
    <w:p w14:paraId="49CE5450"/>
    <w:p w14:paraId="7452624E"/>
    <w:p w14:paraId="3C861FFC"/>
    <w:p w14:paraId="41FE38F0"/>
    <w:p w14:paraId="22BE1A0D"/>
    <w:p w14:paraId="77A23B83"/>
    <w:p w14:paraId="2C52A072"/>
    <w:p w14:paraId="3FBED51D"/>
    <w:p w14:paraId="1B5467F1">
      <w:r>
        <mc:AlternateContent>
          <mc:Choice Requires="wps">
            <w:drawing>
              <wp:anchor distT="0" distB="0" distL="114300" distR="114300" simplePos="0" relativeHeight="251674624" behindDoc="0" locked="0" layoutInCell="1" allowOverlap="1">
                <wp:simplePos x="0" y="0"/>
                <wp:positionH relativeFrom="margin">
                  <wp:posOffset>573405</wp:posOffset>
                </wp:positionH>
                <wp:positionV relativeFrom="paragraph">
                  <wp:posOffset>6170930</wp:posOffset>
                </wp:positionV>
                <wp:extent cx="5048250" cy="443230"/>
                <wp:effectExtent l="0" t="0" r="0" b="0"/>
                <wp:wrapNone/>
                <wp:docPr id="1051" name="Text Box 7"/>
                <wp:cNvGraphicFramePr/>
                <a:graphic xmlns:a="http://schemas.openxmlformats.org/drawingml/2006/main">
                  <a:graphicData uri="http://schemas.microsoft.com/office/word/2010/wordprocessingShape">
                    <wps:wsp>
                      <wps:cNvSpPr txBox="1"/>
                      <wps:spPr>
                        <a:xfrm>
                          <a:off x="0" y="0"/>
                          <a:ext cx="5048250" cy="443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D442C9E">
                            <w:pPr>
                              <w:jc w:val="center"/>
                              <w:rPr>
                                <w:color w:val="222A35" w:themeColor="text2" w:themeShade="80"/>
                              </w:rPr>
                            </w:pPr>
                            <w:r>
                              <w:rPr>
                                <w:color w:val="222A35" w:themeColor="text2" w:themeShade="80"/>
                              </w:rPr>
                              <w:t>Copyright © QYResearch | market@qyresearch.com | www.qyresearch.com.cn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45.15pt;margin-top:485.9pt;height:34.9pt;width:397.5pt;mso-position-horizontal-relative:margin;z-index:251674624;mso-width-relative:page;mso-height-relative:page;" filled="f" stroked="f" coordsize="21600,21600" o:gfxdata="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xIEWDbAAAACwEAAA8AAAAAAAAAAQAgAAAAIgAAAGRycy9kb3ducmV2&#10;LnhtbFBLAQIUABQAAAAIAIdO4kAOoejvMgIAAHYEAAAOAAAAAAAAAAEAIAAAACoBAABkcnMvZTJv&#10;RG9jLnhtbFBLBQYAAAAABgAGAFkBAADOBQAAAAA=&#10;">
                <v:fill on="f" focussize="0,0"/>
                <v:stroke on="f" weight="0.5pt"/>
                <v:imagedata o:title=""/>
                <o:lock v:ext="edit" aspectratio="f"/>
                <v:textbox>
                  <w:txbxContent>
                    <w:p w14:paraId="1D442C9E">
                      <w:pPr>
                        <w:jc w:val="center"/>
                        <w:rPr>
                          <w:color w:val="222A35" w:themeColor="text2" w:themeShade="80"/>
                        </w:rPr>
                      </w:pPr>
                      <w:r>
                        <w:rPr>
                          <w:color w:val="222A35" w:themeColor="text2" w:themeShade="80"/>
                        </w:rPr>
                        <w:t>Copyright © QYResearch | market@qyresearch.com | www.qyresearch.com.cn</w:t>
                      </w:r>
                    </w:p>
                  </w:txbxContent>
                </v:textbox>
              </v:shape>
            </w:pict>
          </mc:Fallback>
        </mc:AlternateContent>
      </w:r>
    </w:p>
    <w:sectPr>
      <w:footerReference r:id="rId6" w:type="default"/>
      <w:pgSz w:w="11906" w:h="16838"/>
      <w:pgMar w:top="1418" w:right="1077" w:bottom="1134" w:left="1077" w:header="709" w:footer="567"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 w:name="Microsoft Sans Serif">
    <w:panose1 w:val="020B0604020202020204"/>
    <w:charset w:val="00"/>
    <w:family w:val="swiss"/>
    <w:pitch w:val="default"/>
    <w:sig w:usb0="E5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B4B5B1">
    <w:pPr>
      <w:pStyle w:val="20"/>
      <w:rPr>
        <w:rFonts w:cs="Calibri"/>
      </w:rPr>
    </w:pPr>
    <w:r>
      <w:rPr>
        <w:rFonts w:cs="Calibri"/>
      </w:rPr>
      <mc:AlternateContent>
        <mc:Choice Requires="wps">
          <w:drawing>
            <wp:anchor distT="0" distB="0" distL="114300" distR="114300" simplePos="0" relativeHeight="251664384"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4832F1CC">
                          <w:pPr>
                            <w:pStyle w:val="112"/>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4</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4384;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4832F1CC">
                    <w:pPr>
                      <w:pStyle w:val="112"/>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4</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5408"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5408;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3E1519">
    <w:pPr>
      <w:pStyle w:val="20"/>
      <w:rPr>
        <w:rFonts w:cs="Calibri"/>
      </w:rPr>
    </w:pPr>
    <w:r>
      <w:rPr>
        <w:rFonts w:cs="Calibri"/>
      </w:rPr>
      <mc:AlternateContent>
        <mc:Choice Requires="wps">
          <w:drawing>
            <wp:anchor distT="0" distB="0" distL="114300" distR="114300" simplePos="0" relativeHeight="251661312"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38D2316">
                          <w:pPr>
                            <w:pStyle w:val="112"/>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7</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61312;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38D2316">
                    <w:pPr>
                      <w:pStyle w:val="112"/>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7</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3360;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98C936">
    <w:pPr>
      <w:rPr>
        <w:rFonts w:eastAsia="黑体"/>
      </w:rPr>
    </w:pPr>
    <w:bookmarkStart w:id="658" w:name="_Hlk39682313"/>
    <w:bookmarkStart w:id="659"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0288"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12AAD963">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2024年全球绿氨行业总体规模、主要企业国内外市场占有率及排名</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0288;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12AAD963">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2024年全球绿氨行业总体规模、主要企业国内外市场占有率及排名</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2336"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2336;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658"/>
    <w:bookmarkEnd w:id="659"/>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A2F5A"/>
    <w:multiLevelType w:val="multilevel"/>
    <w:tmpl w:val="0A2A2F5A"/>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25F0C85"/>
    <w:multiLevelType w:val="multilevel"/>
    <w:tmpl w:val="125F0C85"/>
    <w:lvl w:ilvl="0" w:tentative="0">
      <w:start w:val="1"/>
      <w:numFmt w:val="decimal"/>
      <w:pStyle w:val="147"/>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726073"/>
    <w:multiLevelType w:val="multilevel"/>
    <w:tmpl w:val="19726073"/>
    <w:lvl w:ilvl="0" w:tentative="0">
      <w:start w:val="1"/>
      <w:numFmt w:val="decimal"/>
      <w:pStyle w:val="150"/>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5E714D7"/>
    <w:multiLevelType w:val="multilevel"/>
    <w:tmpl w:val="35E714D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51086C2F"/>
    <w:multiLevelType w:val="multilevel"/>
    <w:tmpl w:val="51086C2F"/>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7">
    <w:nsid w:val="62C73CE7"/>
    <w:multiLevelType w:val="multilevel"/>
    <w:tmpl w:val="62C73CE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68013A6C"/>
    <w:multiLevelType w:val="multilevel"/>
    <w:tmpl w:val="68013A6C"/>
    <w:lvl w:ilvl="0" w:tentative="0">
      <w:start w:val="0"/>
      <w:numFmt w:val="bullet"/>
      <w:lvlText w:val="▪"/>
      <w:lvlJc w:val="left"/>
      <w:pPr>
        <w:tabs>
          <w:tab w:val="left" w:pos="170"/>
        </w:tabs>
        <w:ind w:left="420" w:hanging="420"/>
      </w:pPr>
      <w:rPr>
        <w:rFonts w:hint="default" w:ascii="Microsoft Sans Serif" w:hAnsi="Microsoft Sans Serif"/>
        <w:spacing w:val="-20"/>
        <w:w w:val="138"/>
        <w:sz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6"/>
  </w:num>
  <w:num w:numId="2">
    <w:abstractNumId w:val="1"/>
  </w:num>
  <w:num w:numId="3">
    <w:abstractNumId w:val="2"/>
  </w:num>
  <w:num w:numId="4">
    <w:abstractNumId w:val="5"/>
  </w:num>
  <w:num w:numId="5">
    <w:abstractNumId w:val="0"/>
  </w:num>
  <w:num w:numId="6">
    <w:abstractNumId w:val="8"/>
  </w:num>
  <w:num w:numId="7">
    <w:abstractNumId w:val="3"/>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106"/>
    <w:rsid w:val="000002E5"/>
    <w:rsid w:val="0000037A"/>
    <w:rsid w:val="0000040F"/>
    <w:rsid w:val="0000064D"/>
    <w:rsid w:val="00000877"/>
    <w:rsid w:val="00000A89"/>
    <w:rsid w:val="000012C5"/>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6F9"/>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9B7"/>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89"/>
    <w:rsid w:val="00023AE3"/>
    <w:rsid w:val="00023EFD"/>
    <w:rsid w:val="0002439F"/>
    <w:rsid w:val="000245F3"/>
    <w:rsid w:val="000249B5"/>
    <w:rsid w:val="00024A90"/>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40AA"/>
    <w:rsid w:val="000444F2"/>
    <w:rsid w:val="0004455F"/>
    <w:rsid w:val="0004462A"/>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1F94"/>
    <w:rsid w:val="000820AB"/>
    <w:rsid w:val="000822A2"/>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C8"/>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B12"/>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3FA"/>
    <w:rsid w:val="000B1490"/>
    <w:rsid w:val="000B14B0"/>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3F9F"/>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5C0"/>
    <w:rsid w:val="000F27A1"/>
    <w:rsid w:val="000F2853"/>
    <w:rsid w:val="000F28DD"/>
    <w:rsid w:val="000F2BA7"/>
    <w:rsid w:val="000F2BC2"/>
    <w:rsid w:val="000F2CAB"/>
    <w:rsid w:val="000F2E32"/>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3DEB"/>
    <w:rsid w:val="00104164"/>
    <w:rsid w:val="0010432C"/>
    <w:rsid w:val="001047D0"/>
    <w:rsid w:val="0010494F"/>
    <w:rsid w:val="00104D67"/>
    <w:rsid w:val="00104DEF"/>
    <w:rsid w:val="00104FAD"/>
    <w:rsid w:val="001054D1"/>
    <w:rsid w:val="001056AE"/>
    <w:rsid w:val="00105B26"/>
    <w:rsid w:val="00106104"/>
    <w:rsid w:val="0010636B"/>
    <w:rsid w:val="0010638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79"/>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36E"/>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1ED"/>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BE1"/>
    <w:rsid w:val="00160D9A"/>
    <w:rsid w:val="00160F1C"/>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8F4"/>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69A"/>
    <w:rsid w:val="00194762"/>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5E"/>
    <w:rsid w:val="001C2BE1"/>
    <w:rsid w:val="001C2CCD"/>
    <w:rsid w:val="001C2E0E"/>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2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7D1"/>
    <w:rsid w:val="001D3BF1"/>
    <w:rsid w:val="001D3D2F"/>
    <w:rsid w:val="001D4144"/>
    <w:rsid w:val="001D43EE"/>
    <w:rsid w:val="001D4682"/>
    <w:rsid w:val="001D4B48"/>
    <w:rsid w:val="001D4C5C"/>
    <w:rsid w:val="001D4EA3"/>
    <w:rsid w:val="001D4EAB"/>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CC"/>
    <w:rsid w:val="001E3B4F"/>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F5B"/>
    <w:rsid w:val="001E73E8"/>
    <w:rsid w:val="001E746F"/>
    <w:rsid w:val="001E75FD"/>
    <w:rsid w:val="001E7AA9"/>
    <w:rsid w:val="001E7CDB"/>
    <w:rsid w:val="001E7E5A"/>
    <w:rsid w:val="001F0724"/>
    <w:rsid w:val="001F0A32"/>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2127"/>
    <w:rsid w:val="002123CE"/>
    <w:rsid w:val="002124E4"/>
    <w:rsid w:val="00212733"/>
    <w:rsid w:val="002128C4"/>
    <w:rsid w:val="00212A9B"/>
    <w:rsid w:val="00212B3D"/>
    <w:rsid w:val="00212BC8"/>
    <w:rsid w:val="00212CCF"/>
    <w:rsid w:val="00213445"/>
    <w:rsid w:val="002135BA"/>
    <w:rsid w:val="002138FC"/>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32D"/>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24D"/>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55E"/>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A3"/>
    <w:rsid w:val="002A7681"/>
    <w:rsid w:val="002A784B"/>
    <w:rsid w:val="002A7AAD"/>
    <w:rsid w:val="002A7B89"/>
    <w:rsid w:val="002A7D87"/>
    <w:rsid w:val="002A7F14"/>
    <w:rsid w:val="002B0130"/>
    <w:rsid w:val="002B0245"/>
    <w:rsid w:val="002B02C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2CF6"/>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AD1"/>
    <w:rsid w:val="002E1E12"/>
    <w:rsid w:val="002E209C"/>
    <w:rsid w:val="002E2268"/>
    <w:rsid w:val="002E254D"/>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CDE"/>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BD5"/>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2FB7"/>
    <w:rsid w:val="0031307D"/>
    <w:rsid w:val="00313237"/>
    <w:rsid w:val="003132EF"/>
    <w:rsid w:val="003133E6"/>
    <w:rsid w:val="003134D4"/>
    <w:rsid w:val="00313894"/>
    <w:rsid w:val="00313A76"/>
    <w:rsid w:val="00313F10"/>
    <w:rsid w:val="003140B8"/>
    <w:rsid w:val="0031497F"/>
    <w:rsid w:val="0031498C"/>
    <w:rsid w:val="00314B4C"/>
    <w:rsid w:val="00314D0D"/>
    <w:rsid w:val="00314D63"/>
    <w:rsid w:val="00314DD6"/>
    <w:rsid w:val="003155B6"/>
    <w:rsid w:val="00315635"/>
    <w:rsid w:val="00315719"/>
    <w:rsid w:val="00315C1A"/>
    <w:rsid w:val="00315D71"/>
    <w:rsid w:val="00315DA4"/>
    <w:rsid w:val="00315DE0"/>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3E7"/>
    <w:rsid w:val="00327506"/>
    <w:rsid w:val="00327603"/>
    <w:rsid w:val="00327BED"/>
    <w:rsid w:val="00327CC1"/>
    <w:rsid w:val="00327F2D"/>
    <w:rsid w:val="00330022"/>
    <w:rsid w:val="003300EA"/>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94E"/>
    <w:rsid w:val="00336A8F"/>
    <w:rsid w:val="00336EF2"/>
    <w:rsid w:val="00336FE1"/>
    <w:rsid w:val="003371EC"/>
    <w:rsid w:val="0033730A"/>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380B"/>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76"/>
    <w:rsid w:val="00380D6F"/>
    <w:rsid w:val="00380EBE"/>
    <w:rsid w:val="00380FE9"/>
    <w:rsid w:val="00381077"/>
    <w:rsid w:val="003811DE"/>
    <w:rsid w:val="00381895"/>
    <w:rsid w:val="00381948"/>
    <w:rsid w:val="00381C47"/>
    <w:rsid w:val="003826AA"/>
    <w:rsid w:val="00382B65"/>
    <w:rsid w:val="00382B78"/>
    <w:rsid w:val="00382FC6"/>
    <w:rsid w:val="00382FF5"/>
    <w:rsid w:val="00383400"/>
    <w:rsid w:val="00383A29"/>
    <w:rsid w:val="00383A46"/>
    <w:rsid w:val="00383A51"/>
    <w:rsid w:val="00383C6D"/>
    <w:rsid w:val="00383EE9"/>
    <w:rsid w:val="00384057"/>
    <w:rsid w:val="0038407D"/>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64A"/>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F"/>
    <w:rsid w:val="003B2B7A"/>
    <w:rsid w:val="003B2BA6"/>
    <w:rsid w:val="003B2BE2"/>
    <w:rsid w:val="003B2CE1"/>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640"/>
    <w:rsid w:val="003C67E4"/>
    <w:rsid w:val="003C6803"/>
    <w:rsid w:val="003C6ADD"/>
    <w:rsid w:val="003C6D77"/>
    <w:rsid w:val="003C6F25"/>
    <w:rsid w:val="003C6F29"/>
    <w:rsid w:val="003C70BC"/>
    <w:rsid w:val="003C74AD"/>
    <w:rsid w:val="003C7CDA"/>
    <w:rsid w:val="003C7DE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42F"/>
    <w:rsid w:val="00411F5B"/>
    <w:rsid w:val="00412135"/>
    <w:rsid w:val="00412194"/>
    <w:rsid w:val="0041288E"/>
    <w:rsid w:val="00412A8A"/>
    <w:rsid w:val="00412AF2"/>
    <w:rsid w:val="00412DD9"/>
    <w:rsid w:val="00412E2C"/>
    <w:rsid w:val="00412F6F"/>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4F4"/>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4BF"/>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903"/>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40F"/>
    <w:rsid w:val="0044244C"/>
    <w:rsid w:val="0044270B"/>
    <w:rsid w:val="004429B6"/>
    <w:rsid w:val="00442CBB"/>
    <w:rsid w:val="00442DAF"/>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7D8"/>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359B"/>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BEF"/>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E4B"/>
    <w:rsid w:val="0048110A"/>
    <w:rsid w:val="00481510"/>
    <w:rsid w:val="00481A2E"/>
    <w:rsid w:val="00481DA9"/>
    <w:rsid w:val="00481FAC"/>
    <w:rsid w:val="00482003"/>
    <w:rsid w:val="004820D1"/>
    <w:rsid w:val="004824F7"/>
    <w:rsid w:val="0048254C"/>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0"/>
    <w:rsid w:val="004E3DB1"/>
    <w:rsid w:val="004E40A7"/>
    <w:rsid w:val="004E464C"/>
    <w:rsid w:val="004E4947"/>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700A"/>
    <w:rsid w:val="004F7079"/>
    <w:rsid w:val="004F7598"/>
    <w:rsid w:val="004F7946"/>
    <w:rsid w:val="004F7ADC"/>
    <w:rsid w:val="004F7D09"/>
    <w:rsid w:val="004F7F25"/>
    <w:rsid w:val="0050050D"/>
    <w:rsid w:val="00500610"/>
    <w:rsid w:val="005006B3"/>
    <w:rsid w:val="005006BA"/>
    <w:rsid w:val="0050084A"/>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633"/>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37E0D"/>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C8"/>
    <w:rsid w:val="00542C72"/>
    <w:rsid w:val="005430BA"/>
    <w:rsid w:val="00543159"/>
    <w:rsid w:val="00543301"/>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6019"/>
    <w:rsid w:val="00566304"/>
    <w:rsid w:val="005664C3"/>
    <w:rsid w:val="005665B4"/>
    <w:rsid w:val="005666AB"/>
    <w:rsid w:val="005666CF"/>
    <w:rsid w:val="0056682C"/>
    <w:rsid w:val="00566A32"/>
    <w:rsid w:val="00566C92"/>
    <w:rsid w:val="00566D08"/>
    <w:rsid w:val="00566D13"/>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9EA"/>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26B"/>
    <w:rsid w:val="005863BA"/>
    <w:rsid w:val="00586604"/>
    <w:rsid w:val="005867AF"/>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4"/>
    <w:rsid w:val="005A0515"/>
    <w:rsid w:val="005A0717"/>
    <w:rsid w:val="005A0858"/>
    <w:rsid w:val="005A0BA0"/>
    <w:rsid w:val="005A0D2C"/>
    <w:rsid w:val="005A115A"/>
    <w:rsid w:val="005A1256"/>
    <w:rsid w:val="005A12DA"/>
    <w:rsid w:val="005A14A3"/>
    <w:rsid w:val="005A2554"/>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1DE"/>
    <w:rsid w:val="005B7229"/>
    <w:rsid w:val="005B73CB"/>
    <w:rsid w:val="005B7615"/>
    <w:rsid w:val="005B7A5A"/>
    <w:rsid w:val="005B7AE8"/>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0F"/>
    <w:rsid w:val="005C50F4"/>
    <w:rsid w:val="005C5224"/>
    <w:rsid w:val="005C5638"/>
    <w:rsid w:val="005C581E"/>
    <w:rsid w:val="005C5A2C"/>
    <w:rsid w:val="005C5EEC"/>
    <w:rsid w:val="005C627F"/>
    <w:rsid w:val="005C6379"/>
    <w:rsid w:val="005C655B"/>
    <w:rsid w:val="005C6904"/>
    <w:rsid w:val="005C6AE0"/>
    <w:rsid w:val="005C6D93"/>
    <w:rsid w:val="005C6D94"/>
    <w:rsid w:val="005C7140"/>
    <w:rsid w:val="005C75F2"/>
    <w:rsid w:val="005C77FB"/>
    <w:rsid w:val="005C784D"/>
    <w:rsid w:val="005C7E4E"/>
    <w:rsid w:val="005D0056"/>
    <w:rsid w:val="005D0825"/>
    <w:rsid w:val="005D09EF"/>
    <w:rsid w:val="005D0B89"/>
    <w:rsid w:val="005D0E50"/>
    <w:rsid w:val="005D172B"/>
    <w:rsid w:val="005D1778"/>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62F"/>
    <w:rsid w:val="005F788E"/>
    <w:rsid w:val="005F78D6"/>
    <w:rsid w:val="005F7BE8"/>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889"/>
    <w:rsid w:val="006262AF"/>
    <w:rsid w:val="006264CC"/>
    <w:rsid w:val="006268C5"/>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2F6"/>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01E"/>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A9E"/>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89E"/>
    <w:rsid w:val="00663CA6"/>
    <w:rsid w:val="00663EAB"/>
    <w:rsid w:val="00663FCA"/>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C32"/>
    <w:rsid w:val="00676EFB"/>
    <w:rsid w:val="00677243"/>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B2"/>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C3F"/>
    <w:rsid w:val="006B20C8"/>
    <w:rsid w:val="006B23BC"/>
    <w:rsid w:val="006B2419"/>
    <w:rsid w:val="006B2590"/>
    <w:rsid w:val="006B2661"/>
    <w:rsid w:val="006B2951"/>
    <w:rsid w:val="006B2BAA"/>
    <w:rsid w:val="006B3009"/>
    <w:rsid w:val="006B32F0"/>
    <w:rsid w:val="006B370F"/>
    <w:rsid w:val="006B40D7"/>
    <w:rsid w:val="006B41C6"/>
    <w:rsid w:val="006B421E"/>
    <w:rsid w:val="006B4405"/>
    <w:rsid w:val="006B4435"/>
    <w:rsid w:val="006B448D"/>
    <w:rsid w:val="006B463F"/>
    <w:rsid w:val="006B4978"/>
    <w:rsid w:val="006B4EF3"/>
    <w:rsid w:val="006B4FCF"/>
    <w:rsid w:val="006B517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FE3"/>
    <w:rsid w:val="006C41A3"/>
    <w:rsid w:val="006C43A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60A"/>
    <w:rsid w:val="006D471C"/>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3C"/>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C3C"/>
    <w:rsid w:val="00704E8F"/>
    <w:rsid w:val="00704EEE"/>
    <w:rsid w:val="0070506F"/>
    <w:rsid w:val="00705446"/>
    <w:rsid w:val="00705605"/>
    <w:rsid w:val="0070566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8A4"/>
    <w:rsid w:val="00717B90"/>
    <w:rsid w:val="00717BBD"/>
    <w:rsid w:val="00717DBF"/>
    <w:rsid w:val="00720511"/>
    <w:rsid w:val="007205A8"/>
    <w:rsid w:val="007205C0"/>
    <w:rsid w:val="00720636"/>
    <w:rsid w:val="0072069B"/>
    <w:rsid w:val="0072102C"/>
    <w:rsid w:val="0072113D"/>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A1"/>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DA4"/>
    <w:rsid w:val="00776DC5"/>
    <w:rsid w:val="0077707D"/>
    <w:rsid w:val="00777110"/>
    <w:rsid w:val="0077744D"/>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292"/>
    <w:rsid w:val="007846EE"/>
    <w:rsid w:val="007847BE"/>
    <w:rsid w:val="007848C4"/>
    <w:rsid w:val="00784C66"/>
    <w:rsid w:val="00784CD7"/>
    <w:rsid w:val="00784E4E"/>
    <w:rsid w:val="0078548F"/>
    <w:rsid w:val="0078562F"/>
    <w:rsid w:val="007856CC"/>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76E"/>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26F"/>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E7A"/>
    <w:rsid w:val="00854FD7"/>
    <w:rsid w:val="00855008"/>
    <w:rsid w:val="008551A3"/>
    <w:rsid w:val="0085524D"/>
    <w:rsid w:val="00855413"/>
    <w:rsid w:val="008554A9"/>
    <w:rsid w:val="008558CF"/>
    <w:rsid w:val="00855909"/>
    <w:rsid w:val="00855D9E"/>
    <w:rsid w:val="00856106"/>
    <w:rsid w:val="00856445"/>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4448"/>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713"/>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DC2"/>
    <w:rsid w:val="008A7FA9"/>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4B5"/>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396"/>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7AF"/>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DEF"/>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EE2"/>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F5"/>
    <w:rsid w:val="009115EE"/>
    <w:rsid w:val="0091184C"/>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8A0"/>
    <w:rsid w:val="0096098B"/>
    <w:rsid w:val="00960AA3"/>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EBC"/>
    <w:rsid w:val="00964FF6"/>
    <w:rsid w:val="009650AE"/>
    <w:rsid w:val="009650D8"/>
    <w:rsid w:val="00965845"/>
    <w:rsid w:val="009658CF"/>
    <w:rsid w:val="00965C17"/>
    <w:rsid w:val="00965E03"/>
    <w:rsid w:val="00965E95"/>
    <w:rsid w:val="009660E3"/>
    <w:rsid w:val="009660F3"/>
    <w:rsid w:val="009663B6"/>
    <w:rsid w:val="0096695A"/>
    <w:rsid w:val="00966995"/>
    <w:rsid w:val="00966EBF"/>
    <w:rsid w:val="00966FE1"/>
    <w:rsid w:val="00967087"/>
    <w:rsid w:val="009671BC"/>
    <w:rsid w:val="00967673"/>
    <w:rsid w:val="00967C5B"/>
    <w:rsid w:val="00967C96"/>
    <w:rsid w:val="00970160"/>
    <w:rsid w:val="0097023B"/>
    <w:rsid w:val="0097037D"/>
    <w:rsid w:val="009703F4"/>
    <w:rsid w:val="009704EC"/>
    <w:rsid w:val="00970555"/>
    <w:rsid w:val="00970768"/>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47C"/>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4FB"/>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E9A"/>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468"/>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2C"/>
    <w:rsid w:val="00A231D4"/>
    <w:rsid w:val="00A2326C"/>
    <w:rsid w:val="00A232DA"/>
    <w:rsid w:val="00A23607"/>
    <w:rsid w:val="00A23883"/>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77"/>
    <w:rsid w:val="00A33497"/>
    <w:rsid w:val="00A33E11"/>
    <w:rsid w:val="00A34066"/>
    <w:rsid w:val="00A340FA"/>
    <w:rsid w:val="00A34490"/>
    <w:rsid w:val="00A34720"/>
    <w:rsid w:val="00A348C8"/>
    <w:rsid w:val="00A34B4E"/>
    <w:rsid w:val="00A35082"/>
    <w:rsid w:val="00A350E6"/>
    <w:rsid w:val="00A35812"/>
    <w:rsid w:val="00A35AFD"/>
    <w:rsid w:val="00A35E9A"/>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0EB7"/>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B81"/>
    <w:rsid w:val="00A94C6B"/>
    <w:rsid w:val="00A94D96"/>
    <w:rsid w:val="00A9513B"/>
    <w:rsid w:val="00A95436"/>
    <w:rsid w:val="00A954A8"/>
    <w:rsid w:val="00A954D4"/>
    <w:rsid w:val="00A956D3"/>
    <w:rsid w:val="00A95A38"/>
    <w:rsid w:val="00A95A6F"/>
    <w:rsid w:val="00A95AE4"/>
    <w:rsid w:val="00A95BFD"/>
    <w:rsid w:val="00A95C36"/>
    <w:rsid w:val="00A96240"/>
    <w:rsid w:val="00A964E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79E"/>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6F5"/>
    <w:rsid w:val="00B27B86"/>
    <w:rsid w:val="00B27BD3"/>
    <w:rsid w:val="00B27D1B"/>
    <w:rsid w:val="00B27DC0"/>
    <w:rsid w:val="00B27F79"/>
    <w:rsid w:val="00B30016"/>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5B"/>
    <w:rsid w:val="00B441D9"/>
    <w:rsid w:val="00B4490D"/>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0E7"/>
    <w:rsid w:val="00B521AB"/>
    <w:rsid w:val="00B52201"/>
    <w:rsid w:val="00B524AF"/>
    <w:rsid w:val="00B5253C"/>
    <w:rsid w:val="00B52649"/>
    <w:rsid w:val="00B528FE"/>
    <w:rsid w:val="00B52B1D"/>
    <w:rsid w:val="00B52C86"/>
    <w:rsid w:val="00B53483"/>
    <w:rsid w:val="00B535D6"/>
    <w:rsid w:val="00B53685"/>
    <w:rsid w:val="00B53937"/>
    <w:rsid w:val="00B53BEB"/>
    <w:rsid w:val="00B53FB6"/>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2E95"/>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E8"/>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62"/>
    <w:rsid w:val="00B82B3A"/>
    <w:rsid w:val="00B82C3F"/>
    <w:rsid w:val="00B82F6B"/>
    <w:rsid w:val="00B831FA"/>
    <w:rsid w:val="00B832FF"/>
    <w:rsid w:val="00B83528"/>
    <w:rsid w:val="00B837DC"/>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3A9"/>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23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BC"/>
    <w:rsid w:val="00BC3920"/>
    <w:rsid w:val="00BC39CE"/>
    <w:rsid w:val="00BC3A4F"/>
    <w:rsid w:val="00BC3A72"/>
    <w:rsid w:val="00BC3A80"/>
    <w:rsid w:val="00BC434B"/>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314"/>
    <w:rsid w:val="00BD3389"/>
    <w:rsid w:val="00BD33C4"/>
    <w:rsid w:val="00BD3533"/>
    <w:rsid w:val="00BD3C7C"/>
    <w:rsid w:val="00BD409E"/>
    <w:rsid w:val="00BD415D"/>
    <w:rsid w:val="00BD4176"/>
    <w:rsid w:val="00BD418F"/>
    <w:rsid w:val="00BD44CC"/>
    <w:rsid w:val="00BD4F4D"/>
    <w:rsid w:val="00BD5141"/>
    <w:rsid w:val="00BD53A0"/>
    <w:rsid w:val="00BD55B7"/>
    <w:rsid w:val="00BD56FE"/>
    <w:rsid w:val="00BD5B99"/>
    <w:rsid w:val="00BD6136"/>
    <w:rsid w:val="00BD620C"/>
    <w:rsid w:val="00BD6264"/>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803"/>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D94"/>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400AC"/>
    <w:rsid w:val="00C40178"/>
    <w:rsid w:val="00C401CB"/>
    <w:rsid w:val="00C405AA"/>
    <w:rsid w:val="00C408E7"/>
    <w:rsid w:val="00C41063"/>
    <w:rsid w:val="00C412FC"/>
    <w:rsid w:val="00C41372"/>
    <w:rsid w:val="00C416F5"/>
    <w:rsid w:val="00C4177E"/>
    <w:rsid w:val="00C4187B"/>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295"/>
    <w:rsid w:val="00C543E1"/>
    <w:rsid w:val="00C5446C"/>
    <w:rsid w:val="00C54640"/>
    <w:rsid w:val="00C54CB4"/>
    <w:rsid w:val="00C55576"/>
    <w:rsid w:val="00C55B3F"/>
    <w:rsid w:val="00C55C9F"/>
    <w:rsid w:val="00C56393"/>
    <w:rsid w:val="00C56D96"/>
    <w:rsid w:val="00C56DCE"/>
    <w:rsid w:val="00C56ED2"/>
    <w:rsid w:val="00C56F5D"/>
    <w:rsid w:val="00C576F1"/>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722"/>
    <w:rsid w:val="00C768F5"/>
    <w:rsid w:val="00C76C43"/>
    <w:rsid w:val="00C76EE5"/>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5D"/>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5122"/>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4069"/>
    <w:rsid w:val="00CA4238"/>
    <w:rsid w:val="00CA461E"/>
    <w:rsid w:val="00CA462C"/>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D2F"/>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6015"/>
    <w:rsid w:val="00D0653C"/>
    <w:rsid w:val="00D066A4"/>
    <w:rsid w:val="00D06B50"/>
    <w:rsid w:val="00D06D45"/>
    <w:rsid w:val="00D06DF4"/>
    <w:rsid w:val="00D071DD"/>
    <w:rsid w:val="00D07272"/>
    <w:rsid w:val="00D0753A"/>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E73"/>
    <w:rsid w:val="00D32619"/>
    <w:rsid w:val="00D3275A"/>
    <w:rsid w:val="00D32787"/>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FDC"/>
    <w:rsid w:val="00D473A0"/>
    <w:rsid w:val="00D47741"/>
    <w:rsid w:val="00D477DF"/>
    <w:rsid w:val="00D47CA2"/>
    <w:rsid w:val="00D47F2C"/>
    <w:rsid w:val="00D50101"/>
    <w:rsid w:val="00D504A9"/>
    <w:rsid w:val="00D50522"/>
    <w:rsid w:val="00D509B4"/>
    <w:rsid w:val="00D50C58"/>
    <w:rsid w:val="00D50EA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607"/>
    <w:rsid w:val="00D81D6A"/>
    <w:rsid w:val="00D81F6B"/>
    <w:rsid w:val="00D81F6D"/>
    <w:rsid w:val="00D82103"/>
    <w:rsid w:val="00D82220"/>
    <w:rsid w:val="00D8252A"/>
    <w:rsid w:val="00D82549"/>
    <w:rsid w:val="00D82F7D"/>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68A"/>
    <w:rsid w:val="00DD4A76"/>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E0401"/>
    <w:rsid w:val="00DE067B"/>
    <w:rsid w:val="00DE0706"/>
    <w:rsid w:val="00DE0B3B"/>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524"/>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B1"/>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5057"/>
    <w:rsid w:val="00E151A9"/>
    <w:rsid w:val="00E156A1"/>
    <w:rsid w:val="00E1571B"/>
    <w:rsid w:val="00E15755"/>
    <w:rsid w:val="00E15AE0"/>
    <w:rsid w:val="00E15B7B"/>
    <w:rsid w:val="00E15D09"/>
    <w:rsid w:val="00E15D94"/>
    <w:rsid w:val="00E15F70"/>
    <w:rsid w:val="00E1652B"/>
    <w:rsid w:val="00E166D0"/>
    <w:rsid w:val="00E16726"/>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41"/>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B0D"/>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0A"/>
    <w:rsid w:val="00E71385"/>
    <w:rsid w:val="00E714F6"/>
    <w:rsid w:val="00E71738"/>
    <w:rsid w:val="00E717AF"/>
    <w:rsid w:val="00E718DA"/>
    <w:rsid w:val="00E71AC9"/>
    <w:rsid w:val="00E723A5"/>
    <w:rsid w:val="00E7268A"/>
    <w:rsid w:val="00E72EC0"/>
    <w:rsid w:val="00E72F16"/>
    <w:rsid w:val="00E7354C"/>
    <w:rsid w:val="00E73700"/>
    <w:rsid w:val="00E73B81"/>
    <w:rsid w:val="00E7474F"/>
    <w:rsid w:val="00E747E3"/>
    <w:rsid w:val="00E74C1F"/>
    <w:rsid w:val="00E74F5E"/>
    <w:rsid w:val="00E751FA"/>
    <w:rsid w:val="00E7546B"/>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774"/>
    <w:rsid w:val="00E93CC4"/>
    <w:rsid w:val="00E93DF3"/>
    <w:rsid w:val="00E93F11"/>
    <w:rsid w:val="00E942AF"/>
    <w:rsid w:val="00E94495"/>
    <w:rsid w:val="00E95015"/>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6FFC"/>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24"/>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9D2"/>
    <w:rsid w:val="00EB7E56"/>
    <w:rsid w:val="00EB7E7E"/>
    <w:rsid w:val="00EC055A"/>
    <w:rsid w:val="00EC05AA"/>
    <w:rsid w:val="00EC0635"/>
    <w:rsid w:val="00EC0838"/>
    <w:rsid w:val="00EC085B"/>
    <w:rsid w:val="00EC0B8C"/>
    <w:rsid w:val="00EC0BE5"/>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277A"/>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31D"/>
    <w:rsid w:val="00EF68E9"/>
    <w:rsid w:val="00EF6BCE"/>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994"/>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BC4"/>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1D"/>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9B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75E"/>
    <w:rsid w:val="00F61A95"/>
    <w:rsid w:val="00F61C21"/>
    <w:rsid w:val="00F61CBE"/>
    <w:rsid w:val="00F620B4"/>
    <w:rsid w:val="00F62181"/>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4EF3"/>
    <w:rsid w:val="00FA52D1"/>
    <w:rsid w:val="00FA5E9A"/>
    <w:rsid w:val="00FA5FF1"/>
    <w:rsid w:val="00FA61DC"/>
    <w:rsid w:val="00FA628C"/>
    <w:rsid w:val="00FA62F2"/>
    <w:rsid w:val="00FA68CA"/>
    <w:rsid w:val="00FA6AB0"/>
    <w:rsid w:val="00FA724A"/>
    <w:rsid w:val="00FA7568"/>
    <w:rsid w:val="00FA7585"/>
    <w:rsid w:val="00FA767C"/>
    <w:rsid w:val="00FA78DA"/>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615"/>
    <w:rsid w:val="00FB6B6E"/>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3431B71"/>
    <w:rsid w:val="09FC39DD"/>
    <w:rsid w:val="34490B46"/>
    <w:rsid w:val="37005E48"/>
    <w:rsid w:val="3E514787"/>
    <w:rsid w:val="3E880E76"/>
    <w:rsid w:val="455F2D59"/>
    <w:rsid w:val="7B5461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2"/>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4"/>
    <w:autoRedefine/>
    <w:qFormat/>
    <w:uiPriority w:val="0"/>
    <w:pPr>
      <w:keepNext/>
      <w:keepLines/>
      <w:numPr>
        <w:ilvl w:val="3"/>
        <w:numId w:val="1"/>
      </w:numPr>
      <w:outlineLvl w:val="3"/>
    </w:pPr>
    <w:rPr>
      <w:b/>
      <w:bCs/>
      <w:sz w:val="26"/>
      <w:szCs w:val="26"/>
      <w:lang w:val="zh-CN"/>
    </w:rPr>
  </w:style>
  <w:style w:type="paragraph" w:styleId="6">
    <w:name w:val="heading 5"/>
    <w:basedOn w:val="1"/>
    <w:next w:val="1"/>
    <w:link w:val="7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6"/>
    <w:autoRedefine/>
    <w:qFormat/>
    <w:uiPriority w:val="0"/>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autoRedefine/>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autoRedefine/>
    <w:qFormat/>
    <w:uiPriority w:val="0"/>
    <w:pPr>
      <w:shd w:val="clear" w:color="auto" w:fill="000080"/>
    </w:pPr>
    <w:rPr>
      <w:rFonts w:asciiTheme="minorHAnsi" w:hAnsiTheme="minorHAnsi"/>
    </w:rPr>
  </w:style>
  <w:style w:type="paragraph" w:styleId="11">
    <w:name w:val="annotation text"/>
    <w:basedOn w:val="1"/>
    <w:link w:val="115"/>
    <w:autoRedefine/>
    <w:unhideWhenUsed/>
    <w:qFormat/>
    <w:uiPriority w:val="0"/>
    <w:pPr>
      <w:jc w:val="left"/>
    </w:pPr>
  </w:style>
  <w:style w:type="paragraph" w:styleId="12">
    <w:name w:val="Body Text"/>
    <w:basedOn w:val="1"/>
    <w:link w:val="110"/>
    <w:autoRedefine/>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autoRedefine/>
    <w:qFormat/>
    <w:uiPriority w:val="0"/>
    <w:rPr>
      <w:rFonts w:ascii="宋体" w:hAnsi="Courier New" w:cs="Courier New"/>
    </w:rPr>
  </w:style>
  <w:style w:type="paragraph" w:styleId="16">
    <w:name w:val="toc 8"/>
    <w:basedOn w:val="1"/>
    <w:next w:val="1"/>
    <w:autoRedefine/>
    <w:unhideWhenUsed/>
    <w:qFormat/>
    <w:uiPriority w:val="39"/>
    <w:pPr>
      <w:ind w:left="2940" w:leftChars="1400"/>
    </w:pPr>
  </w:style>
  <w:style w:type="paragraph" w:styleId="17">
    <w:name w:val="Date"/>
    <w:basedOn w:val="1"/>
    <w:next w:val="1"/>
    <w:link w:val="119"/>
    <w:autoRedefine/>
    <w:qFormat/>
    <w:uiPriority w:val="0"/>
    <w:pPr>
      <w:ind w:left="100" w:leftChars="2500"/>
    </w:pPr>
  </w:style>
  <w:style w:type="paragraph" w:styleId="18">
    <w:name w:val="endnote text"/>
    <w:basedOn w:val="1"/>
    <w:link w:val="140"/>
    <w:autoRedefine/>
    <w:semiHidden/>
    <w:unhideWhenUsed/>
    <w:qFormat/>
    <w:uiPriority w:val="99"/>
    <w:pPr>
      <w:snapToGrid w:val="0"/>
      <w:jc w:val="left"/>
    </w:pPr>
  </w:style>
  <w:style w:type="paragraph" w:styleId="19">
    <w:name w:val="Balloon Text"/>
    <w:basedOn w:val="1"/>
    <w:link w:val="103"/>
    <w:autoRedefine/>
    <w:unhideWhenUsed/>
    <w:qFormat/>
    <w:uiPriority w:val="99"/>
    <w:rPr>
      <w:rFonts w:ascii="Arial" w:hAnsi="Arial" w:cs="Arial"/>
      <w:kern w:val="0"/>
      <w:sz w:val="18"/>
      <w:szCs w:val="18"/>
      <w:lang w:eastAsia="en-US"/>
    </w:rPr>
  </w:style>
  <w:style w:type="paragraph" w:styleId="20">
    <w:name w:val="footer"/>
    <w:basedOn w:val="1"/>
    <w:link w:val="78"/>
    <w:autoRedefine/>
    <w:unhideWhenUsed/>
    <w:qFormat/>
    <w:uiPriority w:val="99"/>
    <w:pPr>
      <w:tabs>
        <w:tab w:val="center" w:pos="4153"/>
        <w:tab w:val="right" w:pos="8306"/>
      </w:tabs>
      <w:snapToGrid w:val="0"/>
      <w:jc w:val="left"/>
    </w:pPr>
    <w:rPr>
      <w:sz w:val="18"/>
      <w:szCs w:val="18"/>
    </w:rPr>
  </w:style>
  <w:style w:type="paragraph" w:styleId="21">
    <w:name w:val="header"/>
    <w:basedOn w:val="1"/>
    <w:link w:val="7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autoRedefine/>
    <w:qFormat/>
    <w:uiPriority w:val="39"/>
    <w:pPr>
      <w:ind w:left="300" w:leftChars="300"/>
    </w:pPr>
    <w:rPr>
      <w:color w:val="203864" w:themeColor="accent5" w:themeShade="80"/>
    </w:rPr>
  </w:style>
  <w:style w:type="paragraph" w:styleId="25">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qFormat/>
    <w:uiPriority w:val="39"/>
    <w:pPr>
      <w:ind w:left="3360" w:leftChars="1600"/>
    </w:pPr>
  </w:style>
  <w:style w:type="paragraph" w:styleId="30">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7"/>
    <w:autoRedefine/>
    <w:qFormat/>
    <w:uiPriority w:val="0"/>
    <w:pPr>
      <w:jc w:val="left"/>
    </w:pPr>
    <w:rPr>
      <w:b/>
      <w:bCs/>
    </w:rPr>
  </w:style>
  <w:style w:type="table" w:styleId="34">
    <w:name w:val="Table Grid"/>
    <w:basedOn w:val="33"/>
    <w:autoRedefine/>
    <w:qFormat/>
    <w:uiPriority w:val="3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5">
    <w:name w:val="Table Colorful 2"/>
    <w:basedOn w:val="33"/>
    <w:autoRedefine/>
    <w:qFormat/>
    <w:uiPriority w:val="0"/>
    <w:pPr>
      <w:widowControl w:val="0"/>
      <w:jc w:val="both"/>
    </w:pPr>
    <w:rPr>
      <w:rFonts w:ascii="Times New Roman" w:hAnsi="Times New Roman" w:eastAsia="宋体" w:cs="Times New Roman"/>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autoRedefine/>
    <w:qFormat/>
    <w:uiPriority w:val="99"/>
    <w:pPr>
      <w:widowControl w:val="0"/>
      <w:jc w:val="both"/>
    </w:pPr>
    <w:rPr>
      <w:rFonts w:ascii="Times New Roman" w:hAnsi="Times New Roman" w:eastAsia="宋体" w:cs="Times New Roman"/>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autoRedefine/>
    <w:qFormat/>
    <w:uiPriority w:val="0"/>
    <w:pPr>
      <w:widowControl w:val="0"/>
      <w:jc w:val="both"/>
    </w:pPr>
    <w:rPr>
      <w:rFonts w:ascii="Times New Roman" w:hAnsi="Times New Roman" w:eastAsia="宋体" w:cs="Times New Roman"/>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autoRedefine/>
    <w:qFormat/>
    <w:uiPriority w:val="0"/>
    <w:pPr>
      <w:widowControl w:val="0"/>
      <w:jc w:val="both"/>
    </w:pPr>
    <w:rPr>
      <w:rFonts w:ascii="Times New Roman" w:hAnsi="Times New Roman" w:eastAsia="宋体" w:cs="Times New Roman"/>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autoRedefine/>
    <w:qFormat/>
    <w:uiPriority w:val="0"/>
    <w:pPr>
      <w:widowControl w:val="0"/>
      <w:jc w:val="both"/>
    </w:pPr>
    <w:rPr>
      <w:rFonts w:ascii="Times New Roman" w:hAnsi="Times New Roman" w:eastAsia="宋体" w:cs="Times New Roman"/>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autoRedefine/>
    <w:qFormat/>
    <w:uiPriority w:val="0"/>
    <w:pPr>
      <w:widowControl w:val="0"/>
      <w:jc w:val="both"/>
    </w:pPr>
    <w:rPr>
      <w:rFonts w:ascii="Times New Roman" w:hAnsi="Times New Roman" w:eastAsia="宋体" w:cs="Times New Roman"/>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autoRedefine/>
    <w:qFormat/>
    <w:uiPriority w:val="0"/>
    <w:pPr>
      <w:widowControl w:val="0"/>
      <w:jc w:val="both"/>
    </w:pPr>
    <w:rPr>
      <w:rFonts w:ascii="Times New Roman" w:hAnsi="Times New Roman" w:eastAsia="宋体" w:cs="Times New Roman"/>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autoRedefine/>
    <w:qFormat/>
    <w:uiPriority w:val="0"/>
    <w:pPr>
      <w:widowControl w:val="0"/>
      <w:jc w:val="right"/>
    </w:pPr>
    <w:rPr>
      <w:rFonts w:ascii="Times New Roman" w:hAnsi="Times New Roman" w:eastAsia="宋体" w:cs="Times New Roman"/>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autoRedefine/>
    <w:qFormat/>
    <w:uiPriority w:val="61"/>
    <w:rPr>
      <w:rFonts w:ascii="Calibri" w:hAnsi="Calibri" w:eastAsia="宋体" w:cs="Times New Roman"/>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autoRedefine/>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autoRedefine/>
    <w:qFormat/>
    <w:uiPriority w:val="63"/>
    <w:rPr>
      <w:rFonts w:ascii="Calibri" w:hAnsi="Calibri" w:eastAsia="宋体" w:cs="Times New Roman"/>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autoRedefine/>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autoRedefine/>
    <w:qFormat/>
    <w:uiPriority w:val="73"/>
    <w:rPr>
      <w:rFonts w:ascii="Calibri" w:hAnsi="Calibri" w:eastAsia="宋体" w:cs="Times New Roman"/>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autoRedefine/>
    <w:qFormat/>
    <w:uiPriority w:val="0"/>
    <w:rPr>
      <w:b/>
      <w:bCs/>
    </w:rPr>
  </w:style>
  <w:style w:type="character" w:styleId="68">
    <w:name w:val="endnote reference"/>
    <w:basedOn w:val="66"/>
    <w:autoRedefine/>
    <w:semiHidden/>
    <w:unhideWhenUsed/>
    <w:qFormat/>
    <w:uiPriority w:val="99"/>
    <w:rPr>
      <w:vertAlign w:val="superscript"/>
    </w:rPr>
  </w:style>
  <w:style w:type="character" w:styleId="69">
    <w:name w:val="Hyperlink"/>
    <w:autoRedefine/>
    <w:unhideWhenUsed/>
    <w:qFormat/>
    <w:uiPriority w:val="99"/>
    <w:rPr>
      <w:color w:val="0000FF"/>
      <w:u w:val="single"/>
    </w:rPr>
  </w:style>
  <w:style w:type="character" w:styleId="70">
    <w:name w:val="annotation reference"/>
    <w:autoRedefine/>
    <w:qFormat/>
    <w:uiPriority w:val="0"/>
    <w:rPr>
      <w:sz w:val="21"/>
      <w:szCs w:val="21"/>
    </w:rPr>
  </w:style>
  <w:style w:type="character" w:customStyle="1" w:styleId="71">
    <w:name w:val="标题 1 字符1"/>
    <w:link w:val="2"/>
    <w:autoRedefine/>
    <w:qFormat/>
    <w:uiPriority w:val="0"/>
    <w:rPr>
      <w:rFonts w:ascii="Times New Roman" w:hAnsi="Times New Roman" w:eastAsia="黑体" w:cs="Calibri"/>
      <w:b/>
      <w:color w:val="000080"/>
      <w:kern w:val="0"/>
      <w:sz w:val="30"/>
      <w:szCs w:val="32"/>
      <w:lang w:val="en-IN" w:eastAsia="en-US"/>
    </w:rPr>
  </w:style>
  <w:style w:type="character" w:customStyle="1" w:styleId="72">
    <w:name w:val="标题 2 字符1"/>
    <w:link w:val="3"/>
    <w:autoRedefine/>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3">
    <w:name w:val="标题 3 字符1"/>
    <w:link w:val="4"/>
    <w:autoRedefine/>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4">
    <w:name w:val="标题 4 字符1"/>
    <w:link w:val="5"/>
    <w:autoRedefine/>
    <w:qFormat/>
    <w:uiPriority w:val="0"/>
    <w:rPr>
      <w:rFonts w:ascii="Calibri" w:hAnsi="Calibri" w:eastAsia="宋体"/>
      <w:b/>
      <w:bCs/>
      <w:sz w:val="26"/>
      <w:szCs w:val="26"/>
      <w:lang w:val="zh-CN" w:eastAsia="zh-CN"/>
    </w:rPr>
  </w:style>
  <w:style w:type="character" w:customStyle="1" w:styleId="75">
    <w:name w:val="标题 5 字符1"/>
    <w:link w:val="6"/>
    <w:autoRedefine/>
    <w:qFormat/>
    <w:uiPriority w:val="9"/>
    <w:rPr>
      <w:rFonts w:ascii="Calibri" w:hAnsi="Calibri" w:eastAsia="宋体"/>
      <w:b/>
      <w:bCs/>
      <w:sz w:val="28"/>
      <w:szCs w:val="28"/>
    </w:rPr>
  </w:style>
  <w:style w:type="character" w:customStyle="1" w:styleId="76">
    <w:name w:val="标题 6 字符1"/>
    <w:link w:val="7"/>
    <w:autoRedefine/>
    <w:qFormat/>
    <w:uiPriority w:val="9"/>
    <w:rPr>
      <w:rFonts w:ascii="Calibri" w:hAnsi="Calibri" w:eastAsiaTheme="majorEastAsia"/>
      <w:b/>
      <w:bCs/>
      <w:color w:val="44546A" w:themeColor="text2"/>
      <w14:textFill>
        <w14:solidFill>
          <w14:schemeClr w14:val="tx2"/>
        </w14:solidFill>
      </w14:textFill>
    </w:rPr>
  </w:style>
  <w:style w:type="character" w:customStyle="1" w:styleId="77">
    <w:name w:val="页眉 字符"/>
    <w:basedOn w:val="66"/>
    <w:link w:val="21"/>
    <w:autoRedefine/>
    <w:qFormat/>
    <w:uiPriority w:val="99"/>
    <w:rPr>
      <w:sz w:val="18"/>
      <w:szCs w:val="18"/>
    </w:rPr>
  </w:style>
  <w:style w:type="character" w:customStyle="1" w:styleId="78">
    <w:name w:val="页脚 字符"/>
    <w:basedOn w:val="66"/>
    <w:link w:val="20"/>
    <w:autoRedefine/>
    <w:qFormat/>
    <w:uiPriority w:val="99"/>
    <w:rPr>
      <w:sz w:val="18"/>
      <w:szCs w:val="18"/>
    </w:rPr>
  </w:style>
  <w:style w:type="character" w:customStyle="1" w:styleId="79">
    <w:name w:val="标题 1 字符"/>
    <w:basedOn w:val="66"/>
    <w:autoRedefine/>
    <w:qFormat/>
    <w:uiPriority w:val="0"/>
    <w:rPr>
      <w:rFonts w:ascii="Times New Roman" w:hAnsi="Times New Roman" w:eastAsia="Times New Roman" w:cs="Times New Roman"/>
      <w:b/>
      <w:bCs/>
      <w:kern w:val="44"/>
      <w:sz w:val="44"/>
      <w:szCs w:val="44"/>
    </w:rPr>
  </w:style>
  <w:style w:type="character" w:customStyle="1" w:styleId="80">
    <w:name w:val="标题 2 字符"/>
    <w:basedOn w:val="66"/>
    <w:autoRedefine/>
    <w:qFormat/>
    <w:uiPriority w:val="0"/>
    <w:rPr>
      <w:rFonts w:asciiTheme="majorHAnsi" w:hAnsiTheme="majorHAnsi" w:eastAsiaTheme="majorEastAsia" w:cstheme="majorBidi"/>
      <w:b/>
      <w:bCs/>
      <w:sz w:val="32"/>
      <w:szCs w:val="32"/>
    </w:rPr>
  </w:style>
  <w:style w:type="character" w:customStyle="1" w:styleId="81">
    <w:name w:val="标题 3 字符"/>
    <w:basedOn w:val="66"/>
    <w:autoRedefine/>
    <w:qFormat/>
    <w:uiPriority w:val="0"/>
    <w:rPr>
      <w:rFonts w:ascii="Times New Roman" w:hAnsi="Times New Roman" w:eastAsia="Times New Roman" w:cs="Times New Roman"/>
      <w:b/>
      <w:bCs/>
      <w:sz w:val="32"/>
      <w:szCs w:val="32"/>
    </w:rPr>
  </w:style>
  <w:style w:type="character" w:customStyle="1" w:styleId="82">
    <w:name w:val="标题 4 字符"/>
    <w:basedOn w:val="66"/>
    <w:autoRedefine/>
    <w:qFormat/>
    <w:uiPriority w:val="0"/>
    <w:rPr>
      <w:rFonts w:asciiTheme="majorHAnsi" w:hAnsiTheme="majorHAnsi" w:eastAsiaTheme="majorEastAsia" w:cstheme="majorBidi"/>
      <w:b/>
      <w:bCs/>
      <w:sz w:val="28"/>
      <w:szCs w:val="28"/>
    </w:rPr>
  </w:style>
  <w:style w:type="character" w:customStyle="1" w:styleId="83">
    <w:name w:val="标题 5 字符"/>
    <w:basedOn w:val="66"/>
    <w:autoRedefine/>
    <w:qFormat/>
    <w:uiPriority w:val="9"/>
    <w:rPr>
      <w:rFonts w:ascii="Times New Roman" w:hAnsi="Times New Roman" w:eastAsia="Times New Roman" w:cs="Times New Roman"/>
      <w:b/>
      <w:bCs/>
      <w:sz w:val="28"/>
      <w:szCs w:val="28"/>
    </w:rPr>
  </w:style>
  <w:style w:type="character" w:customStyle="1" w:styleId="84">
    <w:name w:val="标题 6 字符"/>
    <w:basedOn w:val="66"/>
    <w:autoRedefine/>
    <w:qFormat/>
    <w:uiPriority w:val="0"/>
    <w:rPr>
      <w:rFonts w:asciiTheme="majorHAnsi" w:hAnsiTheme="majorHAnsi" w:eastAsiaTheme="majorEastAsia" w:cstheme="majorBidi"/>
      <w:b/>
      <w:bCs/>
      <w:sz w:val="24"/>
      <w:szCs w:val="24"/>
    </w:rPr>
  </w:style>
  <w:style w:type="table" w:customStyle="1" w:styleId="85">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autoRedefine/>
    <w:qFormat/>
    <w:uiPriority w:val="0"/>
    <w:pPr>
      <w:ind w:left="420" w:hanging="420"/>
    </w:pPr>
    <w:rPr>
      <w:rFonts w:cs="宋体"/>
      <w:b/>
      <w:bCs/>
      <w:color w:val="FFFFFF"/>
      <w:szCs w:val="20"/>
    </w:rPr>
  </w:style>
  <w:style w:type="character" w:customStyle="1" w:styleId="87">
    <w:name w:val="纯文本 字符1"/>
    <w:link w:val="15"/>
    <w:autoRedefine/>
    <w:qFormat/>
    <w:uiPriority w:val="0"/>
    <w:rPr>
      <w:rFonts w:ascii="宋体" w:hAnsi="Courier New" w:eastAsia="Times New Roman" w:cs="Courier New"/>
      <w:szCs w:val="21"/>
    </w:rPr>
  </w:style>
  <w:style w:type="character" w:customStyle="1" w:styleId="88">
    <w:name w:val="页眉 Char"/>
    <w:autoRedefine/>
    <w:qFormat/>
    <w:uiPriority w:val="0"/>
    <w:rPr>
      <w:rFonts w:ascii="Arial Unicode MS" w:hAnsi="Arial Unicode MS" w:eastAsia="微软雅黑"/>
      <w:kern w:val="2"/>
      <w:sz w:val="18"/>
      <w:szCs w:val="22"/>
    </w:rPr>
  </w:style>
  <w:style w:type="character" w:customStyle="1" w:styleId="89">
    <w:name w:val="页脚 Char"/>
    <w:autoRedefine/>
    <w:qFormat/>
    <w:uiPriority w:val="99"/>
    <w:rPr>
      <w:rFonts w:ascii="Arial Unicode MS" w:hAnsi="Arial Unicode MS" w:eastAsia="微软雅黑"/>
      <w:kern w:val="2"/>
      <w:sz w:val="18"/>
      <w:szCs w:val="22"/>
    </w:rPr>
  </w:style>
  <w:style w:type="character" w:customStyle="1" w:styleId="90">
    <w:name w:val="文档结构图 字符1"/>
    <w:link w:val="10"/>
    <w:autoRedefine/>
    <w:qFormat/>
    <w:uiPriority w:val="0"/>
    <w:rPr>
      <w:rFonts w:eastAsia="Times New Roman"/>
      <w:szCs w:val="21"/>
      <w:shd w:val="clear" w:color="auto" w:fill="000080"/>
    </w:rPr>
  </w:style>
  <w:style w:type="character" w:customStyle="1" w:styleId="91">
    <w:name w:val="文档结构图 字符"/>
    <w:basedOn w:val="66"/>
    <w:autoRedefine/>
    <w:semiHidden/>
    <w:qFormat/>
    <w:uiPriority w:val="0"/>
    <w:rPr>
      <w:rFonts w:ascii="Microsoft YaHei UI" w:hAnsi="Times New Roman" w:eastAsia="Microsoft YaHei UI" w:cs="Times New Roman"/>
      <w:sz w:val="18"/>
      <w:szCs w:val="18"/>
    </w:rPr>
  </w:style>
  <w:style w:type="character" w:customStyle="1" w:styleId="92">
    <w:name w:val="文档结构图 Char1"/>
    <w:autoRedefine/>
    <w:qFormat/>
    <w:uiPriority w:val="99"/>
    <w:rPr>
      <w:rFonts w:ascii="宋体" w:hAnsi="Arial Unicode MS"/>
      <w:kern w:val="2"/>
      <w:sz w:val="18"/>
      <w:szCs w:val="18"/>
    </w:rPr>
  </w:style>
  <w:style w:type="character" w:customStyle="1" w:styleId="93">
    <w:name w:val="Bold text_1 Char"/>
    <w:link w:val="23"/>
    <w:autoRedefine/>
    <w:qFormat/>
    <w:uiPriority w:val="0"/>
    <w:rPr>
      <w:rFonts w:ascii="Calibri" w:hAnsi="Calibri" w:eastAsiaTheme="minorHAnsi"/>
      <w:caps/>
      <w:color w:val="1F4E79" w:themeColor="accent1" w:themeShade="80"/>
      <w:spacing w:val="-6"/>
      <w:kern w:val="0"/>
      <w:szCs w:val="22"/>
      <w:lang w:eastAsia="en-US"/>
    </w:rPr>
  </w:style>
  <w:style w:type="character" w:customStyle="1" w:styleId="94">
    <w:name w:val="目录 2 字符"/>
    <w:basedOn w:val="66"/>
    <w:link w:val="28"/>
    <w:autoRedefine/>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autoRedefine/>
    <w:semiHidden/>
    <w:qFormat/>
    <w:uiPriority w:val="99"/>
    <w:rPr>
      <w:rFonts w:hAnsi="Courier New" w:cs="Courier New" w:asciiTheme="minorEastAsia"/>
      <w:szCs w:val="21"/>
    </w:rPr>
  </w:style>
  <w:style w:type="paragraph" w:customStyle="1" w:styleId="96">
    <w:name w:val="_Style 50"/>
    <w:autoRedefine/>
    <w:qFormat/>
    <w:uiPriority w:val="63"/>
    <w:rPr>
      <w:rFonts w:ascii="Calibri" w:hAnsi="Calibri" w:eastAsia="宋体" w:cs="Times New Roman"/>
      <w:kern w:val="2"/>
      <w:sz w:val="21"/>
      <w:szCs w:val="21"/>
      <w:lang w:val="en-US" w:eastAsia="zh-CN" w:bidi="ar-SA"/>
    </w:rPr>
  </w:style>
  <w:style w:type="paragraph" w:customStyle="1" w:styleId="97">
    <w:name w:val="TOC 标题1"/>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字符1"/>
    <w:link w:val="31"/>
    <w:autoRedefine/>
    <w:qFormat/>
    <w:uiPriority w:val="10"/>
    <w:rPr>
      <w:rFonts w:ascii="Cambria" w:hAnsi="Cambria" w:eastAsia="宋体" w:cs="Times New Roman"/>
      <w:b/>
      <w:bCs/>
      <w:sz w:val="32"/>
      <w:szCs w:val="32"/>
    </w:rPr>
  </w:style>
  <w:style w:type="character" w:customStyle="1" w:styleId="99">
    <w:name w:val="标题 字符"/>
    <w:basedOn w:val="66"/>
    <w:autoRedefine/>
    <w:qFormat/>
    <w:uiPriority w:val="10"/>
    <w:rPr>
      <w:rFonts w:asciiTheme="majorHAnsi" w:hAnsiTheme="majorHAnsi" w:eastAsiaTheme="majorEastAsia" w:cstheme="majorBidi"/>
      <w:b/>
      <w:bCs/>
      <w:sz w:val="32"/>
      <w:szCs w:val="32"/>
    </w:rPr>
  </w:style>
  <w:style w:type="paragraph" w:customStyle="1" w:styleId="100">
    <w:name w:val="修订1"/>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字符1"/>
    <w:link w:val="25"/>
    <w:autoRedefine/>
    <w:qFormat/>
    <w:uiPriority w:val="11"/>
    <w:rPr>
      <w:rFonts w:ascii="Cambria" w:hAnsi="Cambria" w:eastAsia="宋体" w:cs="Times New Roman"/>
      <w:b/>
      <w:bCs/>
      <w:kern w:val="28"/>
      <w:sz w:val="32"/>
      <w:szCs w:val="32"/>
    </w:rPr>
  </w:style>
  <w:style w:type="character" w:customStyle="1" w:styleId="102">
    <w:name w:val="副标题 字符"/>
    <w:basedOn w:val="66"/>
    <w:autoRedefine/>
    <w:qFormat/>
    <w:uiPriority w:val="11"/>
    <w:rPr>
      <w:b/>
      <w:bCs/>
      <w:kern w:val="28"/>
      <w:sz w:val="32"/>
      <w:szCs w:val="32"/>
    </w:rPr>
  </w:style>
  <w:style w:type="character" w:customStyle="1" w:styleId="103">
    <w:name w:val="批注框文本 字符1"/>
    <w:link w:val="19"/>
    <w:autoRedefine/>
    <w:qFormat/>
    <w:uiPriority w:val="99"/>
    <w:rPr>
      <w:rFonts w:ascii="Arial" w:hAnsi="Arial" w:eastAsia="Times New Roman" w:cs="Arial"/>
      <w:kern w:val="0"/>
      <w:sz w:val="18"/>
      <w:szCs w:val="18"/>
      <w:lang w:eastAsia="en-US"/>
    </w:rPr>
  </w:style>
  <w:style w:type="character" w:customStyle="1" w:styleId="104">
    <w:name w:val="批注框文本 字符"/>
    <w:basedOn w:val="66"/>
    <w:autoRedefine/>
    <w:qFormat/>
    <w:uiPriority w:val="99"/>
    <w:rPr>
      <w:rFonts w:ascii="Times New Roman" w:hAnsi="Times New Roman" w:eastAsia="Times New Roman" w:cs="Times New Roman"/>
      <w:sz w:val="18"/>
      <w:szCs w:val="18"/>
    </w:rPr>
  </w:style>
  <w:style w:type="table" w:customStyle="1" w:styleId="105">
    <w:name w:val="网格表 4 - 着色 11"/>
    <w:basedOn w:val="33"/>
    <w:autoRedefine/>
    <w:qFormat/>
    <w:uiPriority w:val="49"/>
    <w:pPr>
      <w:widowControl w:val="0"/>
      <w:jc w:val="both"/>
    </w:pPr>
    <w:rPr>
      <w:rFonts w:ascii="Times New Roman" w:hAnsi="Times New Roman" w:eastAsia="宋体" w:cs="Times New Roman"/>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table" w:customStyle="1" w:styleId="108">
    <w:name w:val="网格表 4 - 着色 12"/>
    <w:basedOn w:val="33"/>
    <w:autoRedefine/>
    <w:qFormat/>
    <w:uiPriority w:val="49"/>
    <w:pPr>
      <w:widowControl w:val="0"/>
    </w:pPr>
    <w:rPr>
      <w:rFonts w:ascii="Calibri" w:hAnsi="Calibri" w:eastAsia="宋体" w:cs="Times New Roman"/>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9">
    <w:name w:val="网格表 5 深色 - 着色 11"/>
    <w:basedOn w:val="33"/>
    <w:autoRedefine/>
    <w:qFormat/>
    <w:uiPriority w:val="50"/>
    <w:pPr>
      <w:widowControl w:val="0"/>
    </w:pPr>
    <w:rPr>
      <w:rFonts w:ascii="Calibri" w:hAnsi="Calibri" w:eastAsia="宋体" w:cs="Times New Roman"/>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0">
    <w:name w:val="正文文本 字符1"/>
    <w:link w:val="12"/>
    <w:autoRedefine/>
    <w:qFormat/>
    <w:uiPriority w:val="1"/>
    <w:rPr>
      <w:rFonts w:ascii="Arial" w:hAnsi="Arial" w:eastAsia="Arial" w:cs="Arial"/>
      <w:kern w:val="0"/>
      <w:sz w:val="53"/>
      <w:szCs w:val="53"/>
      <w:lang w:eastAsia="en-US"/>
    </w:rPr>
  </w:style>
  <w:style w:type="character" w:customStyle="1" w:styleId="111">
    <w:name w:val="正文文本 字符"/>
    <w:basedOn w:val="66"/>
    <w:autoRedefine/>
    <w:semiHidden/>
    <w:qFormat/>
    <w:uiPriority w:val="99"/>
    <w:rPr>
      <w:rFonts w:ascii="Times New Roman" w:hAnsi="Times New Roman" w:eastAsia="Times New Roman" w:cs="Times New Roman"/>
      <w:szCs w:val="21"/>
    </w:rPr>
  </w:style>
  <w:style w:type="paragraph" w:styleId="112">
    <w:name w:val="List Paragraph"/>
    <w:basedOn w:val="1"/>
    <w:link w:val="113"/>
    <w:autoRedefine/>
    <w:qFormat/>
    <w:uiPriority w:val="1"/>
    <w:pPr>
      <w:jc w:val="left"/>
    </w:pPr>
    <w:rPr>
      <w:rFonts w:ascii="Arial" w:hAnsi="Arial" w:eastAsia="Arial" w:cs="Arial"/>
      <w:kern w:val="0"/>
      <w:sz w:val="22"/>
      <w:szCs w:val="22"/>
      <w:lang w:eastAsia="en-US"/>
    </w:rPr>
  </w:style>
  <w:style w:type="character" w:customStyle="1" w:styleId="113">
    <w:name w:val="列出段落 字符"/>
    <w:basedOn w:val="66"/>
    <w:link w:val="112"/>
    <w:autoRedefine/>
    <w:qFormat/>
    <w:uiPriority w:val="1"/>
    <w:rPr>
      <w:rFonts w:ascii="Arial" w:hAnsi="Arial" w:eastAsia="Arial" w:cs="Arial"/>
      <w:kern w:val="0"/>
      <w:sz w:val="22"/>
      <w:szCs w:val="22"/>
      <w:lang w:eastAsia="en-US"/>
    </w:rPr>
  </w:style>
  <w:style w:type="paragraph" w:customStyle="1" w:styleId="114">
    <w:name w:val="Table Paragraph"/>
    <w:basedOn w:val="1"/>
    <w:autoRedefine/>
    <w:qFormat/>
    <w:uiPriority w:val="1"/>
    <w:pPr>
      <w:jc w:val="left"/>
    </w:pPr>
    <w:rPr>
      <w:rFonts w:ascii="Arial" w:hAnsi="Arial" w:eastAsia="Arial" w:cs="Arial"/>
      <w:kern w:val="0"/>
      <w:sz w:val="22"/>
      <w:szCs w:val="22"/>
      <w:lang w:eastAsia="en-US"/>
    </w:rPr>
  </w:style>
  <w:style w:type="character" w:customStyle="1" w:styleId="115">
    <w:name w:val="批注文字 字符1"/>
    <w:link w:val="11"/>
    <w:autoRedefine/>
    <w:qFormat/>
    <w:uiPriority w:val="0"/>
    <w:rPr>
      <w:rFonts w:ascii="Times New Roman" w:hAnsi="Times New Roman" w:eastAsia="Times New Roman" w:cs="Times New Roman"/>
      <w:szCs w:val="21"/>
    </w:rPr>
  </w:style>
  <w:style w:type="character" w:customStyle="1" w:styleId="116">
    <w:name w:val="批注文字 字符"/>
    <w:basedOn w:val="66"/>
    <w:autoRedefine/>
    <w:qFormat/>
    <w:uiPriority w:val="0"/>
    <w:rPr>
      <w:rFonts w:ascii="Times New Roman" w:hAnsi="Times New Roman" w:eastAsia="Times New Roman" w:cs="Times New Roman"/>
      <w:szCs w:val="21"/>
    </w:rPr>
  </w:style>
  <w:style w:type="character" w:customStyle="1" w:styleId="117">
    <w:name w:val="批注主题 字符1"/>
    <w:link w:val="32"/>
    <w:autoRedefine/>
    <w:qFormat/>
    <w:uiPriority w:val="0"/>
    <w:rPr>
      <w:rFonts w:ascii="Times New Roman" w:hAnsi="Times New Roman" w:eastAsia="Times New Roman" w:cs="Times New Roman"/>
      <w:b/>
      <w:bCs/>
      <w:szCs w:val="21"/>
    </w:rPr>
  </w:style>
  <w:style w:type="character" w:customStyle="1" w:styleId="118">
    <w:name w:val="批注主题 字符"/>
    <w:basedOn w:val="116"/>
    <w:autoRedefine/>
    <w:qFormat/>
    <w:uiPriority w:val="0"/>
    <w:rPr>
      <w:rFonts w:ascii="Times New Roman" w:hAnsi="Times New Roman" w:eastAsia="Times New Roman" w:cs="Times New Roman"/>
      <w:b/>
      <w:bCs/>
      <w:szCs w:val="21"/>
    </w:rPr>
  </w:style>
  <w:style w:type="character" w:customStyle="1" w:styleId="119">
    <w:name w:val="日期 字符1"/>
    <w:link w:val="17"/>
    <w:autoRedefine/>
    <w:qFormat/>
    <w:uiPriority w:val="0"/>
    <w:rPr>
      <w:rFonts w:ascii="Times New Roman" w:hAnsi="Times New Roman" w:eastAsia="Times New Roman" w:cs="Times New Roman"/>
      <w:szCs w:val="21"/>
    </w:rPr>
  </w:style>
  <w:style w:type="character" w:customStyle="1" w:styleId="120">
    <w:name w:val="日期 字符"/>
    <w:basedOn w:val="66"/>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7"/>
    <w:autoRedefine/>
    <w:qFormat/>
    <w:uiPriority w:val="0"/>
    <w:pPr>
      <w:ind w:left="842" w:hanging="422"/>
    </w:pPr>
    <w:rPr>
      <w:rFonts w:cs="宋体"/>
    </w:rPr>
  </w:style>
  <w:style w:type="paragraph" w:customStyle="1" w:styleId="124">
    <w:name w:val="样式 图表目录 + 左侧:  2 字符 悬挂缩进: 2 字符1"/>
    <w:basedOn w:val="27"/>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 w:val="22"/>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3"/>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3"/>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3"/>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6"/>
    <w:autoRedefine/>
    <w:semiHidden/>
    <w:unhideWhenUsed/>
    <w:qFormat/>
    <w:uiPriority w:val="99"/>
    <w:rPr>
      <w:color w:val="605E5C"/>
      <w:shd w:val="clear" w:color="auto" w:fill="E1DFDD"/>
    </w:rPr>
  </w:style>
  <w:style w:type="paragraph" w:customStyle="1" w:styleId="138">
    <w:name w:val="Style1"/>
    <w:link w:val="139"/>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sz w:val="40"/>
      <w:szCs w:val="40"/>
      <w:lang w:val="en-US" w:eastAsia="zh-CN" w:bidi="ar-SA"/>
    </w:rPr>
  </w:style>
  <w:style w:type="character" w:customStyle="1" w:styleId="139">
    <w:name w:val="Style1 字符"/>
    <w:basedOn w:val="66"/>
    <w:link w:val="138"/>
    <w:autoRedefine/>
    <w:qFormat/>
    <w:uiPriority w:val="0"/>
    <w:rPr>
      <w:rFonts w:ascii="Calibri" w:hAnsi="Calibri" w:eastAsia="宋体" w:cs="Calibri"/>
      <w:b/>
      <w:caps/>
      <w:color w:val="1F4E79" w:themeColor="accent1" w:themeShade="80"/>
      <w:spacing w:val="-3"/>
      <w:kern w:val="0"/>
      <w:sz w:val="40"/>
      <w:szCs w:val="40"/>
    </w:rPr>
  </w:style>
  <w:style w:type="character" w:customStyle="1" w:styleId="140">
    <w:name w:val="尾注文本 字符"/>
    <w:basedOn w:val="66"/>
    <w:link w:val="18"/>
    <w:autoRedefine/>
    <w:semiHidden/>
    <w:qFormat/>
    <w:uiPriority w:val="99"/>
    <w:rPr>
      <w:rFonts w:ascii="Times New Roman" w:hAnsi="Times New Roman"/>
    </w:rPr>
  </w:style>
  <w:style w:type="character" w:customStyle="1" w:styleId="141">
    <w:name w:val="未处理的提及11"/>
    <w:basedOn w:val="66"/>
    <w:autoRedefine/>
    <w:semiHidden/>
    <w:unhideWhenUsed/>
    <w:qFormat/>
    <w:uiPriority w:val="99"/>
    <w:rPr>
      <w:color w:val="605E5C"/>
      <w:shd w:val="clear" w:color="auto" w:fill="E1DFDD"/>
    </w:rPr>
  </w:style>
  <w:style w:type="character" w:customStyle="1" w:styleId="142">
    <w:name w:val="未处理的提及2"/>
    <w:basedOn w:val="66"/>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44">
    <w:name w:val="Source 字符"/>
    <w:basedOn w:val="66"/>
    <w:link w:val="143"/>
    <w:autoRedefine/>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6"/>
    <w:link w:val="145"/>
    <w:autoRedefine/>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47">
    <w:name w:val="Figure Style"/>
    <w:basedOn w:val="9"/>
    <w:link w:val="148"/>
    <w:autoRedefine/>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48">
    <w:name w:val="Figure Style 字符"/>
    <w:basedOn w:val="113"/>
    <w:link w:val="147"/>
    <w:autoRedefine/>
    <w:qFormat/>
    <w:uiPriority w:val="0"/>
    <w:rPr>
      <w:rFonts w:ascii="Times New Roman" w:hAnsi="Times New Roman" w:eastAsia="宋体" w:cstheme="majorBidi"/>
      <w:b/>
      <w:kern w:val="0"/>
      <w:sz w:val="24"/>
      <w:szCs w:val="20"/>
      <w:lang w:eastAsia="en-US"/>
    </w:rPr>
  </w:style>
  <w:style w:type="character" w:customStyle="1" w:styleId="149">
    <w:name w:val="Figure Style Char"/>
    <w:basedOn w:val="113"/>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0">
    <w:name w:val="Table Style"/>
    <w:basedOn w:val="112"/>
    <w:link w:val="151"/>
    <w:autoRedefine/>
    <w:qFormat/>
    <w:uiPriority w:val="0"/>
    <w:pPr>
      <w:keepNext/>
      <w:keepLines/>
      <w:numPr>
        <w:ilvl w:val="0"/>
        <w:numId w:val="3"/>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character" w:customStyle="1" w:styleId="151">
    <w:name w:val="Table Style Char"/>
    <w:basedOn w:val="66"/>
    <w:link w:val="150"/>
    <w:autoRedefine/>
    <w:qFormat/>
    <w:uiPriority w:val="0"/>
    <w:rPr>
      <w:rFonts w:ascii="Times New Roman" w:hAnsi="Times New Roman" w:eastAsia="宋体"/>
      <w:b/>
      <w:kern w:val="0"/>
      <w:sz w:val="24"/>
      <w:szCs w:val="22"/>
      <w:lang w:val="en-IN" w:eastAsia="en-US"/>
    </w:rPr>
  </w:style>
  <w:style w:type="paragraph" w:customStyle="1" w:styleId="152">
    <w:name w:val="Table of Contents"/>
    <w:basedOn w:val="138"/>
    <w:link w:val="153"/>
    <w:autoRedefine/>
    <w:qFormat/>
    <w:uiPriority w:val="0"/>
    <w:pPr>
      <w:pageBreakBefore/>
      <w:jc w:val="both"/>
    </w:pPr>
    <w:rPr>
      <w:szCs w:val="20"/>
    </w:rPr>
  </w:style>
  <w:style w:type="character" w:customStyle="1" w:styleId="153">
    <w:name w:val="Table of Contents Char"/>
    <w:basedOn w:val="66"/>
    <w:link w:val="152"/>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4">
    <w:name w:val="Source Char"/>
    <w:basedOn w:val="66"/>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5">
    <w:name w:val="目录2"/>
    <w:basedOn w:val="28"/>
    <w:next w:val="28"/>
    <w:link w:val="156"/>
    <w:autoRedefine/>
    <w:qFormat/>
    <w:uiPriority w:val="0"/>
    <w:pPr>
      <w:tabs>
        <w:tab w:val="right" w:pos="9736"/>
      </w:tabs>
    </w:pPr>
  </w:style>
  <w:style w:type="character" w:customStyle="1" w:styleId="156">
    <w:name w:val="目录2 字符"/>
    <w:basedOn w:val="94"/>
    <w:link w:val="155"/>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7">
    <w:name w:val="未处理的提及3"/>
    <w:basedOn w:val="66"/>
    <w:autoRedefine/>
    <w:semiHidden/>
    <w:unhideWhenUsed/>
    <w:qFormat/>
    <w:uiPriority w:val="99"/>
    <w:rPr>
      <w:color w:val="605E5C"/>
      <w:shd w:val="clear" w:color="auto" w:fill="E1DFDD"/>
    </w:rPr>
  </w:style>
  <w:style w:type="table" w:customStyle="1" w:styleId="158">
    <w:name w:val="清单表 2 - 着色 41"/>
    <w:basedOn w:val="33"/>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59">
    <w:name w:val="古典型1"/>
    <w:basedOn w:val="36"/>
    <w:autoRedefine/>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0">
    <w:name w:val="Paragraph"/>
    <w:basedOn w:val="1"/>
    <w:link w:val="161"/>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1">
    <w:name w:val="Paragraph Char"/>
    <w:basedOn w:val="66"/>
    <w:link w:val="160"/>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2">
    <w:name w:val="Header 1"/>
    <w:basedOn w:val="1"/>
    <w:link w:val="163"/>
    <w:autoRedefine/>
    <w:qFormat/>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3">
    <w:name w:val="Header 1 Char"/>
    <w:basedOn w:val="66"/>
    <w:link w:val="162"/>
    <w:autoRedefine/>
    <w:qFormat/>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4">
    <w:name w:val="清单表 1 浅色 - 着色 11"/>
    <w:basedOn w:val="33"/>
    <w:autoRedefine/>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5">
    <w:name w:val="未处理的提及4"/>
    <w:basedOn w:val="66"/>
    <w:autoRedefine/>
    <w:semiHidden/>
    <w:unhideWhenUsed/>
    <w:qFormat/>
    <w:uiPriority w:val="99"/>
    <w:rPr>
      <w:color w:val="605E5C"/>
      <w:shd w:val="clear" w:color="auto" w:fill="E1DFDD"/>
    </w:rPr>
  </w:style>
  <w:style w:type="paragraph" w:customStyle="1" w:styleId="166">
    <w:name w:val="中文摘要"/>
    <w:basedOn w:val="138"/>
    <w:link w:val="167"/>
    <w:autoRedefine/>
    <w:qFormat/>
    <w:uiPriority w:val="0"/>
    <w:pPr>
      <w:spacing w:before="40" w:after="0"/>
    </w:pPr>
    <w:rPr>
      <w:rFonts w:eastAsia="黑体"/>
      <w:color w:val="000080"/>
      <w:sz w:val="32"/>
    </w:rPr>
  </w:style>
  <w:style w:type="character" w:customStyle="1" w:styleId="167">
    <w:name w:val="中文摘要 字符"/>
    <w:basedOn w:val="139"/>
    <w:link w:val="166"/>
    <w:autoRedefine/>
    <w:qFormat/>
    <w:uiPriority w:val="0"/>
    <w:rPr>
      <w:rFonts w:ascii="Calibri" w:hAnsi="Calibri" w:eastAsia="黑体" w:cs="Calibri"/>
      <w:color w:val="000080"/>
      <w:spacing w:val="-3"/>
      <w:kern w:val="0"/>
      <w:sz w:val="32"/>
      <w:szCs w:val="40"/>
    </w:rPr>
  </w:style>
  <w:style w:type="table" w:customStyle="1" w:styleId="168">
    <w:name w:val="清单表 1 浅色 - 着色 21"/>
    <w:basedOn w:val="33"/>
    <w:autoRedefine/>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69">
    <w:name w:val="清单表 2 - 着色 21"/>
    <w:basedOn w:val="33"/>
    <w:autoRedefine/>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0">
    <w:name w:val="未处理的提及5"/>
    <w:basedOn w:val="66"/>
    <w:autoRedefine/>
    <w:semiHidden/>
    <w:unhideWhenUsed/>
    <w:qFormat/>
    <w:uiPriority w:val="99"/>
    <w:rPr>
      <w:color w:val="605E5C"/>
      <w:shd w:val="clear" w:color="auto" w:fill="E1DFDD"/>
    </w:rPr>
  </w:style>
  <w:style w:type="character" w:customStyle="1" w:styleId="171">
    <w:name w:val="未处理的提及6"/>
    <w:basedOn w:val="66"/>
    <w:autoRedefine/>
    <w:semiHidden/>
    <w:unhideWhenUsed/>
    <w:qFormat/>
    <w:uiPriority w:val="99"/>
    <w:rPr>
      <w:color w:val="605E5C"/>
      <w:shd w:val="clear" w:color="auto" w:fill="E1DFDD"/>
    </w:rPr>
  </w:style>
  <w:style w:type="table" w:customStyle="1" w:styleId="172">
    <w:name w:val="表格-lpi"/>
    <w:basedOn w:val="33"/>
    <w:autoRedefine/>
    <w:qFormat/>
    <w:uiPriority w:val="99"/>
    <w:rPr>
      <w:rFonts w:ascii="Times New Roman" w:hAnsi="Times New Roman" w:eastAsia="Times New Roman"/>
      <w:color w:val="00B050"/>
    </w:rPr>
  </w:style>
  <w:style w:type="table" w:customStyle="1" w:styleId="173">
    <w:name w:val="网格表 21"/>
    <w:basedOn w:val="33"/>
    <w:autoRedefine/>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74">
    <w:name w:val="数据-表格"/>
    <w:autoRedefine/>
    <w:qFormat/>
    <w:uiPriority w:val="0"/>
    <w:pPr>
      <w:spacing w:before="40" w:after="40"/>
    </w:pPr>
    <w:rPr>
      <w:rFonts w:ascii="Times New Roman" w:hAnsi="Times New Roman" w:eastAsia="宋体" w:cstheme="minorBidi"/>
      <w:sz w:val="21"/>
      <w:szCs w:val="22"/>
      <w:lang w:val="en-IN" w:eastAsia="en-US" w:bidi="ar-SA"/>
    </w:rPr>
  </w:style>
  <w:style w:type="character" w:customStyle="1" w:styleId="175">
    <w:name w:val="未处理的提及7"/>
    <w:basedOn w:val="66"/>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7" Type="http://schemas.openxmlformats.org/officeDocument/2006/relationships/fontTable" Target="fontTable.xml"/><Relationship Id="rId66" Type="http://schemas.openxmlformats.org/officeDocument/2006/relationships/customXml" Target="../customXml/item2.xml"/><Relationship Id="rId65" Type="http://schemas.openxmlformats.org/officeDocument/2006/relationships/numbering" Target="numbering.xml"/><Relationship Id="rId64" Type="http://schemas.openxmlformats.org/officeDocument/2006/relationships/customXml" Target="../customXml/item1.xml"/><Relationship Id="rId63" Type="http://schemas.openxmlformats.org/officeDocument/2006/relationships/image" Target="media/image23.png"/><Relationship Id="rId62" Type="http://schemas.openxmlformats.org/officeDocument/2006/relationships/image" Target="media/image22.png"/><Relationship Id="rId61" Type="http://schemas.openxmlformats.org/officeDocument/2006/relationships/image" Target="media/image21.png"/><Relationship Id="rId60" Type="http://schemas.openxmlformats.org/officeDocument/2006/relationships/image" Target="media/image20.png"/><Relationship Id="rId6" Type="http://schemas.openxmlformats.org/officeDocument/2006/relationships/footer" Target="footer2.xml"/><Relationship Id="rId59" Type="http://schemas.openxmlformats.org/officeDocument/2006/relationships/image" Target="media/image19.png"/><Relationship Id="rId58" Type="http://schemas.openxmlformats.org/officeDocument/2006/relationships/image" Target="media/image18.png"/><Relationship Id="rId57" Type="http://schemas.openxmlformats.org/officeDocument/2006/relationships/image" Target="media/image17.png"/><Relationship Id="rId56" Type="http://schemas.openxmlformats.org/officeDocument/2006/relationships/image" Target="media/image16.png"/><Relationship Id="rId55" Type="http://schemas.openxmlformats.org/officeDocument/2006/relationships/image" Target="media/image15.png"/><Relationship Id="rId54" Type="http://schemas.openxmlformats.org/officeDocument/2006/relationships/image" Target="media/image14.jpeg"/><Relationship Id="rId53" Type="http://schemas.openxmlformats.org/officeDocument/2006/relationships/image" Target="media/image13.png"/><Relationship Id="rId52" Type="http://schemas.openxmlformats.org/officeDocument/2006/relationships/image" Target="media/image12.png"/><Relationship Id="rId51" Type="http://schemas.openxmlformats.org/officeDocument/2006/relationships/image" Target="media/image11.jpeg"/><Relationship Id="rId50" Type="http://schemas.openxmlformats.org/officeDocument/2006/relationships/image" Target="media/image10.png"/><Relationship Id="rId5" Type="http://schemas.openxmlformats.org/officeDocument/2006/relationships/footer" Target="footer1.xml"/><Relationship Id="rId49" Type="http://schemas.openxmlformats.org/officeDocument/2006/relationships/image" Target="media/image9.png"/><Relationship Id="rId48" Type="http://schemas.openxmlformats.org/officeDocument/2006/relationships/image" Target="media/image8.png"/><Relationship Id="rId47" Type="http://schemas.openxmlformats.org/officeDocument/2006/relationships/image" Target="media/image7.jpeg"/><Relationship Id="rId46" Type="http://schemas.microsoft.com/office/2007/relationships/diagramDrawing" Target="diagrams/drawing1.xml"/><Relationship Id="rId45" Type="http://schemas.openxmlformats.org/officeDocument/2006/relationships/diagramColors" Target="diagrams/colors1.xml"/><Relationship Id="rId44" Type="http://schemas.openxmlformats.org/officeDocument/2006/relationships/diagramQuickStyle" Target="diagrams/quickStyle1.xml"/><Relationship Id="rId43" Type="http://schemas.openxmlformats.org/officeDocument/2006/relationships/diagramLayout" Target="diagrams/layout1.xml"/><Relationship Id="rId42" Type="http://schemas.openxmlformats.org/officeDocument/2006/relationships/diagramData" Target="diagrams/data1.xml"/><Relationship Id="rId41" Type="http://schemas.openxmlformats.org/officeDocument/2006/relationships/chart" Target="charts/chart28.xml"/><Relationship Id="rId40" Type="http://schemas.openxmlformats.org/officeDocument/2006/relationships/chart" Target="charts/chart27.xml"/><Relationship Id="rId4" Type="http://schemas.openxmlformats.org/officeDocument/2006/relationships/header" Target="header1.xml"/><Relationship Id="rId39" Type="http://schemas.openxmlformats.org/officeDocument/2006/relationships/chart" Target="charts/chart26.xml"/><Relationship Id="rId38" Type="http://schemas.openxmlformats.org/officeDocument/2006/relationships/chart" Target="charts/chart25.xml"/><Relationship Id="rId37" Type="http://schemas.openxmlformats.org/officeDocument/2006/relationships/chart" Target="charts/chart24.xml"/><Relationship Id="rId36" Type="http://schemas.openxmlformats.org/officeDocument/2006/relationships/chart" Target="charts/chart23.xml"/><Relationship Id="rId35" Type="http://schemas.openxmlformats.org/officeDocument/2006/relationships/chart" Target="charts/chart22.xml"/><Relationship Id="rId34" Type="http://schemas.openxmlformats.org/officeDocument/2006/relationships/chart" Target="charts/chart21.xml"/><Relationship Id="rId33" Type="http://schemas.openxmlformats.org/officeDocument/2006/relationships/chart" Target="charts/chart20.xml"/><Relationship Id="rId32" Type="http://schemas.openxmlformats.org/officeDocument/2006/relationships/chart" Target="charts/chart19.xml"/><Relationship Id="rId31" Type="http://schemas.openxmlformats.org/officeDocument/2006/relationships/chart" Target="charts/chart18.xml"/><Relationship Id="rId30" Type="http://schemas.openxmlformats.org/officeDocument/2006/relationships/chart" Target="charts/chart17.xml"/><Relationship Id="rId3" Type="http://schemas.openxmlformats.org/officeDocument/2006/relationships/footnotes" Target="footnotes.xml"/><Relationship Id="rId29" Type="http://schemas.openxmlformats.org/officeDocument/2006/relationships/chart" Target="charts/chart16.xml"/><Relationship Id="rId28" Type="http://schemas.openxmlformats.org/officeDocument/2006/relationships/image" Target="media/image6.png"/><Relationship Id="rId27" Type="http://schemas.openxmlformats.org/officeDocument/2006/relationships/image" Target="media/image5.png"/><Relationship Id="rId26" Type="http://schemas.openxmlformats.org/officeDocument/2006/relationships/image" Target="media/image4.png"/><Relationship Id="rId25" Type="http://schemas.openxmlformats.org/officeDocument/2006/relationships/chart" Target="charts/chart15.xml"/><Relationship Id="rId24" Type="http://schemas.openxmlformats.org/officeDocument/2006/relationships/chart" Target="charts/chart14.xml"/><Relationship Id="rId23" Type="http://schemas.openxmlformats.org/officeDocument/2006/relationships/chart" Target="charts/chart13.xml"/><Relationship Id="rId22" Type="http://schemas.openxmlformats.org/officeDocument/2006/relationships/chart" Target="charts/chart12.xml"/><Relationship Id="rId21" Type="http://schemas.openxmlformats.org/officeDocument/2006/relationships/chart" Target="charts/chart11.xml"/><Relationship Id="rId20" Type="http://schemas.openxmlformats.org/officeDocument/2006/relationships/chart" Target="charts/chart10.xml"/><Relationship Id="rId2" Type="http://schemas.openxmlformats.org/officeDocument/2006/relationships/settings" Target="settings.xml"/><Relationship Id="rId19" Type="http://schemas.openxmlformats.org/officeDocument/2006/relationships/chart" Target="charts/chart9.xml"/><Relationship Id="rId18" Type="http://schemas.openxmlformats.org/officeDocument/2006/relationships/chart" Target="charts/chart8.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3.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C:\Users\hzmnz\Desktop\&#29579;&#26472;&#24935;\20231121&#26472;&#24635;\QYR%20&#22270;&#34920;%2020231121%20-%20&#21103;&#26412;.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2.xml"/><Relationship Id="rId2" Type="http://schemas.microsoft.com/office/2011/relationships/chartStyle" Target="style12.xml"/><Relationship Id="rId1" Type="http://schemas.openxmlformats.org/officeDocument/2006/relationships/oleObject" Target="file:///G:\&#33410;&#36873;%20&#27169;&#26495;\QYR%20&#22270;&#34920;%2020191208.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G:\&#33410;&#36873;%20&#27169;&#26495;\QYR%20&#22270;&#34920;%2020191208.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C:\Users\hzmnz\Desktop\&#29579;&#26472;&#24935;\20231121&#26472;&#24635;\QYR%20&#22270;&#34920;%2020231121%20-%20&#21103;&#26412;.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G:\&#33410;&#36873;%20&#27169;&#26495;\QYR%20&#22270;&#34920;%2020191208.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33410;&#36873;%20&#27169;&#26495;\QYR%20&#22270;&#34920;%2020191208.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G:\&#33410;&#36873;%20&#27169;&#26495;\QYR%20&#22270;&#34920;%2020191208.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11.xml"/><Relationship Id="rId2" Type="http://schemas.microsoft.com/office/2011/relationships/chartStyle" Target="style11.xml"/><Relationship Id="rId1" Type="http://schemas.openxmlformats.org/officeDocument/2006/relationships/oleObject" Target="file:///G:\&#33410;&#36873;%20&#27169;&#26495;\QYR%20&#22270;&#34920;%2020191223.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hzmnz\Desktop\&#29579;&#26472;&#24935;\20231121&#26472;&#24635;\QYR%20&#22270;&#34920;%2020231121%20-%20&#21103;&#26412;.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hzmnz\Desktop\&#29579;&#26472;&#24935;\20231121&#26472;&#24635;\QYR%20&#22270;&#34920;%2020231121%20-%20&#21103;&#26412;.xlsx" TargetMode="External"/></Relationships>
</file>

<file path=word/charts/_rels/chart11.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hzmnz\Desktop\&#29579;&#26472;&#24935;\20231121&#26472;&#24635;\QYR%20&#22270;&#34920;%2020231121%20-%20&#21103;&#26412;.xlsx" TargetMode="External"/></Relationships>
</file>

<file path=word/charts/_rels/chart12.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hzmnz\Desktop\&#29579;&#26472;&#24935;\20231121&#26472;&#24635;\QYR%20&#22270;&#34920;%2020231121%20-%20&#21103;&#26412;.xlsx" TargetMode="External"/></Relationships>
</file>

<file path=word/charts/_rels/chart13.xml.rels><?xml version="1.0" encoding="UTF-8" standalone="yes"?>
<Relationships xmlns="http://schemas.openxmlformats.org/package/2006/relationships"><Relationship Id="rId3" Type="http://schemas.microsoft.com/office/2011/relationships/chartColorStyle" Target="colors13.xml"/><Relationship Id="rId2" Type="http://schemas.microsoft.com/office/2011/relationships/chartStyle" Target="style13.xml"/><Relationship Id="rId1" Type="http://schemas.openxmlformats.org/officeDocument/2006/relationships/oleObject" Target="file:///C:\Users\hzmnz\Desktop\&#29579;&#26472;&#24935;\20231121&#26472;&#24635;\QYR%20&#22270;&#34920;%2020231121%20-%20&#21103;&#26412;.xlsx" TargetMode="External"/></Relationships>
</file>

<file path=word/charts/_rels/chart14.xml.rels><?xml version="1.0" encoding="UTF-8" standalone="yes"?>
<Relationships xmlns="http://schemas.openxmlformats.org/package/2006/relationships"><Relationship Id="rId3" Type="http://schemas.microsoft.com/office/2011/relationships/chartColorStyle" Target="colors14.xml"/><Relationship Id="rId2" Type="http://schemas.microsoft.com/office/2011/relationships/chartStyle" Target="style14.xml"/><Relationship Id="rId1" Type="http://schemas.openxmlformats.org/officeDocument/2006/relationships/oleObject" Target="file:///C:\Users\hzmnz\Desktop\&#29579;&#26472;&#24935;\20231121&#26472;&#24635;\QYR%20&#22270;&#34920;%2020231121%20-%20&#21103;&#26412;.xlsx" TargetMode="Externa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hzmnz\Desktop\&#29579;&#26472;&#24935;\20231121&#26472;&#24635;\QYR%20&#22270;&#34920;%2020231121%20-%20&#21103;&#26412;.xlsx" TargetMode="External"/></Relationships>
</file>

<file path=word/charts/_rels/chart16.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C:\Users\hzmnz\Desktop\&#29579;&#26472;&#24935;\20231121&#26472;&#24635;\QYR%20&#22270;&#34920;%2020231121%20-%20&#21103;&#26412;.xlsx" TargetMode="External"/></Relationships>
</file>

<file path=word/charts/_rels/chart17.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C:\Users\hzmnz\Desktop\&#29579;&#26472;&#24935;\20231121&#26472;&#24635;\QYR%20&#22270;&#34920;%2020231121%20-%20&#21103;&#26412;.xlsx" TargetMode="External"/></Relationships>
</file>

<file path=word/charts/_rels/chart18.xml.rels><?xml version="1.0" encoding="UTF-8" standalone="yes"?>
<Relationships xmlns="http://schemas.openxmlformats.org/package/2006/relationships"><Relationship Id="rId3" Type="http://schemas.microsoft.com/office/2011/relationships/chartColorStyle" Target="colors15.xml"/><Relationship Id="rId2" Type="http://schemas.microsoft.com/office/2011/relationships/chartStyle" Target="style15.xml"/><Relationship Id="rId1" Type="http://schemas.openxmlformats.org/officeDocument/2006/relationships/oleObject" Target="file:///C:\Users\hzmnz\Desktop\&#29579;&#26472;&#24935;\20231121&#26472;&#24635;\QYR%20&#22270;&#34920;%2020231121%20-%20&#21103;&#26412;.xlsx" TargetMode="External"/></Relationships>
</file>

<file path=word/charts/_rels/chart19.xml.rels><?xml version="1.0" encoding="UTF-8" standalone="yes"?>
<Relationships xmlns="http://schemas.openxmlformats.org/package/2006/relationships"><Relationship Id="rId3" Type="http://schemas.microsoft.com/office/2011/relationships/chartColorStyle" Target="colors18.xml"/><Relationship Id="rId2" Type="http://schemas.microsoft.com/office/2011/relationships/chartStyle" Target="style18.xml"/><Relationship Id="rId1" Type="http://schemas.openxmlformats.org/officeDocument/2006/relationships/oleObject" Target="file:///G:\&#33410;&#36873;%20&#27169;&#26495;\QYR%20&#22270;&#34920;%2020191223.xlsx" TargetMode="External"/></Relationships>
</file>

<file path=word/charts/_rels/chart20.xml.rels><?xml version="1.0" encoding="UTF-8" standalone="yes"?>
<Relationships xmlns="http://schemas.openxmlformats.org/package/2006/relationships"><Relationship Id="rId3" Type="http://schemas.microsoft.com/office/2011/relationships/chartColorStyle" Target="colors16.xml"/><Relationship Id="rId2" Type="http://schemas.microsoft.com/office/2011/relationships/chartStyle" Target="style16.xml"/><Relationship Id="rId1" Type="http://schemas.openxmlformats.org/officeDocument/2006/relationships/oleObject" Target="file:///G:\&#33410;&#36873;%20&#27169;&#26495;\QYR%20&#22270;&#34920;%2020191223.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hzmnz\Desktop\&#29579;&#26472;&#24935;\20231121&#26472;&#24635;\QYR%20&#22270;&#34920;%2020231121%20-%20&#21103;&#26412;.xlsx" TargetMode="External"/></Relationships>
</file>

<file path=word/charts/_rels/chart22.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C:\Users\hzmnz\Desktop\&#29579;&#26472;&#24935;\20231121&#26472;&#24635;\QYR%20&#22270;&#34920;%2020231121%20-%20&#21103;&#26412;.xlsx" TargetMode="External"/></Relationships>
</file>

<file path=word/charts/_rels/chart23.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C:\Users\hzmnz\Desktop\&#29579;&#26472;&#24935;\20231121&#26472;&#24635;\QYR%20&#22270;&#34920;%2020231121%20-%20&#21103;&#26412;.xlsx" TargetMode="External"/></Relationships>
</file>

<file path=word/charts/_rels/chart24.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C:\Users\hzmnz\Desktop\&#29579;&#26472;&#24935;\20231121&#26472;&#24635;\QYR%20&#22270;&#34920;%2020231121%20-%20&#21103;&#26412;.xlsx" TargetMode="External"/></Relationships>
</file>

<file path=word/charts/_rels/chart25.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C:\Users\hzmnz\Desktop\&#29579;&#26472;&#24935;\20231121&#26472;&#24635;\QYR%20&#22270;&#34920;%2020231121%20-%20&#21103;&#26412;.xlsx" TargetMode="External"/></Relationships>
</file>

<file path=word/charts/_rels/chart26.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C:\Users\hzmnz\Desktop\&#29579;&#26472;&#24935;\20231121&#26472;&#24635;\QYR%20&#22270;&#34920;%2020231121%20-%20&#21103;&#26412;.xlsx" TargetMode="External"/></Relationships>
</file>

<file path=word/charts/_rels/chart27.xml.rels><?xml version="1.0" encoding="UTF-8" standalone="yes"?>
<Relationships xmlns="http://schemas.openxmlformats.org/package/2006/relationships"><Relationship Id="rId3" Type="http://schemas.microsoft.com/office/2011/relationships/chartColorStyle" Target="colors17.xml"/><Relationship Id="rId2" Type="http://schemas.microsoft.com/office/2011/relationships/chartStyle" Target="style17.xml"/><Relationship Id="rId1" Type="http://schemas.openxmlformats.org/officeDocument/2006/relationships/oleObject" Target="file:///C:\Users\hzmnz\Desktop\&#29579;&#26472;&#24935;\20231121&#26472;&#24635;\QYR%20&#22270;&#34920;%2020231121%20-%20&#21103;&#26412;(1).xlsx" TargetMode="External"/></Relationships>
</file>

<file path=word/charts/_rels/chart28.xml.rels><?xml version="1.0" encoding="UTF-8" standalone="yes"?>
<Relationships xmlns="http://schemas.openxmlformats.org/package/2006/relationships"><Relationship Id="rId3" Type="http://schemas.microsoft.com/office/2011/relationships/chartColorStyle" Target="colors19.xml"/><Relationship Id="rId2" Type="http://schemas.microsoft.com/office/2011/relationships/chartStyle" Target="style19.xml"/><Relationship Id="rId1" Type="http://schemas.openxmlformats.org/officeDocument/2006/relationships/oleObject" Target="file:///C:\Users\hzmnz\Desktop\&#29579;&#26472;&#24935;\20231121&#26472;&#24635;\QYR%20&#22270;&#34920;%2020231121%20-%20&#21103;&#26412;(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2023</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2030</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2023</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2030</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2023</a:t>
            </a:r>
            <a:endParaRPr lang="en-US" altLang="zh-CN">
              <a:latin typeface="Calibri" panose="020F0502020204030204" pitchFamily="2" charset="0"/>
              <a:cs typeface="Calibri" panose="020F0502020204030204" pitchFamily="2" charset="0"/>
            </a:endParaRPr>
          </a:p>
        </c:rich>
      </c:tx>
      <c:layout>
        <c:manualLayout>
          <c:xMode val="edge"/>
          <c:yMode val="edge"/>
          <c:x val="0.469416866369965"/>
          <c:y val="0.440971273298666"/>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中文!$D$403</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中文2024!$B$39</c:f>
              <c:strCache>
                <c:ptCount val="1"/>
                <c:pt idx="0">
                  <c:v>产能</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中文2024!$E$39:$P$39</c:f>
              <c:numCache>
                <c:formatCode>0</c:formatCode>
                <c:ptCount val="12"/>
                <c:pt idx="0">
                  <c:v>423</c:v>
                </c:pt>
                <c:pt idx="1">
                  <c:v>405</c:v>
                </c:pt>
                <c:pt idx="2">
                  <c:v>405</c:v>
                </c:pt>
                <c:pt idx="3">
                  <c:v>411</c:v>
                </c:pt>
                <c:pt idx="4">
                  <c:v>433</c:v>
                </c:pt>
                <c:pt idx="5">
                  <c:v>465</c:v>
                </c:pt>
                <c:pt idx="6">
                  <c:v>494</c:v>
                </c:pt>
                <c:pt idx="7">
                  <c:v>522</c:v>
                </c:pt>
                <c:pt idx="8">
                  <c:v>538</c:v>
                </c:pt>
                <c:pt idx="9">
                  <c:v>544</c:v>
                </c:pt>
                <c:pt idx="10">
                  <c:v>555</c:v>
                </c:pt>
                <c:pt idx="11">
                  <c:v>575</c:v>
                </c:pt>
              </c:numCache>
            </c:numRef>
          </c:val>
        </c:ser>
        <c:ser>
          <c:idx val="1"/>
          <c:order val="1"/>
          <c:tx>
            <c:strRef>
              <c:f>中文2024!$B$40</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中文2024!$E$40:$P$40</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中文2024!$B$41</c:f>
              <c:strCache>
                <c:ptCount val="1"/>
                <c:pt idx="0">
                  <c:v>产能利用率</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中文2024!$E$41:$P$41</c:f>
              <c:numCache>
                <c:formatCode>0.0%</c:formatCode>
                <c:ptCount val="12"/>
                <c:pt idx="0">
                  <c:v>0.90661938534279</c:v>
                </c:pt>
                <c:pt idx="1">
                  <c:v>0.792592592592593</c:v>
                </c:pt>
                <c:pt idx="2">
                  <c:v>0.805985185185185</c:v>
                </c:pt>
                <c:pt idx="3">
                  <c:v>0.914448661800487</c:v>
                </c:pt>
                <c:pt idx="4">
                  <c:v>0.919168591224019</c:v>
                </c:pt>
                <c:pt idx="5">
                  <c:v>0.935642580645161</c:v>
                </c:pt>
                <c:pt idx="6">
                  <c:v>0.919996963562753</c:v>
                </c:pt>
                <c:pt idx="7">
                  <c:v>0.915648275862069</c:v>
                </c:pt>
                <c:pt idx="8">
                  <c:v>0.935875278810409</c:v>
                </c:pt>
                <c:pt idx="9">
                  <c:v>0.9617125</c:v>
                </c:pt>
                <c:pt idx="10">
                  <c:v>0.956756756756757</c:v>
                </c:pt>
                <c:pt idx="11">
                  <c:v>0.946086956521739</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宋体" panose="02010600030101010101" charset="-122"/>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中文2024!$B$78</c:f>
              <c:strCache>
                <c:ptCount val="1"/>
                <c:pt idx="0">
                  <c:v>需求</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中文2024!$E$78:$P$78</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中文2024!$B$79</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中文2024!$E$79:$P$79</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74289276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64.68</c:v>
                </c:pt>
                <c:pt idx="1">
                  <c:v>48</c:v>
                </c:pt>
                <c:pt idx="2">
                  <c:v>50.96</c:v>
                </c:pt>
                <c:pt idx="3">
                  <c:v>47.502</c:v>
                </c:pt>
                <c:pt idx="4">
                  <c:v>44.0055</c:v>
                </c:pt>
                <c:pt idx="5">
                  <c:v>41.8557</c:v>
                </c:pt>
                <c:pt idx="6">
                  <c:v>41.2842</c:v>
                </c:pt>
                <c:pt idx="7">
                  <c:v>36.736</c:v>
                </c:pt>
                <c:pt idx="8">
                  <c:v>39.76</c:v>
                </c:pt>
                <c:pt idx="9">
                  <c:v>39.52</c:v>
                </c:pt>
                <c:pt idx="10">
                  <c:v>51.192</c:v>
                </c:pt>
                <c:pt idx="11">
                  <c:v>58</c:v>
                </c:pt>
              </c:numCache>
            </c:numRef>
          </c:val>
        </c:ser>
        <c:ser>
          <c:idx val="1"/>
          <c:order val="1"/>
          <c:tx>
            <c:strRef>
              <c:f>'qyr-2024'!$B$207</c:f>
              <c:strCache>
                <c:ptCount val="1"/>
                <c:pt idx="0">
                  <c:v>Europe</c:v>
                </c:pt>
              </c:strCache>
            </c:strRef>
          </c:tx>
          <c:spPr>
            <a:solidFill>
              <a:srgbClr val="0D81B6"/>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ser>
        <c:ser>
          <c:idx val="2"/>
          <c:order val="2"/>
          <c:tx>
            <c:strRef>
              <c:f>'qyr-2024'!$B$208</c:f>
              <c:strCache>
                <c:ptCount val="1"/>
                <c:pt idx="0">
                  <c:v>Asia-Pacific</c:v>
                </c:pt>
              </c:strCache>
            </c:strRef>
          </c:tx>
          <c:spPr>
            <a:solidFill>
              <a:srgbClr val="00B04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c:v>
                </c:pt>
                <c:pt idx="2">
                  <c:v>76.104</c:v>
                </c:pt>
                <c:pt idx="3">
                  <c:v>85.9808</c:v>
                </c:pt>
                <c:pt idx="4">
                  <c:v>80.12</c:v>
                </c:pt>
                <c:pt idx="5">
                  <c:v>91.52</c:v>
                </c:pt>
                <c:pt idx="6">
                  <c:v>118.936</c:v>
                </c:pt>
                <c:pt idx="7">
                  <c:v>146.5876</c:v>
                </c:pt>
                <c:pt idx="8">
                  <c:v>159.816</c:v>
                </c:pt>
                <c:pt idx="9">
                  <c:v>164.416</c:v>
                </c:pt>
                <c:pt idx="10">
                  <c:v>177.1712</c:v>
                </c:pt>
                <c:pt idx="11">
                  <c:v>188</c:v>
                </c:pt>
              </c:numCache>
            </c:numRef>
          </c:val>
        </c:ser>
        <c:ser>
          <c:idx val="3"/>
          <c:order val="3"/>
          <c:tx>
            <c:strRef>
              <c:f>'qyr-2024'!$B$209</c:f>
              <c:strCache>
                <c:ptCount val="1"/>
                <c:pt idx="0">
                  <c:v>Latin America</c:v>
                </c:pt>
              </c:strCache>
            </c:strRef>
          </c:tx>
          <c:spPr>
            <a:solidFill>
              <a:srgbClr val="00008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c:v>
                </c:pt>
                <c:pt idx="3">
                  <c:v>20.6666666666667</c:v>
                </c:pt>
                <c:pt idx="4">
                  <c:v>20.4119565217391</c:v>
                </c:pt>
                <c:pt idx="5">
                  <c:v>22.1004545454545</c:v>
                </c:pt>
                <c:pt idx="6">
                  <c:v>24.2238095238095</c:v>
                </c:pt>
                <c:pt idx="7">
                  <c:v>28.3798048780488</c:v>
                </c:pt>
                <c:pt idx="8">
                  <c:v>32.8486315789474</c:v>
                </c:pt>
                <c:pt idx="9">
                  <c:v>35.6666666666667</c:v>
                </c:pt>
                <c:pt idx="10">
                  <c:v>29.598</c:v>
                </c:pt>
                <c:pt idx="11">
                  <c:v>33</c:v>
                </c:pt>
              </c:numCache>
            </c:numRef>
          </c:val>
        </c:ser>
        <c:ser>
          <c:idx val="4"/>
          <c:order val="4"/>
          <c:tx>
            <c:strRef>
              <c:f>'qyr-2024'!$B$210</c:f>
              <c:strCache>
                <c:ptCount val="1"/>
                <c:pt idx="0">
                  <c:v>Middle East &amp; Africa</c:v>
                </c:pt>
              </c:strCache>
            </c:strRef>
          </c:tx>
          <c:spPr>
            <a:solidFill>
              <a:srgbClr val="009697"/>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c:v>
                </c:pt>
                <c:pt idx="1">
                  <c:v>41.8381333333333</c:v>
                </c:pt>
                <c:pt idx="2">
                  <c:v>49.664</c:v>
                </c:pt>
                <c:pt idx="3">
                  <c:v>53.2288888888889</c:v>
                </c:pt>
                <c:pt idx="4">
                  <c:v>52.9006746626687</c:v>
                </c:pt>
                <c:pt idx="5">
                  <c:v>63.8847902097902</c:v>
                </c:pt>
                <c:pt idx="6">
                  <c:v>84.6190476190476</c:v>
                </c:pt>
                <c:pt idx="7">
                  <c:v>107.712859465738</c:v>
                </c:pt>
                <c:pt idx="8">
                  <c:v>122.126715789474</c:v>
                </c:pt>
                <c:pt idx="9">
                  <c:v>132.669192982456</c:v>
                </c:pt>
                <c:pt idx="10">
                  <c:v>143.265555555556</c:v>
                </c:pt>
                <c:pt idx="11">
                  <c:v>146</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中文2024!$B$39</c:f>
              <c:strCache>
                <c:ptCount val="1"/>
                <c:pt idx="0">
                  <c:v>产能</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中文2024!$E$39:$P$39</c:f>
              <c:numCache>
                <c:formatCode>0</c:formatCode>
                <c:ptCount val="12"/>
                <c:pt idx="0">
                  <c:v>423</c:v>
                </c:pt>
                <c:pt idx="1">
                  <c:v>405</c:v>
                </c:pt>
                <c:pt idx="2">
                  <c:v>405</c:v>
                </c:pt>
                <c:pt idx="3">
                  <c:v>411</c:v>
                </c:pt>
                <c:pt idx="4">
                  <c:v>433</c:v>
                </c:pt>
                <c:pt idx="5">
                  <c:v>465</c:v>
                </c:pt>
                <c:pt idx="6">
                  <c:v>494</c:v>
                </c:pt>
                <c:pt idx="7">
                  <c:v>522</c:v>
                </c:pt>
                <c:pt idx="8">
                  <c:v>538</c:v>
                </c:pt>
                <c:pt idx="9">
                  <c:v>544</c:v>
                </c:pt>
                <c:pt idx="10">
                  <c:v>555</c:v>
                </c:pt>
                <c:pt idx="11">
                  <c:v>575</c:v>
                </c:pt>
              </c:numCache>
            </c:numRef>
          </c:val>
        </c:ser>
        <c:ser>
          <c:idx val="1"/>
          <c:order val="1"/>
          <c:tx>
            <c:strRef>
              <c:f>中文2024!$B$40</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中文2024!$E$40:$P$40</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中文2024!$B$41</c:f>
              <c:strCache>
                <c:ptCount val="1"/>
                <c:pt idx="0">
                  <c:v>产能利用率</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中文2024!$E$41:$P$41</c:f>
              <c:numCache>
                <c:formatCode>0.0%</c:formatCode>
                <c:ptCount val="12"/>
                <c:pt idx="0">
                  <c:v>0.90661938534279</c:v>
                </c:pt>
                <c:pt idx="1">
                  <c:v>0.792592592592593</c:v>
                </c:pt>
                <c:pt idx="2">
                  <c:v>0.805985185185185</c:v>
                </c:pt>
                <c:pt idx="3">
                  <c:v>0.914448661800487</c:v>
                </c:pt>
                <c:pt idx="4">
                  <c:v>0.919168591224019</c:v>
                </c:pt>
                <c:pt idx="5">
                  <c:v>0.935642580645161</c:v>
                </c:pt>
                <c:pt idx="6">
                  <c:v>0.919996963562753</c:v>
                </c:pt>
                <c:pt idx="7">
                  <c:v>0.915648275862069</c:v>
                </c:pt>
                <c:pt idx="8">
                  <c:v>0.935875278810409</c:v>
                </c:pt>
                <c:pt idx="9">
                  <c:v>0.9617125</c:v>
                </c:pt>
                <c:pt idx="10">
                  <c:v>0.956756756756757</c:v>
                </c:pt>
                <c:pt idx="11">
                  <c:v>0.946086956521739</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宋体" panose="02010600030101010101" charset="-122"/>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中文2024!$B$94</c:f>
              <c:strCache>
                <c:ptCount val="1"/>
                <c:pt idx="0">
                  <c:v>全球总产值</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中文2024!$E$94:$P$94</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中文2024!$B$95</c:f>
              <c:strCache>
                <c:ptCount val="1"/>
                <c:pt idx="0">
                  <c:v>中国总产值</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中文2024!$E$95:$P$95</c:f>
              <c:numCache>
                <c:formatCode>0</c:formatCode>
                <c:ptCount val="12"/>
                <c:pt idx="0">
                  <c:v>140.652407</c:v>
                </c:pt>
                <c:pt idx="1">
                  <c:v>113.886352756422</c:v>
                </c:pt>
                <c:pt idx="2">
                  <c:v>121.874094820331</c:v>
                </c:pt>
                <c:pt idx="3">
                  <c:v>132.898655232214</c:v>
                </c:pt>
                <c:pt idx="4">
                  <c:v>146.847333805912</c:v>
                </c:pt>
                <c:pt idx="5">
                  <c:v>155.654234710393</c:v>
                </c:pt>
                <c:pt idx="6">
                  <c:v>167.871957609745</c:v>
                </c:pt>
                <c:pt idx="7">
                  <c:v>184.499684621835</c:v>
                </c:pt>
                <c:pt idx="8">
                  <c:v>194.00893090194</c:v>
                </c:pt>
                <c:pt idx="9">
                  <c:v>200.207953072</c:v>
                </c:pt>
                <c:pt idx="10">
                  <c:v>218.8789794645</c:v>
                </c:pt>
                <c:pt idx="11">
                  <c:v>225.6835073235</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中文2024!$B$96</c:f>
              <c:strCache>
                <c:ptCount val="1"/>
                <c:pt idx="0">
                  <c:v>中国比重</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中文2024!$E$96:$P$96</c:f>
              <c:numCache>
                <c:formatCode>0.0%</c:formatCode>
                <c:ptCount val="12"/>
                <c:pt idx="0">
                  <c:v>0.237084920123218</c:v>
                </c:pt>
                <c:pt idx="1">
                  <c:v>0.216590224247925</c:v>
                </c:pt>
                <c:pt idx="2">
                  <c:v>0.212935865649106</c:v>
                </c:pt>
                <c:pt idx="3">
                  <c:v>0.225901059041514</c:v>
                </c:pt>
                <c:pt idx="4">
                  <c:v>0.239635239212579</c:v>
                </c:pt>
                <c:pt idx="5">
                  <c:v>0.247195449132153</c:v>
                </c:pt>
                <c:pt idx="6">
                  <c:v>0.26056908585708</c:v>
                </c:pt>
                <c:pt idx="7">
                  <c:v>0.275238122114306</c:v>
                </c:pt>
                <c:pt idx="8">
                  <c:v>0.286199520419455</c:v>
                </c:pt>
                <c:pt idx="9">
                  <c:v>0.2944234604</c:v>
                </c:pt>
                <c:pt idx="10">
                  <c:v>0.306124446803497</c:v>
                </c:pt>
                <c:pt idx="11">
                  <c:v>0.307890187344475</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9347424"/>
        <c:crosses val="autoZero"/>
        <c:auto val="1"/>
        <c:lblAlgn val="ctr"/>
        <c:lblOffset val="100"/>
        <c:noMultiLvlLbl val="0"/>
      </c:catAx>
      <c:valAx>
        <c:axId val="529347424"/>
        <c:scaling>
          <c:orientation val="minMax"/>
          <c:max val="0.6"/>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宋体" panose="02010600030101010101" charset="-122"/>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中文2024!$B$2</c:f>
              <c:strCache>
                <c:ptCount val="1"/>
                <c:pt idx="0">
                  <c:v>Capacity</c:v>
                </c:pt>
              </c:strCache>
            </c:strRef>
          </c:tx>
          <c:spPr>
            <a:solidFill>
              <a:srgbClr val="174A7C"/>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中文2024!$E$2:$P$2</c:f>
              <c:numCache>
                <c:formatCode>General</c:formatCode>
                <c:ptCount val="12"/>
                <c:pt idx="0">
                  <c:v>423</c:v>
                </c:pt>
                <c:pt idx="1">
                  <c:v>382.2</c:v>
                </c:pt>
                <c:pt idx="2">
                  <c:v>469.6</c:v>
                </c:pt>
                <c:pt idx="3">
                  <c:v>505</c:v>
                </c:pt>
                <c:pt idx="4">
                  <c:v>482</c:v>
                </c:pt>
                <c:pt idx="5">
                  <c:v>492</c:v>
                </c:pt>
                <c:pt idx="6">
                  <c:v>544</c:v>
                </c:pt>
                <c:pt idx="7">
                  <c:v>583.6</c:v>
                </c:pt>
                <c:pt idx="8">
                  <c:v>592.6</c:v>
                </c:pt>
                <c:pt idx="9">
                  <c:v>628.80592</c:v>
                </c:pt>
                <c:pt idx="10">
                  <c:v>721.007910232</c:v>
                </c:pt>
                <c:pt idx="11">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中文2024!$B$3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中文2024!$E$3:$P$3</c:f>
              <c:numCache>
                <c:formatCode>General</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中文2024!$B$2</c:f>
              <c:strCache>
                <c:ptCount val="1"/>
                <c:pt idx="0">
                  <c:v>Capacity</c:v>
                </c:pt>
              </c:strCache>
            </c:strRef>
          </c:tx>
          <c:spPr>
            <a:solidFill>
              <a:srgbClr val="174A7C"/>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中文2024!$E$2:$P$2</c:f>
              <c:numCache>
                <c:formatCode>General</c:formatCode>
                <c:ptCount val="12"/>
                <c:pt idx="0">
                  <c:v>423</c:v>
                </c:pt>
                <c:pt idx="1">
                  <c:v>382.2</c:v>
                </c:pt>
                <c:pt idx="2">
                  <c:v>469.6</c:v>
                </c:pt>
                <c:pt idx="3">
                  <c:v>505</c:v>
                </c:pt>
                <c:pt idx="4">
                  <c:v>482</c:v>
                </c:pt>
                <c:pt idx="5">
                  <c:v>492</c:v>
                </c:pt>
                <c:pt idx="6">
                  <c:v>544</c:v>
                </c:pt>
                <c:pt idx="7">
                  <c:v>583.6</c:v>
                </c:pt>
                <c:pt idx="8">
                  <c:v>592.6</c:v>
                </c:pt>
                <c:pt idx="9">
                  <c:v>628.80592</c:v>
                </c:pt>
                <c:pt idx="10">
                  <c:v>721.007910232</c:v>
                </c:pt>
                <c:pt idx="11">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中文2024!$B$3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中文2024!$E$3:$P$3</c:f>
              <c:numCache>
                <c:formatCode>General</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lineChart>
        <c:grouping val="standard"/>
        <c:varyColors val="0"/>
        <c:ser>
          <c:idx val="0"/>
          <c:order val="0"/>
          <c:tx>
            <c:strRef>
              <c:f>'qyr-2024'!$B$89</c:f>
              <c:strCache>
                <c:ptCount val="1"/>
                <c:pt idx="0">
                  <c:v>Price</c:v>
                </c:pt>
              </c:strCache>
            </c:strRef>
          </c:tx>
          <c:spPr>
            <a:ln w="21590" cap="rnd" cmpd="sng" algn="ctr">
              <a:solidFill>
                <a:schemeClr val="accent2"/>
              </a:solidFill>
              <a:prstDash val="solid"/>
              <a:round/>
            </a:ln>
            <a:effectLst>
              <a:outerShdw blurRad="40000" dist="20000" dir="5400000" rotWithShape="0">
                <a:schemeClr val="tx2">
                  <a:lumMod val="60000"/>
                  <a:lumOff val="40000"/>
                  <a:alpha val="38000"/>
                </a:schemeClr>
              </a:outerShdw>
            </a:effectLst>
          </c:spPr>
          <c:marker>
            <c:symbol val="none"/>
          </c:marker>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mn-lt"/>
                    <a:ea typeface="Cambria" panose="02040503050406030204" pitchFamily="1" charset="0"/>
                    <a:cs typeface="+mn-cs"/>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'qyr-2024'!$E$88:$P$88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'qyr-2024'!$E$89:$P$89</c:f>
              <c:numCache>
                <c:formatCode>_ * #,##0.0_ ;_ * \-#,##0.0_ ;_ * "-"??_ ;_ @_ </c:formatCode>
                <c:ptCount val="12"/>
                <c:pt idx="0">
                  <c:v>51.8355574</c:v>
                </c:pt>
                <c:pt idx="1">
                  <c:v>50.4878329076</c:v>
                </c:pt>
                <c:pt idx="2">
                  <c:v>53.5</c:v>
                </c:pt>
                <c:pt idx="3">
                  <c:v>52.7</c:v>
                </c:pt>
                <c:pt idx="4">
                  <c:v>51.8792281044572</c:v>
                </c:pt>
                <c:pt idx="5">
                  <c:v>52.9</c:v>
                </c:pt>
                <c:pt idx="6">
                  <c:v>53.4</c:v>
                </c:pt>
                <c:pt idx="7">
                  <c:v>52.3</c:v>
                </c:pt>
                <c:pt idx="8">
                  <c:v>51.8</c:v>
                </c:pt>
                <c:pt idx="9">
                  <c:v>51.62</c:v>
                </c:pt>
                <c:pt idx="10">
                  <c:v>51.4</c:v>
                </c:pt>
                <c:pt idx="11">
                  <c:v>52.4</c:v>
                </c:pt>
              </c:numCache>
            </c:numRef>
          </c:val>
          <c:smooth val="0"/>
        </c:ser>
        <c:dLbls>
          <c:showLegendKey val="0"/>
          <c:showVal val="0"/>
          <c:showCatName val="0"/>
          <c:showSerName val="0"/>
          <c:showPercent val="0"/>
          <c:showBubbleSize val="0"/>
        </c:dLbls>
        <c:marker val="0"/>
        <c:smooth val="0"/>
        <c:axId val="-1322419456"/>
        <c:axId val="-132243142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_ * #,##0.0_ ;_ * \-#,##0.0_ ;_ * &quot;-&quot;??_ ;_ @_ "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Times New Roman" panose="02020603050405020304" charset="0"/>
                <a:cs typeface="Times New Roman" panose="02020603050405020304" charset="0"/>
              </a:rPr>
              <a:t>2019</a:t>
            </a:r>
            <a:endParaRPr lang="en-US" altLang="zh-CN">
              <a:latin typeface="Times New Roman" panose="02020603050405020304" charset="0"/>
              <a:cs typeface="Times New Roman" panose="02020603050405020304"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中文!$C$199</c:f>
              <c:strCache>
                <c:ptCount val="1"/>
                <c:pt idx="0">
                  <c:v>2015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中文!$C$200:$C$204</c:f>
              <c:numCache>
                <c:formatCode>0%</c:formatCode>
                <c:ptCount val="5"/>
                <c:pt idx="0">
                  <c:v>0.37</c:v>
                </c:pt>
                <c:pt idx="1">
                  <c:v>0.15</c:v>
                </c:pt>
                <c:pt idx="2">
                  <c:v>0.176491672558724</c:v>
                </c:pt>
                <c:pt idx="3">
                  <c:v>0.158938251237332</c:v>
                </c:pt>
                <c:pt idx="4">
                  <c:v>0.144570076203944</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Times New Roman" panose="02020603050405020304" charset="0"/>
                <a:cs typeface="Times New Roman" panose="02020603050405020304" charset="0"/>
              </a:rPr>
              <a:t>2023</a:t>
            </a:r>
            <a:endParaRPr lang="en-US" altLang="zh-CN">
              <a:latin typeface="Times New Roman" panose="02020603050405020304" charset="0"/>
              <a:cs typeface="Times New Roman" panose="02020603050405020304"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中文!$H$199</c:f>
              <c:strCache>
                <c:ptCount val="1"/>
                <c:pt idx="0">
                  <c:v>2020</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中文!$H$200:$H$204</c:f>
              <c:numCache>
                <c:formatCode>0%</c:formatCode>
                <c:ptCount val="5"/>
                <c:pt idx="0">
                  <c:v>0.26</c:v>
                </c:pt>
                <c:pt idx="1">
                  <c:v>0.25</c:v>
                </c:pt>
                <c:pt idx="2">
                  <c:v>0.13</c:v>
                </c:pt>
                <c:pt idx="3">
                  <c:v>0.18</c:v>
                </c:pt>
                <c:pt idx="4">
                  <c:v>0.18</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chemeClr val="accent1"/>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114</c:v>
                </c:pt>
                <c:pt idx="1">
                  <c:v>97</c:v>
                </c:pt>
                <c:pt idx="2">
                  <c:v>134</c:v>
                </c:pt>
                <c:pt idx="3">
                  <c:v>126</c:v>
                </c:pt>
                <c:pt idx="4">
                  <c:v>121</c:v>
                </c:pt>
                <c:pt idx="5">
                  <c:v>123</c:v>
                </c:pt>
                <c:pt idx="6">
                  <c:v>144</c:v>
                </c:pt>
                <c:pt idx="7">
                  <c:v>135</c:v>
                </c:pt>
                <c:pt idx="8">
                  <c:v>128</c:v>
                </c:pt>
                <c:pt idx="9">
                  <c:v>124</c:v>
                </c:pt>
                <c:pt idx="10">
                  <c:v>124</c:v>
                </c:pt>
                <c:pt idx="11">
                  <c:v>124</c:v>
                </c:pt>
              </c:numCache>
            </c:numRef>
          </c:val>
          <c:smooth val="0"/>
        </c:ser>
        <c:ser>
          <c:idx val="1"/>
          <c:order val="1"/>
          <c:tx>
            <c:strRef>
              <c:f>中文2024!$B$186</c:f>
              <c:strCache>
                <c:ptCount val="1"/>
                <c:pt idx="0">
                  <c:v>Type 2</c:v>
                </c:pt>
              </c:strCache>
            </c:strRef>
          </c:tx>
          <c:spPr>
            <a:ln w="31750" cap="rnd">
              <a:solidFill>
                <a:schemeClr val="accent2"/>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中文2024!$E$186:$P$186</c:f>
              <c:numCache>
                <c:formatCode>0</c:formatCode>
                <c:ptCount val="12"/>
                <c:pt idx="0">
                  <c:v>111</c:v>
                </c:pt>
                <c:pt idx="1">
                  <c:v>94</c:v>
                </c:pt>
                <c:pt idx="2">
                  <c:v>122</c:v>
                </c:pt>
                <c:pt idx="3">
                  <c:v>117</c:v>
                </c:pt>
                <c:pt idx="4">
                  <c:v>117</c:v>
                </c:pt>
                <c:pt idx="5">
                  <c:v>120</c:v>
                </c:pt>
                <c:pt idx="6">
                  <c:v>150</c:v>
                </c:pt>
                <c:pt idx="7">
                  <c:v>141</c:v>
                </c:pt>
                <c:pt idx="8">
                  <c:v>136</c:v>
                </c:pt>
                <c:pt idx="9">
                  <c:v>133</c:v>
                </c:pt>
                <c:pt idx="10">
                  <c:v>133</c:v>
                </c:pt>
                <c:pt idx="11">
                  <c:v>133</c:v>
                </c:pt>
              </c:numCache>
            </c:numRef>
          </c:val>
          <c:smooth val="0"/>
        </c:ser>
        <c:ser>
          <c:idx val="2"/>
          <c:order val="2"/>
          <c:tx>
            <c:strRef>
              <c:f>中文2024!$B$187</c:f>
              <c:strCache>
                <c:ptCount val="1"/>
                <c:pt idx="0">
                  <c:v>Type 3</c:v>
                </c:pt>
              </c:strCache>
            </c:strRef>
          </c:tx>
          <c:spPr>
            <a:ln w="31750" cap="rnd">
              <a:solidFill>
                <a:schemeClr val="accent3"/>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中文2024!$E$187:$P$187</c:f>
              <c:numCache>
                <c:formatCode>0</c:formatCode>
                <c:ptCount val="12"/>
                <c:pt idx="0">
                  <c:v>153</c:v>
                </c:pt>
                <c:pt idx="1">
                  <c:v>111</c:v>
                </c:pt>
                <c:pt idx="2">
                  <c:v>118</c:v>
                </c:pt>
                <c:pt idx="3">
                  <c:v>116</c:v>
                </c:pt>
                <c:pt idx="4">
                  <c:v>113</c:v>
                </c:pt>
                <c:pt idx="5">
                  <c:v>104</c:v>
                </c:pt>
                <c:pt idx="6">
                  <c:v>122</c:v>
                </c:pt>
                <c:pt idx="7">
                  <c:v>135</c:v>
                </c:pt>
                <c:pt idx="8">
                  <c:v>141</c:v>
                </c:pt>
                <c:pt idx="9">
                  <c:v>135</c:v>
                </c:pt>
                <c:pt idx="10">
                  <c:v>135</c:v>
                </c:pt>
                <c:pt idx="11">
                  <c:v>135</c:v>
                </c:pt>
              </c:numCache>
            </c:numRef>
          </c:val>
          <c:smooth val="0"/>
        </c:ser>
        <c:dLbls>
          <c:showLegendKey val="0"/>
          <c:showVal val="1"/>
          <c:showCatName val="0"/>
          <c:showSerName val="0"/>
          <c:showPercent val="0"/>
          <c:showBubbleSize val="0"/>
        </c:dLbls>
        <c:marker val="0"/>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2089585967"/>
        <c:crosses val="autoZero"/>
        <c:auto val="1"/>
        <c:lblAlgn val="ctr"/>
        <c:lblOffset val="100"/>
        <c:noMultiLvlLbl val="0"/>
      </c:catAx>
      <c:valAx>
        <c:axId val="208958596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2"/>
                </a:solidFill>
                <a:latin typeface="Helvetica" panose="020B0604020202020204" pitchFamily="34" charset="0"/>
                <a:ea typeface="+mn-ea"/>
                <a:cs typeface="Helvetica" panose="020B0604020202020204" pitchFamily="34" charset="0"/>
              </a:defRPr>
            </a:pPr>
          </a:p>
        </c:txPr>
        <c:crossAx val="1818523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chemeClr val="accent1"/>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114</c:v>
                </c:pt>
                <c:pt idx="1">
                  <c:v>97</c:v>
                </c:pt>
                <c:pt idx="2">
                  <c:v>134</c:v>
                </c:pt>
                <c:pt idx="3">
                  <c:v>126</c:v>
                </c:pt>
                <c:pt idx="4">
                  <c:v>121</c:v>
                </c:pt>
                <c:pt idx="5">
                  <c:v>123</c:v>
                </c:pt>
                <c:pt idx="6">
                  <c:v>144</c:v>
                </c:pt>
                <c:pt idx="7">
                  <c:v>135</c:v>
                </c:pt>
                <c:pt idx="8">
                  <c:v>128</c:v>
                </c:pt>
                <c:pt idx="9">
                  <c:v>124</c:v>
                </c:pt>
                <c:pt idx="10">
                  <c:v>124</c:v>
                </c:pt>
                <c:pt idx="11">
                  <c:v>124</c:v>
                </c:pt>
              </c:numCache>
            </c:numRef>
          </c:val>
          <c:smooth val="0"/>
        </c:ser>
        <c:ser>
          <c:idx val="1"/>
          <c:order val="1"/>
          <c:tx>
            <c:strRef>
              <c:f>中文2024!$B$186</c:f>
              <c:strCache>
                <c:ptCount val="1"/>
                <c:pt idx="0">
                  <c:v>Type 2</c:v>
                </c:pt>
              </c:strCache>
            </c:strRef>
          </c:tx>
          <c:spPr>
            <a:ln w="31750" cap="rnd">
              <a:solidFill>
                <a:schemeClr val="accent2"/>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中文2024!$E$186:$P$186</c:f>
              <c:numCache>
                <c:formatCode>0</c:formatCode>
                <c:ptCount val="12"/>
                <c:pt idx="0">
                  <c:v>111</c:v>
                </c:pt>
                <c:pt idx="1">
                  <c:v>94</c:v>
                </c:pt>
                <c:pt idx="2">
                  <c:v>122</c:v>
                </c:pt>
                <c:pt idx="3">
                  <c:v>117</c:v>
                </c:pt>
                <c:pt idx="4">
                  <c:v>117</c:v>
                </c:pt>
                <c:pt idx="5">
                  <c:v>120</c:v>
                </c:pt>
                <c:pt idx="6">
                  <c:v>150</c:v>
                </c:pt>
                <c:pt idx="7">
                  <c:v>141</c:v>
                </c:pt>
                <c:pt idx="8">
                  <c:v>136</c:v>
                </c:pt>
                <c:pt idx="9">
                  <c:v>133</c:v>
                </c:pt>
                <c:pt idx="10">
                  <c:v>133</c:v>
                </c:pt>
                <c:pt idx="11">
                  <c:v>133</c:v>
                </c:pt>
              </c:numCache>
            </c:numRef>
          </c:val>
          <c:smooth val="0"/>
        </c:ser>
        <c:ser>
          <c:idx val="2"/>
          <c:order val="2"/>
          <c:tx>
            <c:strRef>
              <c:f>中文2024!$B$187</c:f>
              <c:strCache>
                <c:ptCount val="1"/>
                <c:pt idx="0">
                  <c:v>Type 3</c:v>
                </c:pt>
              </c:strCache>
            </c:strRef>
          </c:tx>
          <c:spPr>
            <a:ln w="31750" cap="rnd">
              <a:solidFill>
                <a:schemeClr val="accent3"/>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中文2024!$E$187:$P$187</c:f>
              <c:numCache>
                <c:formatCode>0</c:formatCode>
                <c:ptCount val="12"/>
                <c:pt idx="0">
                  <c:v>153</c:v>
                </c:pt>
                <c:pt idx="1">
                  <c:v>111</c:v>
                </c:pt>
                <c:pt idx="2">
                  <c:v>118</c:v>
                </c:pt>
                <c:pt idx="3">
                  <c:v>116</c:v>
                </c:pt>
                <c:pt idx="4">
                  <c:v>113</c:v>
                </c:pt>
                <c:pt idx="5">
                  <c:v>104</c:v>
                </c:pt>
                <c:pt idx="6">
                  <c:v>122</c:v>
                </c:pt>
                <c:pt idx="7">
                  <c:v>135</c:v>
                </c:pt>
                <c:pt idx="8">
                  <c:v>141</c:v>
                </c:pt>
                <c:pt idx="9">
                  <c:v>135</c:v>
                </c:pt>
                <c:pt idx="10">
                  <c:v>135</c:v>
                </c:pt>
                <c:pt idx="11">
                  <c:v>135</c:v>
                </c:pt>
              </c:numCache>
            </c:numRef>
          </c:val>
          <c:smooth val="0"/>
        </c:ser>
        <c:dLbls>
          <c:showLegendKey val="0"/>
          <c:showVal val="1"/>
          <c:showCatName val="0"/>
          <c:showSerName val="0"/>
          <c:showPercent val="0"/>
          <c:showBubbleSize val="0"/>
        </c:dLbls>
        <c:marker val="0"/>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2089585967"/>
        <c:crosses val="autoZero"/>
        <c:auto val="1"/>
        <c:lblAlgn val="ctr"/>
        <c:lblOffset val="100"/>
        <c:noMultiLvlLbl val="0"/>
      </c:catAx>
      <c:valAx>
        <c:axId val="208958596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2"/>
                </a:solidFill>
                <a:latin typeface="Helvetica" panose="020B0604020202020204" pitchFamily="34" charset="0"/>
                <a:ea typeface="+mn-ea"/>
                <a:cs typeface="Helvetica" panose="020B0604020202020204" pitchFamily="34" charset="0"/>
              </a:defRPr>
            </a:pPr>
          </a:p>
        </c:txPr>
        <c:crossAx val="1818523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1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diagrams/colors1.xml><?xml version="1.0" encoding="utf-8"?>
<dgm:colorsDef xmlns:dgm="http://schemas.openxmlformats.org/drawingml/2006/diagram" xmlns:a="http://schemas.openxmlformats.org/drawingml/2006/main" uniqueId="urn:microsoft.com/office/officeart/2005/8/colors/accent1_2#2">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2" loCatId="cycle" qsTypeId="urn:microsoft.com/office/officeart/2005/8/quickstyle/simple1#2" qsCatId="simple" csTypeId="urn:microsoft.com/office/officeart/2005/8/colors/accent1_2#2" csCatId="accent1" phldr="1"/>
      <dgm:spPr/>
      <dgm:t>
        <a:bodyPr/>
        <a:p>
          <a:endParaRPr lang="zh-CN" altLang="en-US"/>
        </a:p>
      </dgm:t>
    </dgm:pt>
    <dgm:pt modelId="{E93DC5D2-EDB0-48F4-820D-911E1A376774}">
      <dgm:prSet phldrT="[文本]" custT="1"/>
      <dgm:spPr/>
      <dgm:t>
        <a:bodyPr/>
        <a:p>
          <a:r>
            <a:rPr lang="zh-CN" altLang="en-US" sz="1400"/>
            <a:t>竞争优势</a:t>
          </a:r>
        </a:p>
      </dgm:t>
    </dgm:pt>
    <dgm:pt modelId="{67BC819F-8F6E-4A05-9601-6F05A69D3CA6}" cxnId="{B00DDD5B-E116-409F-9D34-12E69C2B756F}" type="parTrans">
      <dgm:prSet/>
      <dgm:spPr/>
      <dgm:t>
        <a:bodyPr/>
        <a:p>
          <a:endParaRPr lang="zh-CN" altLang="en-US"/>
        </a:p>
      </dgm:t>
    </dgm:pt>
    <dgm:pt modelId="{CA747DCB-D4E6-45C9-8C2C-089AA2738D18}" cxnId="{B00DDD5B-E116-409F-9D34-12E69C2B756F}" type="sibTrans">
      <dgm:prSet/>
      <dgm:spPr/>
      <dgm:t>
        <a:bodyPr/>
        <a:p>
          <a:endParaRPr lang="zh-CN" altLang="en-US"/>
        </a:p>
      </dgm:t>
    </dgm:pt>
    <dgm:pt modelId="{9BA50E90-FDB0-4E86-8B55-E41A02D173C7}">
      <dgm:prSet phldrT="[文本]"/>
      <dgm:spPr/>
      <dgm:t>
        <a:bodyPr/>
        <a:p>
          <a:r>
            <a:rPr lang="zh-CN" altLang="en-US"/>
            <a:t>全球企业竞争优势主要是技术领先，面向全球市场，全球化程度较高</a:t>
          </a:r>
        </a:p>
      </dgm:t>
    </dgm:pt>
    <dgm:pt modelId="{3EC03126-D364-4933-AA93-CA20F52640AB}" cxnId="{BA6203E4-5705-476D-8257-6117AE2A660F}" type="parTrans">
      <dgm:prSet/>
      <dgm:spPr/>
      <dgm:t>
        <a:bodyPr/>
        <a:p>
          <a:endParaRPr lang="zh-CN" altLang="en-US"/>
        </a:p>
      </dgm:t>
    </dgm:pt>
    <dgm:pt modelId="{5C8433E1-BA86-475A-8D84-113023BE81BC}" cxnId="{BA6203E4-5705-476D-8257-6117AE2A660F}" type="sibTrans">
      <dgm:prSet/>
      <dgm:spPr/>
      <dgm:t>
        <a:bodyPr/>
        <a:p>
          <a:endParaRPr lang="zh-CN" altLang="en-US"/>
        </a:p>
      </dgm:t>
    </dgm:pt>
    <dgm:pt modelId="{A528CDDE-F346-4FC5-A569-8B4CB5334390}">
      <dgm:prSet phldrT="[文本]" custT="1"/>
      <dgm:spPr/>
      <dgm:t>
        <a:bodyPr/>
        <a:p>
          <a:r>
            <a:rPr lang="zh-CN" altLang="en-US" sz="1400"/>
            <a:t>竞争劣势</a:t>
          </a:r>
        </a:p>
      </dgm:t>
    </dgm:pt>
    <dgm:pt modelId="{B6CE6EAB-A6B0-49B1-82BF-39DD004BA2F6}" cxnId="{60C5D92F-7C33-4E57-A8FA-BB08D2C10026}" type="parTrans">
      <dgm:prSet/>
      <dgm:spPr/>
      <dgm:t>
        <a:bodyPr/>
        <a:p>
          <a:endParaRPr lang="zh-CN" altLang="en-US"/>
        </a:p>
      </dgm:t>
    </dgm:pt>
    <dgm:pt modelId="{695A71F7-0DC3-4DBE-BFA6-C8CCFFB99A57}" cxnId="{60C5D92F-7C33-4E57-A8FA-BB08D2C10026}" type="sibTrans">
      <dgm:prSet/>
      <dgm:spPr/>
      <dgm:t>
        <a:bodyPr/>
        <a:p>
          <a:endParaRPr lang="zh-CN" altLang="en-US"/>
        </a:p>
      </dgm:t>
    </dgm:pt>
    <dgm:pt modelId="{7B31A071-9B4D-4AAC-80F3-2E413E194935}">
      <dgm:prSet phldrT="[文本]" phldr="1"/>
      <dgm:spPr/>
      <dgm:t>
        <a:bodyPr/>
        <a:p>
          <a:endParaRPr lang="zh-CN" altLang="en-US"/>
        </a:p>
      </dgm:t>
    </dgm:pt>
    <dgm:pt modelId="{108DE09E-3A44-4823-A2D7-CDA451B5DE29}" cxnId="{4F499070-3EAC-40CC-B251-BADBF19B30E8}" type="parTrans">
      <dgm:prSet/>
      <dgm:spPr/>
      <dgm:t>
        <a:bodyPr/>
        <a:p>
          <a:endParaRPr lang="zh-CN" altLang="en-US"/>
        </a:p>
      </dgm:t>
    </dgm:pt>
    <dgm:pt modelId="{BD4D013E-ABA4-41F0-86AB-29FA98E82B18}" cxnId="{4F499070-3EAC-40CC-B251-BADBF19B30E8}" type="sibTrans">
      <dgm:prSet/>
      <dgm:spPr/>
      <dgm:t>
        <a:bodyPr/>
        <a:p>
          <a:endParaRPr lang="zh-CN" altLang="en-US"/>
        </a:p>
      </dgm:t>
    </dgm:pt>
    <dgm:pt modelId="{CA25F03B-42AC-440B-815B-A2CCEABFB841}">
      <dgm:prSet phldrT="[文本]" custT="1"/>
      <dgm:spPr/>
      <dgm:t>
        <a:bodyPr/>
        <a:p>
          <a:r>
            <a:rPr lang="zh-CN" altLang="en-US" sz="1400"/>
            <a:t>威胁</a:t>
          </a:r>
        </a:p>
      </dgm:t>
    </dgm:pt>
    <dgm:pt modelId="{0BF1CA1B-D3F5-4B9C-9A60-DB23415795FD}" cxnId="{332323F9-C542-4FD2-A654-2FEA976967E8}" type="parTrans">
      <dgm:prSet/>
      <dgm:spPr/>
      <dgm:t>
        <a:bodyPr/>
        <a:p>
          <a:endParaRPr lang="zh-CN" altLang="en-US"/>
        </a:p>
      </dgm:t>
    </dgm:pt>
    <dgm:pt modelId="{FFA7D3D2-5205-4938-96B6-0DFB1D4E7AA1}" cxnId="{332323F9-C542-4FD2-A654-2FEA976967E8}" type="sibTrans">
      <dgm:prSet/>
      <dgm:spPr/>
      <dgm:t>
        <a:bodyPr/>
        <a:p>
          <a:endParaRPr lang="zh-CN" altLang="en-US"/>
        </a:p>
      </dgm:t>
    </dgm:pt>
    <dgm:pt modelId="{C63F1903-2CA4-4320-9FA7-4CB4474E9802}">
      <dgm:prSet phldrT="[文本]" phldr="1"/>
      <dgm:spPr/>
      <dgm:t>
        <a:bodyPr/>
        <a:p>
          <a:endParaRPr lang="zh-CN" altLang="en-US"/>
        </a:p>
      </dgm:t>
    </dgm:pt>
    <dgm:pt modelId="{195B08A0-7686-41F0-AF8C-CFC48E15ECE9}" cxnId="{6439A0F8-B51D-4306-848A-CC2A1654D582}" type="parTrans">
      <dgm:prSet/>
      <dgm:spPr/>
      <dgm:t>
        <a:bodyPr/>
        <a:p>
          <a:endParaRPr lang="zh-CN" altLang="en-US"/>
        </a:p>
      </dgm:t>
    </dgm:pt>
    <dgm:pt modelId="{736F37EE-1034-4936-9109-D21671C8E258}" cxnId="{6439A0F8-B51D-4306-848A-CC2A1654D582}" type="sibTrans">
      <dgm:prSet/>
      <dgm:spPr/>
      <dgm:t>
        <a:bodyPr/>
        <a:p>
          <a:endParaRPr lang="zh-CN" altLang="en-US"/>
        </a:p>
      </dgm:t>
    </dgm:pt>
    <dgm:pt modelId="{555C3BDF-1CE8-458C-98FD-549FEF0C602F}">
      <dgm:prSet phldrT="[文本]" custT="1"/>
      <dgm:spPr/>
      <dgm:t>
        <a:bodyPr/>
        <a:p>
          <a:r>
            <a:rPr lang="zh-CN" altLang="en-US" sz="1400"/>
            <a:t>机会</a:t>
          </a:r>
        </a:p>
      </dgm:t>
    </dgm:pt>
    <dgm:pt modelId="{2F318815-2079-43FD-98BC-3530D3BFAFEA}" cxnId="{6A529CF7-DD11-4C45-B0A6-EFE5E527DA76}" type="parTrans">
      <dgm:prSet/>
      <dgm:spPr/>
      <dgm:t>
        <a:bodyPr/>
        <a:p>
          <a:endParaRPr lang="zh-CN" altLang="en-US"/>
        </a:p>
      </dgm:t>
    </dgm:pt>
    <dgm:pt modelId="{01A19C0E-C067-4984-93D2-332E494F4CF5}" cxnId="{6A529CF7-DD11-4C45-B0A6-EFE5E527DA76}" type="sibTrans">
      <dgm:prSet/>
      <dgm:spPr/>
      <dgm:t>
        <a:bodyPr/>
        <a:p>
          <a:endParaRPr lang="zh-CN" altLang="en-US"/>
        </a:p>
      </dgm:t>
    </dgm:pt>
    <dgm:pt modelId="{C9752650-199E-4B96-A7CF-41A88C0B51D8}">
      <dgm:prSet phldrT="[文本]" phldr="1"/>
      <dgm:spPr/>
      <dgm:t>
        <a:bodyPr/>
        <a:p>
          <a:endParaRPr lang="zh-CN" altLang="en-US"/>
        </a:p>
      </dgm:t>
    </dgm:pt>
    <dgm:pt modelId="{5B367882-FD72-4A3D-87C9-8950D709F526}" cxnId="{B56BB4D8-AB99-4C92-BEAE-25A278E5B7EC}" type="parTrans">
      <dgm:prSet/>
      <dgm:spPr/>
      <dgm:t>
        <a:bodyPr/>
        <a:p>
          <a:endParaRPr lang="zh-CN" altLang="en-US"/>
        </a:p>
      </dgm:t>
    </dgm:pt>
    <dgm:pt modelId="{C2C3E2BF-73A7-4918-B86F-10D3D5743DC5}" cxnId="{B56BB4D8-AB99-4C92-BEAE-25A278E5B7EC}" type="sibTrans">
      <dgm:prSet/>
      <dgm:spPr/>
      <dgm:t>
        <a:bodyPr/>
        <a:p>
          <a:endParaRPr lang="zh-CN" altLang="en-US"/>
        </a:p>
      </dgm:t>
    </dgm:pt>
    <dgm:pt modelId="{B6CF413B-12FC-405E-8352-5BE17B4EC309}" type="pres">
      <dgm:prSet presAssocID="{49C5FFE0-5485-4BC5-A85E-88D5701FF475}" presName="cycleMatrixDiagram" presStyleCnt="0">
        <dgm:presLayoutVars>
          <dgm:chMax val="1"/>
          <dgm:dir/>
          <dgm:animLvl val="lvl"/>
          <dgm:resizeHandles val="exact"/>
        </dgm:presLayoutVars>
      </dgm:prSet>
      <dgm:spPr/>
      <dgm:t>
        <a:bodyPr/>
        <a:p>
          <a:endParaRPr lang="zh-CN" altLang="en-US"/>
        </a:p>
      </dgm:t>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t>
        <a:bodyPr/>
        <a:p>
          <a:endParaRPr lang="zh-CN" altLang="en-US"/>
        </a:p>
      </dgm:t>
    </dgm:pt>
    <dgm:pt modelId="{69F36932-FEF2-4B1B-ABBD-0A5F0384AB47}" type="pres">
      <dgm:prSet presAssocID="{49C5FFE0-5485-4BC5-A85E-88D5701FF475}" presName="child1Text" presStyleLbl="bgAcc1" presStyleIdx="0" presStyleCnt="4">
        <dgm:presLayoutVars>
          <dgm:bulletEnabled val="1"/>
        </dgm:presLayoutVars>
      </dgm:prSet>
      <dgm:spPr/>
      <dgm:t>
        <a:bodyPr/>
        <a:p>
          <a:endParaRPr lang="zh-CN" altLang="en-US"/>
        </a:p>
      </dgm:t>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t>
        <a:bodyPr/>
        <a:p>
          <a:endParaRPr lang="zh-CN" altLang="en-US"/>
        </a:p>
      </dgm:t>
    </dgm:pt>
    <dgm:pt modelId="{DA093713-C586-4EE2-AAA7-F3779167C908}" type="pres">
      <dgm:prSet presAssocID="{49C5FFE0-5485-4BC5-A85E-88D5701FF475}" presName="child2Text" presStyleLbl="bgAcc1" presStyleIdx="1" presStyleCnt="4">
        <dgm:presLayoutVars>
          <dgm:bulletEnabled val="1"/>
        </dgm:presLayoutVars>
      </dgm:prSet>
      <dgm:spPr/>
      <dgm:t>
        <a:bodyPr/>
        <a:p>
          <a:endParaRPr lang="zh-CN" altLang="en-US"/>
        </a:p>
      </dgm:t>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t>
        <a:bodyPr/>
        <a:p>
          <a:endParaRPr lang="zh-CN" altLang="en-US"/>
        </a:p>
      </dgm:t>
    </dgm:pt>
    <dgm:pt modelId="{906F6906-8381-4A92-A433-E3562A12E12B}" type="pres">
      <dgm:prSet presAssocID="{49C5FFE0-5485-4BC5-A85E-88D5701FF475}" presName="child3Text" presStyleLbl="bgAcc1" presStyleIdx="2" presStyleCnt="4">
        <dgm:presLayoutVars>
          <dgm:bulletEnabled val="1"/>
        </dgm:presLayoutVars>
      </dgm:prSet>
      <dgm:spPr/>
      <dgm:t>
        <a:bodyPr/>
        <a:p>
          <a:endParaRPr lang="zh-CN" altLang="en-US"/>
        </a:p>
      </dgm:t>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t>
        <a:bodyPr/>
        <a:p>
          <a:endParaRPr lang="zh-CN" altLang="en-US"/>
        </a:p>
      </dgm:t>
    </dgm:pt>
    <dgm:pt modelId="{F2B5463B-508A-49B5-A1E6-3CB9C8B002C3}" type="pres">
      <dgm:prSet presAssocID="{49C5FFE0-5485-4BC5-A85E-88D5701FF475}" presName="child4Text" presStyleLbl="bgAcc1" presStyleIdx="3" presStyleCnt="4">
        <dgm:presLayoutVars>
          <dgm:bulletEnabled val="1"/>
        </dgm:presLayoutVars>
      </dgm:prSet>
      <dgm:spPr/>
      <dgm:t>
        <a:bodyPr/>
        <a:p>
          <a:endParaRPr lang="zh-CN" altLang="en-US"/>
        </a:p>
      </dgm:t>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t>
        <a:bodyPr/>
        <a:p>
          <a:endParaRPr lang="zh-CN" altLang="en-US"/>
        </a:p>
      </dgm:t>
    </dgm:pt>
    <dgm:pt modelId="{0706C4B9-6931-4738-A5DA-10314185257D}" type="pres">
      <dgm:prSet presAssocID="{49C5FFE0-5485-4BC5-A85E-88D5701FF475}" presName="quadrant2" presStyleLbl="node1" presStyleIdx="1" presStyleCnt="4">
        <dgm:presLayoutVars>
          <dgm:chMax val="1"/>
          <dgm:bulletEnabled val="1"/>
        </dgm:presLayoutVars>
      </dgm:prSet>
      <dgm:spPr/>
      <dgm:t>
        <a:bodyPr/>
        <a:p>
          <a:endParaRPr lang="zh-CN" altLang="en-US"/>
        </a:p>
      </dgm:t>
    </dgm:pt>
    <dgm:pt modelId="{E6686313-81F5-41BD-A523-ACF2368DE57B}" type="pres">
      <dgm:prSet presAssocID="{49C5FFE0-5485-4BC5-A85E-88D5701FF475}" presName="quadrant3" presStyleLbl="node1" presStyleIdx="2" presStyleCnt="4">
        <dgm:presLayoutVars>
          <dgm:chMax val="1"/>
          <dgm:bulletEnabled val="1"/>
        </dgm:presLayoutVars>
      </dgm:prSet>
      <dgm:spPr/>
      <dgm:t>
        <a:bodyPr/>
        <a:p>
          <a:endParaRPr lang="zh-CN" altLang="en-US"/>
        </a:p>
      </dgm:t>
    </dgm:pt>
    <dgm:pt modelId="{6FF12D8E-6C6B-47D6-A3FA-EF55ACD8D1B8}" type="pres">
      <dgm:prSet presAssocID="{49C5FFE0-5485-4BC5-A85E-88D5701FF475}" presName="quadrant4" presStyleLbl="node1" presStyleIdx="3" presStyleCnt="4">
        <dgm:presLayoutVars>
          <dgm:chMax val="1"/>
          <dgm:bulletEnabled val="1"/>
        </dgm:presLayoutVars>
      </dgm:prSet>
      <dgm:spPr/>
      <dgm:t>
        <a:bodyPr/>
        <a:p>
          <a:endParaRPr lang="zh-CN" altLang="en-US"/>
        </a:p>
      </dgm:t>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6A529CF7-DD11-4C45-B0A6-EFE5E527DA76}" srcId="{49C5FFE0-5485-4BC5-A85E-88D5701FF475}" destId="{555C3BDF-1CE8-458C-98FD-549FEF0C602F}" srcOrd="3" destOrd="0" parTransId="{2F318815-2079-43FD-98BC-3530D3BFAFEA}" sibTransId="{01A19C0E-C067-4984-93D2-332E494F4CF5}"/>
    <dgm:cxn modelId="{6F67D3A0-74C1-4BAE-B9BD-2DF9F5D745AD}" type="presOf" srcId="{9BA50E90-FDB0-4E86-8B55-E41A02D173C7}" destId="{69F36932-FEF2-4B1B-ABBD-0A5F0384AB47}" srcOrd="1" destOrd="0" presId="urn:microsoft.com/office/officeart/2005/8/layout/cycle4#2"/>
    <dgm:cxn modelId="{BA6203E4-5705-476D-8257-6117AE2A660F}" srcId="{E93DC5D2-EDB0-48F4-820D-911E1A376774}" destId="{9BA50E90-FDB0-4E86-8B55-E41A02D173C7}" srcOrd="0" destOrd="0" parTransId="{3EC03126-D364-4933-AA93-CA20F52640AB}" sibTransId="{5C8433E1-BA86-475A-8D84-113023BE81BC}"/>
    <dgm:cxn modelId="{5401B84B-968A-41B1-A8A6-43D21A9962A0}" type="presOf" srcId="{C63F1903-2CA4-4320-9FA7-4CB4474E9802}" destId="{906F6906-8381-4A92-A433-E3562A12E12B}" srcOrd="1" destOrd="0" presId="urn:microsoft.com/office/officeart/2005/8/layout/cycle4#2"/>
    <dgm:cxn modelId="{332B9A2C-EC7E-4596-A172-9B14ED71EE50}" type="presOf" srcId="{E93DC5D2-EDB0-48F4-820D-911E1A376774}" destId="{4796ED33-3EE6-4CAB-977F-5843C17D6AB8}" srcOrd="0" destOrd="0" presId="urn:microsoft.com/office/officeart/2005/8/layout/cycle4#2"/>
    <dgm:cxn modelId="{C771DCC6-693B-4B7F-86EF-E7D80FDF823A}" type="presOf" srcId="{CA25F03B-42AC-440B-815B-A2CCEABFB841}" destId="{E6686313-81F5-41BD-A523-ACF2368DE57B}" srcOrd="0" destOrd="0" presId="urn:microsoft.com/office/officeart/2005/8/layout/cycle4#2"/>
    <dgm:cxn modelId="{039B08FB-02C9-48A9-9014-74B1D27CFB76}" type="presOf" srcId="{7B31A071-9B4D-4AAC-80F3-2E413E194935}" destId="{DA093713-C586-4EE2-AAA7-F3779167C908}" srcOrd="1" destOrd="0" presId="urn:microsoft.com/office/officeart/2005/8/layout/cycle4#2"/>
    <dgm:cxn modelId="{D353A6D4-E3B7-4A68-B775-D0280FE4F932}" type="presOf" srcId="{C9752650-199E-4B96-A7CF-41A88C0B51D8}" destId="{EE46C5CE-ACB4-451F-9B50-4A6B947AA0A1}" srcOrd="0" destOrd="0" presId="urn:microsoft.com/office/officeart/2005/8/layout/cycle4#2"/>
    <dgm:cxn modelId="{4F499070-3EAC-40CC-B251-BADBF19B30E8}" srcId="{A528CDDE-F346-4FC5-A569-8B4CB5334390}" destId="{7B31A071-9B4D-4AAC-80F3-2E413E194935}" srcOrd="0" destOrd="0" parTransId="{108DE09E-3A44-4823-A2D7-CDA451B5DE29}" sibTransId="{BD4D013E-ABA4-41F0-86AB-29FA98E82B18}"/>
    <dgm:cxn modelId="{B56BB4D8-AB99-4C92-BEAE-25A278E5B7EC}" srcId="{555C3BDF-1CE8-458C-98FD-549FEF0C602F}" destId="{C9752650-199E-4B96-A7CF-41A88C0B51D8}" srcOrd="0" destOrd="0" parTransId="{5B367882-FD72-4A3D-87C9-8950D709F526}" sibTransId="{C2C3E2BF-73A7-4918-B86F-10D3D5743DC5}"/>
    <dgm:cxn modelId="{9CA65AF8-25C2-4D86-83A2-6EFAF330E7E1}" type="presOf" srcId="{C63F1903-2CA4-4320-9FA7-4CB4474E9802}" destId="{E7F9B059-6F6F-48A4-BE53-1573CD0B8D75}" srcOrd="0" destOrd="0" presId="urn:microsoft.com/office/officeart/2005/8/layout/cycle4#2"/>
    <dgm:cxn modelId="{B00DDD5B-E116-409F-9D34-12E69C2B756F}" srcId="{49C5FFE0-5485-4BC5-A85E-88D5701FF475}" destId="{E93DC5D2-EDB0-48F4-820D-911E1A376774}" srcOrd="0" destOrd="0" parTransId="{67BC819F-8F6E-4A05-9601-6F05A69D3CA6}" sibTransId="{CA747DCB-D4E6-45C9-8C2C-089AA2738D18}"/>
    <dgm:cxn modelId="{6439A0F8-B51D-4306-848A-CC2A1654D582}" srcId="{CA25F03B-42AC-440B-815B-A2CCEABFB841}" destId="{C63F1903-2CA4-4320-9FA7-4CB4474E9802}" srcOrd="0" destOrd="0" parTransId="{195B08A0-7686-41F0-AF8C-CFC48E15ECE9}" sibTransId="{736F37EE-1034-4936-9109-D21671C8E258}"/>
    <dgm:cxn modelId="{2334415F-AFC1-46DC-B23B-0EC349B343F6}" type="presOf" srcId="{9BA50E90-FDB0-4E86-8B55-E41A02D173C7}" destId="{5DE98A72-8723-4217-9FA6-B2887D95EF3F}" srcOrd="0" destOrd="0" presId="urn:microsoft.com/office/officeart/2005/8/layout/cycle4#2"/>
    <dgm:cxn modelId="{0B9B0A91-B1D0-4A22-ADF0-5CFAC8FF5C69}" type="presOf" srcId="{A528CDDE-F346-4FC5-A569-8B4CB5334390}" destId="{0706C4B9-6931-4738-A5DA-10314185257D}" srcOrd="0" destOrd="0" presId="urn:microsoft.com/office/officeart/2005/8/layout/cycle4#2"/>
    <dgm:cxn modelId="{FC25B7B5-26C1-43EB-8E4F-A7C86C8ED8E7}" type="presOf" srcId="{C9752650-199E-4B96-A7CF-41A88C0B51D8}" destId="{F2B5463B-508A-49B5-A1E6-3CB9C8B002C3}" srcOrd="1" destOrd="0" presId="urn:microsoft.com/office/officeart/2005/8/layout/cycle4#2"/>
    <dgm:cxn modelId="{60C5D92F-7C33-4E57-A8FA-BB08D2C10026}" srcId="{49C5FFE0-5485-4BC5-A85E-88D5701FF475}" destId="{A528CDDE-F346-4FC5-A569-8B4CB5334390}" srcOrd="1" destOrd="0" parTransId="{B6CE6EAB-A6B0-49B1-82BF-39DD004BA2F6}" sibTransId="{695A71F7-0DC3-4DBE-BFA6-C8CCFFB99A57}"/>
    <dgm:cxn modelId="{332323F9-C542-4FD2-A654-2FEA976967E8}" srcId="{49C5FFE0-5485-4BC5-A85E-88D5701FF475}" destId="{CA25F03B-42AC-440B-815B-A2CCEABFB841}" srcOrd="2" destOrd="0" parTransId="{0BF1CA1B-D3F5-4B9C-9A60-DB23415795FD}" sibTransId="{FFA7D3D2-5205-4938-96B6-0DFB1D4E7AA1}"/>
    <dgm:cxn modelId="{15824872-66F1-411F-916F-AC17C21509B0}" type="presOf" srcId="{49C5FFE0-5485-4BC5-A85E-88D5701FF475}" destId="{B6CF413B-12FC-405E-8352-5BE17B4EC309}" srcOrd="0" destOrd="0" presId="urn:microsoft.com/office/officeart/2005/8/layout/cycle4#2"/>
    <dgm:cxn modelId="{6C0D117F-1649-460A-9567-6E323968181E}" type="presOf" srcId="{555C3BDF-1CE8-458C-98FD-549FEF0C602F}" destId="{6FF12D8E-6C6B-47D6-A3FA-EF55ACD8D1B8}" srcOrd="0" destOrd="0" presId="urn:microsoft.com/office/officeart/2005/8/layout/cycle4#2"/>
    <dgm:cxn modelId="{E145F892-4686-4CCA-8E1D-0BDD0ADDBB5C}" type="presOf" srcId="{7B31A071-9B4D-4AAC-80F3-2E413E194935}" destId="{AF2C0C31-EE74-4180-871E-25A97C4FD836}" srcOrd="0" destOrd="0" presId="urn:microsoft.com/office/officeart/2005/8/layout/cycle4#2"/>
    <dgm:cxn modelId="{08230ECF-F382-4504-8C37-1CDB6A41034C}" type="presParOf" srcId="{B6CF413B-12FC-405E-8352-5BE17B4EC309}" destId="{37EE821E-6FCA-430B-B2D1-BD351C70691F}" srcOrd="0" destOrd="0" presId="urn:microsoft.com/office/officeart/2005/8/layout/cycle4#2"/>
    <dgm:cxn modelId="{2AD98669-C6F4-4C2A-8911-366745AD9A86}" type="presParOf" srcId="{37EE821E-6FCA-430B-B2D1-BD351C70691F}" destId="{3D781309-44C6-47A7-937B-86EAE3FE4FBD}" srcOrd="0" destOrd="0" presId="urn:microsoft.com/office/officeart/2005/8/layout/cycle4#2"/>
    <dgm:cxn modelId="{FBB9004B-5B5C-4C0C-BDF1-C25FBF165CBD}" type="presParOf" srcId="{3D781309-44C6-47A7-937B-86EAE3FE4FBD}" destId="{5DE98A72-8723-4217-9FA6-B2887D95EF3F}" srcOrd="0" destOrd="0" presId="urn:microsoft.com/office/officeart/2005/8/layout/cycle4#2"/>
    <dgm:cxn modelId="{92BDDE82-2369-4BD4-969C-0DD3079AB170}" type="presParOf" srcId="{3D781309-44C6-47A7-937B-86EAE3FE4FBD}" destId="{69F36932-FEF2-4B1B-ABBD-0A5F0384AB47}" srcOrd="1" destOrd="0" presId="urn:microsoft.com/office/officeart/2005/8/layout/cycle4#2"/>
    <dgm:cxn modelId="{7700CE63-3040-4F5F-9673-3FF57ED5E5C7}" type="presParOf" srcId="{37EE821E-6FCA-430B-B2D1-BD351C70691F}" destId="{1679F068-BD0A-48B0-A7F6-C37409652F37}" srcOrd="1" destOrd="0" presId="urn:microsoft.com/office/officeart/2005/8/layout/cycle4#2"/>
    <dgm:cxn modelId="{ACEE6B51-8A0B-462B-9349-601FE7C8D682}" type="presParOf" srcId="{1679F068-BD0A-48B0-A7F6-C37409652F37}" destId="{AF2C0C31-EE74-4180-871E-25A97C4FD836}" srcOrd="0" destOrd="0" presId="urn:microsoft.com/office/officeart/2005/8/layout/cycle4#2"/>
    <dgm:cxn modelId="{75990264-D003-4C82-A2FA-F63C6B483C1D}" type="presParOf" srcId="{1679F068-BD0A-48B0-A7F6-C37409652F37}" destId="{DA093713-C586-4EE2-AAA7-F3779167C908}" srcOrd="1" destOrd="0" presId="urn:microsoft.com/office/officeart/2005/8/layout/cycle4#2"/>
    <dgm:cxn modelId="{F30E820E-873C-4B6C-AC93-C3963FC8FDEA}" type="presParOf" srcId="{37EE821E-6FCA-430B-B2D1-BD351C70691F}" destId="{611A7C77-A612-4A8D-B9F6-F89B9B914796}" srcOrd="2" destOrd="0" presId="urn:microsoft.com/office/officeart/2005/8/layout/cycle4#2"/>
    <dgm:cxn modelId="{D9682322-B16B-42BE-A9FD-BD51C4B184A7}" type="presParOf" srcId="{611A7C77-A612-4A8D-B9F6-F89B9B914796}" destId="{E7F9B059-6F6F-48A4-BE53-1573CD0B8D75}" srcOrd="0" destOrd="0" presId="urn:microsoft.com/office/officeart/2005/8/layout/cycle4#2"/>
    <dgm:cxn modelId="{117A01D3-AAB3-4519-86F0-719F2C782C24}" type="presParOf" srcId="{611A7C77-A612-4A8D-B9F6-F89B9B914796}" destId="{906F6906-8381-4A92-A433-E3562A12E12B}" srcOrd="1" destOrd="0" presId="urn:microsoft.com/office/officeart/2005/8/layout/cycle4#2"/>
    <dgm:cxn modelId="{52B38C8F-6949-4370-A733-232AAB22F51E}" type="presParOf" srcId="{37EE821E-6FCA-430B-B2D1-BD351C70691F}" destId="{A9F6A30C-04C9-42AD-9C1D-F8F89FA1CFBA}" srcOrd="3" destOrd="0" presId="urn:microsoft.com/office/officeart/2005/8/layout/cycle4#2"/>
    <dgm:cxn modelId="{AE332C74-516B-4011-9AA4-F85A4196D0D3}" type="presParOf" srcId="{A9F6A30C-04C9-42AD-9C1D-F8F89FA1CFBA}" destId="{EE46C5CE-ACB4-451F-9B50-4A6B947AA0A1}" srcOrd="0" destOrd="0" presId="urn:microsoft.com/office/officeart/2005/8/layout/cycle4#2"/>
    <dgm:cxn modelId="{F7DCCF23-0FCB-4003-BB95-BB3AD6C7EAB2}" type="presParOf" srcId="{A9F6A30C-04C9-42AD-9C1D-F8F89FA1CFBA}" destId="{F2B5463B-508A-49B5-A1E6-3CB9C8B002C3}" srcOrd="1" destOrd="0" presId="urn:microsoft.com/office/officeart/2005/8/layout/cycle4#2"/>
    <dgm:cxn modelId="{F8953900-6B22-40DE-96CB-DCCA8A8D746A}" type="presParOf" srcId="{37EE821E-6FCA-430B-B2D1-BD351C70691F}" destId="{BE30A5F8-F57D-4F19-8B70-06BF25E587F7}" srcOrd="4" destOrd="0" presId="urn:microsoft.com/office/officeart/2005/8/layout/cycle4#2"/>
    <dgm:cxn modelId="{89B32963-8FE0-434E-89C0-962CCFD7A77C}" type="presParOf" srcId="{B6CF413B-12FC-405E-8352-5BE17B4EC309}" destId="{DE48BB24-0BCC-4953-9316-64B810FC9B07}" srcOrd="1" destOrd="0" presId="urn:microsoft.com/office/officeart/2005/8/layout/cycle4#2"/>
    <dgm:cxn modelId="{F1200445-F054-41A2-9C9B-B8BAFCB6626C}" type="presParOf" srcId="{DE48BB24-0BCC-4953-9316-64B810FC9B07}" destId="{4796ED33-3EE6-4CAB-977F-5843C17D6AB8}" srcOrd="0" destOrd="0" presId="urn:microsoft.com/office/officeart/2005/8/layout/cycle4#2"/>
    <dgm:cxn modelId="{8E01C349-4348-47DB-B136-3D179B2E3F44}" type="presParOf" srcId="{DE48BB24-0BCC-4953-9316-64B810FC9B07}" destId="{0706C4B9-6931-4738-A5DA-10314185257D}" srcOrd="1" destOrd="0" presId="urn:microsoft.com/office/officeart/2005/8/layout/cycle4#2"/>
    <dgm:cxn modelId="{0EA3A070-04AC-4356-8000-AE0906815C09}" type="presParOf" srcId="{DE48BB24-0BCC-4953-9316-64B810FC9B07}" destId="{E6686313-81F5-41BD-A523-ACF2368DE57B}" srcOrd="2" destOrd="0" presId="urn:microsoft.com/office/officeart/2005/8/layout/cycle4#2"/>
    <dgm:cxn modelId="{EB751D70-C675-4D21-A9AB-6386873D5554}" type="presParOf" srcId="{DE48BB24-0BCC-4953-9316-64B810FC9B07}" destId="{6FF12D8E-6C6B-47D6-A3FA-EF55ACD8D1B8}" srcOrd="3" destOrd="0" presId="urn:microsoft.com/office/officeart/2005/8/layout/cycle4#2"/>
    <dgm:cxn modelId="{7F09CEA0-AE10-4D86-A59B-688C79C88E94}" type="presParOf" srcId="{DE48BB24-0BCC-4953-9316-64B810FC9B07}" destId="{532DBFBD-3123-48A6-8121-5CA19EDA5B2A}" srcOrd="4" destOrd="0" presId="urn:microsoft.com/office/officeart/2005/8/layout/cycle4#2"/>
    <dgm:cxn modelId="{662BB56A-E9A7-4821-B6CF-129702A6BCE4}" type="presParOf" srcId="{B6CF413B-12FC-405E-8352-5BE17B4EC309}" destId="{5E42A55E-E895-4C36-A257-B31581E69895}" srcOrd="2" destOrd="0" presId="urn:microsoft.com/office/officeart/2005/8/layout/cycle4#2"/>
    <dgm:cxn modelId="{067F45C7-034A-4558-AEBB-BD1F56D3109E}" type="presParOf" srcId="{B6CF413B-12FC-405E-8352-5BE17B4EC309}" destId="{333C3679-4EEC-495B-9C14-ED317CB4C098}" srcOrd="3" destOrd="0" presId="urn:microsoft.com/office/officeart/2005/8/layout/cycle4#2"/>
  </dgm:cxnLst>
  <dgm:bg/>
  <dgm:whole/>
  <dgm:extLst>
    <a:ext uri="http://schemas.microsoft.com/office/drawing/2008/diagram">
      <dsp:dataModelExt xmlns:dsp="http://schemas.microsoft.com/office/drawing/2008/diagram" relId="rId4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7F9B059-6F6F-48A4-BE53-1573CD0B8D75}">
      <dsp:nvSpPr>
        <dsp:cNvPr id="0" name=""/>
        <dsp:cNvSpPr/>
      </dsp:nvSpPr>
      <dsp:spPr>
        <a:xfrm>
          <a:off x="3652708" y="2458246"/>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873" y="2772864"/>
        <a:ext cx="1199266" cy="816792"/>
      </dsp:txXfrm>
    </dsp:sp>
    <dsp:sp modelId="{EE46C5CE-ACB4-451F-9B50-4A6B947AA0A1}">
      <dsp:nvSpPr>
        <dsp:cNvPr id="0" name=""/>
        <dsp:cNvSpPr/>
      </dsp:nvSpPr>
      <dsp:spPr>
        <a:xfrm>
          <a:off x="738963" y="2458246"/>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764375" y="2772864"/>
        <a:ext cx="1199266" cy="816792"/>
      </dsp:txXfrm>
    </dsp:sp>
    <dsp:sp modelId="{AF2C0C31-EE74-4180-871E-25A97C4FD836}">
      <dsp:nvSpPr>
        <dsp:cNvPr id="0" name=""/>
        <dsp:cNvSpPr/>
      </dsp:nvSpPr>
      <dsp:spPr>
        <a:xfrm>
          <a:off x="3652708" y="0"/>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873" y="25412"/>
        <a:ext cx="1199266" cy="816792"/>
      </dsp:txXfrm>
    </dsp:sp>
    <dsp:sp modelId="{5DE98A72-8723-4217-9FA6-B2887D95EF3F}">
      <dsp:nvSpPr>
        <dsp:cNvPr id="0" name=""/>
        <dsp:cNvSpPr/>
      </dsp:nvSpPr>
      <dsp:spPr>
        <a:xfrm>
          <a:off x="738963" y="0"/>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r>
            <a:rPr lang="zh-CN" altLang="en-US" sz="1000" kern="1200"/>
            <a:t>全球企业竞争优势主要是技术领先，面向全球市场，全球化程度较高</a:t>
          </a:r>
        </a:p>
      </dsp:txBody>
      <dsp:txXfrm>
        <a:off x="764375" y="25412"/>
        <a:ext cx="1199266" cy="816792"/>
      </dsp:txXfrm>
    </dsp:sp>
    <dsp:sp modelId="{4796ED33-3EE6-4CAB-977F-5843C17D6AB8}">
      <dsp:nvSpPr>
        <dsp:cNvPr id="0" name=""/>
        <dsp:cNvSpPr/>
      </dsp:nvSpPr>
      <dsp:spPr>
        <a:xfrm>
          <a:off x="1487282" y="206058"/>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竞争优势</a:t>
          </a:r>
        </a:p>
      </dsp:txBody>
      <dsp:txXfrm>
        <a:off x="1945755" y="664531"/>
        <a:ext cx="1106851" cy="1106851"/>
      </dsp:txXfrm>
    </dsp:sp>
    <dsp:sp modelId="{0706C4B9-6931-4738-A5DA-10314185257D}">
      <dsp:nvSpPr>
        <dsp:cNvPr id="0" name=""/>
        <dsp:cNvSpPr/>
      </dsp:nvSpPr>
      <dsp:spPr>
        <a:xfrm rot="5400000">
          <a:off x="3124908" y="206058"/>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竞争劣势</a:t>
          </a:r>
        </a:p>
      </dsp:txBody>
      <dsp:txXfrm rot="-5400000">
        <a:off x="3124908" y="664531"/>
        <a:ext cx="1106851" cy="1106851"/>
      </dsp:txXfrm>
    </dsp:sp>
    <dsp:sp modelId="{E6686313-81F5-41BD-A523-ACF2368DE57B}">
      <dsp:nvSpPr>
        <dsp:cNvPr id="0" name=""/>
        <dsp:cNvSpPr/>
      </dsp:nvSpPr>
      <dsp:spPr>
        <a:xfrm rot="10800000">
          <a:off x="3124908" y="1843685"/>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威胁</a:t>
          </a:r>
        </a:p>
      </dsp:txBody>
      <dsp:txXfrm rot="10800000">
        <a:off x="3124908" y="1843685"/>
        <a:ext cx="1106851" cy="1106851"/>
      </dsp:txXfrm>
    </dsp:sp>
    <dsp:sp modelId="{6FF12D8E-6C6B-47D6-A3FA-EF55ACD8D1B8}">
      <dsp:nvSpPr>
        <dsp:cNvPr id="0" name=""/>
        <dsp:cNvSpPr/>
      </dsp:nvSpPr>
      <dsp:spPr>
        <a:xfrm rot="16200000">
          <a:off x="1487282" y="1843685"/>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机会</a:t>
          </a:r>
        </a:p>
      </dsp:txBody>
      <dsp:txXfrm rot="5400000">
        <a:off x="1945755" y="1843685"/>
        <a:ext cx="1106851" cy="1106851"/>
      </dsp:txXfrm>
    </dsp:sp>
    <dsp:sp modelId="{5E42A55E-E895-4C36-A257-B31581E69895}">
      <dsp:nvSpPr>
        <dsp:cNvPr id="0" name=""/>
        <dsp:cNvSpPr/>
      </dsp:nvSpPr>
      <dsp:spPr>
        <a:xfrm>
          <a:off x="2818531" y="1482178"/>
          <a:ext cx="540452" cy="469958"/>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33C3679-4EEC-495B-9C14-ED317CB4C098}">
      <dsp:nvSpPr>
        <dsp:cNvPr id="0" name=""/>
        <dsp:cNvSpPr/>
      </dsp:nvSpPr>
      <dsp:spPr>
        <a:xfrm rot="10800000">
          <a:off x="2818531" y="1662931"/>
          <a:ext cx="540452" cy="469958"/>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2">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2">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C8C9B5F-396B-4FEB-9812-EE3DE26D4BC8}">
  <ds:schemaRefs/>
</ds:datastoreItem>
</file>

<file path=docProps/app.xml><?xml version="1.0" encoding="utf-8"?>
<Properties xmlns="http://schemas.openxmlformats.org/officeDocument/2006/extended-properties" xmlns:vt="http://schemas.openxmlformats.org/officeDocument/2006/docPropsVTypes">
  <Template>Normal</Template>
  <Pages>76</Pages>
  <Words>22298</Words>
  <Characters>31475</Characters>
  <Lines>397</Lines>
  <Paragraphs>111</Paragraphs>
  <TotalTime>3</TotalTime>
  <ScaleCrop>false</ScaleCrop>
  <LinksUpToDate>false</LinksUpToDate>
  <CharactersWithSpaces>32518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yangj</dc:creator>
  <cp:lastModifiedBy>*星*空夜@话</cp:lastModifiedBy>
  <dcterms:modified xsi:type="dcterms:W3CDTF">2024-09-30T09:37:49Z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02B410098E834C2FB89FA2F94736E418_12</vt:lpwstr>
  </property>
</Properties>
</file>