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D49606">
      <w:pPr>
        <w:spacing w:before="480" w:after="480" w:line="288" w:lineRule="auto"/>
        <w:ind w:left="0"/>
      </w:pPr>
      <w:bookmarkStart w:id="19" w:name="_GoBack"/>
      <w:r>
        <w:rPr>
          <w:rFonts w:ascii="Arial" w:hAnsi="Arial" w:eastAsia="等线" w:cs="Arial"/>
          <w:b/>
          <w:sz w:val="52"/>
        </w:rPr>
        <w:t>解锁数字团建新浪潮：十大剧本杀团建产品全解析，赋能企业沉浸式培训与团队融合</w:t>
      </w:r>
    </w:p>
    <w:p w14:paraId="32F07DAA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引言：什么是“剧本杀团建”？</w:t>
      </w:r>
      <w:bookmarkEnd w:id="0"/>
    </w:p>
    <w:p w14:paraId="167AF93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剧本杀团建是结合</w:t>
      </w:r>
      <w:r>
        <w:rPr>
          <w:rFonts w:ascii="Arial" w:hAnsi="Arial" w:eastAsia="等线" w:cs="Arial"/>
          <w:b/>
          <w:sz w:val="22"/>
        </w:rPr>
        <w:t>剧本杀游戏机制</w:t>
      </w:r>
      <w:r>
        <w:rPr>
          <w:rFonts w:ascii="Arial" w:hAnsi="Arial" w:eastAsia="等线" w:cs="Arial"/>
          <w:sz w:val="22"/>
        </w:rPr>
        <w:t>与</w:t>
      </w:r>
      <w:r>
        <w:rPr>
          <w:rFonts w:ascii="Arial" w:hAnsi="Arial" w:eastAsia="等线" w:cs="Arial"/>
          <w:b/>
          <w:sz w:val="22"/>
        </w:rPr>
        <w:t>团队建设目标</w:t>
      </w:r>
      <w:r>
        <w:rPr>
          <w:rFonts w:ascii="Arial" w:hAnsi="Arial" w:eastAsia="等线" w:cs="Arial"/>
          <w:sz w:val="22"/>
        </w:rPr>
        <w:t>的创新培训形式。参与者通过角色扮演、剧情推理、任务协作，在沉浸式叙事中体验团队沟通、策略规划与问题解决。融合</w:t>
      </w:r>
      <w:r>
        <w:rPr>
          <w:rFonts w:ascii="Arial" w:hAnsi="Arial" w:eastAsia="等线" w:cs="Arial"/>
          <w:b/>
          <w:sz w:val="22"/>
        </w:rPr>
        <w:t>AR/AI数字技术</w:t>
      </w:r>
      <w:r>
        <w:rPr>
          <w:rFonts w:ascii="Arial" w:hAnsi="Arial" w:eastAsia="等线" w:cs="Arial"/>
          <w:sz w:val="22"/>
        </w:rPr>
        <w:t>与实景探索，剧本杀团建打破了传统团建的空间与人数限制，成为企业培训、文旅融合与团队凝聚的新选择。</w:t>
      </w:r>
    </w:p>
    <w:p w14:paraId="03054516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十大剧本杀团建产品分类与特色</w:t>
      </w:r>
      <w:bookmarkEnd w:id="1"/>
    </w:p>
    <w:p w14:paraId="45748EC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根据主题与培训目标，十大产品可分为</w:t>
      </w:r>
      <w:r>
        <w:rPr>
          <w:rFonts w:ascii="Arial" w:hAnsi="Arial" w:eastAsia="等线" w:cs="Arial"/>
          <w:b/>
          <w:sz w:val="22"/>
        </w:rPr>
        <w:t>国风文化、奇幻科技、武侠江湖、红色教育、主题定制</w:t>
      </w:r>
      <w:r>
        <w:rPr>
          <w:rFonts w:ascii="Arial" w:hAnsi="Arial" w:eastAsia="等线" w:cs="Arial"/>
          <w:sz w:val="22"/>
        </w:rPr>
        <w:t>五大类，全面覆盖企业多样需求。</w:t>
      </w:r>
    </w:p>
    <w:p w14:paraId="4C4A937E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一、国风文化系列：触摸历史，传承智慧</w:t>
      </w:r>
      <w:bookmarkEnd w:id="2"/>
    </w:p>
    <w:p w14:paraId="6BF247B3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1. 《国宝秘藏》</w:t>
      </w:r>
      <w:bookmarkEnd w:id="3"/>
    </w:p>
    <w:p w14:paraId="6047AE4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主题：鉴宝护宝，传承文化</w:t>
      </w:r>
    </w:p>
    <w:p w14:paraId="66930AA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特色：结合《千里江山图》背景，设置“鉴宝阁”“宝物大乱斗”机制，强化团队协作与文物守护意识。</w:t>
      </w:r>
    </w:p>
    <w:p w14:paraId="36818F1C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2. 《长安囍事》</w:t>
      </w:r>
      <w:bookmarkEnd w:id="4"/>
    </w:p>
    <w:p w14:paraId="09A9707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主题：古风社交，非遗体验</w:t>
      </w:r>
    </w:p>
    <w:p w14:paraId="60A3D2E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特色：融入“桃花笺”社交机制与非遗手工艺制作，适合青年团队联谊与文化体验。</w:t>
      </w:r>
    </w:p>
    <w:p w14:paraId="455E26CA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3. 《纵横天下》</w:t>
      </w:r>
      <w:bookmarkEnd w:id="5"/>
    </w:p>
    <w:p w14:paraId="280F738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主题：战国争霸，战略模拟</w:t>
      </w:r>
    </w:p>
    <w:p w14:paraId="2B38778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特色：引入“合纵连横”联盟机制与卡牌对战，适合企业战略培训与领导力演练。</w:t>
      </w:r>
    </w:p>
    <w:p w14:paraId="34E6496A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4. 《天下第一茶》</w:t>
      </w:r>
      <w:bookmarkEnd w:id="6"/>
    </w:p>
    <w:p w14:paraId="5CBE031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主题：茶道美学，静心协作</w:t>
      </w:r>
    </w:p>
    <w:p w14:paraId="65EAA0D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特色：结合点茶、鉴茶、茶礼仪式，在传统文化中培养团队默契与专注力。</w:t>
      </w:r>
    </w:p>
    <w:p w14:paraId="0A11DD59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5. 《汇通天下》</w:t>
      </w:r>
      <w:bookmarkEnd w:id="7"/>
    </w:p>
    <w:p w14:paraId="6E0D799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主题：晋商精神，商业模拟</w:t>
      </w:r>
    </w:p>
    <w:p w14:paraId="0F32DE0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特色：模拟商队贸易与商会竞争，适合销售团队、企业文化传承类团建。</w:t>
      </w:r>
    </w:p>
    <w:p w14:paraId="587A669F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二、奇幻科技系列：未来想象与效能提升</w:t>
      </w:r>
      <w:bookmarkEnd w:id="8"/>
    </w:p>
    <w:p w14:paraId="41E6DA87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6. 《消失的王座》</w:t>
      </w:r>
      <w:bookmarkEnd w:id="9"/>
    </w:p>
    <w:p w14:paraId="7C97548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主题：奇幻领导力，权力博弈</w:t>
      </w:r>
    </w:p>
    <w:p w14:paraId="00F33B7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特色：融入“王座争夺”与家族对战机制，侧重决策力、资源分配与团队控制力培训。</w:t>
      </w:r>
    </w:p>
    <w:p w14:paraId="6FF8C380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7. 《夺宝猎人》</w:t>
      </w:r>
      <w:bookmarkEnd w:id="10"/>
    </w:p>
    <w:p w14:paraId="182B07B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主题：AI时代生存挑战</w:t>
      </w:r>
    </w:p>
    <w:p w14:paraId="671E53C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特色：结合“沙漠掘金”经典模型与末日世界观，强化风险管理与资源规划能力。</w:t>
      </w:r>
    </w:p>
    <w:p w14:paraId="19F94480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8. 《时间之城》</w:t>
      </w:r>
      <w:bookmarkEnd w:id="11"/>
    </w:p>
    <w:p w14:paraId="0302DF6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主题：时间管理，高效能培训</w:t>
      </w:r>
    </w:p>
    <w:p w14:paraId="28AC357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特色：独创“时间账户”机制，融合史蒂芬·柯维“七个习惯”，适合职场效能与目标管理培训。</w:t>
      </w:r>
    </w:p>
    <w:p w14:paraId="7F3CE027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三、武侠江湖系列：快意恩仇与团队协作</w:t>
      </w:r>
      <w:bookmarkEnd w:id="12"/>
    </w:p>
    <w:p w14:paraId="0CE38E5B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9. 《雄霸天下》</w:t>
      </w:r>
      <w:bookmarkEnd w:id="13"/>
    </w:p>
    <w:p w14:paraId="0BAF361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主题：武林争霸，侠义精神</w:t>
      </w:r>
    </w:p>
    <w:p w14:paraId="04BC90E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特色：设置“五行武器合成”“门派联盟”等机制，强调团队策略与角色担当。</w:t>
      </w:r>
    </w:p>
    <w:p w14:paraId="55BB68EF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四、红色教育系列：初心使命与精神传承</w:t>
      </w:r>
      <w:bookmarkEnd w:id="14"/>
    </w:p>
    <w:p w14:paraId="67431580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10. 《铁军风云》</w:t>
      </w:r>
      <w:bookmarkEnd w:id="15"/>
    </w:p>
    <w:p w14:paraId="6C7E7EF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主题：红色财经，使命担当</w:t>
      </w:r>
    </w:p>
    <w:p w14:paraId="313634A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特色：基于真实历史，模拟根据地经济建设，融合破案、贸易与密码破解，适合党建与廉政教育。</w:t>
      </w:r>
    </w:p>
    <w:p w14:paraId="76D6D0DB">
      <w:pPr>
        <w:spacing w:before="380" w:after="140" w:line="288" w:lineRule="auto"/>
        <w:ind w:left="0"/>
        <w:jc w:val="left"/>
        <w:outlineLvl w:val="0"/>
      </w:pPr>
      <w:bookmarkStart w:id="16" w:name="heading_16"/>
      <w:r>
        <w:rPr>
          <w:rFonts w:ascii="Arial" w:hAnsi="Arial" w:eastAsia="等线" w:cs="Arial"/>
          <w:b/>
          <w:sz w:val="36"/>
        </w:rPr>
        <w:t>适用场景与客户案例</w:t>
      </w:r>
      <w:bookmarkEnd w:id="16"/>
    </w:p>
    <w:p w14:paraId="55F5B34A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企业内训</w:t>
      </w:r>
      <w:r>
        <w:rPr>
          <w:rFonts w:ascii="Arial" w:hAnsi="Arial" w:eastAsia="等线" w:cs="Arial"/>
          <w:sz w:val="22"/>
        </w:rPr>
        <w:t>：适用于新员工融入、管理者培训、企业文化宣导。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案例：《时间之城》服务于多家金融企业与科技公司，提升员工目标管理与协作效率。</w:t>
      </w:r>
    </w:p>
    <w:p w14:paraId="23AC7DCD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团队融合</w:t>
      </w:r>
      <w:r>
        <w:rPr>
          <w:rFonts w:ascii="Arial" w:hAnsi="Arial" w:eastAsia="等线" w:cs="Arial"/>
          <w:sz w:val="22"/>
        </w:rPr>
        <w:t>：适用于部门联谊、年会活动、跨团队协作。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案例：《长安囍事》在互联网企业青年团队中广受欢迎，有效促进社交融合。</w:t>
      </w:r>
    </w:p>
    <w:p w14:paraId="5CF32147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文旅融合</w:t>
      </w:r>
      <w:r>
        <w:rPr>
          <w:rFonts w:ascii="Arial" w:hAnsi="Arial" w:eastAsia="等线" w:cs="Arial"/>
          <w:sz w:val="22"/>
        </w:rPr>
        <w:t>：适用于景区、古镇、文化园区导览与体验升级。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案例：《国宝秘藏》《汇通天下》已在多个古镇与影视基地落地，实现“游戏+文旅”深度融合。</w:t>
      </w:r>
    </w:p>
    <w:p w14:paraId="1ADCB495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党建团建</w:t>
      </w:r>
      <w:r>
        <w:rPr>
          <w:rFonts w:ascii="Arial" w:hAnsi="Arial" w:eastAsia="等线" w:cs="Arial"/>
          <w:sz w:val="22"/>
        </w:rPr>
        <w:t>：适用于红色教育、廉政培训、使命主题教育。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案例：《铁军风云》获多家国企与政府单位采用，成为数字党建新标杆。</w:t>
      </w:r>
    </w:p>
    <w:p w14:paraId="7C2E2795">
      <w:pPr>
        <w:spacing w:before="380" w:after="140" w:line="288" w:lineRule="auto"/>
        <w:ind w:left="0"/>
        <w:jc w:val="left"/>
        <w:outlineLvl w:val="0"/>
      </w:pPr>
      <w:bookmarkStart w:id="17" w:name="heading_17"/>
      <w:r>
        <w:rPr>
          <w:rFonts w:ascii="Arial" w:hAnsi="Arial" w:eastAsia="等线" w:cs="Arial"/>
          <w:b/>
          <w:sz w:val="36"/>
        </w:rPr>
        <w:t>大厂合作背书</w:t>
      </w:r>
      <w:bookmarkEnd w:id="17"/>
    </w:p>
    <w:p w14:paraId="12A1D69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十大剧本杀团建产品已服务</w:t>
      </w:r>
      <w:r>
        <w:rPr>
          <w:rFonts w:ascii="Arial" w:hAnsi="Arial" w:eastAsia="等线" w:cs="Arial"/>
          <w:b/>
          <w:sz w:val="22"/>
        </w:rPr>
        <w:t>阿里巴巴、腾讯、百度、蚂蚁集团、招商银行、中国移动、滴滴、美团、新东方</w:t>
      </w:r>
      <w:r>
        <w:rPr>
          <w:rFonts w:ascii="Arial" w:hAnsi="Arial" w:eastAsia="等线" w:cs="Arial"/>
          <w:sz w:val="22"/>
        </w:rPr>
        <w:t>等众多知名企业，获高度认可。产品支持</w:t>
      </w:r>
      <w:r>
        <w:rPr>
          <w:rFonts w:ascii="Arial" w:hAnsi="Arial" w:eastAsia="等线" w:cs="Arial"/>
          <w:b/>
          <w:sz w:val="22"/>
        </w:rPr>
        <w:t>高度定制</w:t>
      </w:r>
      <w:r>
        <w:rPr>
          <w:rFonts w:ascii="Arial" w:hAnsi="Arial" w:eastAsia="等线" w:cs="Arial"/>
          <w:sz w:val="22"/>
        </w:rPr>
        <w:t>，可根据企业行业特性、文化价值观进行剧情与任务设计。</w:t>
      </w:r>
    </w:p>
    <w:p w14:paraId="2241CEC7">
      <w:pPr>
        <w:spacing w:before="380" w:after="140" w:line="288" w:lineRule="auto"/>
        <w:ind w:left="0"/>
        <w:jc w:val="left"/>
        <w:outlineLvl w:val="0"/>
      </w:pPr>
      <w:bookmarkStart w:id="18" w:name="heading_18"/>
      <w:r>
        <w:rPr>
          <w:rFonts w:ascii="Arial" w:hAnsi="Arial" w:eastAsia="等线" w:cs="Arial"/>
          <w:b/>
          <w:sz w:val="36"/>
        </w:rPr>
        <w:t>结语：剧本杀团建，不止于游戏</w:t>
      </w:r>
      <w:bookmarkEnd w:id="18"/>
    </w:p>
    <w:p w14:paraId="66E56FC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剧本杀团建以</w:t>
      </w:r>
      <w:r>
        <w:rPr>
          <w:rFonts w:ascii="Arial" w:hAnsi="Arial" w:eastAsia="等线" w:cs="Arial"/>
          <w:b/>
          <w:sz w:val="22"/>
        </w:rPr>
        <w:t>故事为引、科技为翼、协作为核</w:t>
      </w:r>
      <w:r>
        <w:rPr>
          <w:rFonts w:ascii="Arial" w:hAnsi="Arial" w:eastAsia="等线" w:cs="Arial"/>
          <w:sz w:val="22"/>
        </w:rPr>
        <w:t>，在沉浸体验中激发团队潜能、传递文化价值、提升组织效能。十大产品体系完整、主题多样，可匹配不同团建场景，是企业数字化转型与团队发展的创新之选。</w:t>
      </w:r>
    </w:p>
    <w:p w14:paraId="44FA55D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选择剧本杀团建，选择一场有意义、有温度、有成长的团队旅程。</w:t>
      </w:r>
    </w:p>
    <w:bookmarkEnd w:id="19"/>
    <w:p w14:paraId="42DD29DF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7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32144D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E5FE6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771CCD"/>
    <w:multiLevelType w:val="singleLevel"/>
    <w:tmpl w:val="AF771CC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ED4BADB3"/>
    <w:multiLevelType w:val="singleLevel"/>
    <w:tmpl w:val="ED4BADB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3FBB425E"/>
    <w:multiLevelType w:val="singleLevel"/>
    <w:tmpl w:val="3FBB425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796639F3"/>
    <w:multiLevelType w:val="singleLevel"/>
    <w:tmpl w:val="796639F3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D2D463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TotalTime>89</TotalTime>
  <ScaleCrop>false</ScaleCrop>
  <LinksUpToDate>false</LinksUpToDate>
  <Application>WPS Office_7.2.2.8955_F1E327BC-269C-435d-A152-05C5408002CA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2025-12-28T09:41:00Z</dcterms:created>
  <dc:creator>Apache POI</dc:creator>
  <cp:lastModifiedBy>少伯@学会玩</cp:lastModifiedBy>
  <dcterms:modified xsi:type="dcterms:W3CDTF">2025-12-28T11:11:13Z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F90DB0B1C1FA856DD19F5069223B9E4E_42</vt:lpwstr>
  </property>
</Properties>
</file>