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0" w:name="_Toc453597319"/>
      <w:bookmarkStart w:id="1" w:name="_Toc438987549"/>
      <w:bookmarkStart w:id="2" w:name="_Toc481801204"/>
      <w:bookmarkStart w:id="3" w:name="_Toc517262917"/>
      <w:bookmarkStart w:id="4" w:name="OLE_LINK15"/>
      <w:bookmarkStart w:id="5" w:name="_Toc415143481"/>
      <w:bookmarkStart w:id="6" w:name="_Toc415142861"/>
      <w:bookmarkStart w:id="7" w:name="_Toc415818939"/>
      <w:bookmarkStart w:id="8" w:name="OLE_LINK40"/>
      <w:bookmarkStart w:id="9" w:name="_Toc418070112"/>
      <w:bookmarkStart w:id="10" w:name="OLE_LINK39"/>
      <w:bookmarkStart w:id="11" w:name="OLE_LINK24"/>
      <w:bookmarkStart w:id="12" w:name="OLE_LINK13"/>
      <w:r>
        <w:rPr>
          <w:lang w:eastAsia="zh-CN"/>
        </w:rPr>
        <w:t>安全型静脉留置针</w:t>
      </w:r>
      <w:r>
        <w:rPr>
          <w:rFonts w:hint="eastAsia"/>
          <w:lang w:eastAsia="zh-CN"/>
        </w:rPr>
        <w:t>全球市场总体规模</w:t>
      </w:r>
    </w:p>
    <w:p>
      <w:pPr>
        <w:pStyle w:val="145"/>
        <w:rPr>
          <w:lang w:eastAsia="zh-CN"/>
        </w:rPr>
      </w:pPr>
      <w:r>
        <w:rPr>
          <w:lang w:eastAsia="zh-CN"/>
        </w:rPr>
        <w:t>安全型静脉留置针是一种用于静脉输液治疗的医疗器械，设计上采用了特殊的安全防护措施，以减少医护人员在操作过程中的针刺伤害风险，并提高患者使用过程中的安全性。</w:t>
      </w:r>
    </w:p>
    <w:p>
      <w:pPr>
        <w:pStyle w:val="145"/>
        <w:rPr>
          <w:rFonts w:hint="eastAsia"/>
          <w:lang w:eastAsia="zh-CN"/>
        </w:rPr>
      </w:pPr>
      <w:r>
        <w:drawing>
          <wp:inline distT="0" distB="0" distL="0" distR="0">
            <wp:extent cx="1828165" cy="1618615"/>
            <wp:effectExtent l="0" t="0" r="635" b="635"/>
            <wp:docPr id="11454693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469345" name="图片 1"/>
                    <pic:cNvPicPr>
                      <a:picLocks noChangeAspect="1"/>
                    </pic:cNvPicPr>
                  </pic:nvPicPr>
                  <pic:blipFill>
                    <a:blip r:embed="rId9"/>
                    <a:stretch>
                      <a:fillRect/>
                    </a:stretch>
                  </pic:blipFill>
                  <pic:spPr>
                    <a:xfrm>
                      <a:off x="0" y="0"/>
                      <a:ext cx="1828571" cy="1619048"/>
                    </a:xfrm>
                    <a:prstGeom prst="rect">
                      <a:avLst/>
                    </a:prstGeom>
                  </pic:spPr>
                </pic:pic>
              </a:graphicData>
            </a:graphic>
          </wp:inline>
        </w:drawing>
      </w:r>
    </w:p>
    <w:p>
      <w:pPr>
        <w:pStyle w:val="145"/>
        <w:rPr>
          <w:lang w:eastAsia="zh-CN"/>
        </w:rPr>
      </w:pPr>
      <w:r>
        <w:rPr>
          <w:rFonts w:hint="eastAsia"/>
          <w:lang w:eastAsia="zh-CN"/>
        </w:rPr>
        <w:t>根据QYResearch最新调研报告显示，预计2</w:t>
      </w:r>
      <w:r>
        <w:rPr>
          <w:lang w:eastAsia="zh-CN"/>
        </w:rPr>
        <w:t>029</w:t>
      </w:r>
      <w:r>
        <w:rPr>
          <w:rFonts w:hint="eastAsia"/>
          <w:lang w:eastAsia="zh-CN"/>
        </w:rPr>
        <w:t>年全球</w:t>
      </w:r>
      <w:r>
        <w:rPr>
          <w:lang w:eastAsia="zh-CN"/>
        </w:rPr>
        <w:t>安全型静脉留置针</w:t>
      </w:r>
      <w:r>
        <w:rPr>
          <w:rFonts w:hint="eastAsia"/>
          <w:lang w:eastAsia="zh-CN"/>
        </w:rPr>
        <w:t>市场规模将达到10.69亿美元，未来几年年复合增长率CAGR为5.67%。</w:t>
      </w:r>
    </w:p>
    <w:p>
      <w:pPr>
        <w:pStyle w:val="145"/>
        <w:rPr>
          <w:lang w:eastAsia="zh-CN"/>
        </w:rPr>
      </w:pPr>
    </w:p>
    <w:p>
      <w:pPr>
        <w:pStyle w:val="148"/>
        <w:rPr>
          <w:lang w:eastAsia="zh-CN"/>
        </w:rPr>
      </w:pPr>
      <w:r>
        <w:rPr>
          <w:lang w:eastAsia="zh-CN"/>
        </w:rPr>
        <w:t>安全型静脉留置针</w:t>
      </w:r>
      <w:r>
        <w:rPr>
          <w:rFonts w:hint="eastAsia"/>
          <w:lang w:eastAsia="zh-CN"/>
        </w:rPr>
        <w:t>，全球市场总体规模</w:t>
      </w:r>
    </w:p>
    <w:p>
      <w:pPr>
        <w:pStyle w:val="145"/>
        <w:rPr>
          <w:rFonts w:hint="eastAsia"/>
          <w:lang w:eastAsia="zh-CN"/>
        </w:rPr>
      </w:pPr>
      <w:r>
        <w:rPr>
          <w:lang w:eastAsia="zh-CN"/>
        </w:rPr>
        <w:drawing>
          <wp:inline distT="0" distB="0" distL="0" distR="0">
            <wp:extent cx="6120765" cy="2877820"/>
            <wp:effectExtent l="0" t="0" r="0" b="0"/>
            <wp:docPr id="16893973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397335"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87782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安全型静脉留置针</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安全型静脉留置针</w:t>
      </w:r>
      <w:r>
        <w:rPr>
          <w:rFonts w:hint="eastAsia"/>
          <w:lang w:eastAsia="zh-CN"/>
        </w:rPr>
        <w:t>市场前10强生产商排名及市场占有率（基于2</w:t>
      </w:r>
      <w:r>
        <w:rPr>
          <w:lang w:eastAsia="zh-CN"/>
        </w:rPr>
        <w:t>023</w:t>
      </w:r>
      <w:r>
        <w:rPr>
          <w:rFonts w:hint="eastAsia"/>
          <w:lang w:eastAsia="zh-CN"/>
        </w:rPr>
        <w:t>年调研数据；目前最新数据以本公司最新调研数据为准）</w:t>
      </w:r>
    </w:p>
    <w:p>
      <w:pPr>
        <w:widowControl/>
        <w:topLinePunct w:val="0"/>
        <w:spacing w:after="0"/>
        <w:jc w:val="center"/>
        <w:rPr>
          <w:rFonts w:hint="eastAsia" w:ascii="宋体" w:hAnsi="宋体" w:cs="宋体"/>
          <w:kern w:val="0"/>
          <w:sz w:val="24"/>
          <w:szCs w:val="24"/>
        </w:rPr>
      </w:pPr>
      <w:r>
        <w:rPr>
          <w:rFonts w:ascii="宋体" w:hAnsi="宋体" w:cs="宋体"/>
          <w:kern w:val="0"/>
          <w:sz w:val="24"/>
          <w:szCs w:val="24"/>
        </w:rPr>
        <w:drawing>
          <wp:inline distT="0" distB="0" distL="0" distR="0">
            <wp:extent cx="4676140" cy="4401820"/>
            <wp:effectExtent l="0" t="0" r="0" b="0"/>
            <wp:docPr id="8307258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725880"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676140" cy="4401820"/>
                    </a:xfrm>
                    <a:prstGeom prst="rect">
                      <a:avLst/>
                    </a:prstGeom>
                    <a:noFill/>
                  </pic:spPr>
                </pic:pic>
              </a:graphicData>
            </a:graphic>
          </wp:inline>
        </w:drawing>
      </w:r>
    </w:p>
    <w:p>
      <w:pPr>
        <w:pStyle w:val="143"/>
        <w:rPr>
          <w:lang w:eastAsia="zh-CN"/>
        </w:rPr>
      </w:pPr>
      <w:r>
        <w:rPr>
          <w:rFonts w:hint="eastAsia"/>
          <w:lang w:eastAsia="zh-CN"/>
        </w:rPr>
        <w:t>如上图表/数据，摘自QYResearch报告“全球</w:t>
      </w:r>
      <w:r>
        <w:rPr>
          <w:lang w:eastAsia="zh-CN"/>
        </w:rPr>
        <w:t>安全型静脉留置针</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5"/>
        <w:rPr>
          <w:lang w:eastAsia="zh-CN"/>
        </w:rPr>
      </w:pPr>
      <w:r>
        <w:rPr>
          <w:rFonts w:hint="eastAsia"/>
          <w:lang w:eastAsia="zh-CN"/>
        </w:rPr>
        <w:t>全球范围内，</w:t>
      </w:r>
      <w:r>
        <w:rPr>
          <w:lang w:eastAsia="zh-CN"/>
        </w:rPr>
        <w:t>安全型静脉留置针</w:t>
      </w:r>
      <w:r>
        <w:rPr>
          <w:rFonts w:hint="eastAsia"/>
          <w:lang w:eastAsia="zh-CN"/>
        </w:rPr>
        <w:t>主要生产商包括BD，B. Braun Medical Inc.，Medikit，Daikin，Smiths Medica，威高股份，江西三鑫医疗科技股份有限公司，上海康德莱企业发展集团股份有限公司，广东百合医疗科技股份有限公司，山东朱氏药业集团有限公司等，其中前五大厂商占有大约21.33%的市场份额。</w:t>
      </w:r>
    </w:p>
    <w:p>
      <w:pPr>
        <w:widowControl/>
        <w:topLinePunct w:val="0"/>
        <w:spacing w:after="0"/>
        <w:jc w:val="left"/>
        <w:rPr>
          <w:rFonts w:cs="Arial"/>
          <w:b/>
          <w:color w:val="FF8200"/>
          <w:kern w:val="0"/>
          <w:szCs w:val="22"/>
        </w:rPr>
      </w:pPr>
      <w:r>
        <w:rPr>
          <w:rFonts w:cs="Arial"/>
          <w:b/>
          <w:color w:val="FF8200"/>
        </w:rPr>
        <w:br w:type="page"/>
      </w: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1.患者体验改善：安全型静脉留置针可降低重复穿刺的疼痛感，提升患者舒适度，从而提高患者满意度和依从性。</w:t>
      </w:r>
    </w:p>
    <w:p>
      <w:pPr>
        <w:pStyle w:val="145"/>
        <w:rPr>
          <w:lang w:eastAsia="zh-CN"/>
        </w:rPr>
      </w:pPr>
      <w:r>
        <w:rPr>
          <w:rFonts w:hint="eastAsia"/>
          <w:lang w:eastAsia="zh-CN"/>
        </w:rPr>
        <w:t>2. 医院感染控制：由于安全型静脉留置针能减少穿刺次数，降低交叉感染风险，所以符合医院感染控制政策和高标准要求。</w:t>
      </w:r>
    </w:p>
    <w:p>
      <w:pPr>
        <w:pStyle w:val="145"/>
        <w:rPr>
          <w:lang w:eastAsia="zh-CN"/>
        </w:rPr>
      </w:pPr>
      <w:r>
        <w:rPr>
          <w:rFonts w:hint="eastAsia"/>
          <w:lang w:eastAsia="zh-CN"/>
        </w:rPr>
        <w:t>3. 政策法规推动：政府和医疗机构对医疗安全的严格法规和标准，以及对医疗器械质量和安全性的监管要求，有力推动了安全型静脉留置针的使用。</w:t>
      </w:r>
    </w:p>
    <w:p>
      <w:pPr>
        <w:pStyle w:val="145"/>
        <w:rPr>
          <w:lang w:eastAsia="zh-CN"/>
        </w:rPr>
      </w:pPr>
      <w:r>
        <w:rPr>
          <w:rFonts w:hint="eastAsia"/>
          <w:lang w:eastAsia="zh-CN"/>
        </w:rPr>
        <w:t>4. 技术创新与市场竞争：医疗设备制造商不断研发新产品，通过技术创新提高留置针的使用便捷性、安全性及有效性，以满足市场需求和提高竞争力。</w:t>
      </w: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1. 成本因素：相比于传统静脉留置针，安全型产品可能因附加的安全设计和工艺技术导致成本增加，对于成本敏感的医疗机构而言，可能会影响其采购意愿。</w:t>
      </w:r>
    </w:p>
    <w:p>
      <w:pPr>
        <w:pStyle w:val="145"/>
        <w:rPr>
          <w:lang w:eastAsia="zh-CN"/>
        </w:rPr>
      </w:pPr>
      <w:r>
        <w:rPr>
          <w:rFonts w:hint="eastAsia"/>
          <w:lang w:eastAsia="zh-CN"/>
        </w:rPr>
        <w:t>2. 技术与操作培训：新产品的引入需要对医护人员进行额外的技术培训，部分医疗机构可能因为培训成本、人员流动性等因素而犹豫。</w:t>
      </w:r>
    </w:p>
    <w:p>
      <w:pPr>
        <w:pStyle w:val="145"/>
        <w:rPr>
          <w:lang w:eastAsia="zh-CN"/>
        </w:rPr>
      </w:pPr>
      <w:r>
        <w:rPr>
          <w:rFonts w:hint="eastAsia"/>
          <w:lang w:eastAsia="zh-CN"/>
        </w:rPr>
        <w:t>3. 产品可靠性与适应性：虽然安全型静脉留置针在理论上具有很多优点，但实际使用中可能遇到不同患者体质、血管状况以及操作手法差异带来的适用性问题，需要产品不断改进以适应更广泛的应用场景。</w:t>
      </w:r>
    </w:p>
    <w:p>
      <w:pPr>
        <w:pStyle w:val="145"/>
        <w:rPr>
          <w:lang w:eastAsia="zh-CN"/>
        </w:rPr>
      </w:pPr>
      <w:r>
        <w:rPr>
          <w:rFonts w:hint="eastAsia"/>
          <w:lang w:eastAsia="zh-CN"/>
        </w:rPr>
        <w:t>4. 市场认知与接受度：部分医疗机构或医护人员可能对新产品的性能、效果持保守态度，需要一定时间去熟悉和接受。</w:t>
      </w:r>
    </w:p>
    <w:p>
      <w:pPr>
        <w:pStyle w:val="145"/>
        <w:rPr>
          <w:lang w:eastAsia="zh-CN"/>
        </w:rPr>
      </w:pPr>
      <w:r>
        <w:rPr>
          <w:rFonts w:hint="eastAsia"/>
          <w:lang w:eastAsia="zh-CN"/>
        </w:rPr>
        <w:t>5. 医疗保健系统资源配置：在资源有限的医疗保健系统中，有限的预算分配和采购策略可能使医院优先考虑更为基本的医疗需求，而非立即更新至最新一代的安全型静脉留置针。</w:t>
      </w:r>
    </w:p>
    <w:p>
      <w:pPr>
        <w:widowControl/>
        <w:topLinePunct w:val="0"/>
        <w:spacing w:after="0"/>
        <w:jc w:val="left"/>
        <w:rPr>
          <w:rFonts w:hint="eastAsia"/>
          <w:color w:val="0D0D0D" w:themeColor="text1" w:themeTint="F2"/>
          <w:kern w:val="0"/>
          <w:szCs w:val="22"/>
          <w:lang w:val="en-IN"/>
          <w14:textFill>
            <w14:solidFill>
              <w14:schemeClr w14:val="tx1">
                <w14:lumMod w14:val="95000"/>
                <w14:lumOff w14:val="5000"/>
              </w14:schemeClr>
            </w14:solidFill>
          </w14:textFill>
        </w:rPr>
      </w:pPr>
      <w:r>
        <w:br w:type="page"/>
      </w:r>
    </w:p>
    <w:p>
      <w:pPr>
        <w:pStyle w:val="167"/>
        <w:rPr>
          <w:lang w:eastAsia="zh-CN"/>
        </w:rPr>
      </w:pPr>
      <w:r>
        <w:rPr>
          <w:rFonts w:hint="eastAsia"/>
          <w:lang w:eastAsia="zh-CN"/>
        </w:rPr>
        <w:t>本文作者</w:t>
      </w: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r>
        <w:rPr>
          <w:rFonts w:hint="eastAsia"/>
          <w:lang w:eastAsia="zh-CN"/>
        </w:rPr>
        <w:t>赵雅萍</w:t>
      </w:r>
    </w:p>
    <w:p>
      <w:pPr>
        <w:pStyle w:val="145"/>
        <w:rPr>
          <w:lang w:eastAsia="zh-CN"/>
        </w:rPr>
      </w:pPr>
      <w:r>
        <w:rPr>
          <w:rFonts w:hint="eastAsia"/>
          <w:lang w:eastAsia="zh-CN"/>
        </w:rPr>
        <w:t>主要作者</w:t>
      </w:r>
    </w:p>
    <w:p>
      <w:pPr>
        <w:pStyle w:val="145"/>
        <w:rPr>
          <w:lang w:eastAsia="zh-CN"/>
        </w:rPr>
      </w:pPr>
      <w:r>
        <w:rPr>
          <w:rFonts w:hint="eastAsia"/>
          <w:lang w:eastAsia="zh-CN"/>
        </w:rPr>
        <w:t>电子和半导体领域资深分析师</w:t>
      </w:r>
    </w:p>
    <w:p>
      <w:pPr>
        <w:pStyle w:val="167"/>
        <w:rPr>
          <w:lang w:eastAsia="zh-CN"/>
        </w:rPr>
      </w:pPr>
    </w:p>
    <w:p>
      <w:pPr>
        <w:pStyle w:val="167"/>
        <w:rPr>
          <w:lang w:eastAsia="zh-CN"/>
        </w:rPr>
      </w:pPr>
      <w:bookmarkStart w:id="19" w:name="_GoBack"/>
      <w:bookmarkEnd w:id="19"/>
      <w:r>
        <w:rPr>
          <w:lang w:eastAsia="zh-CN"/>
        </w:rPr>
        <w:t>QYResearch</w:t>
      </w:r>
      <w:r>
        <w:rPr>
          <w:rFonts w:hint="eastAsia"/>
          <w:lang w:eastAsia="zh-CN"/>
        </w:rPr>
        <w:t>企业简介</w:t>
      </w:r>
    </w:p>
    <w:p>
      <w:pPr>
        <w:pStyle w:val="145"/>
        <w:rPr>
          <w:lang w:eastAsia="zh-CN"/>
        </w:rPr>
      </w:pPr>
      <w:r>
        <w:rPr>
          <w:rFonts w:hint="eastAsia"/>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pPr>
    <w:bookmarkStart w:id="13" w:name="_Hlk149300692"/>
    <w:bookmarkStart w:id="14" w:name="_Hlk149300691"/>
    <w:bookmarkStart w:id="15" w:name="_Hlk149300690"/>
    <w:bookmarkStart w:id="16" w:name="_Hlk149300687"/>
    <w:bookmarkStart w:id="17" w:name="_Hlk149300688"/>
    <w:bookmarkStart w:id="18" w:name="_Hlk149300689"/>
    <w:r>
      <w:t xml:space="preserve">Copyright © QYResearch | market@qyresearch.com | </w:t>
    </w:r>
    <w:bookmarkEnd w:id="13"/>
    <w:bookmarkEnd w:id="14"/>
    <w:bookmarkEnd w:id="15"/>
    <w:bookmarkEnd w:id="16"/>
    <w:bookmarkEnd w:id="17"/>
    <w:bookmarkEnd w:id="18"/>
    <w: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456"/>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D70"/>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4B6"/>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4CD"/>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1DF"/>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1E8"/>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15B"/>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DD65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267</Words>
  <Characters>1528</Characters>
  <Lines>12</Lines>
  <Paragraphs>3</Paragraphs>
  <TotalTime>663</TotalTime>
  <ScaleCrop>false</ScaleCrop>
  <LinksUpToDate>false</LinksUpToDate>
  <CharactersWithSpaces>1792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2024-04-07T03:39:19Z</dcterms:modified>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DE82FBCB7B7346298A23004901880C90_12</vt:lpwstr>
  </property>
</Properties>
</file>