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OWTVFK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ALQLNI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ALQLNI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OWTVFK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ALQLNI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Loureirin</w:t>
      </w:r>
      <w:r>
        <w:rPr>
          <w:rFonts w:ascii="ALQLN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B</w:t>
      </w:r>
    </w:p>
    <w:p>
      <w:pPr>
        <w:spacing w:before="309" w:after="0" w:line="236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LQLNI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HY-N1504</w:t>
      </w:r>
    </w:p>
    <w:p>
      <w:pPr>
        <w:spacing w:before="109" w:after="0" w:line="236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LQLNI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119425-90-0</w:t>
      </w:r>
    </w:p>
    <w:p>
      <w:pPr>
        <w:spacing w:before="107" w:after="0" w:line="238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UPMDRE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C₁₈H₂₀O₅</w:t>
      </w:r>
    </w:p>
    <w:p>
      <w:pPr>
        <w:spacing w:before="105" w:after="0" w:line="238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UPMDRE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316.35</w:t>
      </w:r>
    </w:p>
    <w:p>
      <w:pPr>
        <w:spacing w:before="105" w:after="0" w:line="238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UPMDRE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PAI-1;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Potassium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Channel;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ERK;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JNK</w:t>
      </w:r>
    </w:p>
    <w:p>
      <w:pPr>
        <w:spacing w:before="107" w:after="0" w:line="236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UPMDRE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Transporter/Ion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Channel;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MAPK/ERK</w:t>
      </w:r>
    </w:p>
    <w:p>
      <w:pPr>
        <w:spacing w:before="35" w:after="0" w:line="236" w:lineRule="exact"/>
        <w:ind w:left="1796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Pathway;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Stem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Cell/Wnt</w:t>
      </w:r>
    </w:p>
    <w:p>
      <w:pPr>
        <w:spacing w:before="109" w:after="0" w:line="236" w:lineRule="exact"/>
        <w:ind w:left="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UPMDRE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OWTVFK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OWTVF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OWTVF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OWTVFK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OWTVF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OWTVF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UPMDRE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UPMDRE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ALQLNI+SegoeUI-SemiBold" w:eastAsiaTheme="minorEastAsia" w:cs="ALQLNI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150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474.16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6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WTVFK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ALQLN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LQLN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WTVFK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3.1611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WTVFK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15.8053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WTVFK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31.6106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WTVF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LQLNI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0.6322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WTVFK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3.1611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WTVFK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6.3221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LQLNI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0.3161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WTVFK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1.5805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WTVFK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3.1611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UPMDRE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UPMDRE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OWTVF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UPMDRE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WTVFK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OWTVF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UPMDRE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UPMDRE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WTVF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UPMDRE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ALQLN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UPMDRE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UPMDRE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UPMDRE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PMDRE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MDRE+AdobeHeitiStd-Regular-Identity-H" w:hAnsi="UPMDRE+AdobeHeitiStd-Regular-Identity-H" w:eastAsiaTheme="minorEastAsia" w:cs="UPMDRE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ALQLN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PMDRE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LQLN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ALQLN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ALQLN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(7.90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UPMDRE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(7.90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UPMDRE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PMDRE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WTVF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UPMDRE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UPMDRE+AdobeHeitiStd-Regular-Identity-H" w:hAnsi="UPMDRE+AdobeHeitiStd-Regular-Identity-H" w:eastAsiaTheme="minorEastAsia" w:cs="UPMDRE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ALQLN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DRE+AdobeHeitiStd-Regular-Identity-H" w:hAnsi="UPMDRE+AdobeHeitiStd-Regular-Identity-H" w:eastAsiaTheme="minorEastAsia" w:cs="UPMDRE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PMDRE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LQLN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ALQLNI+SegoeUI-SemiBold" w:eastAsiaTheme="minorEastAsia" w:cs="ALQLNI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LQLN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OWTV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OWTVFK+SegoeUI" w:eastAsiaTheme="minorEastAsia" w:cs="OWTVFK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(7.90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WTV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TURMQB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(7.90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URMQB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TURMQ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CNISN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TURMQB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NISN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(7.90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TURMQ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(7.90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URMQB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TURMQB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TURMQ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URMQB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URMQ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TFTTKL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FTTKL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CNISN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CNISN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CNISN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76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NISNL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76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FTTK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TURMQB+AdobeHeitiStd-Regular-Identity-H" w:hAnsi="Calibri" w:eastAsiaTheme="minorEastAsia" w:cstheme="minorBidi"/>
                <w:color w:val="3E3A39"/>
                <w:spacing w:val="104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FTTK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Loureirin</w:t>
            </w:r>
            <w:r>
              <w:rPr>
                <w:rFonts w:ascii="TFTTK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FTTK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FTTK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URMQ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从剑叶龙⾎树中分离到的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黄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酮类化合物，为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NISN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PAI-1</w:t>
            </w:r>
            <w:r>
              <w:rPr>
                <w:rFonts w:ascii="CNISNL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的抑制剂，</w:t>
            </w:r>
            <w:r>
              <w:rPr>
                <w:rFonts w:ascii="TFTTK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TFTTK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TFTTKL+SegoeUI" w:hAnsi="Calibri" w:eastAsiaTheme="minorEastAsia" w:cstheme="minorBidi"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值为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26.10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FTTKL+SegoeUI" w:hAnsi="TFTTKL+SegoeUI" w:eastAsiaTheme="minorEastAsia" w:cs="TFTTKL+SegoeUI"/>
                <w:color w:val="3E3A39"/>
                <w:sz w:val="17"/>
                <w:szCs w:val="22"/>
                <w:lang w:val="en-US" w:eastAsia="en-US" w:bidi="ar-SA"/>
              </w:rPr>
              <w:t>μM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；Loureirin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</w:t>
            </w:r>
            <w:r>
              <w:rPr>
                <w:rFonts w:ascii="TURMQ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URMQB+AdobeHeitiStd-Regular-Identity-H" w:hAnsi="TURMQB+AdobeHeitiStd-Regular-Identity-H" w:eastAsiaTheme="minorEastAsia" w:cs="TURMQB+AdobeHeitiStd-Regular-Identity-H"/>
                <w:color w:val="3E3A39"/>
                <w:sz w:val="17"/>
                <w:szCs w:val="22"/>
                <w:lang w:val="en-US" w:eastAsia="en-US" w:bidi="ar-SA"/>
              </w:rPr>
              <w:t>同时可以</w:t>
            </w:r>
          </w:p>
        </w:tc>
      </w:tr>
    </w:tbl>
    <w:p>
      <w:pPr>
        <w:spacing w:before="35" w:after="0" w:line="242" w:lineRule="exact"/>
        <w:ind w:left="2016" w:right="0" w:firstLine="0"/>
        <w:jc w:val="left"/>
        <w:rPr>
          <w:rFonts w:ascii="TURMQB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抑制</w:t>
      </w:r>
      <w:r>
        <w:rPr>
          <w:rFonts w:ascii="TURMQ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</w:t>
      </w:r>
      <w:r>
        <w:rPr>
          <w:rFonts w:ascii="CNISN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ATP</w:t>
      </w: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，以及</w:t>
      </w:r>
      <w:r>
        <w:rPr>
          <w:rFonts w:ascii="TURMQ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ERK</w:t>
      </w: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、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JNK</w:t>
      </w:r>
      <w:r>
        <w:rPr>
          <w:rFonts w:ascii="CNISNL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的磷酸化，具有抗糖尿病的功效。</w:t>
      </w:r>
    </w:p>
    <w:p>
      <w:pPr>
        <w:spacing w:before="302" w:after="0" w:line="236" w:lineRule="exact"/>
        <w:ind w:left="2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NISNL+SegoeUI-SemiBold" w:hAnsi="CNISNL+SegoeUI-SemiBold" w:eastAsiaTheme="minorEastAsia" w:cs="CNISNL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CNISNL+SegoeUI-SemiBold" w:hAnsi="Calibri" w:eastAsiaTheme="minorEastAsia" w:cstheme="minorBidi"/>
          <w:b/>
          <w:color w:val="3E3A39"/>
          <w:spacing w:val="70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PAI-1</w:t>
      </w:r>
      <w:r>
        <w:rPr>
          <w:rFonts w:ascii="TFTTKL+SegoeUI" w:hAnsi="Calibri" w:eastAsiaTheme="minorEastAsia" w:cstheme="minorBidi"/>
          <w:color w:val="3E3A39"/>
          <w:spacing w:val="1840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ATP</w:t>
      </w:r>
      <w:r>
        <w:rPr>
          <w:rFonts w:ascii="TFTTKL+SegoeUI" w:hAnsi="Calibri" w:eastAsiaTheme="minorEastAsia" w:cstheme="minorBidi"/>
          <w:color w:val="3E3A39"/>
          <w:spacing w:val="1914"/>
          <w:sz w:val="14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ERK</w:t>
      </w:r>
      <w:r>
        <w:rPr>
          <w:rFonts w:ascii="TFTTKL+SegoeUI" w:hAnsi="Calibri" w:eastAsiaTheme="minorEastAsia" w:cstheme="minorBidi"/>
          <w:color w:val="3E3A39"/>
          <w:spacing w:val="196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JNK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26.1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4" w:after="0" w:line="237" w:lineRule="exact"/>
        <w:ind w:left="2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TURMQB+AdobeHeitiStd-Regular-Identity-H" w:hAnsi="Calibri" w:eastAsiaTheme="minorEastAsia" w:cstheme="minorBidi"/>
          <w:color w:val="3E3A39"/>
          <w:spacing w:val="1048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enhances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mRNA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Pdx-1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MafA.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0.01</w:t>
      </w:r>
      <w:r>
        <w:rPr>
          <w:rFonts w:ascii="TFTTKL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µM)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Ins-1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(0.01</w:t>
      </w:r>
      <w:r>
        <w:rPr>
          <w:rFonts w:ascii="TFTTKL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µM)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almost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toxicity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improves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MafA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Pdx-1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KATP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current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[Ca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2+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]i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Ins-1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FN,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TGF-β1-mediated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regulation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JNK.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regulation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p-ERK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TGF-β1.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Moreover,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contraction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TGF-β1-stimulated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through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down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regulation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p-ERK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p-JNK.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However,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regulation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p-p38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TGF-β1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downregulates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mRNA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collagen,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III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collagen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α-smooth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muscle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HS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fibroblasts.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proliferative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redistributes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cycle,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affect</w:t>
      </w:r>
    </w:p>
    <w:p>
      <w:pPr>
        <w:spacing w:before="35" w:after="0" w:line="23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URMQB+AdobeHeitiStd-Regular-Identity-H" w:hAnsi="TURMQB+AdobeHeitiStd-Regular-Identity-H" w:eastAsiaTheme="minorEastAsia" w:cs="TURMQB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TURMQB+AdobeHeitiStd-Regular-Identity-H" w:hAnsi="Calibri" w:eastAsiaTheme="minorEastAsia" w:cstheme="minorBidi"/>
          <w:color w:val="3E3A39"/>
          <w:spacing w:val="1048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improves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arrangement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deposition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collagen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fibres,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ColI,</w:t>
      </w:r>
    </w:p>
    <w:p>
      <w:pPr>
        <w:spacing w:before="0" w:after="0" w:line="266" w:lineRule="exact"/>
        <w:ind w:left="2016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ColIII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α-SMA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myofibroblast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differentiation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proliferative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scar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TGF-β1-induced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upregulation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ColIII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α-SMA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myofibroblast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differentiation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Smad2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Smad3,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fibroblasts</w:t>
      </w:r>
      <w:r>
        <w:rPr>
          <w:rFonts w:ascii="TFTTK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CNISN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CNISN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CNISNL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Ins-1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TFTTKL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approximately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80-90%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confluence.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starved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2%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FBS/DMEM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TFTTKL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while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positive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fresh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glimepiride.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glimepiride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TFTTKL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Counting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Kit-8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(CCK-8).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CNISNL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short,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New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Zealand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white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(2.0-2.5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kg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b.w./each)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acclimated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housed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under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6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CNISN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ISN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CNISNL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standard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12-h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light: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12-h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dark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access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basal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diet.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first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anaesthetized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1%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pentobarbital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(1.5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b.w.),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dermal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punch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biopsy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TFTTKL+SegoeUI" w:eastAsiaTheme="minorEastAsia" w:cs="TFTTKL+SegoeUI"/>
          <w:color w:val="3E3A39"/>
          <w:sz w:val="17"/>
          <w:szCs w:val="22"/>
          <w:lang w:val="en-US" w:eastAsia="en-US" w:bidi="ar-SA"/>
        </w:rPr>
        <w:t>(10×4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created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down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cartilage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ventral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surface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outline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full-thickness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wound.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punch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wounds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made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eight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rabbits.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dissecting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microscope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ensure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removal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epidermis,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dermis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perichondrium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wound.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Forty-eight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surgery,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wounded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randomLy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</w:p>
    <w:p>
      <w:pPr>
        <w:spacing w:before="35" w:after="0" w:line="236" w:lineRule="exact"/>
        <w:ind w:left="2050" w:right="0" w:firstLine="0"/>
        <w:jc w:val="left"/>
        <w:rPr>
          <w:rFonts w:ascii="TFTTK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being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subcutaneously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(0.125%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PBS,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0.25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b.w.)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left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loureirin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FTTK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</w:p>
    <w:p>
      <w:pPr>
        <w:spacing w:before="321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0" w:right="0" w:firstLine="0"/>
        <w:jc w:val="left"/>
        <w:rPr>
          <w:rFonts w:ascii="CIUDRK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265.75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(25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IUDRK+SegoeUI" w:eastAsiaTheme="minorEastAsia" w:cs="CIUDRK+SegoeUI"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PBS,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0.25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b.w.)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right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every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six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times.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rabbits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CIUDR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pilot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experiment,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rabbits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sacrificed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injury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=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4),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rest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sacrificed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28</w:t>
      </w:r>
    </w:p>
    <w:p>
      <w:pPr>
        <w:spacing w:before="35" w:after="0" w:line="236" w:lineRule="exact"/>
        <w:ind w:left="2050" w:right="0" w:firstLine="0"/>
        <w:jc w:val="left"/>
        <w:rPr>
          <w:rFonts w:ascii="CIUDR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injury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(n=4).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scar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tissues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processed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Western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blot,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</w:p>
    <w:p>
      <w:pPr>
        <w:spacing w:before="35" w:after="0" w:line="236" w:lineRule="exact"/>
        <w:ind w:left="2050" w:right="0" w:firstLine="0"/>
        <w:jc w:val="left"/>
        <w:rPr>
          <w:rFonts w:ascii="CIUDR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Masson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staining.</w:t>
      </w:r>
    </w:p>
    <w:p>
      <w:pPr>
        <w:spacing w:before="35" w:after="0" w:line="236" w:lineRule="exact"/>
        <w:ind w:left="2050" w:right="0" w:firstLine="0"/>
        <w:jc w:val="left"/>
        <w:rPr>
          <w:rFonts w:ascii="CIUDR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83" w:after="0" w:line="276" w:lineRule="exact"/>
        <w:ind w:left="31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</w:pPr>
      <w:r>
        <w:rPr>
          <w:rFonts w:ascii="RIDGVB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CIUDR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Sha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Y,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Loureirin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promotes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insulin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secretion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through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KATP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channel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influx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intracellular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calcium.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17.</w:t>
      </w:r>
    </w:p>
    <w:p>
      <w:pPr>
        <w:spacing w:before="202" w:after="0" w:line="223" w:lineRule="exact"/>
        <w:ind w:left="0" w:right="0" w:firstLine="0"/>
        <w:jc w:val="left"/>
        <w:rPr>
          <w:rFonts w:ascii="CIUDR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T,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Loureirin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Hypertrophic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Scar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Formation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IUDRK+SegoeUI" w:eastAsiaTheme="minorEastAsia" w:cs="CIUDRK+SegoeUI"/>
          <w:color w:val="3E3A39"/>
          <w:sz w:val="16"/>
          <w:szCs w:val="22"/>
          <w:lang w:val="en-US" w:eastAsia="en-US" w:bidi="ar-SA"/>
        </w:rPr>
        <w:t>TGF-β1-ERK/JNK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Pathway.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Physiol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2015;37(2):666-76.</w:t>
      </w:r>
    </w:p>
    <w:p>
      <w:pPr>
        <w:spacing w:before="170" w:after="0" w:line="255" w:lineRule="exact"/>
        <w:ind w:left="0" w:right="0" w:firstLine="0"/>
        <w:jc w:val="left"/>
        <w:rPr>
          <w:rFonts w:ascii="CIUDR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Bai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X,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Loureirin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fibroblast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proliferation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extracellular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matrix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deposition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hypertrophic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scar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IUDRK+SegoeUI" w:eastAsiaTheme="minorEastAsia" w:cs="CIUDRK+SegoeUI"/>
          <w:color w:val="3E3A39"/>
          <w:sz w:val="16"/>
          <w:szCs w:val="22"/>
          <w:lang w:val="en-US" w:eastAsia="en-US" w:bidi="ar-SA"/>
        </w:rPr>
        <w:t>TGF-β/Smad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pathway.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Exp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IUDRK+SegoeUI" w:eastAsiaTheme="minorEastAsia" w:cs="CIUDRK+SegoeUI"/>
          <w:color w:val="3E3A39"/>
          <w:sz w:val="16"/>
          <w:szCs w:val="22"/>
          <w:lang w:val="en-US" w:eastAsia="en-US" w:bidi="ar-SA"/>
        </w:rPr>
        <w:t>Dermatol.</w:t>
      </w:r>
      <w:r>
        <w:rPr>
          <w:rFonts w:ascii="CIUDRK+SegoeUI" w:hAnsi="CIUDRK+SegoeUI" w:eastAsiaTheme="minorEastAsia" w:cs="CIUDRK+SegoeUI"/>
          <w:color w:val="3E3A39"/>
          <w:sz w:val="16"/>
          <w:szCs w:val="22"/>
          <w:lang w:val="en-US" w:eastAsia="en-US" w:bidi="ar-SA"/>
        </w:rPr>
        <w:cr/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May;24(5):355-60.</w:t>
      </w:r>
    </w:p>
    <w:p>
      <w:pPr>
        <w:spacing w:before="203" w:after="0" w:line="223" w:lineRule="exact"/>
        <w:ind w:left="0" w:right="0" w:firstLine="0"/>
        <w:jc w:val="left"/>
        <w:rPr>
          <w:rFonts w:ascii="CIUDR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Yu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Jiang,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Bioactivity-Guided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Fractionation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Traditional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Chinese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Medicine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Resina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Draconis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Reveals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Loureirin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PAI-1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Inhibitor.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Evidence-</w:t>
      </w:r>
    </w:p>
    <w:p>
      <w:pPr>
        <w:spacing w:before="32" w:after="0" w:line="223" w:lineRule="exact"/>
        <w:ind w:left="0" w:right="0" w:firstLine="0"/>
        <w:jc w:val="left"/>
        <w:rPr>
          <w:rFonts w:ascii="CIUDR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Based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Complementary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Alternative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CIUDR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Medicine</w:t>
      </w:r>
    </w:p>
    <w:p>
      <w:pPr>
        <w:spacing w:before="429" w:after="0" w:line="257" w:lineRule="exact"/>
        <w:ind w:left="0" w:right="0" w:firstLine="0"/>
        <w:jc w:val="left"/>
        <w:rPr>
          <w:rFonts w:ascii="CIUDRK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CIUDRK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7647" w:after="0" w:line="236" w:lineRule="exact"/>
        <w:ind w:left="1918" w:right="0" w:firstLine="0"/>
        <w:jc w:val="left"/>
        <w:rPr>
          <w:rFonts w:ascii="UIQLE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IQL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BJFHV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BJFHV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BJFHV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BJFHVJ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BJFHVJ+SegoeUI" w:hAnsi="BJFHVJ+SegoeUI" w:eastAsiaTheme="minorEastAsia" w:cs="BJFHVJ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BJFHVJ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ROOISV+AdobeHeitiStd-Regular-Identity-H" w:hAnsi="ROOISV+AdobeHeitiStd-Regular-Identity-H" w:eastAsiaTheme="minorEastAsia" w:cs="ROOISV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ALQLN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WTVF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PMDRE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URMQ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FTTKL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CNISN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CIUDR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IDGV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UIQLE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BJFHV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OOIS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