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drawings/drawing1.xml" ContentType="application/vnd.openxmlformats-officedocument.drawingml.chartshapes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25D5715" w14:textId="256AD14A" w:rsidR="00347A61" w:rsidRPr="001763C6" w:rsidRDefault="00E7064C" w:rsidP="00347A61">
      <w:pPr>
        <w:pStyle w:val="affc"/>
        <w:rPr>
          <w:lang w:eastAsia="zh-CN"/>
        </w:r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bookmarkStart w:id="13" w:name="_GoBack"/>
      <w:bookmarkEnd w:id="13"/>
      <w:r>
        <w:rPr>
          <w:lang w:eastAsia="zh-CN"/>
        </w:rPr>
        <w:t>集成智能马桶和智能马桶</w:t>
      </w:r>
      <w:proofErr w:type="gramStart"/>
      <w:r>
        <w:rPr>
          <w:lang w:eastAsia="zh-CN"/>
        </w:rPr>
        <w:t>座</w:t>
      </w:r>
      <w:r w:rsidR="00FB3AC4">
        <w:rPr>
          <w:rFonts w:hint="eastAsia"/>
          <w:lang w:eastAsia="zh-CN"/>
        </w:rPr>
        <w:t>东</w:t>
      </w:r>
      <w:proofErr w:type="gramEnd"/>
      <w:r w:rsidR="00FB3AC4">
        <w:rPr>
          <w:rFonts w:hint="eastAsia"/>
          <w:lang w:eastAsia="zh-CN"/>
        </w:rPr>
        <w:t>南亚</w:t>
      </w:r>
      <w:r w:rsidR="00CA0DA4">
        <w:rPr>
          <w:rFonts w:hint="eastAsia"/>
          <w:lang w:eastAsia="zh-CN"/>
        </w:rPr>
        <w:t>市场总体规模</w:t>
      </w:r>
    </w:p>
    <w:p w14:paraId="068AF304" w14:textId="7957BCB5" w:rsidR="00961627" w:rsidRDefault="00E7064C" w:rsidP="00DF134C">
      <w:pPr>
        <w:pStyle w:val="-"/>
        <w:rPr>
          <w:lang w:eastAsia="zh-CN"/>
        </w:rPr>
      </w:pPr>
      <w:r w:rsidRPr="00F40364">
        <w:rPr>
          <w:noProof/>
          <w:lang w:val="en-US" w:eastAsia="zh-CN"/>
        </w:rPr>
        <w:drawing>
          <wp:inline distT="0" distB="0" distL="0" distR="0" wp14:anchorId="5629A366" wp14:editId="02B87471">
            <wp:extent cx="5267325" cy="2563495"/>
            <wp:effectExtent l="0" t="0" r="9525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563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E4AD38" w14:textId="31CFD003" w:rsidR="005E7C7B" w:rsidRDefault="00E7064C" w:rsidP="00DF134C">
      <w:pPr>
        <w:pStyle w:val="-"/>
        <w:rPr>
          <w:lang w:eastAsia="zh-CN"/>
        </w:rPr>
      </w:pPr>
      <w:r w:rsidRPr="00E7064C">
        <w:rPr>
          <w:rFonts w:hint="eastAsia"/>
          <w:lang w:eastAsia="zh-CN"/>
        </w:rPr>
        <w:t>据</w:t>
      </w:r>
      <w:proofErr w:type="spellStart"/>
      <w:r w:rsidRPr="00E7064C">
        <w:rPr>
          <w:rFonts w:hint="eastAsia"/>
          <w:lang w:eastAsia="zh-CN"/>
        </w:rPr>
        <w:t>QYResearch</w:t>
      </w:r>
      <w:proofErr w:type="spellEnd"/>
      <w:r w:rsidRPr="00E7064C">
        <w:rPr>
          <w:rFonts w:hint="eastAsia"/>
          <w:lang w:eastAsia="zh-CN"/>
        </w:rPr>
        <w:t>调研团队最新报告“</w:t>
      </w:r>
      <w:r w:rsidR="00FB3AC4">
        <w:rPr>
          <w:rFonts w:hint="eastAsia"/>
          <w:lang w:eastAsia="zh-CN"/>
        </w:rPr>
        <w:t>东南亚</w:t>
      </w:r>
      <w:r w:rsidRPr="00E7064C">
        <w:rPr>
          <w:rFonts w:hint="eastAsia"/>
          <w:lang w:eastAsia="zh-CN"/>
        </w:rPr>
        <w:t>集成智能马桶和智能马桶座市场报告</w:t>
      </w:r>
      <w:r w:rsidRPr="00E7064C">
        <w:rPr>
          <w:rFonts w:hint="eastAsia"/>
          <w:lang w:eastAsia="zh-CN"/>
        </w:rPr>
        <w:t>2023-2029</w:t>
      </w:r>
      <w:r w:rsidRPr="00E7064C">
        <w:rPr>
          <w:rFonts w:hint="eastAsia"/>
          <w:lang w:eastAsia="zh-CN"/>
        </w:rPr>
        <w:t>”显示，预计</w:t>
      </w:r>
      <w:r w:rsidRPr="00E7064C">
        <w:rPr>
          <w:rFonts w:hint="eastAsia"/>
          <w:lang w:eastAsia="zh-CN"/>
        </w:rPr>
        <w:t>2029</w:t>
      </w:r>
      <w:r w:rsidRPr="00E7064C">
        <w:rPr>
          <w:rFonts w:hint="eastAsia"/>
          <w:lang w:eastAsia="zh-CN"/>
        </w:rPr>
        <w:t>年</w:t>
      </w:r>
      <w:r w:rsidR="00FB3AC4">
        <w:rPr>
          <w:rFonts w:hint="eastAsia"/>
          <w:lang w:eastAsia="zh-CN"/>
        </w:rPr>
        <w:t>东南亚</w:t>
      </w:r>
      <w:r w:rsidRPr="00E7064C">
        <w:rPr>
          <w:rFonts w:hint="eastAsia"/>
          <w:lang w:eastAsia="zh-CN"/>
        </w:rPr>
        <w:t>集成智能马桶和智能马桶</w:t>
      </w:r>
      <w:proofErr w:type="gramStart"/>
      <w:r w:rsidRPr="00E7064C">
        <w:rPr>
          <w:rFonts w:hint="eastAsia"/>
          <w:lang w:eastAsia="zh-CN"/>
        </w:rPr>
        <w:t>座市场</w:t>
      </w:r>
      <w:proofErr w:type="gramEnd"/>
      <w:r w:rsidRPr="00E7064C">
        <w:rPr>
          <w:rFonts w:hint="eastAsia"/>
          <w:lang w:eastAsia="zh-CN"/>
        </w:rPr>
        <w:t>规模将达到</w:t>
      </w:r>
      <w:r w:rsidRPr="00E7064C">
        <w:rPr>
          <w:rFonts w:hint="eastAsia"/>
          <w:lang w:eastAsia="zh-CN"/>
        </w:rPr>
        <w:t>4.3</w:t>
      </w:r>
      <w:r w:rsidRPr="00E7064C">
        <w:rPr>
          <w:rFonts w:hint="eastAsia"/>
          <w:lang w:eastAsia="zh-CN"/>
        </w:rPr>
        <w:t>亿美元，未来几年年复合增长率</w:t>
      </w:r>
      <w:r w:rsidRPr="00E7064C">
        <w:rPr>
          <w:rFonts w:hint="eastAsia"/>
          <w:lang w:eastAsia="zh-CN"/>
        </w:rPr>
        <w:t>CAGR</w:t>
      </w:r>
      <w:r w:rsidRPr="00E7064C">
        <w:rPr>
          <w:rFonts w:hint="eastAsia"/>
          <w:lang w:eastAsia="zh-CN"/>
        </w:rPr>
        <w:t>为</w:t>
      </w:r>
      <w:r w:rsidRPr="00E7064C">
        <w:rPr>
          <w:rFonts w:hint="eastAsia"/>
          <w:lang w:eastAsia="zh-CN"/>
        </w:rPr>
        <w:t>11.2%</w:t>
      </w:r>
      <w:r w:rsidRPr="00E7064C">
        <w:rPr>
          <w:rFonts w:hint="eastAsia"/>
          <w:lang w:eastAsia="zh-CN"/>
        </w:rPr>
        <w:t>。</w:t>
      </w:r>
    </w:p>
    <w:p w14:paraId="4D38E3C6" w14:textId="77777777" w:rsidR="005E7C7B" w:rsidRDefault="005E7C7B" w:rsidP="00DF134C">
      <w:pPr>
        <w:pStyle w:val="-"/>
        <w:rPr>
          <w:lang w:eastAsia="zh-CN"/>
        </w:rPr>
      </w:pPr>
    </w:p>
    <w:p w14:paraId="3F6C2722" w14:textId="1E8664FA" w:rsidR="00347A61" w:rsidRDefault="00E7064C" w:rsidP="000A1AB9">
      <w:pPr>
        <w:pStyle w:val="FigureStyle"/>
        <w:rPr>
          <w:lang w:eastAsia="zh-CN"/>
        </w:rPr>
      </w:pPr>
      <w:r>
        <w:rPr>
          <w:lang w:eastAsia="zh-CN"/>
        </w:rPr>
        <w:t>集成智能马桶和智能马桶座</w:t>
      </w:r>
      <w:r w:rsidR="00C51A9D">
        <w:rPr>
          <w:rFonts w:hint="eastAsia"/>
          <w:lang w:eastAsia="zh-CN"/>
        </w:rPr>
        <w:t>，</w:t>
      </w:r>
      <w:r w:rsidR="00FB3AC4">
        <w:rPr>
          <w:rFonts w:hint="eastAsia"/>
          <w:lang w:eastAsia="zh-CN"/>
        </w:rPr>
        <w:t>东南亚</w:t>
      </w:r>
      <w:r w:rsidR="000A1AB9">
        <w:rPr>
          <w:rFonts w:hint="eastAsia"/>
          <w:lang w:eastAsia="zh-CN"/>
        </w:rPr>
        <w:t>市场总体规模</w:t>
      </w:r>
    </w:p>
    <w:p w14:paraId="33261207" w14:textId="01726A2C" w:rsidR="00347A61" w:rsidRDefault="00E7064C" w:rsidP="00347A61">
      <w:pPr>
        <w:pStyle w:val="-"/>
      </w:pPr>
      <w:r>
        <w:rPr>
          <w:noProof/>
          <w:lang w:val="en-US" w:eastAsia="zh-CN"/>
        </w:rPr>
        <w:drawing>
          <wp:inline distT="0" distB="0" distL="0" distR="0" wp14:anchorId="1D5FD508" wp14:editId="52778C25">
            <wp:extent cx="6188710" cy="2886710"/>
            <wp:effectExtent l="0" t="0" r="2540" b="8890"/>
            <wp:docPr id="2" name="图表 2">
              <a:extLst xmlns:a="http://schemas.openxmlformats.org/drawingml/2006/main">
                <a:ext uri="{FF2B5EF4-FFF2-40B4-BE49-F238E27FC236}">
                  <a16:creationId xmlns:a16="http://schemas.microsoft.com/office/drawing/2014/main" id="{1BB02D86-AFE2-B421-A436-D0973B38020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548964BA" w14:textId="39929F08" w:rsidR="00FC3115" w:rsidRDefault="003D612F" w:rsidP="00FC3115">
      <w:pPr>
        <w:pStyle w:val="Source"/>
        <w:rPr>
          <w:lang w:eastAsia="zh-CN"/>
        </w:rPr>
      </w:pPr>
      <w:r>
        <w:rPr>
          <w:rFonts w:hint="eastAsia"/>
          <w:lang w:eastAsia="zh-CN"/>
        </w:rPr>
        <w:t>如上</w:t>
      </w:r>
      <w:r w:rsidR="00EE2B8A">
        <w:rPr>
          <w:rFonts w:hint="eastAsia"/>
          <w:lang w:eastAsia="zh-CN"/>
        </w:rPr>
        <w:t>图表</w:t>
      </w:r>
      <w:r w:rsidR="00EE2B8A"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数据，摘自</w:t>
      </w:r>
      <w:r>
        <w:rPr>
          <w:rFonts w:hint="eastAsia"/>
          <w:lang w:eastAsia="zh-CN"/>
        </w:rPr>
        <w:t>QYResearch</w:t>
      </w:r>
      <w:r>
        <w:rPr>
          <w:rFonts w:hint="eastAsia"/>
          <w:lang w:eastAsia="zh-CN"/>
        </w:rPr>
        <w:t>最新报告“</w:t>
      </w:r>
      <w:r w:rsidR="00FB3AC4">
        <w:rPr>
          <w:rFonts w:hint="eastAsia"/>
          <w:lang w:eastAsia="zh-CN"/>
        </w:rPr>
        <w:t>东南亚</w:t>
      </w:r>
      <w:r w:rsidR="00E7064C">
        <w:rPr>
          <w:lang w:eastAsia="zh-CN"/>
        </w:rPr>
        <w:t>集成智能马桶和智能马桶座</w:t>
      </w:r>
      <w:r w:rsidR="00775B01" w:rsidRPr="00775B01">
        <w:rPr>
          <w:rFonts w:hint="eastAsia"/>
          <w:lang w:eastAsia="zh-CN"/>
        </w:rPr>
        <w:t>市场研究报告</w:t>
      </w:r>
      <w:r w:rsidR="00775B01" w:rsidRPr="00775B01">
        <w:rPr>
          <w:rFonts w:hint="eastAsia"/>
          <w:lang w:eastAsia="zh-CN"/>
        </w:rPr>
        <w:t>2023-2029</w:t>
      </w:r>
      <w:r w:rsidR="00FC3115">
        <w:rPr>
          <w:lang w:eastAsia="zh-CN"/>
        </w:rPr>
        <w:t>.</w:t>
      </w:r>
    </w:p>
    <w:p w14:paraId="2EC36BCD" w14:textId="77777777" w:rsidR="00E4617E" w:rsidRPr="00BF5880" w:rsidRDefault="00E4617E" w:rsidP="00BF5880">
      <w:pPr>
        <w:pStyle w:val="-"/>
        <w:rPr>
          <w:lang w:eastAsia="zh-CN"/>
        </w:rPr>
      </w:pPr>
    </w:p>
    <w:p w14:paraId="520681BA" w14:textId="1A25FD35" w:rsidR="00C5533E" w:rsidRPr="00C5533E" w:rsidRDefault="00FB3AC4" w:rsidP="00C5533E">
      <w:pPr>
        <w:pStyle w:val="FigureStyle"/>
        <w:rPr>
          <w:lang w:eastAsia="zh-CN"/>
        </w:rPr>
      </w:pPr>
      <w:r>
        <w:rPr>
          <w:rFonts w:hint="eastAsia"/>
          <w:lang w:eastAsia="zh-CN"/>
        </w:rPr>
        <w:lastRenderedPageBreak/>
        <w:t>东南亚</w:t>
      </w:r>
      <w:r w:rsidR="00E7064C">
        <w:rPr>
          <w:lang w:eastAsia="zh-CN"/>
        </w:rPr>
        <w:t>集成智能马桶和智能马桶</w:t>
      </w:r>
      <w:proofErr w:type="gramStart"/>
      <w:r w:rsidR="00E7064C">
        <w:rPr>
          <w:lang w:eastAsia="zh-CN"/>
        </w:rPr>
        <w:t>座</w:t>
      </w:r>
      <w:r w:rsidR="007237AB">
        <w:rPr>
          <w:rFonts w:hint="eastAsia"/>
          <w:lang w:eastAsia="zh-CN"/>
        </w:rPr>
        <w:t>市场</w:t>
      </w:r>
      <w:proofErr w:type="gramEnd"/>
      <w:r w:rsidR="001052F0">
        <w:rPr>
          <w:rFonts w:hint="eastAsia"/>
          <w:lang w:eastAsia="zh-CN"/>
        </w:rPr>
        <w:t>前</w:t>
      </w:r>
      <w:r w:rsidR="00E7064C">
        <w:rPr>
          <w:lang w:eastAsia="zh-CN"/>
        </w:rPr>
        <w:t>11</w:t>
      </w:r>
      <w:r w:rsidR="001052F0">
        <w:rPr>
          <w:rFonts w:hint="eastAsia"/>
          <w:lang w:eastAsia="zh-CN"/>
        </w:rPr>
        <w:t>强生产商排名及市场占有率</w:t>
      </w:r>
      <w:r w:rsidR="00C5533E" w:rsidRPr="00C5533E">
        <w:rPr>
          <w:rFonts w:hint="eastAsia"/>
          <w:lang w:eastAsia="zh-CN"/>
        </w:rPr>
        <w:t>（基于</w:t>
      </w:r>
      <w:r w:rsidR="00C5533E" w:rsidRPr="00C5533E">
        <w:rPr>
          <w:rFonts w:hint="eastAsia"/>
          <w:lang w:eastAsia="zh-CN"/>
        </w:rPr>
        <w:t>202</w:t>
      </w:r>
      <w:r w:rsidR="00C5533E">
        <w:rPr>
          <w:lang w:eastAsia="zh-CN"/>
        </w:rPr>
        <w:t>1</w:t>
      </w:r>
      <w:r w:rsidR="00C5533E" w:rsidRPr="00C5533E">
        <w:rPr>
          <w:rFonts w:hint="eastAsia"/>
          <w:lang w:eastAsia="zh-CN"/>
        </w:rPr>
        <w:t>年调研数据；目前最新数据以本公司最新调研数据为准）</w:t>
      </w:r>
    </w:p>
    <w:p w14:paraId="259C9F9E" w14:textId="1B3A4C15" w:rsidR="004721C4" w:rsidRDefault="00E7064C" w:rsidP="004721C4">
      <w:pPr>
        <w:pStyle w:val="-"/>
        <w:jc w:val="center"/>
      </w:pPr>
      <w:r>
        <w:rPr>
          <w:noProof/>
          <w:lang w:val="en-US" w:eastAsia="zh-CN"/>
        </w:rPr>
        <w:drawing>
          <wp:inline distT="0" distB="0" distL="0" distR="0" wp14:anchorId="26857AA7" wp14:editId="629209FB">
            <wp:extent cx="4572000" cy="4400544"/>
            <wp:effectExtent l="0" t="0" r="0" b="635"/>
            <wp:docPr id="3" name="图表 3">
              <a:extLst xmlns:a="http://schemas.openxmlformats.org/drawingml/2006/main">
                <a:ext uri="{FF2B5EF4-FFF2-40B4-BE49-F238E27FC236}">
                  <a16:creationId xmlns:a16="http://schemas.microsoft.com/office/drawing/2014/main" id="{821E7BA3-CAD1-42CF-A2A5-2E9A6272F2B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657CAAAB" w14:textId="5A4F1D13" w:rsidR="00C5533E" w:rsidRDefault="00C5533E" w:rsidP="004721C4">
      <w:pPr>
        <w:pStyle w:val="Source"/>
        <w:rPr>
          <w:lang w:eastAsia="zh-CN"/>
        </w:rPr>
      </w:pPr>
      <w:r w:rsidRPr="00C5533E">
        <w:rPr>
          <w:rFonts w:hint="eastAsia"/>
          <w:lang w:eastAsia="zh-CN"/>
        </w:rPr>
        <w:t>如上图表</w:t>
      </w:r>
      <w:r w:rsidRPr="00C5533E">
        <w:rPr>
          <w:rFonts w:hint="eastAsia"/>
          <w:lang w:eastAsia="zh-CN"/>
        </w:rPr>
        <w:t>/</w:t>
      </w:r>
      <w:r w:rsidRPr="00C5533E">
        <w:rPr>
          <w:rFonts w:hint="eastAsia"/>
          <w:lang w:eastAsia="zh-CN"/>
        </w:rPr>
        <w:t>数据，摘自</w:t>
      </w:r>
      <w:r w:rsidRPr="00C5533E">
        <w:rPr>
          <w:rFonts w:hint="eastAsia"/>
          <w:lang w:eastAsia="zh-CN"/>
        </w:rPr>
        <w:t>QYResearch</w:t>
      </w:r>
      <w:r w:rsidRPr="00C5533E">
        <w:rPr>
          <w:rFonts w:hint="eastAsia"/>
          <w:lang w:eastAsia="zh-CN"/>
        </w:rPr>
        <w:t>报告“</w:t>
      </w:r>
      <w:r w:rsidR="00FB3AC4">
        <w:rPr>
          <w:rFonts w:hint="eastAsia"/>
          <w:lang w:eastAsia="zh-CN"/>
        </w:rPr>
        <w:t>东南亚</w:t>
      </w:r>
      <w:r w:rsidR="00E7064C">
        <w:rPr>
          <w:rFonts w:hint="eastAsia"/>
          <w:lang w:eastAsia="zh-CN"/>
        </w:rPr>
        <w:t>集成智能马桶和智能马桶座</w:t>
      </w:r>
      <w:r w:rsidRPr="00C5533E">
        <w:rPr>
          <w:rFonts w:hint="eastAsia"/>
          <w:lang w:eastAsia="zh-CN"/>
        </w:rPr>
        <w:t>市场研究报告</w:t>
      </w:r>
      <w:r w:rsidRPr="00C5533E">
        <w:rPr>
          <w:rFonts w:hint="eastAsia"/>
          <w:lang w:eastAsia="zh-CN"/>
        </w:rPr>
        <w:t>2023-2029</w:t>
      </w:r>
      <w:r w:rsidRPr="00C5533E">
        <w:rPr>
          <w:rFonts w:hint="eastAsia"/>
          <w:lang w:eastAsia="zh-CN"/>
        </w:rPr>
        <w:t>，排名基于</w:t>
      </w:r>
      <w:r w:rsidRPr="00C5533E">
        <w:rPr>
          <w:rFonts w:hint="eastAsia"/>
          <w:lang w:eastAsia="zh-CN"/>
        </w:rPr>
        <w:t>2022</w:t>
      </w:r>
      <w:r w:rsidRPr="00C5533E">
        <w:rPr>
          <w:rFonts w:hint="eastAsia"/>
          <w:lang w:eastAsia="zh-CN"/>
        </w:rPr>
        <w:t>数据。目前最新数据，以本公司最新调研数据为准。</w:t>
      </w:r>
    </w:p>
    <w:p w14:paraId="04A43543" w14:textId="6888DC6A" w:rsidR="004721C4" w:rsidRDefault="003174BC" w:rsidP="004721C4">
      <w:pPr>
        <w:pStyle w:val="Source"/>
        <w:rPr>
          <w:lang w:eastAsia="zh-CN"/>
        </w:rPr>
      </w:pPr>
      <w:r>
        <w:rPr>
          <w:lang w:eastAsia="zh-CN"/>
        </w:rPr>
        <w:t>.</w:t>
      </w:r>
    </w:p>
    <w:p w14:paraId="732DEE17" w14:textId="1B22F600" w:rsidR="007F61D5" w:rsidRDefault="00FB3AC4" w:rsidP="00BF5880">
      <w:pPr>
        <w:pStyle w:val="-"/>
        <w:rPr>
          <w:lang w:eastAsia="zh-CN"/>
        </w:rPr>
      </w:pPr>
      <w:r>
        <w:rPr>
          <w:rFonts w:hint="eastAsia"/>
          <w:lang w:eastAsia="zh-CN"/>
        </w:rPr>
        <w:t>东南亚</w:t>
      </w:r>
      <w:r w:rsidR="00E7064C" w:rsidRPr="00E7064C">
        <w:rPr>
          <w:rFonts w:hint="eastAsia"/>
          <w:lang w:eastAsia="zh-CN"/>
        </w:rPr>
        <w:t>范围内集成智能马桶和智能马桶座生产商主要包括</w:t>
      </w:r>
      <w:r w:rsidR="00E7064C" w:rsidRPr="00E7064C">
        <w:rPr>
          <w:rFonts w:hint="eastAsia"/>
          <w:lang w:eastAsia="zh-CN"/>
        </w:rPr>
        <w:t>Toto</w:t>
      </w:r>
      <w:r w:rsidR="00E7064C" w:rsidRPr="00E7064C">
        <w:rPr>
          <w:rFonts w:hint="eastAsia"/>
          <w:lang w:eastAsia="zh-CN"/>
        </w:rPr>
        <w:t>、</w:t>
      </w:r>
      <w:r w:rsidR="00E7064C" w:rsidRPr="00E7064C">
        <w:rPr>
          <w:rFonts w:hint="eastAsia"/>
          <w:lang w:eastAsia="zh-CN"/>
        </w:rPr>
        <w:t>Kohler</w:t>
      </w:r>
      <w:r w:rsidR="00E7064C" w:rsidRPr="00E7064C">
        <w:rPr>
          <w:rFonts w:hint="eastAsia"/>
          <w:lang w:eastAsia="zh-CN"/>
        </w:rPr>
        <w:t>、</w:t>
      </w:r>
      <w:r w:rsidR="00E7064C" w:rsidRPr="00E7064C">
        <w:rPr>
          <w:rFonts w:hint="eastAsia"/>
          <w:lang w:eastAsia="zh-CN"/>
        </w:rPr>
        <w:t>LIXIL</w:t>
      </w:r>
      <w:r w:rsidR="00E7064C" w:rsidRPr="00E7064C">
        <w:rPr>
          <w:rFonts w:hint="eastAsia"/>
          <w:lang w:eastAsia="zh-CN"/>
        </w:rPr>
        <w:t>、</w:t>
      </w:r>
      <w:r w:rsidR="00E7064C" w:rsidRPr="00E7064C">
        <w:rPr>
          <w:rFonts w:hint="eastAsia"/>
          <w:lang w:eastAsia="zh-CN"/>
        </w:rPr>
        <w:t>Panasonic</w:t>
      </w:r>
      <w:r w:rsidR="00E7064C" w:rsidRPr="00E7064C">
        <w:rPr>
          <w:rFonts w:hint="eastAsia"/>
          <w:lang w:eastAsia="zh-CN"/>
        </w:rPr>
        <w:t>、</w:t>
      </w:r>
      <w:proofErr w:type="spellStart"/>
      <w:r w:rsidR="00E7064C" w:rsidRPr="00E7064C">
        <w:rPr>
          <w:rFonts w:hint="eastAsia"/>
          <w:lang w:eastAsia="zh-CN"/>
        </w:rPr>
        <w:t>Coway</w:t>
      </w:r>
      <w:proofErr w:type="spellEnd"/>
      <w:r w:rsidR="00E7064C" w:rsidRPr="00E7064C">
        <w:rPr>
          <w:rFonts w:hint="eastAsia"/>
          <w:lang w:eastAsia="zh-CN"/>
        </w:rPr>
        <w:t>、</w:t>
      </w:r>
      <w:proofErr w:type="spellStart"/>
      <w:r w:rsidR="00E7064C" w:rsidRPr="00E7064C">
        <w:rPr>
          <w:rFonts w:hint="eastAsia"/>
          <w:lang w:eastAsia="zh-CN"/>
        </w:rPr>
        <w:t>Jomoo</w:t>
      </w:r>
      <w:proofErr w:type="spellEnd"/>
      <w:r w:rsidR="00E7064C" w:rsidRPr="00E7064C">
        <w:rPr>
          <w:rFonts w:hint="eastAsia"/>
          <w:lang w:eastAsia="zh-CN"/>
        </w:rPr>
        <w:t>、</w:t>
      </w:r>
      <w:r w:rsidR="00E7064C" w:rsidRPr="00E7064C">
        <w:rPr>
          <w:rFonts w:hint="eastAsia"/>
          <w:lang w:eastAsia="zh-CN"/>
        </w:rPr>
        <w:t>HEGII</w:t>
      </w:r>
      <w:r w:rsidR="00E7064C" w:rsidRPr="00E7064C">
        <w:rPr>
          <w:rFonts w:hint="eastAsia"/>
          <w:lang w:eastAsia="zh-CN"/>
        </w:rPr>
        <w:t>、</w:t>
      </w:r>
      <w:r w:rsidR="00E7064C" w:rsidRPr="00E7064C">
        <w:rPr>
          <w:rFonts w:hint="eastAsia"/>
          <w:lang w:eastAsia="zh-CN"/>
        </w:rPr>
        <w:t>Arrow</w:t>
      </w:r>
      <w:r w:rsidR="00E7064C" w:rsidRPr="00E7064C">
        <w:rPr>
          <w:rFonts w:hint="eastAsia"/>
          <w:lang w:eastAsia="zh-CN"/>
        </w:rPr>
        <w:t>、</w:t>
      </w:r>
      <w:proofErr w:type="spellStart"/>
      <w:r w:rsidR="00E7064C" w:rsidRPr="00E7064C">
        <w:rPr>
          <w:rFonts w:hint="eastAsia"/>
          <w:lang w:eastAsia="zh-CN"/>
        </w:rPr>
        <w:t>Duravit</w:t>
      </w:r>
      <w:proofErr w:type="spellEnd"/>
      <w:r w:rsidR="00E7064C" w:rsidRPr="00E7064C">
        <w:rPr>
          <w:rFonts w:hint="eastAsia"/>
          <w:lang w:eastAsia="zh-CN"/>
        </w:rPr>
        <w:t>、</w:t>
      </w:r>
      <w:proofErr w:type="spellStart"/>
      <w:r w:rsidR="00E7064C" w:rsidRPr="00E7064C">
        <w:rPr>
          <w:rFonts w:hint="eastAsia"/>
          <w:lang w:eastAsia="zh-CN"/>
        </w:rPr>
        <w:t>Huida</w:t>
      </w:r>
      <w:proofErr w:type="spellEnd"/>
      <w:r w:rsidR="00E7064C" w:rsidRPr="00E7064C">
        <w:rPr>
          <w:rFonts w:hint="eastAsia"/>
          <w:lang w:eastAsia="zh-CN"/>
        </w:rPr>
        <w:t>等。</w:t>
      </w:r>
      <w:r w:rsidR="00E7064C" w:rsidRPr="00E7064C">
        <w:rPr>
          <w:rFonts w:hint="eastAsia"/>
          <w:lang w:eastAsia="zh-CN"/>
        </w:rPr>
        <w:t>2021</w:t>
      </w:r>
      <w:r w:rsidR="00E7064C" w:rsidRPr="00E7064C">
        <w:rPr>
          <w:rFonts w:hint="eastAsia"/>
          <w:lang w:eastAsia="zh-CN"/>
        </w:rPr>
        <w:t>年，</w:t>
      </w:r>
      <w:r>
        <w:rPr>
          <w:rFonts w:hint="eastAsia"/>
          <w:lang w:eastAsia="zh-CN"/>
        </w:rPr>
        <w:t>东南亚</w:t>
      </w:r>
      <w:r w:rsidR="00E7064C" w:rsidRPr="00E7064C">
        <w:rPr>
          <w:rFonts w:hint="eastAsia"/>
          <w:lang w:eastAsia="zh-CN"/>
        </w:rPr>
        <w:t>前十强厂商占有大约</w:t>
      </w:r>
      <w:r w:rsidR="00E7064C" w:rsidRPr="00E7064C">
        <w:rPr>
          <w:rFonts w:hint="eastAsia"/>
          <w:lang w:eastAsia="zh-CN"/>
        </w:rPr>
        <w:t>79.0%</w:t>
      </w:r>
      <w:r w:rsidR="00E7064C" w:rsidRPr="00E7064C">
        <w:rPr>
          <w:rFonts w:hint="eastAsia"/>
          <w:lang w:eastAsia="zh-CN"/>
        </w:rPr>
        <w:t>的市场份额。</w:t>
      </w:r>
    </w:p>
    <w:p w14:paraId="391CF8D5" w14:textId="77777777" w:rsidR="00BF3B71" w:rsidRPr="00BF5880" w:rsidRDefault="00BF3B71" w:rsidP="00BF5880">
      <w:pPr>
        <w:pStyle w:val="-"/>
        <w:rPr>
          <w:lang w:eastAsia="zh-CN"/>
        </w:rPr>
      </w:pPr>
    </w:p>
    <w:p w14:paraId="551722F8" w14:textId="4A6C8F57" w:rsidR="003C2BEE" w:rsidRDefault="003C2BEE" w:rsidP="00423201">
      <w:pPr>
        <w:pStyle w:val="-"/>
        <w:rPr>
          <w:lang w:eastAsia="zh-CN"/>
        </w:rPr>
      </w:pPr>
      <w:r>
        <w:rPr>
          <w:lang w:eastAsia="zh-CN"/>
        </w:rPr>
        <w:br w:type="page"/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 w14:paraId="7559775F" w14:textId="77777777" w:rsidR="00282954" w:rsidRPr="00DD38BB" w:rsidRDefault="00282954" w:rsidP="00282954">
      <w:pPr>
        <w:pStyle w:val="affc"/>
        <w:rPr>
          <w:lang w:eastAsia="zh-CN"/>
        </w:rPr>
      </w:pPr>
      <w:proofErr w:type="spellStart"/>
      <w:r>
        <w:rPr>
          <w:lang w:eastAsia="zh-CN"/>
        </w:rPr>
        <w:lastRenderedPageBreak/>
        <w:t>QYResearch</w:t>
      </w:r>
      <w:proofErr w:type="spellEnd"/>
      <w:r>
        <w:rPr>
          <w:rFonts w:hint="eastAsia"/>
          <w:lang w:eastAsia="zh-CN"/>
        </w:rPr>
        <w:t>企业简介</w:t>
      </w:r>
    </w:p>
    <w:p w14:paraId="044563DD" w14:textId="74924C23" w:rsidR="00282954" w:rsidRDefault="00282954" w:rsidP="00282954">
      <w:pPr>
        <w:pStyle w:val="-"/>
        <w:rPr>
          <w:lang w:eastAsia="zh-CN"/>
        </w:rPr>
      </w:pPr>
      <w:proofErr w:type="spellStart"/>
      <w:r>
        <w:rPr>
          <w:rFonts w:hint="eastAsia"/>
          <w:lang w:eastAsia="zh-CN"/>
        </w:rPr>
        <w:t>QYResearch</w:t>
      </w:r>
      <w:proofErr w:type="spellEnd"/>
      <w:r>
        <w:rPr>
          <w:rFonts w:hint="eastAsia"/>
          <w:lang w:eastAsia="zh-CN"/>
        </w:rPr>
        <w:t>(</w:t>
      </w:r>
      <w:r>
        <w:rPr>
          <w:rFonts w:hint="eastAsia"/>
          <w:lang w:eastAsia="zh-CN"/>
        </w:rPr>
        <w:t>北京恒州博智国际信息咨询有限公司</w:t>
      </w:r>
      <w:r>
        <w:rPr>
          <w:rFonts w:hint="eastAsia"/>
          <w:lang w:eastAsia="zh-CN"/>
        </w:rPr>
        <w:t>)</w:t>
      </w:r>
      <w:r>
        <w:rPr>
          <w:rFonts w:hint="eastAsia"/>
          <w:lang w:eastAsia="zh-CN"/>
        </w:rPr>
        <w:t>成立于</w:t>
      </w:r>
      <w:r>
        <w:rPr>
          <w:rFonts w:hint="eastAsia"/>
          <w:lang w:eastAsia="zh-CN"/>
        </w:rPr>
        <w:t>2007</w:t>
      </w:r>
      <w:r>
        <w:rPr>
          <w:rFonts w:hint="eastAsia"/>
          <w:lang w:eastAsia="zh-CN"/>
        </w:rPr>
        <w:t>年，总部位于美国洛杉矶和中国北京。经过连续</w:t>
      </w:r>
      <w:r>
        <w:rPr>
          <w:rFonts w:hint="eastAsia"/>
          <w:lang w:eastAsia="zh-CN"/>
        </w:rPr>
        <w:t>16</w:t>
      </w:r>
      <w:r>
        <w:rPr>
          <w:rFonts w:hint="eastAsia"/>
          <w:lang w:eastAsia="zh-CN"/>
        </w:rPr>
        <w:t>年多的沉淀，</w:t>
      </w:r>
      <w:proofErr w:type="spellStart"/>
      <w:r>
        <w:rPr>
          <w:rFonts w:hint="eastAsia"/>
          <w:lang w:eastAsia="zh-CN"/>
        </w:rPr>
        <w:t>QYResearch</w:t>
      </w:r>
      <w:proofErr w:type="spellEnd"/>
      <w:r>
        <w:rPr>
          <w:rFonts w:hint="eastAsia"/>
          <w:lang w:eastAsia="zh-CN"/>
        </w:rPr>
        <w:t>已成长为</w:t>
      </w:r>
      <w:r w:rsidR="00FB3AC4">
        <w:rPr>
          <w:rFonts w:hint="eastAsia"/>
          <w:lang w:eastAsia="zh-CN"/>
        </w:rPr>
        <w:t>东南亚</w:t>
      </w:r>
      <w:r>
        <w:rPr>
          <w:rFonts w:hint="eastAsia"/>
          <w:lang w:eastAsia="zh-CN"/>
        </w:rPr>
        <w:t>知名的、面向</w:t>
      </w:r>
      <w:r w:rsidR="00FB3AC4">
        <w:rPr>
          <w:rFonts w:hint="eastAsia"/>
          <w:lang w:eastAsia="zh-CN"/>
        </w:rPr>
        <w:t>东南亚</w:t>
      </w:r>
      <w:r>
        <w:rPr>
          <w:rFonts w:hint="eastAsia"/>
          <w:lang w:eastAsia="zh-CN"/>
        </w:rPr>
        <w:t>客户提供细分行业调研服务的领先咨询机构；业务遍及世界</w:t>
      </w:r>
      <w:r>
        <w:rPr>
          <w:rFonts w:hint="eastAsia"/>
          <w:lang w:eastAsia="zh-CN"/>
        </w:rPr>
        <w:t>160</w:t>
      </w:r>
      <w:r>
        <w:rPr>
          <w:rFonts w:hint="eastAsia"/>
          <w:lang w:eastAsia="zh-CN"/>
        </w:rPr>
        <w:t>多个国家，在</w:t>
      </w:r>
      <w:r w:rsidR="00FB3AC4">
        <w:rPr>
          <w:rFonts w:hint="eastAsia"/>
          <w:lang w:eastAsia="zh-CN"/>
        </w:rPr>
        <w:t>东南亚</w:t>
      </w:r>
      <w:r>
        <w:rPr>
          <w:rFonts w:hint="eastAsia"/>
          <w:lang w:eastAsia="zh-CN"/>
        </w:rPr>
        <w:t>30</w:t>
      </w:r>
      <w:r>
        <w:rPr>
          <w:rFonts w:hint="eastAsia"/>
          <w:lang w:eastAsia="zh-CN"/>
        </w:rPr>
        <w:t>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 w14:paraId="7514D280" w14:textId="5F0D486F" w:rsidR="00282954" w:rsidRPr="008D2D65" w:rsidRDefault="00282954" w:rsidP="00282954">
      <w:pPr>
        <w:pStyle w:val="-"/>
        <w:rPr>
          <w:lang w:eastAsia="zh-CN"/>
        </w:rPr>
      </w:pPr>
      <w:proofErr w:type="spellStart"/>
      <w:r w:rsidRPr="000464F9">
        <w:rPr>
          <w:rFonts w:hint="eastAsia"/>
          <w:lang w:eastAsia="zh-CN"/>
        </w:rPr>
        <w:t>QYResearch</w:t>
      </w:r>
      <w:proofErr w:type="spellEnd"/>
      <w:r w:rsidRPr="000464F9">
        <w:rPr>
          <w:rFonts w:hint="eastAsia"/>
          <w:lang w:eastAsia="zh-CN"/>
        </w:rPr>
        <w:t>是</w:t>
      </w:r>
      <w:r w:rsidR="00FB3AC4">
        <w:rPr>
          <w:rFonts w:hint="eastAsia"/>
          <w:lang w:eastAsia="zh-CN"/>
        </w:rPr>
        <w:t>东南亚</w:t>
      </w:r>
      <w:r w:rsidRPr="000464F9">
        <w:rPr>
          <w:rFonts w:hint="eastAsia"/>
          <w:lang w:eastAsia="zh-CN"/>
        </w:rPr>
        <w:t>知名的大型咨询公司，行业涵盖各高科技行业产业链细分市场，横跨如半导体产业链（半导体设备及零部件、半导体材料、集成电路、制造、封测、分立器件、传感器、光电器件）、光</w:t>
      </w:r>
      <w:proofErr w:type="gramStart"/>
      <w:r w:rsidRPr="000464F9">
        <w:rPr>
          <w:rFonts w:hint="eastAsia"/>
          <w:lang w:eastAsia="zh-CN"/>
        </w:rPr>
        <w:t>伏产业</w:t>
      </w:r>
      <w:proofErr w:type="gramEnd"/>
      <w:r w:rsidRPr="000464F9">
        <w:rPr>
          <w:rFonts w:hint="eastAsia"/>
          <w:lang w:eastAsia="zh-CN"/>
        </w:rPr>
        <w:t>链（设备、硅料</w:t>
      </w:r>
      <w:r w:rsidRPr="000464F9">
        <w:rPr>
          <w:rFonts w:hint="eastAsia"/>
          <w:lang w:eastAsia="zh-CN"/>
        </w:rPr>
        <w:t>/</w:t>
      </w:r>
      <w:r w:rsidRPr="000464F9">
        <w:rPr>
          <w:rFonts w:hint="eastAsia"/>
          <w:lang w:eastAsia="zh-CN"/>
        </w:rPr>
        <w:t>硅片、电池片、组件、辅料支架、逆变器、电站终端）、新能源汽车产业链（动力电池及材料、电驱电控、汽车半导体</w:t>
      </w:r>
      <w:r w:rsidRPr="000464F9">
        <w:rPr>
          <w:rFonts w:hint="eastAsia"/>
          <w:lang w:eastAsia="zh-CN"/>
        </w:rPr>
        <w:t>/</w:t>
      </w:r>
      <w:r w:rsidRPr="000464F9">
        <w:rPr>
          <w:rFonts w:hint="eastAsia"/>
          <w:lang w:eastAsia="zh-CN"/>
        </w:rPr>
        <w:t>电子、整车、充电桩）、通信产业链（通信系统设备、终端设备、电子元器件、射频前端、光模块、</w:t>
      </w:r>
      <w:r w:rsidRPr="000464F9">
        <w:rPr>
          <w:rFonts w:hint="eastAsia"/>
          <w:lang w:eastAsia="zh-CN"/>
        </w:rPr>
        <w:t>4G/5G/6G</w:t>
      </w:r>
      <w:r w:rsidRPr="000464F9">
        <w:rPr>
          <w:rFonts w:hint="eastAsia"/>
          <w:lang w:eastAsia="zh-CN"/>
        </w:rPr>
        <w:t>、宽带、</w:t>
      </w:r>
      <w:proofErr w:type="spellStart"/>
      <w:r w:rsidRPr="000464F9">
        <w:rPr>
          <w:rFonts w:hint="eastAsia"/>
          <w:lang w:eastAsia="zh-CN"/>
        </w:rPr>
        <w:t>IoT</w:t>
      </w:r>
      <w:proofErr w:type="spellEnd"/>
      <w:r w:rsidRPr="000464F9">
        <w:rPr>
          <w:rFonts w:hint="eastAsia"/>
          <w:lang w:eastAsia="zh-CN"/>
        </w:rPr>
        <w:t>、数字经济、</w:t>
      </w:r>
      <w:r w:rsidRPr="000464F9">
        <w:rPr>
          <w:rFonts w:hint="eastAsia"/>
          <w:lang w:eastAsia="zh-CN"/>
        </w:rPr>
        <w:t>AI</w:t>
      </w:r>
      <w:r w:rsidRPr="000464F9">
        <w:rPr>
          <w:rFonts w:hint="eastAsia"/>
          <w:lang w:eastAsia="zh-CN"/>
        </w:rPr>
        <w:t>）、先进材料产业链（金属材料、高分子材料、陶瓷材料、纳米材料等）、机械制造产业链（数控机床、工程机械、电气机械、</w:t>
      </w:r>
      <w:r w:rsidRPr="000464F9">
        <w:rPr>
          <w:rFonts w:hint="eastAsia"/>
          <w:lang w:eastAsia="zh-CN"/>
        </w:rPr>
        <w:t>3C</w:t>
      </w:r>
      <w:r w:rsidRPr="000464F9">
        <w:rPr>
          <w:rFonts w:hint="eastAsia"/>
          <w:lang w:eastAsia="zh-CN"/>
        </w:rPr>
        <w:t>自动化、工业机器人、激光、工控、无人机）、食品药品、医疗器械、农业等。</w:t>
      </w:r>
    </w:p>
    <w:p w14:paraId="74641357" w14:textId="77777777" w:rsidR="00441158" w:rsidRPr="00282954" w:rsidRDefault="00441158" w:rsidP="00423201">
      <w:pPr>
        <w:pStyle w:val="-"/>
        <w:rPr>
          <w:lang w:eastAsia="zh-CN"/>
        </w:rPr>
      </w:pPr>
    </w:p>
    <w:sectPr w:rsidR="00441158" w:rsidRPr="00282954" w:rsidSect="004E579C">
      <w:headerReference w:type="even" r:id="rId11"/>
      <w:headerReference w:type="default" r:id="rId12"/>
      <w:footerReference w:type="default" r:id="rId13"/>
      <w:headerReference w:type="first" r:id="rId14"/>
      <w:pgSz w:w="11906" w:h="16838"/>
      <w:pgMar w:top="1440" w:right="1080" w:bottom="1440" w:left="1080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F0785FD" w14:textId="77777777" w:rsidR="0022133F" w:rsidRDefault="0022133F" w:rsidP="00AD7B8C">
      <w:r>
        <w:separator/>
      </w:r>
    </w:p>
  </w:endnote>
  <w:endnote w:type="continuationSeparator" w:id="0">
    <w:p w14:paraId="5B9D8032" w14:textId="77777777" w:rsidR="0022133F" w:rsidRDefault="0022133F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Frutiger">
    <w:altName w:val="Cambria"/>
    <w:charset w:val="00"/>
    <w:family w:val="roman"/>
    <w:pitch w:val="default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1E0E05" w14:textId="49898DD8" w:rsidR="006E41B0" w:rsidRPr="006E41B0" w:rsidRDefault="006E41B0" w:rsidP="006E41B0">
    <w:pPr>
      <w:pStyle w:val="a5"/>
    </w:pPr>
    <w:r w:rsidRPr="006E41B0">
      <w:rPr>
        <w:b/>
        <w:sz w:val="21"/>
        <w:szCs w:val="22"/>
      </w:rPr>
      <w:t xml:space="preserve">Copyright © </w:t>
    </w:r>
    <w:proofErr w:type="spellStart"/>
    <w:r w:rsidRPr="006E41B0">
      <w:rPr>
        <w:b/>
        <w:sz w:val="21"/>
        <w:szCs w:val="22"/>
      </w:rPr>
      <w:t>QYResearch</w:t>
    </w:r>
    <w:proofErr w:type="spellEnd"/>
    <w:r w:rsidRPr="006E41B0">
      <w:rPr>
        <w:b/>
        <w:sz w:val="21"/>
        <w:szCs w:val="22"/>
      </w:rPr>
      <w:t xml:space="preserve"> | market@qyresearch.com | </w:t>
    </w:r>
    <w:r w:rsidR="00E4617E" w:rsidRPr="00E4617E">
      <w:rPr>
        <w:b/>
        <w:sz w:val="21"/>
        <w:szCs w:val="22"/>
      </w:rPr>
      <w:t>www.qyresearch.com.cn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7E5C2E1" w14:textId="77777777" w:rsidR="0022133F" w:rsidRDefault="0022133F" w:rsidP="00AD7B8C">
      <w:r>
        <w:separator/>
      </w:r>
    </w:p>
  </w:footnote>
  <w:footnote w:type="continuationSeparator" w:id="0">
    <w:p w14:paraId="00E91B5B" w14:textId="77777777" w:rsidR="0022133F" w:rsidRDefault="0022133F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839A2F" w14:textId="77777777" w:rsidR="00190492" w:rsidRDefault="0022133F">
    <w:r>
      <w:rPr>
        <w:noProof/>
        <w:lang w:eastAsia="en-IN"/>
      </w:rPr>
      <w:pict w14:anchorId="42DCED1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76532" o:spid="_x0000_s2056" type="#_x0000_t75" style="position:absolute;left:0;text-align:left;margin-left:0;margin-top:0;width:481.85pt;height:238.85pt;z-index:-251644928;mso-position-horizontal:center;mso-position-horizontal-relative:margin;mso-position-vertical:center;mso-position-vertical-relative:margin" o:allowincell="f">
          <v:imagedata r:id="rId1" o:title="123-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34DFDC0" w14:textId="77777777" w:rsidR="00961627" w:rsidRDefault="00961627" w:rsidP="00961627">
    <w:pPr>
      <w:pStyle w:val="a3"/>
      <w:pBdr>
        <w:bottom w:val="none" w:sz="0" w:space="0" w:color="auto"/>
      </w:pBdr>
      <w:jc w:val="both"/>
    </w:pPr>
    <w:r w:rsidRPr="008F0E16">
      <w:rPr>
        <w:rFonts w:ascii="Franklin Gothic Demi" w:hAnsi="Franklin Gothic Demi"/>
        <w:noProof/>
        <w:color w:val="FFFFFF" w:themeColor="background1"/>
        <w:sz w:val="28"/>
      </w:rPr>
      <w:drawing>
        <wp:anchor distT="0" distB="0" distL="114300" distR="114300" simplePos="0" relativeHeight="251673600" behindDoc="1" locked="0" layoutInCell="1" allowOverlap="1" wp14:anchorId="6A3B2340" wp14:editId="79C43712">
          <wp:simplePos x="0" y="0"/>
          <wp:positionH relativeFrom="page">
            <wp:posOffset>-70675</wp:posOffset>
          </wp:positionH>
          <wp:positionV relativeFrom="page">
            <wp:posOffset>0</wp:posOffset>
          </wp:positionV>
          <wp:extent cx="7655312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Banner-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23C21"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74624" behindDoc="0" locked="0" layoutInCell="1" allowOverlap="1" wp14:anchorId="7781B229" wp14:editId="459CBC37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5499D8DF" w14:textId="00C32306" w:rsidR="00961627" w:rsidRPr="00A53AE9" w:rsidRDefault="00FB3AC4" w:rsidP="00961627"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cs="Calibri" w:hint="eastAsia"/>
                              <w:b/>
                              <w:color w:val="FFFFFF" w:themeColor="background1"/>
                              <w:sz w:val="28"/>
                              <w:szCs w:val="28"/>
                            </w:rPr>
                            <w:t>东南亚</w:t>
                          </w:r>
                          <w:r w:rsidR="00161C4D" w:rsidRPr="00161C4D">
                            <w:rPr>
                              <w:rFonts w:cs="Calibri" w:hint="eastAsia"/>
                              <w:b/>
                              <w:color w:val="FFFFFF" w:themeColor="background1"/>
                              <w:sz w:val="28"/>
                              <w:szCs w:val="28"/>
                            </w:rPr>
                            <w:t>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781B22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-18.4pt;margin-top:-26.1pt;width:409.6pt;height:61.7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" filled="f" stroked="f">
              <v:textbox>
                <w:txbxContent>
                  <w:p w14:paraId="5499D8DF" w14:textId="00C32306" w:rsidR="00961627" w:rsidRPr="00A53AE9" w:rsidRDefault="00FB3AC4" w:rsidP="00961627"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</w:rPr>
                    </w:pPr>
                    <w:r>
                      <w:rPr>
                        <w:rFonts w:cs="Calibri" w:hint="eastAsia"/>
                        <w:b/>
                        <w:color w:val="FFFFFF" w:themeColor="background1"/>
                        <w:sz w:val="28"/>
                        <w:szCs w:val="28"/>
                      </w:rPr>
                      <w:t>东南亚</w:t>
                    </w:r>
                    <w:r w:rsidR="00161C4D" w:rsidRPr="00161C4D">
                      <w:rPr>
                        <w:rFonts w:cs="Calibri" w:hint="eastAsia"/>
                        <w:b/>
                        <w:color w:val="FFFFFF" w:themeColor="background1"/>
                        <w:sz w:val="28"/>
                        <w:szCs w:val="28"/>
                      </w:rPr>
                      <w:t>市场研究报告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14:paraId="620C58A2" w14:textId="77777777" w:rsidR="00961627" w:rsidRDefault="00961627" w:rsidP="00961627">
    <w:pPr>
      <w:pStyle w:val="a3"/>
      <w:pBdr>
        <w:bottom w:val="none" w:sz="0" w:space="0" w:color="auto"/>
      </w:pBdr>
      <w:jc w:val="both"/>
    </w:pPr>
  </w:p>
  <w:p w14:paraId="0EB12D4D" w14:textId="77777777" w:rsidR="00961627" w:rsidRDefault="00961627" w:rsidP="00961627">
    <w:pPr>
      <w:pStyle w:val="a3"/>
      <w:pBdr>
        <w:bottom w:val="none" w:sz="0" w:space="0" w:color="auto"/>
      </w:pBdr>
      <w:jc w:val="both"/>
    </w:pPr>
  </w:p>
  <w:p w14:paraId="3E23A369" w14:textId="77777777" w:rsidR="00961627" w:rsidRDefault="00961627" w:rsidP="00961627">
    <w:pPr>
      <w:pStyle w:val="a3"/>
      <w:pBdr>
        <w:bottom w:val="none" w:sz="0" w:space="0" w:color="auto"/>
      </w:pBdr>
      <w:jc w:val="both"/>
    </w:pPr>
  </w:p>
  <w:p w14:paraId="206F3E9B" w14:textId="77777777" w:rsidR="00961627" w:rsidRDefault="00961627" w:rsidP="00961627">
    <w:pPr>
      <w:pStyle w:val="a3"/>
      <w:pBdr>
        <w:bottom w:val="none" w:sz="0" w:space="0" w:color="auto"/>
      </w:pBdr>
      <w:jc w:val="both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86DDD5" w14:textId="77777777" w:rsidR="00190492" w:rsidRDefault="0022133F">
    <w:r>
      <w:rPr>
        <w:noProof/>
        <w:lang w:eastAsia="en-IN"/>
      </w:rPr>
      <w:pict w14:anchorId="3080568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76531" o:spid="_x0000_s2055" type="#_x0000_t75" style="position:absolute;left:0;text-align:left;margin-left:0;margin-top:0;width:481.85pt;height:238.85pt;z-index:-251645952;mso-position-horizontal:center;mso-position-horizontal-relative:margin;mso-position-vertical:center;mso-position-vertical-relative:margin" o:allowincell="f">
          <v:imagedata r:id="rId1" o:title="123-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9F4BFB"/>
    <w:multiLevelType w:val="hybridMultilevel"/>
    <w:tmpl w:val="7DA6D214"/>
    <w:lvl w:ilvl="0" w:tplc="FFFFFFFF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25F0C85"/>
    <w:multiLevelType w:val="multilevel"/>
    <w:tmpl w:val="E0E2C50A"/>
    <w:lvl w:ilvl="0">
      <w:start w:val="1"/>
      <w:numFmt w:val="none"/>
      <w:pStyle w:val="FigureStyle"/>
      <w:suff w:val="nothing"/>
      <w:lvlText w:val="图%1.   "/>
      <w:lvlJc w:val="left"/>
      <w:pPr>
        <w:ind w:left="357" w:hanging="357"/>
      </w:pPr>
      <w:rPr>
        <w:rFonts w:ascii="Tahoma" w:eastAsia="宋体" w:hAnsi="Tahoma" w:hint="default"/>
        <w:sz w:val="21"/>
        <w:lang w:val="en-IN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3" w15:restartNumberingAfterBreak="0">
    <w:nsid w:val="173455BF"/>
    <w:multiLevelType w:val="hybridMultilevel"/>
    <w:tmpl w:val="B2BEBCE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9726073"/>
    <w:multiLevelType w:val="multilevel"/>
    <w:tmpl w:val="CDFE1DB4"/>
    <w:lvl w:ilvl="0">
      <w:start w:val="1"/>
      <w:numFmt w:val="decimal"/>
      <w:pStyle w:val="TableStyle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5" w15:restartNumberingAfterBreak="0">
    <w:nsid w:val="1F8F71FF"/>
    <w:multiLevelType w:val="hybridMultilevel"/>
    <w:tmpl w:val="20244F1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69778D2"/>
    <w:multiLevelType w:val="hybridMultilevel"/>
    <w:tmpl w:val="A6C2142E"/>
    <w:lvl w:ilvl="0" w:tplc="4E022916">
      <w:start w:val="1"/>
      <w:numFmt w:val="bullet"/>
      <w:lvlText w:val=""/>
      <w:lvlJc w:val="left"/>
      <w:pPr>
        <w:ind w:left="452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72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92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12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32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52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72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92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812" w:hanging="420"/>
      </w:pPr>
      <w:rPr>
        <w:rFonts w:ascii="Wingdings" w:hAnsi="Wingdings" w:hint="default"/>
      </w:rPr>
    </w:lvl>
  </w:abstractNum>
  <w:abstractNum w:abstractNumId="8" w15:restartNumberingAfterBreak="0">
    <w:nsid w:val="3D6F0DE2"/>
    <w:multiLevelType w:val="hybridMultilevel"/>
    <w:tmpl w:val="A09C101E"/>
    <w:lvl w:ilvl="0" w:tplc="40090001">
      <w:start w:val="1"/>
      <w:numFmt w:val="bullet"/>
      <w:lvlText w:val=""/>
      <w:lvlJc w:val="left"/>
      <w:pPr>
        <w:ind w:left="452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7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9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1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3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5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7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9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12" w:hanging="420"/>
      </w:pPr>
      <w:rPr>
        <w:rFonts w:ascii="Wingdings" w:hAnsi="Wingdings" w:hint="default"/>
      </w:rPr>
    </w:lvl>
  </w:abstractNum>
  <w:abstractNum w:abstractNumId="9" w15:restartNumberingAfterBreak="0">
    <w:nsid w:val="50AF0EBA"/>
    <w:multiLevelType w:val="hybridMultilevel"/>
    <w:tmpl w:val="2FBA462A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53D73376"/>
    <w:multiLevelType w:val="multilevel"/>
    <w:tmpl w:val="55786760"/>
    <w:lvl w:ilvl="0">
      <w:start w:val="1"/>
      <w:numFmt w:val="decimal"/>
      <w:pStyle w:val="1"/>
      <w:suff w:val="space"/>
      <w:lvlText w:val="%1 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 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 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1" w15:restartNumberingAfterBreak="0">
    <w:nsid w:val="599F66E8"/>
    <w:multiLevelType w:val="hybridMultilevel"/>
    <w:tmpl w:val="1A14C63A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622915CF"/>
    <w:multiLevelType w:val="hybridMultilevel"/>
    <w:tmpl w:val="B4A0D5F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3C709F8"/>
    <w:multiLevelType w:val="hybridMultilevel"/>
    <w:tmpl w:val="04800124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4A0201D"/>
    <w:multiLevelType w:val="hybridMultilevel"/>
    <w:tmpl w:val="F15291D8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72D76D87"/>
    <w:multiLevelType w:val="hybridMultilevel"/>
    <w:tmpl w:val="468E09A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A014EAF"/>
    <w:multiLevelType w:val="hybridMultilevel"/>
    <w:tmpl w:val="7D9A2032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0"/>
  </w:num>
  <w:num w:numId="4">
    <w:abstractNumId w:val="8"/>
  </w:num>
  <w:num w:numId="5">
    <w:abstractNumId w:val="17"/>
  </w:num>
  <w:num w:numId="6">
    <w:abstractNumId w:val="12"/>
  </w:num>
  <w:num w:numId="7">
    <w:abstractNumId w:val="5"/>
  </w:num>
  <w:num w:numId="8">
    <w:abstractNumId w:val="3"/>
  </w:num>
  <w:num w:numId="9">
    <w:abstractNumId w:val="16"/>
  </w:num>
  <w:num w:numId="10">
    <w:abstractNumId w:val="6"/>
  </w:num>
  <w:num w:numId="11">
    <w:abstractNumId w:val="1"/>
  </w:num>
  <w:num w:numId="12">
    <w:abstractNumId w:val="13"/>
  </w:num>
  <w:num w:numId="13">
    <w:abstractNumId w:val="18"/>
  </w:num>
  <w:num w:numId="14">
    <w:abstractNumId w:val="14"/>
  </w:num>
  <w:num w:numId="15">
    <w:abstractNumId w:val="11"/>
  </w:num>
  <w:num w:numId="16">
    <w:abstractNumId w:val="0"/>
  </w:num>
  <w:num w:numId="17">
    <w:abstractNumId w:val="7"/>
  </w:num>
  <w:num w:numId="18">
    <w:abstractNumId w:val="9"/>
  </w:num>
  <w:num w:numId="19">
    <w:abstractNumId w:val="15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proofState w:spelling="clean" w:grammar="clean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4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C4D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33F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809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A5A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83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39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20E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797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2D4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1B0"/>
    <w:rsid w:val="006E42A7"/>
    <w:rsid w:val="006E4324"/>
    <w:rsid w:val="006E464C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AA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3AF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CFB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8ED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627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93A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97C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0BC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33E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19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4F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17E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64C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67F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AC4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7"/>
    <o:shapelayout v:ext="edit">
      <o:idmap v:ext="edit" data="1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iPriority="0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liases w:val="正文-表格"/>
    <w:qFormat/>
    <w:rsid w:val="00463BAD"/>
    <w:pPr>
      <w:widowControl w:val="0"/>
      <w:topLinePunct/>
      <w:spacing w:after="40"/>
      <w:jc w:val="both"/>
    </w:pPr>
    <w:rPr>
      <w:rFonts w:ascii="Tahoma" w:eastAsia="宋体" w:hAnsi="Tahoma"/>
    </w:rPr>
  </w:style>
  <w:style w:type="paragraph" w:styleId="1">
    <w:name w:val="heading 1"/>
    <w:basedOn w:val="a"/>
    <w:next w:val="a"/>
    <w:link w:val="11"/>
    <w:autoRedefine/>
    <w:uiPriority w:val="9"/>
    <w:qFormat/>
    <w:rsid w:val="00712C1E"/>
    <w:pPr>
      <w:keepNext/>
      <w:keepLines/>
      <w:pageBreakBefore/>
      <w:widowControl/>
      <w:numPr>
        <w:numId w:val="3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uiPriority w:val="9"/>
    <w:qFormat/>
    <w:rsid w:val="00571A7A"/>
    <w:pPr>
      <w:keepNext/>
      <w:keepLines/>
      <w:numPr>
        <w:ilvl w:val="1"/>
        <w:numId w:val="3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</w:rPr>
  </w:style>
  <w:style w:type="paragraph" w:styleId="3">
    <w:name w:val="heading 3"/>
    <w:basedOn w:val="a"/>
    <w:next w:val="a"/>
    <w:link w:val="31"/>
    <w:autoRedefine/>
    <w:uiPriority w:val="9"/>
    <w:qFormat/>
    <w:rsid w:val="008D4A87"/>
    <w:pPr>
      <w:keepNext/>
      <w:keepLines/>
      <w:numPr>
        <w:ilvl w:val="2"/>
        <w:numId w:val="3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</w:rPr>
  </w:style>
  <w:style w:type="paragraph" w:styleId="4">
    <w:name w:val="heading 4"/>
    <w:basedOn w:val="a"/>
    <w:next w:val="a"/>
    <w:link w:val="41"/>
    <w:uiPriority w:val="9"/>
    <w:qFormat/>
    <w:rsid w:val="00791F02"/>
    <w:pPr>
      <w:keepNext/>
      <w:keepLines/>
      <w:numPr>
        <w:ilvl w:val="3"/>
        <w:numId w:val="3"/>
      </w:numPr>
      <w:spacing w:before="80" w:after="80"/>
      <w:ind w:left="567" w:hanging="567"/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605406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paragraph" w:styleId="7">
    <w:name w:val="heading 7"/>
    <w:basedOn w:val="a"/>
    <w:next w:val="a"/>
    <w:link w:val="70"/>
    <w:uiPriority w:val="9"/>
    <w:unhideWhenUsed/>
    <w:qFormat/>
    <w:rsid w:val="009623B2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623B2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40">
    <w:name w:val="标题 4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11">
    <w:name w:val="标题 1 字符1"/>
    <w:link w:val="1"/>
    <w:uiPriority w:val="9"/>
    <w:rsid w:val="00712C1E"/>
    <w:rPr>
      <w:rFonts w:ascii="Frutiger" w:eastAsia="宋体" w:hAnsi="Frutiger" w:cs="Calibri"/>
      <w:b/>
      <w:color w:val="FF8200"/>
      <w:kern w:val="0"/>
      <w:sz w:val="44"/>
      <w:szCs w:val="32"/>
      <w:lang w:val="en-IN" w:eastAsia="en-US"/>
    </w:rPr>
  </w:style>
  <w:style w:type="character" w:customStyle="1" w:styleId="21">
    <w:name w:val="标题 2 字符1"/>
    <w:link w:val="2"/>
    <w:uiPriority w:val="9"/>
    <w:rsid w:val="00571A7A"/>
    <w:rPr>
      <w:rFonts w:ascii="Frutiger" w:eastAsia="宋体" w:hAnsi="Frutiger" w:cs="Calibri"/>
      <w:b/>
      <w:bCs/>
      <w:color w:val="0D0D0D" w:themeColor="text1" w:themeTint="F2"/>
      <w:sz w:val="32"/>
      <w:szCs w:val="32"/>
    </w:rPr>
  </w:style>
  <w:style w:type="character" w:customStyle="1" w:styleId="31">
    <w:name w:val="标题 3 字符1"/>
    <w:link w:val="3"/>
    <w:uiPriority w:val="9"/>
    <w:rsid w:val="008D4A87"/>
    <w:rPr>
      <w:rFonts w:ascii="Frutiger" w:eastAsia="宋体" w:hAnsi="Frutiger" w:cs="Calibri"/>
      <w:b/>
      <w:bCs/>
      <w:color w:val="0D0D0D" w:themeColor="text1" w:themeTint="F2"/>
      <w:sz w:val="28"/>
      <w:szCs w:val="32"/>
    </w:rPr>
  </w:style>
  <w:style w:type="character" w:customStyle="1" w:styleId="41">
    <w:name w:val="标题 4 字符1"/>
    <w:link w:val="4"/>
    <w:uiPriority w:val="9"/>
    <w:rsid w:val="00791F02"/>
    <w:rPr>
      <w:rFonts w:ascii="Frutiger" w:eastAsia="宋体" w:hAnsi="Frutiger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Frutiger" w:eastAsia="宋体" w:hAnsi="Frutiger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605406"/>
    <w:rPr>
      <w:rFonts w:ascii="Calibri" w:eastAsiaTheme="majorEastAsia" w:hAnsi="Calibri"/>
      <w:b/>
      <w:bCs/>
      <w:color w:val="44546A" w:themeColor="text2"/>
      <w:sz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042">
    <w:name w:val="样式 加粗 白色 左侧:  0 厘米 悬挂缩进: 4.2 字符"/>
    <w:basedOn w:val="a"/>
    <w:next w:val="a7"/>
    <w:rsid w:val="00AD7B8C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8"/>
    <w:rsid w:val="00AD7B8C"/>
    <w:rPr>
      <w:rFonts w:eastAsia="Times New Roman"/>
      <w:szCs w:val="21"/>
      <w:shd w:val="clear" w:color="auto" w:fill="000080"/>
    </w:rPr>
  </w:style>
  <w:style w:type="paragraph" w:styleId="a8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9">
    <w:name w:val="文档结构图 字符"/>
    <w:basedOn w:val="a0"/>
    <w:uiPriority w:val="99"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a">
    <w:name w:val="table of figures"/>
    <w:autoRedefine/>
    <w:uiPriority w:val="99"/>
    <w:qFormat/>
    <w:rsid w:val="005E4E15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eastAsia="宋体" w:hAnsi="Frutiger"/>
      <w:sz w:val="20"/>
      <w:szCs w:val="20"/>
    </w:rPr>
  </w:style>
  <w:style w:type="paragraph" w:styleId="13">
    <w:name w:val="toc 1"/>
    <w:basedOn w:val="Boldtext1"/>
    <w:next w:val="Boldtext1"/>
    <w:autoRedefine/>
    <w:uiPriority w:val="39"/>
    <w:qFormat/>
    <w:rsid w:val="00224CB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noProof/>
      <w:color w:val="002060"/>
      <w:spacing w:val="0"/>
      <w:szCs w:val="24"/>
      <w:lang w:val="en-IN"/>
    </w:rPr>
  </w:style>
  <w:style w:type="paragraph" w:styleId="22">
    <w:name w:val="toc 2"/>
    <w:basedOn w:val="Boldtext1"/>
    <w:next w:val="Boldtext1"/>
    <w:link w:val="23"/>
    <w:autoRedefine/>
    <w:uiPriority w:val="39"/>
    <w:qFormat/>
    <w:rsid w:val="00224CB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</w:rPr>
  </w:style>
  <w:style w:type="paragraph" w:styleId="32">
    <w:name w:val="toc 3"/>
    <w:basedOn w:val="a"/>
    <w:next w:val="a"/>
    <w:autoRedefine/>
    <w:uiPriority w:val="39"/>
    <w:qFormat/>
    <w:rsid w:val="00266DD7"/>
    <w:pPr>
      <w:tabs>
        <w:tab w:val="right" w:pos="9746"/>
      </w:tabs>
      <w:ind w:left="1009" w:hanging="578"/>
    </w:pPr>
    <w:rPr>
      <w:color w:val="000000" w:themeColor="text1"/>
    </w:rPr>
  </w:style>
  <w:style w:type="paragraph" w:styleId="a7">
    <w:name w:val="Plain Text"/>
    <w:basedOn w:val="a"/>
    <w:link w:val="14"/>
    <w:rsid w:val="00AD7B8C"/>
    <w:rPr>
      <w:rFonts w:ascii="宋体" w:hAnsi="Courier New" w:cs="Courier New"/>
    </w:rPr>
  </w:style>
  <w:style w:type="character" w:customStyle="1" w:styleId="ab">
    <w:name w:val="纯文本 字符"/>
    <w:basedOn w:val="a0"/>
    <w:uiPriority w:val="99"/>
    <w:rsid w:val="00AD7B8C"/>
    <w:rPr>
      <w:rFonts w:asciiTheme="minorEastAsia" w:hAnsi="Courier New" w:cs="Courier New"/>
      <w:szCs w:val="21"/>
    </w:rPr>
  </w:style>
  <w:style w:type="paragraph" w:styleId="52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62">
    <w:name w:val="toc 6"/>
    <w:basedOn w:val="a"/>
    <w:next w:val="a"/>
    <w:autoRedefine/>
    <w:uiPriority w:val="39"/>
    <w:unhideWhenUsed/>
    <w:qFormat/>
    <w:rsid w:val="00AD7B8C"/>
  </w:style>
  <w:style w:type="paragraph" w:styleId="71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81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c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4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d">
    <w:uiPriority w:val="63"/>
    <w:rsid w:val="00AD7B8C"/>
    <w:rPr>
      <w:rFonts w:ascii="Calibri" w:eastAsia="宋体" w:hAnsi="Calibri" w:cs="Times New Roman"/>
    </w:rPr>
  </w:style>
  <w:style w:type="table" w:styleId="ae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5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f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5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2">
    <w:name w:val="Table Grid 4"/>
    <w:basedOn w:val="a1"/>
    <w:rsid w:val="00FF674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3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3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4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2">
    <w:name w:val="Table Grid 8"/>
    <w:basedOn w:val="a1"/>
    <w:rsid w:val="002E51C4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</w:tblStylePr>
    <w:tblStylePr w:type="nwCell">
      <w:pPr>
        <w:jc w:val="both"/>
      </w:pPr>
    </w:tblStylePr>
  </w:style>
  <w:style w:type="paragraph" w:styleId="af0">
    <w:name w:val="Title"/>
    <w:basedOn w:val="a"/>
    <w:next w:val="a"/>
    <w:link w:val="16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af1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6">
    <w:name w:val="标题 字符1"/>
    <w:link w:val="af0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table" w:styleId="17">
    <w:name w:val="Table Classic 1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2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3">
    <w:name w:val="Subtitle"/>
    <w:basedOn w:val="a"/>
    <w:next w:val="a"/>
    <w:link w:val="18"/>
    <w:uiPriority w:val="11"/>
    <w:qFormat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af4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8">
    <w:name w:val="副标题 字符1"/>
    <w:link w:val="af3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19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5">
    <w:name w:val="Balloon Text"/>
    <w:basedOn w:val="a"/>
    <w:link w:val="1a"/>
    <w:uiPriority w:val="99"/>
    <w:unhideWhenUsed/>
    <w:rsid w:val="00AD7B8C"/>
    <w:rPr>
      <w:rFonts w:cs="Arial"/>
      <w:kern w:val="0"/>
      <w:sz w:val="18"/>
      <w:szCs w:val="18"/>
      <w:lang w:eastAsia="en-US"/>
    </w:rPr>
  </w:style>
  <w:style w:type="character" w:customStyle="1" w:styleId="af6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character" w:customStyle="1" w:styleId="1a">
    <w:name w:val="批注框文本 字符1"/>
    <w:link w:val="af5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7">
    <w:name w:val="Hyperlink"/>
    <w:uiPriority w:val="99"/>
    <w:unhideWhenUsed/>
    <w:rsid w:val="00AD7B8C"/>
    <w:rPr>
      <w:color w:val="0000FF"/>
      <w:u w:val="single"/>
    </w:rPr>
  </w:style>
  <w:style w:type="paragraph" w:customStyle="1" w:styleId="120">
    <w:name w:val="样式 标题 1 + 左侧:  2 字符"/>
    <w:basedOn w:val="1"/>
    <w:next w:val="1"/>
    <w:rsid w:val="00AD7B8C"/>
    <w:rPr>
      <w:rFonts w:cs="宋体"/>
      <w:szCs w:val="20"/>
    </w:rPr>
  </w:style>
  <w:style w:type="paragraph" w:customStyle="1" w:styleId="54">
    <w:name w:val="样式 标题 5 + (中文) 宋体"/>
    <w:basedOn w:val="5"/>
    <w:rsid w:val="00AD7B8C"/>
  </w:style>
  <w:style w:type="character" w:customStyle="1" w:styleId="14">
    <w:name w:val="纯文本 字符1"/>
    <w:link w:val="a7"/>
    <w:rsid w:val="00AD7B8C"/>
    <w:rPr>
      <w:rFonts w:ascii="宋体" w:eastAsia="Times New Roman" w:hAnsi="Courier New" w:cs="Courier New"/>
      <w:szCs w:val="21"/>
    </w:rPr>
  </w:style>
  <w:style w:type="paragraph" w:styleId="43">
    <w:name w:val="toc 4"/>
    <w:basedOn w:val="a"/>
    <w:next w:val="a"/>
    <w:autoRedefine/>
    <w:uiPriority w:val="39"/>
    <w:rsid w:val="00266DD7"/>
    <w:pPr>
      <w:ind w:leftChars="300" w:left="867" w:hanging="567"/>
    </w:pPr>
    <w:rPr>
      <w:color w:val="1F3864" w:themeColor="accent5" w:themeShade="80"/>
      <w:sz w:val="2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8">
    <w:name w:val="Body Text"/>
    <w:basedOn w:val="a"/>
    <w:link w:val="1b"/>
    <w:uiPriority w:val="1"/>
    <w:rsid w:val="00AD7B8C"/>
    <w:pPr>
      <w:jc w:val="left"/>
    </w:pPr>
    <w:rPr>
      <w:rFonts w:eastAsia="Arial" w:cs="Arial"/>
      <w:kern w:val="0"/>
      <w:sz w:val="53"/>
      <w:szCs w:val="53"/>
      <w:lang w:eastAsia="en-US"/>
    </w:rPr>
  </w:style>
  <w:style w:type="character" w:customStyle="1" w:styleId="af9">
    <w:name w:val="正文文本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b">
    <w:name w:val="正文文本 字符1"/>
    <w:link w:val="af8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paragraph" w:styleId="afa">
    <w:name w:val="List Paragraph"/>
    <w:basedOn w:val="a"/>
    <w:link w:val="afb"/>
    <w:uiPriority w:val="1"/>
    <w:qFormat/>
    <w:rsid w:val="00AD7B8C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AD7B8C"/>
    <w:pPr>
      <w:jc w:val="left"/>
    </w:pPr>
    <w:rPr>
      <w:rFonts w:eastAsia="Arial" w:cs="Arial"/>
      <w:kern w:val="0"/>
      <w:szCs w:val="22"/>
      <w:lang w:eastAsia="en-US"/>
    </w:rPr>
  </w:style>
  <w:style w:type="character" w:styleId="afc">
    <w:name w:val="Strong"/>
    <w:uiPriority w:val="22"/>
    <w:qFormat/>
    <w:rsid w:val="00AD7B8C"/>
    <w:rPr>
      <w:b/>
      <w:bCs/>
    </w:rPr>
  </w:style>
  <w:style w:type="character" w:styleId="afd">
    <w:name w:val="annotation reference"/>
    <w:rsid w:val="00AD7B8C"/>
    <w:rPr>
      <w:sz w:val="21"/>
      <w:szCs w:val="21"/>
    </w:rPr>
  </w:style>
  <w:style w:type="paragraph" w:styleId="afe">
    <w:name w:val="annotation text"/>
    <w:basedOn w:val="a"/>
    <w:link w:val="1c"/>
    <w:unhideWhenUsed/>
    <w:rsid w:val="00AD7B8C"/>
    <w:pPr>
      <w:jc w:val="left"/>
    </w:pPr>
  </w:style>
  <w:style w:type="character" w:customStyle="1" w:styleId="aff">
    <w:name w:val="批注文字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c">
    <w:name w:val="批注文字 字符1"/>
    <w:link w:val="afe"/>
    <w:rsid w:val="00AD7B8C"/>
    <w:rPr>
      <w:rFonts w:ascii="Times New Roman" w:eastAsia="Times New Roman" w:hAnsi="Times New Roman" w:cs="Times New Roman"/>
      <w:szCs w:val="21"/>
    </w:rPr>
  </w:style>
  <w:style w:type="paragraph" w:styleId="aff0">
    <w:name w:val="annotation subject"/>
    <w:basedOn w:val="a"/>
    <w:next w:val="a"/>
    <w:link w:val="1d"/>
    <w:rsid w:val="00AD7B8C"/>
    <w:pPr>
      <w:jc w:val="left"/>
    </w:pPr>
    <w:rPr>
      <w:b/>
      <w:bCs/>
    </w:rPr>
  </w:style>
  <w:style w:type="character" w:customStyle="1" w:styleId="aff1">
    <w:name w:val="批注主题 字符"/>
    <w:basedOn w:val="aff"/>
    <w:uiPriority w:val="99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1d">
    <w:name w:val="批注主题 字符1"/>
    <w:link w:val="aff0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2">
    <w:name w:val="Date"/>
    <w:basedOn w:val="a"/>
    <w:next w:val="a"/>
    <w:link w:val="1e"/>
    <w:rsid w:val="00AD7B8C"/>
    <w:pPr>
      <w:ind w:leftChars="2500" w:left="100"/>
    </w:pPr>
  </w:style>
  <w:style w:type="character" w:customStyle="1" w:styleId="aff3">
    <w:name w:val="日期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e">
    <w:name w:val="日期 字符1"/>
    <w:link w:val="aff2"/>
    <w:rsid w:val="00AD7B8C"/>
    <w:rPr>
      <w:rFonts w:ascii="Times New Roman" w:eastAsia="Times New Roman" w:hAnsi="Times New Roman" w:cs="Times New Roman"/>
      <w:szCs w:val="21"/>
    </w:rPr>
  </w:style>
  <w:style w:type="paragraph" w:customStyle="1" w:styleId="600">
    <w:name w:val="样式 标题 6 + 左侧:  0 厘米 首行缩进:  0 厘米"/>
    <w:basedOn w:val="6"/>
    <w:rsid w:val="00AD7B8C"/>
    <w:pPr>
      <w:ind w:left="420" w:hanging="420"/>
    </w:pPr>
    <w:rPr>
      <w:rFonts w:cs="宋体"/>
      <w:szCs w:val="20"/>
    </w:rPr>
  </w:style>
  <w:style w:type="paragraph" w:customStyle="1" w:styleId="610">
    <w:name w:val="样式 标题 6 + 首行缩进:  1 字符"/>
    <w:basedOn w:val="6"/>
    <w:rsid w:val="00AD7B8C"/>
    <w:rPr>
      <w:rFonts w:cs="宋体"/>
      <w:szCs w:val="20"/>
    </w:rPr>
  </w:style>
  <w:style w:type="paragraph" w:customStyle="1" w:styleId="220">
    <w:name w:val="样式 图表目录 + 左侧:  2 字符 悬挂缩进: 2 字符"/>
    <w:basedOn w:val="aa"/>
    <w:autoRedefine/>
    <w:rsid w:val="00AD7B8C"/>
    <w:pPr>
      <w:ind w:left="842" w:hanging="422"/>
    </w:pPr>
    <w:rPr>
      <w:rFonts w:cs="宋体"/>
    </w:rPr>
  </w:style>
  <w:style w:type="paragraph" w:customStyle="1" w:styleId="221">
    <w:name w:val="样式 图表目录 + 左侧:  2 字符 悬挂缩进: 2 字符1"/>
    <w:basedOn w:val="aa"/>
    <w:autoRedefine/>
    <w:rsid w:val="00AD7B8C"/>
    <w:rPr>
      <w:rFonts w:cs="宋体"/>
    </w:rPr>
  </w:style>
  <w:style w:type="paragraph" w:customStyle="1" w:styleId="110">
    <w:name w:val="样式 11 磅 右"/>
    <w:basedOn w:val="a"/>
    <w:next w:val="a"/>
    <w:rsid w:val="00AD7B8C"/>
    <w:pPr>
      <w:jc w:val="right"/>
    </w:pPr>
    <w:rPr>
      <w:rFonts w:cs="宋体"/>
      <w:kern w:val="0"/>
      <w:szCs w:val="20"/>
    </w:rPr>
  </w:style>
  <w:style w:type="paragraph" w:customStyle="1" w:styleId="100">
    <w:name w:val="样式 10 磅 左"/>
    <w:basedOn w:val="a"/>
    <w:next w:val="a"/>
    <w:rsid w:val="00AD7B8C"/>
    <w:pPr>
      <w:jc w:val="left"/>
    </w:pPr>
    <w:rPr>
      <w:rFonts w:cs="宋体"/>
      <w:kern w:val="0"/>
      <w:sz w:val="20"/>
      <w:szCs w:val="20"/>
    </w:rPr>
  </w:style>
  <w:style w:type="paragraph" w:customStyle="1" w:styleId="101">
    <w:name w:val="样式 10 磅 左1"/>
    <w:basedOn w:val="a"/>
    <w:next w:val="a"/>
    <w:rsid w:val="00AD7B8C"/>
    <w:pPr>
      <w:jc w:val="left"/>
    </w:pPr>
    <w:rPr>
      <w:rFonts w:cs="宋体"/>
      <w:kern w:val="0"/>
      <w:sz w:val="20"/>
      <w:szCs w:val="20"/>
    </w:rPr>
  </w:style>
  <w:style w:type="paragraph" w:customStyle="1" w:styleId="102">
    <w:name w:val="样式 10 磅 左2"/>
    <w:basedOn w:val="a"/>
    <w:next w:val="a"/>
    <w:rsid w:val="00AD7B8C"/>
    <w:pPr>
      <w:jc w:val="left"/>
    </w:pPr>
    <w:rPr>
      <w:rFonts w:cs="宋体"/>
      <w:kern w:val="0"/>
      <w:szCs w:val="20"/>
    </w:rPr>
  </w:style>
  <w:style w:type="paragraph" w:customStyle="1" w:styleId="aff4">
    <w:name w:val="样式 加粗 倾斜 左"/>
    <w:basedOn w:val="a"/>
    <w:next w:val="a"/>
    <w:rsid w:val="00AD7B8C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apple-converted-space">
    <w:name w:val="apple-converted-space"/>
    <w:rsid w:val="00AD7B8C"/>
  </w:style>
  <w:style w:type="paragraph" w:styleId="aff5">
    <w:name w:val="No Spacing"/>
    <w:link w:val="aff6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6">
    <w:name w:val="无间隔 字符"/>
    <w:link w:val="aff5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7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8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f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Boldtext1">
    <w:name w:val="Bold text_1"/>
    <w:basedOn w:val="a"/>
    <w:link w:val="Boldtext1Char"/>
    <w:autoRedefine/>
    <w:rsid w:val="00892994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character" w:customStyle="1" w:styleId="Boldtext1Char">
    <w:name w:val="Bold text_1 Char"/>
    <w:link w:val="Boldtext1"/>
    <w:rsid w:val="00892994"/>
    <w:rPr>
      <w:rFonts w:ascii="Calibri" w:eastAsiaTheme="minorHAnsi" w:hAnsi="Calibr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Style1">
    <w:name w:val="Style1"/>
    <w:link w:val="Style10"/>
    <w:autoRedefine/>
    <w:rsid w:val="009E2181"/>
    <w:pPr>
      <w:pBdr>
        <w:bottom w:val="single" w:sz="4" w:space="6" w:color="auto"/>
      </w:pBdr>
      <w:spacing w:after="160"/>
    </w:pPr>
    <w:rPr>
      <w:rFonts w:ascii="Calibri" w:hAnsi="Calibri" w:cs="Calibri"/>
      <w:b/>
      <w:caps/>
      <w:color w:val="2E74B5" w:themeColor="accent1" w:themeShade="BF"/>
      <w:spacing w:val="-3"/>
      <w:kern w:val="0"/>
      <w:sz w:val="40"/>
      <w:szCs w:val="40"/>
      <w:lang w:eastAsia="en-IN"/>
    </w:rPr>
  </w:style>
  <w:style w:type="paragraph" w:styleId="aff9">
    <w:name w:val="endnote text"/>
    <w:basedOn w:val="a"/>
    <w:link w:val="affa"/>
    <w:uiPriority w:val="99"/>
    <w:semiHidden/>
    <w:unhideWhenUsed/>
    <w:rsid w:val="00DF619E"/>
    <w:pPr>
      <w:snapToGrid w:val="0"/>
      <w:jc w:val="left"/>
    </w:pPr>
  </w:style>
  <w:style w:type="character" w:customStyle="1" w:styleId="affa">
    <w:name w:val="尾注文本 字符"/>
    <w:basedOn w:val="a0"/>
    <w:link w:val="aff9"/>
    <w:uiPriority w:val="99"/>
    <w:semiHidden/>
    <w:rsid w:val="00DF619E"/>
    <w:rPr>
      <w:rFonts w:ascii="Times New Roman" w:hAnsi="Times New Roman"/>
    </w:rPr>
  </w:style>
  <w:style w:type="character" w:styleId="affb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f0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6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C92C54"/>
    <w:pPr>
      <w:widowControl/>
      <w:topLinePunct w:val="0"/>
      <w:spacing w:before="40" w:after="80"/>
      <w:jc w:val="left"/>
    </w:pPr>
    <w:rPr>
      <w:i/>
      <w:noProof/>
      <w:color w:val="0D0D0D" w:themeColor="text1" w:themeTint="F2"/>
      <w:kern w:val="0"/>
      <w:sz w:val="16"/>
      <w:szCs w:val="22"/>
      <w:lang w:val="en-IN" w:eastAsia="en-IN"/>
    </w:rPr>
  </w:style>
  <w:style w:type="character" w:customStyle="1" w:styleId="Source0">
    <w:name w:val="Source 字符"/>
    <w:basedOn w:val="a0"/>
    <w:link w:val="Source"/>
    <w:rsid w:val="00C92C54"/>
    <w:rPr>
      <w:rFonts w:ascii="Times New Roman" w:eastAsia="宋体" w:hAnsi="Times New Roman"/>
      <w:i/>
      <w:noProof/>
      <w:color w:val="0D0D0D" w:themeColor="text1" w:themeTint="F2"/>
      <w:kern w:val="0"/>
      <w:sz w:val="16"/>
      <w:szCs w:val="22"/>
      <w:lang w:val="en-IN" w:eastAsia="en-IN"/>
    </w:rPr>
  </w:style>
  <w:style w:type="paragraph" w:customStyle="1" w:styleId="-">
    <w:name w:val="正文-段落"/>
    <w:basedOn w:val="a"/>
    <w:link w:val="-0"/>
    <w:qFormat/>
    <w:rsid w:val="009A593A"/>
    <w:pPr>
      <w:widowControl/>
      <w:topLinePunct w:val="0"/>
      <w:spacing w:before="200" w:after="200" w:line="259" w:lineRule="auto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9A593A"/>
    <w:rPr>
      <w:rFonts w:ascii="Tahoma" w:eastAsia="宋体" w:hAnsi="Tahoma"/>
      <w:color w:val="0D0D0D" w:themeColor="text1" w:themeTint="F2"/>
      <w:kern w:val="0"/>
      <w:szCs w:val="22"/>
      <w:lang w:val="en-IN" w:eastAsia="en-US"/>
    </w:rPr>
  </w:style>
  <w:style w:type="character" w:customStyle="1" w:styleId="afb">
    <w:name w:val="列出段落 字符"/>
    <w:basedOn w:val="a0"/>
    <w:link w:val="afa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FigureStyle">
    <w:name w:val="Figure Style"/>
    <w:basedOn w:val="afa"/>
    <w:link w:val="FigureStyle0"/>
    <w:qFormat/>
    <w:rsid w:val="00801916"/>
    <w:pPr>
      <w:keepNext/>
      <w:keepLines/>
      <w:numPr>
        <w:numId w:val="1"/>
      </w:numPr>
      <w:pBdr>
        <w:bottom w:val="single" w:sz="4" w:space="1" w:color="auto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FigureStyleChar">
    <w:name w:val="Figure Style Char"/>
    <w:basedOn w:val="afb"/>
    <w:rsid w:val="00594E8D"/>
    <w:rPr>
      <w:rFonts w:ascii="Calibri" w:eastAsia="Arial" w:hAnsi="Calibri" w:cs="Arial"/>
      <w:b/>
      <w:color w:val="44546A" w:themeColor="text2"/>
      <w:kern w:val="0"/>
      <w:sz w:val="24"/>
      <w:szCs w:val="22"/>
      <w:lang w:val="en-US" w:eastAsia="en-US"/>
    </w:rPr>
  </w:style>
  <w:style w:type="character" w:customStyle="1" w:styleId="FigureStyle0">
    <w:name w:val="Figure Style 字符"/>
    <w:basedOn w:val="afb"/>
    <w:link w:val="FigureStyle"/>
    <w:rsid w:val="00801916"/>
    <w:rPr>
      <w:rFonts w:ascii="Tahoma" w:eastAsia="宋体" w:hAnsi="Tahoma" w:cs="Arial"/>
      <w:b/>
      <w:color w:val="FF8200"/>
      <w:kern w:val="0"/>
      <w:sz w:val="22"/>
      <w:szCs w:val="22"/>
      <w:lang w:eastAsia="en-US"/>
    </w:rPr>
  </w:style>
  <w:style w:type="paragraph" w:customStyle="1" w:styleId="TableStyle">
    <w:name w:val="Table Style"/>
    <w:basedOn w:val="afa"/>
    <w:link w:val="TableStyleChar"/>
    <w:qFormat/>
    <w:rsid w:val="009D1372"/>
    <w:pPr>
      <w:keepNext/>
      <w:keepLines/>
      <w:widowControl/>
      <w:numPr>
        <w:numId w:val="2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TableStyleChar">
    <w:name w:val="Table Style Char"/>
    <w:basedOn w:val="a0"/>
    <w:link w:val="TableStyle"/>
    <w:rsid w:val="009D1372"/>
    <w:rPr>
      <w:rFonts w:ascii="Frutiger" w:eastAsia="宋体" w:hAnsi="Frutiger"/>
      <w:b/>
      <w:color w:val="FF8200"/>
      <w:kern w:val="0"/>
      <w:szCs w:val="22"/>
      <w:lang w:val="en-IN" w:eastAsia="en-US"/>
    </w:rPr>
  </w:style>
  <w:style w:type="paragraph" w:customStyle="1" w:styleId="TableofContents">
    <w:name w:val="Table of Contents"/>
    <w:basedOn w:val="Style1"/>
    <w:link w:val="TableofContentsChar"/>
    <w:rsid w:val="001A0303"/>
    <w:pPr>
      <w:pageBreakBefore/>
      <w:jc w:val="both"/>
    </w:pPr>
    <w:rPr>
      <w:szCs w:val="20"/>
    </w:rPr>
  </w:style>
  <w:style w:type="character" w:customStyle="1" w:styleId="TableofContentsChar">
    <w:name w:val="Table of Contents Char"/>
    <w:basedOn w:val="a0"/>
    <w:link w:val="TableofContents"/>
    <w:rsid w:val="001A0303"/>
    <w:rPr>
      <w:rFonts w:ascii="Century Gothic" w:hAnsi="Century Gothic" w:cs="Calibri"/>
      <w:b/>
      <w:caps/>
      <w:color w:val="2E74B5" w:themeColor="accent1" w:themeShade="BF"/>
      <w:spacing w:val="-3"/>
      <w:kern w:val="0"/>
      <w:sz w:val="40"/>
      <w:szCs w:val="20"/>
      <w:lang w:eastAsia="en-IN"/>
    </w:rPr>
  </w:style>
  <w:style w:type="character" w:customStyle="1" w:styleId="SourceChar">
    <w:name w:val="Source Char"/>
    <w:basedOn w:val="a0"/>
    <w:rsid w:val="0080780F"/>
    <w:rPr>
      <w:rFonts w:ascii="Calibri" w:hAnsi="Calibri"/>
      <w:i/>
      <w:noProof/>
      <w:color w:val="0D0D0D" w:themeColor="text1" w:themeTint="F2"/>
      <w:sz w:val="16"/>
      <w:lang w:eastAsia="en-IN"/>
    </w:rPr>
  </w:style>
  <w:style w:type="paragraph" w:customStyle="1" w:styleId="27">
    <w:name w:val="目录2"/>
    <w:basedOn w:val="22"/>
    <w:next w:val="22"/>
    <w:link w:val="28"/>
    <w:rsid w:val="00210657"/>
    <w:pPr>
      <w:tabs>
        <w:tab w:val="right" w:pos="9736"/>
      </w:tabs>
    </w:pPr>
    <w:rPr>
      <w:noProof/>
    </w:rPr>
  </w:style>
  <w:style w:type="character" w:customStyle="1" w:styleId="23">
    <w:name w:val="目录 2 字符"/>
    <w:basedOn w:val="a0"/>
    <w:link w:val="22"/>
    <w:uiPriority w:val="39"/>
    <w:rsid w:val="00224CB9"/>
    <w:rPr>
      <w:rFonts w:ascii="Times New Roman" w:eastAsia="宋体" w:hAnsi="Times New Roman"/>
      <w:b/>
      <w:color w:val="000000" w:themeColor="text1"/>
      <w:spacing w:val="-6"/>
      <w:kern w:val="0"/>
      <w:sz w:val="22"/>
      <w:szCs w:val="22"/>
      <w:lang w:eastAsia="en-US"/>
    </w:rPr>
  </w:style>
  <w:style w:type="character" w:customStyle="1" w:styleId="28">
    <w:name w:val="目录2 字符"/>
    <w:basedOn w:val="23"/>
    <w:link w:val="27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5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-lpi">
    <w:name w:val="表格-lpi"/>
    <w:basedOn w:val="a1"/>
    <w:uiPriority w:val="99"/>
    <w:rsid w:val="00284866"/>
    <w:rPr>
      <w:rFonts w:eastAsia="Times New Roman"/>
      <w:color w:val="00B050"/>
      <w:kern w:val="0"/>
      <w:sz w:val="20"/>
      <w:szCs w:val="20"/>
    </w:rPr>
    <w:tblPr/>
  </w:style>
  <w:style w:type="character" w:customStyle="1" w:styleId="36">
    <w:name w:val="未处理的提及3"/>
    <w:basedOn w:val="a0"/>
    <w:uiPriority w:val="99"/>
    <w:semiHidden/>
    <w:unhideWhenUsed/>
    <w:rsid w:val="00284866"/>
    <w:rPr>
      <w:color w:val="605E5C"/>
      <w:shd w:val="clear" w:color="auto" w:fill="E1DFDD"/>
    </w:rPr>
  </w:style>
  <w:style w:type="paragraph" w:customStyle="1" w:styleId="Paragraph">
    <w:name w:val="Paragraph"/>
    <w:basedOn w:val="a"/>
    <w:link w:val="ParagraphChar"/>
    <w:rsid w:val="00284866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ParagraphChar">
    <w:name w:val="Paragraph Char"/>
    <w:basedOn w:val="a0"/>
    <w:link w:val="Paragraph"/>
    <w:rsid w:val="00284866"/>
    <w:rPr>
      <w:rFonts w:ascii="Calibri" w:hAnsi="Calibri"/>
      <w:color w:val="0D0D0D" w:themeColor="text1" w:themeTint="F2"/>
      <w:kern w:val="0"/>
      <w:sz w:val="24"/>
      <w:szCs w:val="22"/>
      <w:lang w:val="en-IN" w:eastAsia="en-US"/>
    </w:rPr>
  </w:style>
  <w:style w:type="table" w:styleId="1-10">
    <w:name w:val="List Table 1 Light Accent 1"/>
    <w:basedOn w:val="a1"/>
    <w:uiPriority w:val="46"/>
    <w:rsid w:val="008046ED"/>
    <w:pPr>
      <w:jc w:val="right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44">
    <w:name w:val="未处理的提及4"/>
    <w:basedOn w:val="a0"/>
    <w:uiPriority w:val="99"/>
    <w:semiHidden/>
    <w:unhideWhenUsed/>
    <w:rsid w:val="00CF22E2"/>
    <w:rPr>
      <w:color w:val="605E5C"/>
      <w:shd w:val="clear" w:color="auto" w:fill="E1DFDD"/>
    </w:rPr>
  </w:style>
  <w:style w:type="paragraph" w:customStyle="1" w:styleId="affc">
    <w:name w:val="概述"/>
    <w:basedOn w:val="Style1"/>
    <w:link w:val="affd"/>
    <w:qFormat/>
    <w:rsid w:val="005F4DDE"/>
    <w:pPr>
      <w:keepNext/>
      <w:spacing w:after="120"/>
    </w:pPr>
    <w:rPr>
      <w:rFonts w:ascii="Tahoma" w:eastAsia="宋体" w:hAnsi="Tahoma"/>
      <w:caps w:val="0"/>
      <w:color w:val="FF8200"/>
      <w:sz w:val="24"/>
    </w:rPr>
  </w:style>
  <w:style w:type="character" w:customStyle="1" w:styleId="Style10">
    <w:name w:val="Style1 字符"/>
    <w:basedOn w:val="a0"/>
    <w:link w:val="Style1"/>
    <w:rsid w:val="00CE2CB0"/>
    <w:rPr>
      <w:rFonts w:ascii="Calibri" w:hAnsi="Calibri" w:cs="Calibri"/>
      <w:b/>
      <w:caps/>
      <w:color w:val="2E74B5" w:themeColor="accent1" w:themeShade="BF"/>
      <w:spacing w:val="-3"/>
      <w:kern w:val="0"/>
      <w:sz w:val="40"/>
      <w:szCs w:val="40"/>
      <w:lang w:eastAsia="en-IN"/>
    </w:rPr>
  </w:style>
  <w:style w:type="character" w:customStyle="1" w:styleId="affd">
    <w:name w:val="概述 字符"/>
    <w:basedOn w:val="Style10"/>
    <w:link w:val="affc"/>
    <w:rsid w:val="005F4DDE"/>
    <w:rPr>
      <w:rFonts w:ascii="Tahoma" w:eastAsia="宋体" w:hAnsi="Tahoma" w:cs="Calibri"/>
      <w:b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-510">
    <w:name w:val="彩色网格 - 强调文字颜色 51"/>
    <w:basedOn w:val="a1"/>
    <w:uiPriority w:val="73"/>
    <w:rsid w:val="009076B9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customStyle="1" w:styleId="-310">
    <w:name w:val="彩色网格 - 强调文字颜色 31"/>
    <w:basedOn w:val="a1"/>
    <w:uiPriority w:val="73"/>
    <w:rsid w:val="009076B9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customStyle="1" w:styleId="-311">
    <w:name w:val="深色列表 - 强调文字颜色 3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-41">
    <w:name w:val="深色列表 - 强调文字颜色 4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-511">
    <w:name w:val="深色列表 - 强调文字颜色 5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-41">
    <w:name w:val="中等深浅底纹 1 - 强调文字颜色 41"/>
    <w:basedOn w:val="a1"/>
    <w:uiPriority w:val="63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-312">
    <w:name w:val="浅色列表 - 强调文字颜色 3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-21">
    <w:name w:val="浅色列表 - 强调文字颜色 2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customStyle="1" w:styleId="-410">
    <w:name w:val="浅色列表 - 强调文字颜色 4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customStyle="1" w:styleId="2-21">
    <w:name w:val="中等深浅底纹 2 - 强调文字颜色 21"/>
    <w:basedOn w:val="a1"/>
    <w:uiPriority w:val="64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21">
    <w:name w:val="中等深浅底纹 1 - 强调文字颜色 21"/>
    <w:basedOn w:val="a1"/>
    <w:uiPriority w:val="63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3-11">
    <w:name w:val="中等深浅网格 3 - 强调文字颜色 11"/>
    <w:basedOn w:val="a1"/>
    <w:uiPriority w:val="69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table" w:customStyle="1" w:styleId="2-31">
    <w:name w:val="中等深浅底纹 2 - 强调文字颜色 31"/>
    <w:basedOn w:val="a1"/>
    <w:uiPriority w:val="64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-512">
    <w:name w:val="浅色列表 - 强调文字颜色 5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customStyle="1" w:styleId="3-31">
    <w:name w:val="中等深浅网格 3 - 强调文字颜色 31"/>
    <w:basedOn w:val="a1"/>
    <w:uiPriority w:val="69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customStyle="1" w:styleId="1-31">
    <w:name w:val="中等深浅网格 1 - 强调文字颜色 31"/>
    <w:basedOn w:val="a1"/>
    <w:uiPriority w:val="67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customStyle="1" w:styleId="1-310">
    <w:name w:val="中等深浅底纹 1 - 强调文字颜色 31"/>
    <w:basedOn w:val="a1"/>
    <w:uiPriority w:val="63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2-51">
    <w:name w:val="中等深浅底纹 2 - 强调文字颜色 51"/>
    <w:basedOn w:val="a1"/>
    <w:uiPriority w:val="64"/>
    <w:rsid w:val="009076B9"/>
    <w:rPr>
      <w:rFonts w:ascii="Calibri" w:eastAsia="宋体" w:hAnsi="Calibri" w:cs="Times New Roman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51">
    <w:name w:val="中等深浅底纹 1 - 强调文字颜色 51"/>
    <w:basedOn w:val="a1"/>
    <w:uiPriority w:val="63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1-11">
    <w:name w:val="中等深浅底纹 1 - 强调文字颜色 11"/>
    <w:basedOn w:val="a1"/>
    <w:uiPriority w:val="63"/>
    <w:rsid w:val="009076B9"/>
    <w:rPr>
      <w:rFonts w:ascii="Calibri" w:eastAsia="宋体" w:hAnsi="Calibri" w:cs="Times New Roman"/>
      <w:szCs w:val="22"/>
    </w:rPr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52">
    <w:name w:val="网格表 4 - 着色 52"/>
    <w:basedOn w:val="a1"/>
    <w:uiPriority w:val="49"/>
    <w:rsid w:val="009076B9"/>
    <w:rPr>
      <w:rFonts w:ascii="Calibri" w:eastAsia="宋体" w:hAnsi="Calibri" w:cs="Times New Roman"/>
      <w:szCs w:val="22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character" w:styleId="affe">
    <w:name w:val="Emphasis"/>
    <w:rsid w:val="009076B9"/>
    <w:rPr>
      <w:i/>
      <w:iCs/>
    </w:rPr>
  </w:style>
  <w:style w:type="character" w:customStyle="1" w:styleId="45">
    <w:name w:val="未处理的提及4"/>
    <w:basedOn w:val="a0"/>
    <w:uiPriority w:val="99"/>
    <w:semiHidden/>
    <w:unhideWhenUsed/>
    <w:rsid w:val="009076B9"/>
    <w:rPr>
      <w:color w:val="605E5C"/>
      <w:shd w:val="clear" w:color="auto" w:fill="E1DFDD"/>
    </w:rPr>
  </w:style>
  <w:style w:type="character" w:customStyle="1" w:styleId="70">
    <w:name w:val="标题 7 字符"/>
    <w:basedOn w:val="a0"/>
    <w:link w:val="7"/>
    <w:uiPriority w:val="9"/>
    <w:rsid w:val="009623B2"/>
    <w:rPr>
      <w:rFonts w:ascii="Book Antiqua" w:eastAsia="宋体" w:hAnsi="Book Antiqua"/>
      <w:b/>
      <w:bCs/>
      <w:color w:val="1A1A1A" w:themeColor="background1" w:themeShade="1A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9623B2"/>
    <w:rPr>
      <w:rFonts w:asciiTheme="majorHAnsi" w:eastAsiaTheme="majorEastAsia" w:hAnsiTheme="majorHAnsi" w:cstheme="majorBidi"/>
      <w:sz w:val="24"/>
      <w:szCs w:val="24"/>
    </w:rPr>
  </w:style>
  <w:style w:type="character" w:customStyle="1" w:styleId="55">
    <w:name w:val="未处理的提及5"/>
    <w:basedOn w:val="a0"/>
    <w:uiPriority w:val="99"/>
    <w:semiHidden/>
    <w:unhideWhenUsed/>
    <w:rsid w:val="009623B2"/>
    <w:rPr>
      <w:color w:val="605E5C"/>
      <w:shd w:val="clear" w:color="auto" w:fill="E1DFDD"/>
    </w:rPr>
  </w:style>
  <w:style w:type="table" w:styleId="2-20">
    <w:name w:val="List Table 2 Accent 2"/>
    <w:basedOn w:val="a1"/>
    <w:uiPriority w:val="47"/>
    <w:rsid w:val="009623B2"/>
    <w:rPr>
      <w:kern w:val="0"/>
      <w:sz w:val="22"/>
      <w:szCs w:val="22"/>
      <w:lang w:val="en-IN" w:eastAsia="en-US"/>
    </w:r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lpi">
    <w:name w:val="lpi 专用"/>
    <w:basedOn w:val="29"/>
    <w:uiPriority w:val="99"/>
    <w:rsid w:val="009623B2"/>
    <w:pPr>
      <w:jc w:val="both"/>
    </w:pPr>
    <w:rPr>
      <w:rFonts w:ascii="Calibri" w:eastAsia="Calibri" w:hAnsi="Calibri"/>
      <w:color w:val="000000" w:themeColor="text1"/>
      <w:kern w:val="0"/>
      <w:sz w:val="22"/>
      <w:szCs w:val="20"/>
    </w:rPr>
    <w:tblPr>
      <w:tblBorders>
        <w:top w:val="single" w:sz="2" w:space="0" w:color="008E88"/>
        <w:bottom w:val="single" w:sz="2" w:space="0" w:color="008E88"/>
        <w:insideH w:val="single" w:sz="2" w:space="0" w:color="008E88"/>
        <w:insideV w:val="single" w:sz="2" w:space="0" w:color="008E88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9">
    <w:name w:val="Grid Table 2"/>
    <w:basedOn w:val="a1"/>
    <w:uiPriority w:val="47"/>
    <w:rsid w:val="009623B2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40">
    <w:name w:val="Grid Table 2 Accent 4"/>
    <w:basedOn w:val="a1"/>
    <w:uiPriority w:val="47"/>
    <w:rsid w:val="009623B2"/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pPr>
        <w:jc w:val="center"/>
      </w:pPr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blPr/>
      <w:tcPr>
        <w:vAlign w:val="center"/>
      </w:tc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2-50">
    <w:name w:val="Grid Table 2 Accent 5"/>
    <w:basedOn w:val="a1"/>
    <w:uiPriority w:val="47"/>
    <w:rsid w:val="009623B2"/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</w:tblBorders>
    </w:tblPr>
    <w:tblStylePr w:type="firstRow">
      <w:rPr>
        <w:b/>
        <w:bCs/>
        <w:color w:val="FF0000"/>
      </w:rPr>
      <w:tblPr/>
      <w:tcPr>
        <w:tcBorders>
          <w:top w:val="nil"/>
          <w:bottom w:val="single" w:sz="4" w:space="0" w:color="auto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12" w:space="0" w:color="2E74B5" w:themeColor="accent1" w:themeShade="BF"/>
          <w:bottom w:val="single" w:sz="12" w:space="0" w:color="2E74B5" w:themeColor="accent1" w:themeShade="BF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7F7F7F" w:themeFill="text1" w:themeFillTint="80"/>
      </w:tcPr>
    </w:tblStylePr>
  </w:style>
  <w:style w:type="table" w:customStyle="1" w:styleId="-1">
    <w:name w:val="季度-样式"/>
    <w:basedOn w:val="a1"/>
    <w:uiPriority w:val="99"/>
    <w:rsid w:val="009623B2"/>
    <w:tblPr/>
  </w:style>
  <w:style w:type="table" w:styleId="2-52">
    <w:name w:val="List Table 2 Accent 5"/>
    <w:basedOn w:val="a1"/>
    <w:uiPriority w:val="47"/>
    <w:rsid w:val="009623B2"/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1-50">
    <w:name w:val="List Table 1 Light Accent 5"/>
    <w:basedOn w:val="a1"/>
    <w:uiPriority w:val="46"/>
    <w:rsid w:val="009623B2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customStyle="1" w:styleId="-6">
    <w:name w:val="数据-表格"/>
    <w:qFormat/>
    <w:rsid w:val="00463BAD"/>
    <w:pPr>
      <w:spacing w:before="80" w:after="80"/>
    </w:pPr>
    <w:rPr>
      <w:rFonts w:ascii="Tahoma" w:eastAsia="宋体" w:hAnsi="Tahoma"/>
      <w:kern w:val="0"/>
      <w:szCs w:val="22"/>
      <w:lang w:val="en-IN" w:eastAsia="en-US"/>
    </w:rPr>
  </w:style>
  <w:style w:type="character" w:customStyle="1" w:styleId="UnresolvedMention">
    <w:name w:val="Unresolved Mention"/>
    <w:basedOn w:val="a0"/>
    <w:uiPriority w:val="99"/>
    <w:semiHidden/>
    <w:unhideWhenUsed/>
    <w:rsid w:val="008D75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5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chart" Target="charts/chart2.xml"/><Relationship Id="rId4" Type="http://schemas.openxmlformats.org/officeDocument/2006/relationships/settings" Target="settings.xml"/><Relationship Id="rId9" Type="http://schemas.openxmlformats.org/officeDocument/2006/relationships/chart" Target="charts/chart1.xml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dmin\Desktop\Integrated%20Smart%20Toilet%20and%20Smart%20Toilet%20Seat%20&#38598;&#25104;&#26234;&#33021;&#39532;&#26742;&#21644;&#26234;&#33021;&#39532;&#26742;&#24231;\&#35266;&#28857;&#25968;&#25454;&#22270;&#34920;&#27169;&#26495;-&#20840;&#29699;20231017%20&#23454;&#20064;&#21516;&#23398;.xlsx" TargetMode="Externa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chartUserShapes" Target="../drawings/drawing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dmin\Desktop\Integrated%20Smart%20Toilet%20and%20Smart%20Toilet%20Seat%20&#38598;&#25104;&#26234;&#33021;&#39532;&#26742;&#21644;&#26234;&#33021;&#39532;&#26742;&#24231;\&#35266;&#28857;&#25968;&#25454;&#22270;&#34920;&#27169;&#26495;-&#20840;&#29699;20231017%20&#23454;&#20064;&#21516;&#23398;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1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100">
                <a:latin typeface="Book Antiqua" panose="02040602050305030304" pitchFamily="18" charset="0"/>
              </a:rPr>
              <a:t>Global Market Size ($ Mn)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2.5488425925925925E-2"/>
          <c:y val="0.13144084967320263"/>
          <c:w val="0.93728395061728398"/>
          <c:h val="0.79303039215686277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全球总体!$A$22</c:f>
              <c:strCache>
                <c:ptCount val="1"/>
                <c:pt idx="0">
                  <c:v>Global Market Size ($ Mn)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cat>
            <c:numRef>
              <c:f>全球总体!$B$21:$D$21</c:f>
              <c:numCache>
                <c:formatCode>General</c:formatCode>
                <c:ptCount val="3"/>
                <c:pt idx="0">
                  <c:v>2018</c:v>
                </c:pt>
                <c:pt idx="1">
                  <c:v>2022</c:v>
                </c:pt>
                <c:pt idx="2">
                  <c:v>2029</c:v>
                </c:pt>
              </c:numCache>
            </c:numRef>
          </c:cat>
          <c:val>
            <c:numRef>
              <c:f>全球总体!$B$22:$D$22</c:f>
              <c:numCache>
                <c:formatCode>#,##0_ </c:formatCode>
                <c:ptCount val="3"/>
                <c:pt idx="0">
                  <c:v>131.75</c:v>
                </c:pt>
                <c:pt idx="1">
                  <c:v>199.59</c:v>
                </c:pt>
                <c:pt idx="2">
                  <c:v>427.34543215139684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56F-4A0B-AA8B-E993DDDDCD6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719571343"/>
        <c:axId val="481370671"/>
      </c:barChart>
      <c:catAx>
        <c:axId val="71957134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481370671"/>
        <c:crosses val="autoZero"/>
        <c:auto val="1"/>
        <c:lblAlgn val="ctr"/>
        <c:lblOffset val="100"/>
        <c:noMultiLvlLbl val="0"/>
      </c:catAx>
      <c:valAx>
        <c:axId val="48137067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71957134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  <c:userShapes r:id="rId4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8" charset="0"/>
                <a:ea typeface="+mn-ea"/>
                <a:cs typeface="+mn-cs"/>
              </a:defRPr>
            </a:pPr>
            <a:r>
              <a:rPr lang="zh-CN" altLang="en-US" sz="1050" b="0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Book Antiqua" panose="02040602050305030304" pitchFamily="18" charset="0"/>
                <a:ea typeface="+mn-ea"/>
                <a:cs typeface="+mn-cs"/>
              </a:rPr>
              <a:t>东南亚</a:t>
            </a:r>
            <a:r>
              <a:rPr lang="zh-CN" altLang="en-US" sz="1050">
                <a:latin typeface="Book Antiqua" panose="02040602050305030304" pitchFamily="18" charset="0"/>
              </a:rPr>
              <a:t>市场主要企业排名</a:t>
            </a:r>
            <a:endParaRPr lang="en-US" altLang="zh-CN" sz="1050">
              <a:latin typeface="Book Antiqua" panose="02040602050305030304" pitchFamily="18" charset="0"/>
            </a:endParaRPr>
          </a:p>
        </c:rich>
      </c:tx>
      <c:layout>
        <c:manualLayout>
          <c:xMode val="edge"/>
          <c:yMode val="edge"/>
          <c:x val="0.33202077865266844"/>
          <c:y val="3.4632081851698339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5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Book Antiqua" panose="02040602050305030304" pitchFamily="18" charset="0"/>
              <a:ea typeface="+mn-ea"/>
              <a:cs typeface="+mn-cs"/>
            </a:defRPr>
          </a:pPr>
          <a:endParaRPr lang="zh-CN"/>
        </a:p>
      </c:tx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企业排序!$G$1</c:f>
              <c:strCache>
                <c:ptCount val="1"/>
                <c:pt idx="0">
                  <c:v>2022</c:v>
                </c:pt>
              </c:strCache>
            </c:strRef>
          </c:tx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1-56ED-486B-8A70-333BF03E6137}"/>
              </c:ext>
            </c:extLst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3-56ED-486B-8A70-333BF03E6137}"/>
              </c:ext>
            </c:extLst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5-56ED-486B-8A70-333BF03E6137}"/>
              </c:ext>
            </c:extLst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7-56ED-486B-8A70-333BF03E6137}"/>
              </c:ext>
            </c:extLst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9-56ED-486B-8A70-333BF03E6137}"/>
              </c:ext>
            </c:extLst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B-56ED-486B-8A70-333BF03E6137}"/>
              </c:ext>
            </c:extLst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D-56ED-486B-8A70-333BF03E6137}"/>
              </c:ext>
            </c:extLst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F-56ED-486B-8A70-333BF03E6137}"/>
              </c:ext>
            </c:extLst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1-56ED-486B-8A70-333BF03E6137}"/>
              </c:ext>
            </c:extLst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3-56ED-486B-8A70-333BF03E6137}"/>
              </c:ext>
            </c:extLst>
          </c:dPt>
          <c:dPt>
            <c:idx val="10"/>
            <c:invertIfNegative val="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5-56ED-486B-8A70-333BF03E6137}"/>
              </c:ext>
            </c:extLst>
          </c:dPt>
          <c:dPt>
            <c:idx val="11"/>
            <c:invertIfNegative val="0"/>
            <c:bubble3D val="0"/>
            <c:spPr>
              <a:solidFill>
                <a:schemeClr val="accent6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7-56ED-486B-8A70-333BF03E6137}"/>
              </c:ext>
            </c:extLst>
          </c:dPt>
          <c:dPt>
            <c:idx val="12"/>
            <c:invertIfNegative val="0"/>
            <c:bubble3D val="0"/>
            <c:spPr>
              <a:solidFill>
                <a:schemeClr val="accent1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9-56ED-486B-8A70-333BF03E6137}"/>
              </c:ext>
            </c:extLst>
          </c:dPt>
          <c:dPt>
            <c:idx val="13"/>
            <c:invertIfNegative val="0"/>
            <c:bubble3D val="0"/>
            <c:spPr>
              <a:solidFill>
                <a:schemeClr val="accent2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B-56ED-486B-8A70-333BF03E6137}"/>
              </c:ext>
            </c:extLst>
          </c:dPt>
          <c:dPt>
            <c:idx val="14"/>
            <c:invertIfNegative val="0"/>
            <c:bubble3D val="0"/>
            <c:spPr>
              <a:solidFill>
                <a:schemeClr val="accent3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D-56ED-486B-8A70-333BF03E6137}"/>
              </c:ext>
            </c:extLst>
          </c:dPt>
          <c:dPt>
            <c:idx val="15"/>
            <c:invertIfNegative val="0"/>
            <c:bubble3D val="0"/>
            <c:spPr>
              <a:solidFill>
                <a:schemeClr val="accent4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F-56ED-486B-8A70-333BF03E6137}"/>
              </c:ext>
            </c:extLst>
          </c:dPt>
          <c:dPt>
            <c:idx val="16"/>
            <c:invertIfNegative val="0"/>
            <c:bubble3D val="0"/>
            <c:spPr>
              <a:solidFill>
                <a:schemeClr val="accent5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1-56ED-486B-8A70-333BF03E6137}"/>
              </c:ext>
            </c:extLst>
          </c:dPt>
          <c:dPt>
            <c:idx val="17"/>
            <c:invertIfNegative val="0"/>
            <c:bubble3D val="0"/>
            <c:spPr>
              <a:solidFill>
                <a:schemeClr val="accent6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3-56ED-486B-8A70-333BF03E6137}"/>
              </c:ext>
            </c:extLst>
          </c:dPt>
          <c:dPt>
            <c:idx val="18"/>
            <c:invertIfNegative val="0"/>
            <c:bubble3D val="0"/>
            <c:spPr>
              <a:solidFill>
                <a:schemeClr val="accent1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5-56ED-486B-8A70-333BF03E6137}"/>
              </c:ext>
            </c:extLst>
          </c:dPt>
          <c:dPt>
            <c:idx val="19"/>
            <c:invertIfNegative val="0"/>
            <c:bubble3D val="0"/>
            <c:spPr>
              <a:solidFill>
                <a:schemeClr val="accent2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7-56ED-486B-8A70-333BF03E6137}"/>
              </c:ext>
            </c:extLst>
          </c:dPt>
          <c:dPt>
            <c:idx val="20"/>
            <c:invertIfNegative val="0"/>
            <c:bubble3D val="0"/>
            <c:spPr>
              <a:solidFill>
                <a:schemeClr val="accent3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9-56ED-486B-8A70-333BF03E6137}"/>
              </c:ext>
            </c:extLst>
          </c:dPt>
          <c:dPt>
            <c:idx val="21"/>
            <c:invertIfNegative val="0"/>
            <c:bubble3D val="0"/>
            <c:spPr>
              <a:solidFill>
                <a:schemeClr val="accent4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B-56ED-486B-8A70-333BF03E6137}"/>
              </c:ext>
            </c:extLst>
          </c:dPt>
          <c:dPt>
            <c:idx val="22"/>
            <c:invertIfNegative val="0"/>
            <c:bubble3D val="0"/>
            <c:spPr>
              <a:solidFill>
                <a:schemeClr val="accent5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D-56ED-486B-8A70-333BF03E6137}"/>
              </c:ext>
            </c:extLst>
          </c:dPt>
          <c:dPt>
            <c:idx val="23"/>
            <c:invertIfNegative val="0"/>
            <c:bubble3D val="0"/>
            <c:spPr>
              <a:solidFill>
                <a:schemeClr val="accent6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F-56ED-486B-8A70-333BF03E6137}"/>
              </c:ext>
            </c:extLst>
          </c:dPt>
          <c:dPt>
            <c:idx val="24"/>
            <c:invertIfNegative val="0"/>
            <c:bubble3D val="0"/>
            <c:spPr>
              <a:solidFill>
                <a:schemeClr val="accent1">
                  <a:lumMod val="60000"/>
                  <a:lumOff val="4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31-56ED-486B-8A70-333BF03E6137}"/>
              </c:ext>
            </c:extLst>
          </c:dPt>
          <c:cat>
            <c:strRef>
              <c:f>企业排序!$F$2:$F$25</c:f>
              <c:strCache>
                <c:ptCount val="11"/>
                <c:pt idx="0">
                  <c:v>Brondell</c:v>
                </c:pt>
                <c:pt idx="1">
                  <c:v>Huida</c:v>
                </c:pt>
                <c:pt idx="2">
                  <c:v>Duravit</c:v>
                </c:pt>
                <c:pt idx="3">
                  <c:v>Arrow</c:v>
                </c:pt>
                <c:pt idx="4">
                  <c:v>HEGII</c:v>
                </c:pt>
                <c:pt idx="5">
                  <c:v>Jomoo</c:v>
                </c:pt>
                <c:pt idx="6">
                  <c:v>Coway</c:v>
                </c:pt>
                <c:pt idx="7">
                  <c:v>Panasonic</c:v>
                </c:pt>
                <c:pt idx="8">
                  <c:v>LIXIL</c:v>
                </c:pt>
                <c:pt idx="9">
                  <c:v>Kohler</c:v>
                </c:pt>
                <c:pt idx="10">
                  <c:v>Toto</c:v>
                </c:pt>
              </c:strCache>
            </c:strRef>
          </c:cat>
          <c:val>
            <c:numRef>
              <c:f>企业排序!$G$2:$G$25</c:f>
              <c:numCache>
                <c:formatCode>#,##0.00_ </c:formatCode>
                <c:ptCount val="11"/>
                <c:pt idx="0">
                  <c:v>0.47</c:v>
                </c:pt>
                <c:pt idx="1">
                  <c:v>1.17</c:v>
                </c:pt>
                <c:pt idx="2">
                  <c:v>2.72</c:v>
                </c:pt>
                <c:pt idx="3">
                  <c:v>3.62</c:v>
                </c:pt>
                <c:pt idx="4">
                  <c:v>5.52</c:v>
                </c:pt>
                <c:pt idx="5">
                  <c:v>6.7</c:v>
                </c:pt>
                <c:pt idx="6">
                  <c:v>7.82</c:v>
                </c:pt>
                <c:pt idx="7">
                  <c:v>13.62</c:v>
                </c:pt>
                <c:pt idx="8">
                  <c:v>23.19</c:v>
                </c:pt>
                <c:pt idx="9">
                  <c:v>29.67</c:v>
                </c:pt>
                <c:pt idx="10">
                  <c:v>49.41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32-56ED-486B-8A70-333BF03E613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8" charset="0"/>
                <a:ea typeface="+mn-ea"/>
                <a:cs typeface="+mn-cs"/>
              </a:defRPr>
            </a:pPr>
            <a:endParaRPr lang="zh-CN"/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8" charset="0"/>
                <a:ea typeface="+mn-ea"/>
                <a:cs typeface="+mn-cs"/>
              </a:defRPr>
            </a:pPr>
            <a:endParaRPr lang="zh-CN"/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0.52882</cdr:x>
      <cdr:y>0.16809</cdr:y>
    </cdr:from>
    <cdr:to>
      <cdr:x>0.74752</cdr:x>
      <cdr:y>0.47204</cdr:y>
    </cdr:to>
    <cdr:cxnSp macro="">
      <cdr:nvCxnSpPr>
        <cdr:cNvPr id="5" name="直接箭头连接符 4">
          <a:extLst xmlns:a="http://schemas.openxmlformats.org/drawingml/2006/main">
            <a:ext uri="{FF2B5EF4-FFF2-40B4-BE49-F238E27FC236}">
              <a16:creationId xmlns:a16="http://schemas.microsoft.com/office/drawing/2014/main" id="{7C0F8726-E0CE-749D-A7E8-A68034B95088}"/>
            </a:ext>
          </a:extLst>
        </cdr:cNvPr>
        <cdr:cNvCxnSpPr/>
      </cdr:nvCxnSpPr>
      <cdr:spPr>
        <a:xfrm xmlns:a="http://schemas.openxmlformats.org/drawingml/2006/main" flipV="1">
          <a:off x="3468222" y="514353"/>
          <a:ext cx="1434353" cy="930088"/>
        </a:xfrm>
        <a:prstGeom xmlns:a="http://schemas.openxmlformats.org/drawingml/2006/main" prst="straightConnector1">
          <a:avLst/>
        </a:prstGeom>
        <a:solidFill xmlns:a="http://schemas.openxmlformats.org/drawingml/2006/main">
          <a:srgbClr val="FFC000"/>
        </a:solidFill>
        <a:ln xmlns:a="http://schemas.openxmlformats.org/drawingml/2006/main" w="15875">
          <a:solidFill>
            <a:srgbClr val="002060"/>
          </a:solidFill>
          <a:tailEnd type="triangle"/>
        </a:ln>
      </cdr:spPr>
      <cdr:style>
        <a:lnRef xmlns:a="http://schemas.openxmlformats.org/drawingml/2006/main" idx="1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0.57349</cdr:x>
      <cdr:y>0.26379</cdr:y>
    </cdr:from>
    <cdr:to>
      <cdr:x>0.709</cdr:x>
      <cdr:y>0.35696</cdr:y>
    </cdr:to>
    <cdr:sp macro="" textlink="">
      <cdr:nvSpPr>
        <cdr:cNvPr id="7" name="椭圆 6">
          <a:extLst xmlns:a="http://schemas.openxmlformats.org/drawingml/2006/main">
            <a:ext uri="{FF2B5EF4-FFF2-40B4-BE49-F238E27FC236}">
              <a16:creationId xmlns:a16="http://schemas.microsoft.com/office/drawing/2014/main" id="{CC879612-7BE5-6DBC-CBE2-35163FEB7D18}"/>
            </a:ext>
          </a:extLst>
        </cdr:cNvPr>
        <cdr:cNvSpPr/>
      </cdr:nvSpPr>
      <cdr:spPr>
        <a:xfrm xmlns:a="http://schemas.openxmlformats.org/drawingml/2006/main" rot="19531954">
          <a:off x="3761201" y="807197"/>
          <a:ext cx="888734" cy="285101"/>
        </a:xfrm>
        <a:prstGeom xmlns:a="http://schemas.openxmlformats.org/drawingml/2006/main" prst="ellipse">
          <a:avLst/>
        </a:prstGeom>
        <a:solidFill xmlns:a="http://schemas.openxmlformats.org/drawingml/2006/main">
          <a:srgbClr val="FFC000"/>
        </a:solidFill>
        <a:ln xmlns:a="http://schemas.openxmlformats.org/drawingml/2006/main" w="12700">
          <a:noFill/>
        </a:ln>
      </cdr:spPr>
      <cdr:style>
        <a:lnRef xmlns:a="http://schemas.openxmlformats.org/drawingml/2006/main" idx="2">
          <a:schemeClr val="accent1">
            <a:shade val="15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>
        <a:bodyPr xmlns:a="http://schemas.openxmlformats.org/drawingml/2006/main" vertOverflow="clip" anchor="ctr"/>
        <a:lstStyle xmlns:a="http://schemas.openxmlformats.org/drawingml/2006/main"/>
        <a:p xmlns:a="http://schemas.openxmlformats.org/drawingml/2006/main">
          <a:pPr algn="ctr"/>
          <a:r>
            <a:rPr lang="en-US" altLang="zh-CN" baseline="0">
              <a:solidFill>
                <a:sysClr val="windowText" lastClr="000000"/>
              </a:solidFill>
              <a:latin typeface="Book Antiqua" panose="02040602050305030304" pitchFamily="18" charset="0"/>
              <a:ea typeface="宋体" panose="02010600030101010101" pitchFamily="2" charset="-122"/>
            </a:rPr>
            <a:t>11.2%</a:t>
          </a:r>
          <a:endParaRPr lang="zh-CN" baseline="0">
            <a:solidFill>
              <a:sysClr val="windowText" lastClr="000000"/>
            </a:solidFill>
            <a:latin typeface="Book Antiqua" panose="02040602050305030304" pitchFamily="18" charset="0"/>
            <a:ea typeface="宋体" panose="02010600030101010101" pitchFamily="2" charset="-122"/>
          </a:endParaRPr>
        </a:p>
      </cdr:txBody>
    </cdr:sp>
  </cdr:relSizeAnchor>
  <cdr:relSizeAnchor xmlns:cdr="http://schemas.openxmlformats.org/drawingml/2006/chartDrawing">
    <cdr:from>
      <cdr:x>0.19522</cdr:x>
      <cdr:y>0.4408</cdr:y>
    </cdr:from>
    <cdr:to>
      <cdr:x>0.42349</cdr:x>
      <cdr:y>0.70405</cdr:y>
    </cdr:to>
    <cdr:grpSp>
      <cdr:nvGrpSpPr>
        <cdr:cNvPr id="10" name="组合 9">
          <a:extLst xmlns:a="http://schemas.openxmlformats.org/drawingml/2006/main">
            <a:ext uri="{FF2B5EF4-FFF2-40B4-BE49-F238E27FC236}">
              <a16:creationId xmlns:a16="http://schemas.microsoft.com/office/drawing/2014/main" id="{6B7A3CD2-C889-3229-B21A-3FA502297347}"/>
            </a:ext>
          </a:extLst>
        </cdr:cNvPr>
        <cdr:cNvGrpSpPr/>
      </cdr:nvGrpSpPr>
      <cdr:grpSpPr>
        <a:xfrm xmlns:a="http://schemas.openxmlformats.org/drawingml/2006/main" rot="2573969">
          <a:off x="1208146" y="1272472"/>
          <a:ext cx="1412697" cy="759926"/>
          <a:chOff x="3014141" y="1779723"/>
          <a:chExt cx="1170560" cy="814928"/>
        </a:xfrm>
      </cdr:grpSpPr>
      <cdr:cxnSp macro="">
        <cdr:nvCxnSpPr>
          <cdr:cNvPr id="11" name="直接箭头连接符 10">
            <a:extLst xmlns:a="http://schemas.openxmlformats.org/drawingml/2006/main">
              <a:ext uri="{FF2B5EF4-FFF2-40B4-BE49-F238E27FC236}">
                <a16:creationId xmlns:a16="http://schemas.microsoft.com/office/drawing/2014/main" id="{447CF9D2-5DA5-24EA-6BE5-BAB32B2111EE}"/>
              </a:ext>
            </a:extLst>
          </cdr:cNvPr>
          <cdr:cNvCxnSpPr/>
        </cdr:nvCxnSpPr>
        <cdr:spPr>
          <a:xfrm xmlns:a="http://schemas.openxmlformats.org/drawingml/2006/main" rot="19816677" flipV="1">
            <a:off x="3014141" y="1818573"/>
            <a:ext cx="1170560" cy="691521"/>
          </a:xfrm>
          <a:prstGeom xmlns:a="http://schemas.openxmlformats.org/drawingml/2006/main" prst="straightConnector1">
            <a:avLst/>
          </a:prstGeom>
          <a:ln xmlns:a="http://schemas.openxmlformats.org/drawingml/2006/main"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 macro="" textlink="">
        <cdr:nvSpPr>
          <cdr:cNvPr id="12" name="椭圆 11">
            <a:extLst xmlns:a="http://schemas.openxmlformats.org/drawingml/2006/main">
              <a:ext uri="{FF2B5EF4-FFF2-40B4-BE49-F238E27FC236}">
                <a16:creationId xmlns:a16="http://schemas.microsoft.com/office/drawing/2014/main" id="{2D7734B5-7741-FC2B-4739-174648792318}"/>
              </a:ext>
            </a:extLst>
          </cdr:cNvPr>
          <cdr:cNvSpPr/>
        </cdr:nvSpPr>
        <cdr:spPr>
          <a:xfrm xmlns:a="http://schemas.openxmlformats.org/drawingml/2006/main" rot="18358947">
            <a:off x="3177981" y="2099589"/>
            <a:ext cx="814928" cy="175195"/>
          </a:xfrm>
          <a:prstGeom xmlns:a="http://schemas.openxmlformats.org/drawingml/2006/main" prst="ellipse">
            <a:avLst/>
          </a:prstGeom>
          <a:solidFill xmlns:a="http://schemas.openxmlformats.org/drawingml/2006/main">
            <a:srgbClr val="FFC000"/>
          </a:solidFill>
          <a:ln xmlns:a="http://schemas.openxmlformats.org/drawingml/2006/main"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>
          <a:bodyPr xmlns:a="http://schemas.openxmlformats.org/drawingml/2006/main" vertOverflow="clip" anchor="ctr"/>
          <a:lstStyle xmlns:a="http://schemas.openxmlformats.org/drawingml/2006/main"/>
          <a:p xmlns:a="http://schemas.openxmlformats.org/drawingml/2006/main">
            <a:pPr algn="ctr"/>
            <a:r>
              <a:rPr lang="en-US" altLang="zh-CN">
                <a:solidFill>
                  <a:sysClr val="windowText" lastClr="000000"/>
                </a:solidFill>
                <a:latin typeface="Book Antiqua" panose="02040602050305030304" pitchFamily="18" charset="0"/>
              </a:rPr>
              <a:t>10.9%</a:t>
            </a:r>
            <a:endParaRPr lang="zh-CN">
              <a:solidFill>
                <a:sysClr val="windowText" lastClr="000000"/>
              </a:solidFill>
              <a:latin typeface="Book Antiqua" panose="02040602050305030304" pitchFamily="18" charset="0"/>
            </a:endParaRPr>
          </a:p>
        </cdr:txBody>
      </cdr:sp>
    </cdr:grp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72DF91-7AD4-41CC-9AC1-632675E6B4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643</TotalTime>
  <Pages>3</Pages>
  <Words>157</Words>
  <Characters>898</Characters>
  <Application>Microsoft Office Word</Application>
  <DocSecurity>0</DocSecurity>
  <Lines>7</Lines>
  <Paragraphs>2</Paragraphs>
  <ScaleCrop>false</ScaleCrop>
  <Company/>
  <LinksUpToDate>false</LinksUpToDate>
  <CharactersWithSpaces>1053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yangj</dc:creator>
  <cp:keywords/>
  <dc:description/>
  <cp:lastModifiedBy>admin</cp:lastModifiedBy>
  <cp:revision>801</cp:revision>
  <dcterms:created xsi:type="dcterms:W3CDTF">2021-11-11T07:47:00Z</dcterms:created>
  <dcterms:modified xsi:type="dcterms:W3CDTF">2024-01-02T07:53:00Z</dcterms:modified>
</cp:coreProperties>
</file>