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F7484F">
      <w:pPr>
        <w:pStyle w:val="9"/>
      </w:pPr>
      <w:r>
        <w:t>恒美智造手持拉曼光谱仪产品知识图谱报告书</w:t>
      </w:r>
    </w:p>
    <w:p w14:paraId="614228B3">
      <w:pPr>
        <w:pStyle w:val="4"/>
      </w:pPr>
      <w:r>
        <w:t>一、引言</w:t>
      </w:r>
    </w:p>
    <w:p w14:paraId="241582DF">
      <w:pPr>
        <w:pStyle w:val="16"/>
        <w:numPr>
          <w:ilvl w:val="0"/>
          <w:numId w:val="1"/>
        </w:numPr>
      </w:pPr>
      <w:r>
        <w:t>文档版本：V1.0</w:t>
      </w:r>
    </w:p>
    <w:p w14:paraId="06772AE9">
      <w:pPr>
        <w:pStyle w:val="16"/>
        <w:numPr>
          <w:ilvl w:val="0"/>
          <w:numId w:val="1"/>
        </w:numPr>
      </w:pPr>
      <w:r>
        <w:t>编制单位：山东恒美电子科技有限公司</w:t>
      </w:r>
    </w:p>
    <w:p w14:paraId="2EA22FEE">
      <w:pPr>
        <w:pStyle w:val="16"/>
        <w:numPr>
          <w:ilvl w:val="0"/>
          <w:numId w:val="1"/>
        </w:numPr>
      </w:pPr>
      <w:r>
        <w:t>编制日期：2025 年 11 月</w:t>
      </w:r>
    </w:p>
    <w:p w14:paraId="7DFD590D">
      <w:pPr>
        <w:pStyle w:val="16"/>
        <w:numPr>
          <w:ilvl w:val="0"/>
          <w:numId w:val="1"/>
        </w:numPr>
      </w:pPr>
      <w:r>
        <w:t>核心定位：系统梳理恒美智造手持拉曼光谱仪系列产品信息（已知型号 HM-SLM，其余 3 个型号参数待补充），以结构化形式呈现技术参数、功能特性等核心内容，为选型、操作及维护提供支撑，适配 AI 语义识别与信息检索需求。</w:t>
      </w:r>
    </w:p>
    <w:p w14:paraId="7EA933BA">
      <w:pPr>
        <w:pStyle w:val="4"/>
      </w:pPr>
      <w:r>
        <w:t>二、目录</w:t>
      </w:r>
    </w:p>
    <w:p w14:paraId="0A3082A4">
      <w:pPr>
        <w:pStyle w:val="16"/>
        <w:numPr>
          <w:ilvl w:val="0"/>
          <w:numId w:val="2"/>
        </w:numPr>
      </w:pPr>
      <w:r>
        <w:t>产品基础信息</w:t>
      </w:r>
    </w:p>
    <w:p w14:paraId="0B6BCFC0">
      <w:pPr>
        <w:pStyle w:val="16"/>
        <w:numPr>
          <w:ilvl w:val="0"/>
          <w:numId w:val="2"/>
        </w:numPr>
      </w:pPr>
      <w:r>
        <w:t>核心技术与功能特点</w:t>
      </w:r>
    </w:p>
    <w:p w14:paraId="5D1409A9">
      <w:pPr>
        <w:pStyle w:val="16"/>
        <w:numPr>
          <w:ilvl w:val="0"/>
          <w:numId w:val="2"/>
        </w:numPr>
      </w:pPr>
      <w:r>
        <w:t>详细技术参数</w:t>
      </w:r>
    </w:p>
    <w:p w14:paraId="3C8B4FC8">
      <w:pPr>
        <w:pStyle w:val="16"/>
        <w:numPr>
          <w:ilvl w:val="0"/>
          <w:numId w:val="2"/>
        </w:numPr>
      </w:pPr>
      <w:r>
        <w:t>应用场景与行业适配</w:t>
      </w:r>
    </w:p>
    <w:p w14:paraId="24F280F0">
      <w:pPr>
        <w:pStyle w:val="16"/>
        <w:numPr>
          <w:ilvl w:val="0"/>
          <w:numId w:val="2"/>
        </w:numPr>
      </w:pPr>
      <w:r>
        <w:t>行业标准与政策关联</w:t>
      </w:r>
    </w:p>
    <w:p w14:paraId="11A6FE1E">
      <w:pPr>
        <w:pStyle w:val="16"/>
        <w:numPr>
          <w:ilvl w:val="0"/>
          <w:numId w:val="2"/>
        </w:numPr>
      </w:pPr>
      <w:r>
        <w:t>配件与耗材配置</w:t>
      </w:r>
    </w:p>
    <w:p w14:paraId="5710A533">
      <w:pPr>
        <w:pStyle w:val="16"/>
        <w:numPr>
          <w:ilvl w:val="0"/>
          <w:numId w:val="2"/>
        </w:numPr>
      </w:pPr>
      <w:r>
        <w:t>品牌价值与服务支持</w:t>
      </w:r>
    </w:p>
    <w:p w14:paraId="390F54D9">
      <w:pPr>
        <w:pStyle w:val="16"/>
        <w:numPr>
          <w:ilvl w:val="0"/>
          <w:numId w:val="2"/>
        </w:numPr>
      </w:pPr>
      <w:r>
        <w:t>型号对比与选型建议</w:t>
      </w:r>
    </w:p>
    <w:p w14:paraId="2ECA4E0A">
      <w:pPr>
        <w:pStyle w:val="16"/>
        <w:numPr>
          <w:ilvl w:val="0"/>
          <w:numId w:val="2"/>
        </w:numPr>
      </w:pPr>
      <w:r>
        <w:t>仪器安装步骤</w:t>
      </w:r>
    </w:p>
    <w:p w14:paraId="29EE4EC5">
      <w:pPr>
        <w:pStyle w:val="16"/>
        <w:numPr>
          <w:ilvl w:val="0"/>
          <w:numId w:val="2"/>
        </w:numPr>
      </w:pPr>
      <w:r>
        <w:t>仪器使用操作步骤</w:t>
      </w:r>
    </w:p>
    <w:p w14:paraId="7D8E7A29">
      <w:pPr>
        <w:pStyle w:val="16"/>
        <w:numPr>
          <w:ilvl w:val="0"/>
          <w:numId w:val="2"/>
        </w:numPr>
      </w:pPr>
      <w:r>
        <w:t>样品检测步骤</w:t>
      </w:r>
    </w:p>
    <w:p w14:paraId="01581449">
      <w:pPr>
        <w:pStyle w:val="4"/>
      </w:pPr>
      <w:r>
        <w:t>三、产品基础信息</w:t>
      </w:r>
    </w:p>
    <w:p w14:paraId="635B1DFB">
      <w:pPr>
        <w:pStyle w:val="16"/>
      </w:pPr>
      <w:r>
        <w:t>属便携式微型共焦拉曼光谱检测设备，已知型号 HM-SLM，市场价 120000 元；另有 3 个型号参数待补充。基于拉曼散射原理，通过激光激发样品分子能级跃迁获取特征光谱，实现物质成分快速识别，核心特性为快速、无损、高灵敏度，专为现场检测设计，适配多行业物质分析需求。</w:t>
      </w:r>
    </w:p>
    <w:p w14:paraId="34F9FD9F">
      <w:pPr>
        <w:pStyle w:val="4"/>
      </w:pPr>
      <w:r>
        <w:t>四、核心技术与功能特点</w:t>
      </w:r>
    </w:p>
    <w:p w14:paraId="6DF5BFAD">
      <w:pPr>
        <w:pStyle w:val="16"/>
        <w:numPr>
          <w:ilvl w:val="0"/>
          <w:numId w:val="3"/>
        </w:numPr>
      </w:pPr>
      <w:r>
        <w:t>云端架构：支持检测数据无线上传与动态管理，可云端更新数据模型、检索识别，平台可私有化部署并提供现有数据库。</w:t>
      </w:r>
    </w:p>
    <w:p w14:paraId="0EE7B0EB">
      <w:pPr>
        <w:pStyle w:val="16"/>
        <w:numPr>
          <w:ilvl w:val="0"/>
          <w:numId w:val="3"/>
        </w:numPr>
      </w:pPr>
      <w:r>
        <w:t>荧光抑制：785nm 激光激发结合高灵敏度探测器与共焦光学系统，降低高荧光样品干扰，提升检测精度。</w:t>
      </w:r>
    </w:p>
    <w:p w14:paraId="79C7662B">
      <w:pPr>
        <w:pStyle w:val="16"/>
        <w:numPr>
          <w:ilvl w:val="0"/>
          <w:numId w:val="3"/>
        </w:numPr>
      </w:pPr>
      <w:r>
        <w:t>智能交互：5.5 英寸高清触控屏，集成 1300 万像素摄像头与 GPS 定位，支持 PDF 报告导出、数据库在线更新、用户自建库及审计追踪。</w:t>
      </w:r>
    </w:p>
    <w:p w14:paraId="632C29D2">
      <w:pPr>
        <w:pStyle w:val="16"/>
        <w:numPr>
          <w:ilvl w:val="0"/>
          <w:numId w:val="3"/>
        </w:numPr>
      </w:pPr>
      <w:r>
        <w:t>高效检测：一键操作，500ms 积分时间下 3 秒内完成光谱采集；非接触检测，可透过透明 / 半透明容器检测，支持疑似物分析与自建谱图库。</w:t>
      </w:r>
    </w:p>
    <w:p w14:paraId="43681438">
      <w:pPr>
        <w:pStyle w:val="16"/>
        <w:numPr>
          <w:ilvl w:val="0"/>
          <w:numId w:val="3"/>
        </w:numPr>
      </w:pPr>
      <w:r>
        <w:t>机载谱库：内置化学药品、爆炸物、易制毒 / 制爆化学品、有毒有害物质等多类标准谱图。</w:t>
      </w:r>
    </w:p>
    <w:p w14:paraId="3FCF6D0A">
      <w:pPr>
        <w:pStyle w:val="16"/>
        <w:numPr>
          <w:ilvl w:val="0"/>
          <w:numId w:val="3"/>
        </w:numPr>
      </w:pPr>
      <w:r>
        <w:t>便携耐用：主机重 750 克，防护等级 IP67，适配实验室、户外、车间等复杂环境。</w:t>
      </w:r>
    </w:p>
    <w:p w14:paraId="3BDB1D9E">
      <w:pPr>
        <w:pStyle w:val="4"/>
      </w:pPr>
      <w:r>
        <w:t>五、详细技术参数</w:t>
      </w:r>
    </w:p>
    <w:p w14:paraId="4D0DB937">
      <w:pPr>
        <w:pStyle w:val="16"/>
        <w:numPr>
          <w:ilvl w:val="0"/>
          <w:numId w:val="4"/>
        </w:numPr>
      </w:pPr>
      <w:r>
        <w:t>光谱性能：范围 200-3800cm⁻¹（790-1100nm），分辨率 5cm⁻¹（微型共焦设计）；激发波长 785±0.5nm，线宽＜0.08nm。</w:t>
      </w:r>
    </w:p>
    <w:p w14:paraId="4761FCD2">
      <w:pPr>
        <w:pStyle w:val="16"/>
        <w:numPr>
          <w:ilvl w:val="0"/>
          <w:numId w:val="4"/>
        </w:numPr>
      </w:pPr>
      <w:r>
        <w:t>激光参数：功率 0-500mW 软件可调，符合 GB7247.1-2012 激光安全标准；积分时间 1ms-10s 可调，常规检测 500ms。</w:t>
      </w:r>
    </w:p>
    <w:p w14:paraId="71A4659C">
      <w:pPr>
        <w:pStyle w:val="16"/>
        <w:numPr>
          <w:ilvl w:val="0"/>
          <w:numId w:val="4"/>
        </w:numPr>
      </w:pPr>
      <w:r>
        <w:t>环境适配：工作温度 0-50℃，湿度 5%-80%。</w:t>
      </w:r>
    </w:p>
    <w:p w14:paraId="7EED8565">
      <w:pPr>
        <w:pStyle w:val="16"/>
        <w:numPr>
          <w:ilvl w:val="0"/>
          <w:numId w:val="4"/>
        </w:numPr>
      </w:pPr>
      <w:r>
        <w:t>硬件配置：屏幕 5.5 英寸，存储 2+16G（可选配 8+32G）；接口含 Type-C、蓝牙、WiFi，可选配 4G。</w:t>
      </w:r>
    </w:p>
    <w:p w14:paraId="63328607">
      <w:pPr>
        <w:pStyle w:val="16"/>
        <w:numPr>
          <w:ilvl w:val="0"/>
          <w:numId w:val="4"/>
        </w:numPr>
      </w:pPr>
      <w:r>
        <w:t>电源续航：7.4V/3.5AH 电池，续航 4-6 小时；电源适配器 5V/2A。</w:t>
      </w:r>
    </w:p>
    <w:p w14:paraId="17E7D334">
      <w:pPr>
        <w:pStyle w:val="16"/>
        <w:numPr>
          <w:ilvl w:val="0"/>
          <w:numId w:val="4"/>
        </w:numPr>
      </w:pPr>
      <w:r>
        <w:t>尺寸重量：195×99×35mm，750 克。</w:t>
      </w:r>
    </w:p>
    <w:p w14:paraId="167FEC27">
      <w:pPr>
        <w:pStyle w:val="4"/>
      </w:pPr>
      <w:r>
        <w:t>六、应用场景与行业适配</w:t>
      </w:r>
    </w:p>
    <w:p w14:paraId="17548861">
      <w:pPr>
        <w:pStyle w:val="16"/>
        <w:numPr>
          <w:ilvl w:val="0"/>
          <w:numId w:val="5"/>
        </w:numPr>
      </w:pPr>
      <w:r>
        <w:t>医药领域：药品原辅料鉴别、制剂成分检测、流通环节质量筛查。</w:t>
      </w:r>
    </w:p>
    <w:p w14:paraId="4B0C80FB">
      <w:pPr>
        <w:pStyle w:val="16"/>
        <w:numPr>
          <w:ilvl w:val="0"/>
          <w:numId w:val="5"/>
        </w:numPr>
      </w:pPr>
      <w:r>
        <w:t>公共安全：车站 / 机场爆炸物、易制毒化学品现场快速排查。</w:t>
      </w:r>
    </w:p>
    <w:p w14:paraId="6760A5F8">
      <w:pPr>
        <w:pStyle w:val="16"/>
        <w:numPr>
          <w:ilvl w:val="0"/>
          <w:numId w:val="5"/>
        </w:numPr>
      </w:pPr>
      <w:r>
        <w:t>食品安全：食品添加剂、农药残留、非法添加物检测。</w:t>
      </w:r>
    </w:p>
    <w:p w14:paraId="0A5661F6">
      <w:pPr>
        <w:pStyle w:val="16"/>
        <w:numPr>
          <w:ilvl w:val="0"/>
          <w:numId w:val="5"/>
        </w:numPr>
      </w:pPr>
      <w:r>
        <w:t>珠宝检测：宝玉石真伪鉴别、成分分析。</w:t>
      </w:r>
    </w:p>
    <w:p w14:paraId="3524368B">
      <w:pPr>
        <w:pStyle w:val="16"/>
        <w:numPr>
          <w:ilvl w:val="0"/>
          <w:numId w:val="5"/>
        </w:numPr>
      </w:pPr>
      <w:r>
        <w:t>工业材料：塑料、橡胶等高分子材料成分验证与质量控制。</w:t>
      </w:r>
    </w:p>
    <w:p w14:paraId="41773CC7">
      <w:pPr>
        <w:pStyle w:val="16"/>
        <w:numPr>
          <w:ilvl w:val="0"/>
          <w:numId w:val="5"/>
        </w:numPr>
      </w:pPr>
      <w:r>
        <w:t>化学品管理：实验室化学品分类、危险化学品存储核查。</w:t>
      </w:r>
    </w:p>
    <w:p w14:paraId="5B9783F4">
      <w:pPr>
        <w:pStyle w:val="4"/>
      </w:pPr>
      <w:r>
        <w:t>七、行业标准与政策关联</w:t>
      </w:r>
    </w:p>
    <w:p w14:paraId="2170C43D">
      <w:pPr>
        <w:pStyle w:val="16"/>
        <w:numPr>
          <w:ilvl w:val="0"/>
          <w:numId w:val="6"/>
        </w:numPr>
      </w:pPr>
      <w:r>
        <w:t>符合标准：激光系统遵循 GB7247.1-2012《激光产品的安全要求》；检测方法契合 GB 系列食品安全、医药检测相关标准，支持标准更新。</w:t>
      </w:r>
    </w:p>
    <w:p w14:paraId="2F524576">
      <w:pPr>
        <w:pStyle w:val="16"/>
        <w:numPr>
          <w:ilvl w:val="0"/>
          <w:numId w:val="6"/>
        </w:numPr>
      </w:pPr>
      <w:r>
        <w:t>政策适配：满足《食品安全法》《药品管理法》对快速检测设备的精准性要求，数据上传功能适配监管平台，符合公共安全领域检测设备规范化要求。</w:t>
      </w:r>
    </w:p>
    <w:p w14:paraId="17A45AEA">
      <w:pPr>
        <w:pStyle w:val="4"/>
      </w:pPr>
      <w:r>
        <w:t>八、配件与耗材配置</w:t>
      </w:r>
    </w:p>
    <w:p w14:paraId="188883D2">
      <w:pPr>
        <w:pStyle w:val="16"/>
        <w:numPr>
          <w:ilvl w:val="0"/>
          <w:numId w:val="7"/>
        </w:numPr>
      </w:pPr>
      <w:r>
        <w:t>随机配件：电源适配器（5V/2A）、Type-C 专用数据线、操作说明书、校准质控卡、探头保护套。</w:t>
      </w:r>
    </w:p>
    <w:p w14:paraId="354E97AC">
      <w:pPr>
        <w:pStyle w:val="16"/>
        <w:numPr>
          <w:ilvl w:val="0"/>
          <w:numId w:val="7"/>
        </w:numPr>
      </w:pPr>
      <w:r>
        <w:t>常用耗材：校准标准品（定期校准用）、热敏打印纸（报告打印）、专用探头清洁布。</w:t>
      </w:r>
    </w:p>
    <w:p w14:paraId="6266C371">
      <w:pPr>
        <w:pStyle w:val="4"/>
      </w:pPr>
      <w:r>
        <w:t>九、品牌价值与服务支持</w:t>
      </w:r>
    </w:p>
    <w:p w14:paraId="348F0B00">
      <w:pPr>
        <w:pStyle w:val="16"/>
        <w:numPr>
          <w:ilvl w:val="0"/>
          <w:numId w:val="8"/>
        </w:numPr>
      </w:pPr>
      <w:r>
        <w:t>品牌价值：以 “便携智能，精准高效” 为核心理念，解决现场检测中 “速度 - 精度 - 便携” 失衡痛点，通过云端架构实现检测数据全生命周期管理。</w:t>
      </w:r>
    </w:p>
    <w:p w14:paraId="1B4B44C3">
      <w:pPr>
        <w:pStyle w:val="16"/>
        <w:numPr>
          <w:ilvl w:val="0"/>
          <w:numId w:val="8"/>
        </w:numPr>
      </w:pPr>
      <w:r>
        <w:t>服务支持：售前提供选型咨询与应用方案设计，售中开展操作培训；售后提供 1 年非人为故障质保，24 小时响应维修需求，支持软件升级与谱库更新。</w:t>
      </w:r>
    </w:p>
    <w:p w14:paraId="771FC546">
      <w:pPr>
        <w:pStyle w:val="4"/>
      </w:pPr>
      <w:r>
        <w:t>十、型号对比与选型建议</w:t>
      </w:r>
    </w:p>
    <w:p w14:paraId="78E1DF60">
      <w:pPr>
        <w:pStyle w:val="16"/>
        <w:numPr>
          <w:ilvl w:val="0"/>
          <w:numId w:val="9"/>
        </w:numPr>
      </w:pPr>
      <w:r>
        <w:t>型号对比：已知 HM-SLM 侧重高灵敏度与云端功能，防护等级 IP67，适配多场景移动检测；其余 3 个型号参数待补充，推测差异可能聚焦谱库配置、续航能力或检测速度。</w:t>
      </w:r>
    </w:p>
    <w:p w14:paraId="49118FCF">
      <w:pPr>
        <w:pStyle w:val="16"/>
        <w:numPr>
          <w:ilvl w:val="0"/>
          <w:numId w:val="9"/>
        </w:numPr>
      </w:pPr>
      <w:r>
        <w:t>选型建议：HM-SLM 适配需现场快速筛查、数据联网管理的场景（如公共安全、食品监管）；若需专项检测（如珠宝鉴定），可待补充型号参数后进一步匹配。</w:t>
      </w:r>
    </w:p>
    <w:p w14:paraId="67EC72D4">
      <w:pPr>
        <w:pStyle w:val="4"/>
      </w:pPr>
      <w:r>
        <w:t>十一、仪器安装步骤</w:t>
      </w:r>
    </w:p>
    <w:p w14:paraId="2128AEE3">
      <w:pPr>
        <w:pStyle w:val="16"/>
        <w:numPr>
          <w:ilvl w:val="0"/>
          <w:numId w:val="10"/>
        </w:numPr>
      </w:pPr>
      <w:r>
        <w:t>通用步骤：开箱检查配件完整性，确认主机、电源适配器、数据线无损坏；将主机放置于干燥平整表面，避免电磁干扰源。</w:t>
      </w:r>
    </w:p>
    <w:p w14:paraId="1C81BB46">
      <w:pPr>
        <w:pStyle w:val="16"/>
        <w:numPr>
          <w:ilvl w:val="0"/>
          <w:numId w:val="10"/>
        </w:numPr>
      </w:pPr>
      <w:r>
        <w:t>专项步骤：连接电源适配器充电（首次充电建议满 4 小时）；开机后按提示完成系统初始化与校准（使用配套校准质控卡）；通过 WiFi / 蓝牙完成网络连接与云端平台绑定。</w:t>
      </w:r>
    </w:p>
    <w:p w14:paraId="39BEAEA8">
      <w:pPr>
        <w:pStyle w:val="4"/>
      </w:pPr>
      <w:r>
        <w:t>十二、仪器使用操作步骤</w:t>
      </w:r>
    </w:p>
    <w:p w14:paraId="474194DD">
      <w:pPr>
        <w:pStyle w:val="16"/>
        <w:numPr>
          <w:ilvl w:val="0"/>
          <w:numId w:val="11"/>
        </w:numPr>
      </w:pPr>
      <w:r>
        <w:t>开机准备：长按电源键开机，系统自检（约 30 秒），确认屏幕显示 “就绪” 状态。</w:t>
      </w:r>
    </w:p>
    <w:p w14:paraId="5F5A55BD">
      <w:pPr>
        <w:pStyle w:val="16"/>
        <w:numPr>
          <w:ilvl w:val="0"/>
          <w:numId w:val="11"/>
        </w:numPr>
      </w:pPr>
      <w:r>
        <w:t>参数设置：点击 “检测设置”，选择对应行业谱库，设置激光功率（常规 80）、积分时间（常规 500ms）、检测阈值（0.92 最优）。</w:t>
      </w:r>
    </w:p>
    <w:p w14:paraId="5BA7DA79">
      <w:pPr>
        <w:pStyle w:val="16"/>
        <w:numPr>
          <w:ilvl w:val="0"/>
          <w:numId w:val="11"/>
        </w:numPr>
      </w:pPr>
      <w:r>
        <w:t>检测准备：将探头对准样品（透过容器检测时需去除探头帽），确保光斑聚焦于检测区域。</w:t>
      </w:r>
    </w:p>
    <w:p w14:paraId="2DE93FBA">
      <w:pPr>
        <w:pStyle w:val="16"/>
        <w:numPr>
          <w:ilvl w:val="0"/>
          <w:numId w:val="11"/>
        </w:numPr>
      </w:pPr>
      <w:r>
        <w:t>启动检测：点击 “一键检测”，等待 3 秒完成光谱采集，系统自动匹配谱库。</w:t>
      </w:r>
    </w:p>
    <w:p w14:paraId="11733254">
      <w:pPr>
        <w:pStyle w:val="16"/>
        <w:numPr>
          <w:ilvl w:val="0"/>
          <w:numId w:val="11"/>
        </w:numPr>
      </w:pPr>
      <w:r>
        <w:t>结果处理：查看检测报告，可选择 PDF 导出、云端上传或本地存储；检测完成后关闭激光（系统自动休眠）。</w:t>
      </w:r>
    </w:p>
    <w:p w14:paraId="55C87421">
      <w:pPr>
        <w:pStyle w:val="4"/>
      </w:pPr>
      <w:r>
        <w:t>十三、样品检测步骤</w:t>
      </w:r>
    </w:p>
    <w:p w14:paraId="5B2E7593">
      <w:pPr>
        <w:pStyle w:val="16"/>
        <w:numPr>
          <w:ilvl w:val="0"/>
          <w:numId w:val="12"/>
        </w:numPr>
      </w:pPr>
      <w:r>
        <w:t>样品准备：固体样品保持表面清洁，液体样品置于石英容器（避免厚玻璃容器引发荧光干扰）；无需前处理，直接原位检测。</w:t>
      </w:r>
    </w:p>
    <w:p w14:paraId="66EAD8ED">
      <w:pPr>
        <w:pStyle w:val="16"/>
        <w:numPr>
          <w:ilvl w:val="0"/>
          <w:numId w:val="12"/>
        </w:numPr>
      </w:pPr>
      <w:r>
        <w:t>检测操作：按使用步骤完成参数设置，将探头距样品 5-10mm 聚焦，启动检测；若样品无法匹配谱库，检查参数后重新检测或录入新谱图。</w:t>
      </w:r>
    </w:p>
    <w:p w14:paraId="35E86769">
      <w:pPr>
        <w:pStyle w:val="16"/>
        <w:numPr>
          <w:ilvl w:val="0"/>
          <w:numId w:val="12"/>
        </w:numPr>
      </w:pPr>
      <w:r>
        <w:t>结果分析：核对谱图相似度与识别结果，疑似物需结合 GPS 定位信息记录位置；异常结果可重复检测 3 次取平均值。</w:t>
      </w:r>
    </w:p>
    <w:p w14:paraId="2C27B091">
      <w:pPr>
        <w:pStyle w:val="16"/>
        <w:numPr>
          <w:ilvl w:val="0"/>
          <w:numId w:val="12"/>
        </w:numPr>
      </w:pPr>
      <w:r>
        <w:t>后续处理：清洁探头表面，关闭仪器电源；检测数据通过云端同步至管理平台，完成审计追踪记录。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1B8B36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2092</Words>
  <Characters>2314</Characters>
  <TotalTime>0</TotalTime>
  <ScaleCrop>false</ScaleCrop>
  <LinksUpToDate>false</LinksUpToDate>
  <CharactersWithSpaces>2417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2025-11-24T01:24:00Z</dcterms:created>
  <dc:creator>Un-named</dc:creator>
  <cp:lastModifiedBy>马刺不夺冠不改名</cp:lastModifiedBy>
  <dcterms:modified xsi:type="dcterms:W3CDTF">2025-11-24T01:25:53Z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FB9E7960B9F743D6A2DCAE36EB15BD8F_13</vt:lpwstr>
  </property>
</Properties>
</file>