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bookmarkStart w:id="0" w:name="_GoBack"/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PVC用MBS抗冲改性剂全球市场总体规模及趋势分析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一、市场规模预测与增长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QYResearch调研团队最新发布的“全球PVC用MBS抗冲改性剂市场报告2024-2030”指出，PVC用MBS抗冲改性剂市场呈现出稳健的增长态势。预计到2030年，该市场规模将达到27.1亿美元，并以年复合增长率4.3%的速度持续增长。这一数据充分展现了该市场的巨大潜力和广阔前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二、主要生产商与市场份额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在全球范围内，PVC用MBS抗冲改性剂的生产商数量众多，其中Dow Chemical、Kaneka、LG Chem、Mitsubishi Chemical、Shandong Ruifeng Chemical、Wanda Chemical、Arkema、INEOS Styrolution、Donglin New Material和Denka等企业表现尤为突出。据QYResearch头部企业研究中心数据显示，2023年全球前五大厂商占据了约58.0%的市场份额，显示出这些企业在市场中的主导地位。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三、产品类型与市场分布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在产品类型方面，PVC用透明MBS因其优良的性能和广泛的应用领域，成为市场上的主要产品，占据了约59.6%的市场份额。这种透明MBS不仅具有优异的抗冲击性能，还能保持良好的透明度，因此在建筑、包装等领域具有广泛的应用前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四、应用领域与市场需求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从应用领域来看，包装和薄膜是PVC用MBS抗冲改性剂的主要需求来源，占据了约42.2%的市场份额。随着人们对产品包装的要求越来越高，对具有优异抗冲击性能的PVC包装材料的需求也在不断增加。此外，建筑行业对PVC材料的需求也推动了抗冲改性剂市场的发展，特别是在管道、配件、壁板、屋顶和窗户型材等领域的应用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五、市场驱动因素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PVC用MBS抗冲改性剂市场的增长主要得益于以下驱动因素：首先，PVC材料因其耐用性、多功能性和成本效益在建筑、包装等领域得到了广泛应用，对抗冲改性剂的需求也随之增加；其次，城市化、人口增长和基础设施发展推动了建筑行业的改造和升级活动，进一步拉动了对抗冲改性PVC材料的需求；最后，PVC包装材料在食品饮料、药品、消费品等行业的应用不断增加，也促进了PVC用MBS抗冲改性剂市场的发展。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34305" cy="5982335"/>
            <wp:effectExtent l="0" t="0" r="4445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5982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六、市场阻碍因素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然而，PVC用MBS抗冲改性剂市场也面临着一些挑战和阻碍因素。首先，市场上存在其他抗冲改性剂的竞争，制造商需要不断提升产品质量和降低成本以保持竞争力；其次，原材料价格受多种因素影响波动较大，给制造商的生产成本和盈利能力带来了不确定性；最后，全球供应链的中断可能导致原材料和成品供应短缺、生产延误以及成本增加等问题，影响市场的稳定性和竞争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七、结语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综上所述，PVC用MBS抗冲改性剂市场在全球范围内呈现出良好的增长态势。随着PVC材料在各领域的广泛应用和人们对产品性能要求的提高，该市场的需求将持续增长。然而，制造商也需要密切关注市场动态和技术发展趋势，加强产品创新和成本控制能力，以应对市场的变化和竞争压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本文作者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张雄 – 本文主要分析师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张雄先生具备深厚的行业研究经验，专注于化工材料、塑料及相关领域的研究。他通过对市场数据的深入分析和对行业趋势的敏锐洞察，为读者提供了全面而深入的PVC用MBS抗冲改性剂市场分析。</w:t>
      </w:r>
    </w:p>
    <w:p/>
    <w:p>
      <w:pPr>
        <w:rPr>
          <w:rFonts w:hint="eastAsia"/>
          <w:lang w:eastAsia="zh-CN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0B12F40"/>
    <w:rsid w:val="049E700C"/>
    <w:rsid w:val="2E9C18AA"/>
    <w:rsid w:val="5831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2024-03-19T02:41:00Z</dcterms:created>
  <dc:creator>Administrator</dc:creator>
  <cp:lastModifiedBy>*星*空夜@话</cp:lastModifiedBy>
  <dcterms:modified xsi:type="dcterms:W3CDTF">2024-04-09T06:00:04Z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7DA24DE19FFC45AABFF932599D532B17_12</vt:lpwstr>
  </property>
</Properties>
</file>