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6.10.1.0 -->
  <w:body>
    <w:p>
      <w:pPr>
        <w:spacing w:before="57"/>
        <w:ind w:left="0" w:right="4161" w:firstLine="0"/>
        <w:jc w:val="center"/>
        <w:rPr>
          <w:sz w:val="22"/>
        </w:rPr>
      </w:pPr>
      <w:r>
        <w:rPr>
          <w:sz w:val="22"/>
        </w:rPr>
        <w:t>施工方案报审表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28"/>
        </w:rPr>
      </w:pPr>
    </w:p>
    <w:p>
      <w:pPr>
        <w:pStyle w:val="BodyText"/>
        <w:spacing w:before="1"/>
        <w:ind w:right="224"/>
        <w:jc w:val="center"/>
      </w:pPr>
      <w:r>
        <w:t>（轨道交通工程）</w:t>
      </w:r>
    </w:p>
    <w:p>
      <w:pPr>
        <w:pStyle w:val="BodyText"/>
        <w:rPr>
          <w:sz w:val="25"/>
        </w:rPr>
      </w:pPr>
    </w:p>
    <w:p>
      <w:pPr>
        <w:spacing w:after="0"/>
        <w:rPr>
          <w:sz w:val="25"/>
        </w:rPr>
        <w:sectPr>
          <w:type w:val="continuous"/>
          <w:pgSz w:w="22380" w:h="31660"/>
          <w:pgMar w:top="2760" w:right="2120" w:bottom="280" w:left="1880" w:header="708" w:footer="708"/>
          <w:cols w:space="708"/>
        </w:sectPr>
      </w:pPr>
    </w:p>
    <w:p>
      <w:pPr>
        <w:pStyle w:val="BodyText"/>
        <w:spacing w:before="42" w:line="463" w:lineRule="auto"/>
        <w:ind w:left="319" w:right="38" w:firstLine="468"/>
      </w:pPr>
      <w:r>
        <w:rPr>
          <w:spacing w:val="4"/>
        </w:rPr>
        <w:t xml:space="preserve">工程名称： 洛阳轨道交通建设项目试验段土建施工 </w:t>
      </w:r>
      <w:r>
        <w:rPr>
          <w:rFonts w:ascii="幼圆" w:eastAsia="幼圆" w:hint="eastAsia"/>
        </w:rPr>
        <w:t>02</w:t>
      </w:r>
      <w:r>
        <w:rPr>
          <w:rFonts w:ascii="幼圆" w:eastAsia="幼圆" w:hint="eastAsia"/>
          <w:spacing w:val="-46"/>
        </w:rPr>
        <w:t xml:space="preserve"> </w:t>
      </w:r>
      <w:r>
        <w:t>标致：上海建科咨询工程有限企业</w:t>
      </w:r>
    </w:p>
    <w:p>
      <w:pPr>
        <w:pStyle w:val="BodyText"/>
        <w:spacing w:line="483" w:lineRule="exact"/>
        <w:ind w:left="1231"/>
      </w:pPr>
      <w:r>
        <w:t>我方已完墩柱工程施工方案的编制和审批，请予以审察。</w:t>
      </w:r>
    </w:p>
    <w:p>
      <w:pPr>
        <w:pStyle w:val="BodyText"/>
        <w:spacing w:before="9"/>
        <w:rPr>
          <w:sz w:val="34"/>
        </w:rPr>
      </w:pPr>
    </w:p>
    <w:p>
      <w:pPr>
        <w:spacing w:before="0"/>
        <w:ind w:left="0" w:right="6140" w:firstLine="0"/>
        <w:jc w:val="right"/>
        <w:rPr>
          <w:sz w:val="41"/>
        </w:rPr>
      </w:pPr>
      <w:r>
        <w:rPr>
          <w:spacing w:val="20"/>
          <w:position w:val="1"/>
          <w:sz w:val="42"/>
        </w:rPr>
        <w:t xml:space="preserve">附件：□ </w:t>
      </w:r>
      <w:r>
        <w:rPr>
          <w:sz w:val="41"/>
        </w:rPr>
        <w:t>施工组织设计</w:t>
      </w:r>
    </w:p>
    <w:p>
      <w:pPr>
        <w:pStyle w:val="BodyText"/>
        <w:spacing w:before="6"/>
        <w:rPr>
          <w:sz w:val="32"/>
        </w:rPr>
      </w:pPr>
    </w:p>
    <w:p>
      <w:pPr>
        <w:pStyle w:val="ListParagraph"/>
        <w:numPr>
          <w:ilvl w:val="0"/>
          <w:numId w:val="8"/>
        </w:numPr>
        <w:tabs>
          <w:tab w:val="left" w:pos="632"/>
        </w:tabs>
        <w:spacing w:before="0" w:after="0" w:line="240" w:lineRule="auto"/>
        <w:ind w:left="3197" w:right="6098" w:hanging="3198"/>
        <w:jc w:val="right"/>
        <w:rPr>
          <w:sz w:val="42"/>
        </w:rPr>
      </w:pPr>
      <w:r>
        <w:rPr>
          <w:sz w:val="42"/>
        </w:rPr>
        <w:t>专项施工方案</w:t>
      </w:r>
    </w:p>
    <w:p>
      <w:pPr>
        <w:pStyle w:val="BodyText"/>
        <w:spacing w:before="9"/>
        <w:rPr>
          <w:sz w:val="34"/>
        </w:rPr>
      </w:pPr>
    </w:p>
    <w:p>
      <w:pPr>
        <w:pStyle w:val="ListParagraph"/>
        <w:numPr>
          <w:ilvl w:val="0"/>
          <w:numId w:val="8"/>
        </w:numPr>
        <w:tabs>
          <w:tab w:val="left" w:pos="3198"/>
        </w:tabs>
        <w:spacing w:before="0" w:after="0" w:line="240" w:lineRule="auto"/>
        <w:ind w:left="3197" w:right="0" w:hanging="633"/>
        <w:jc w:val="left"/>
        <w:rPr>
          <w:sz w:val="42"/>
        </w:rPr>
      </w:pPr>
      <w:r>
        <w:rPr>
          <w:sz w:val="42"/>
        </w:rPr>
        <w:t>施工方案</w:t>
      </w:r>
    </w:p>
    <w:p>
      <w:pPr>
        <w:spacing w:before="62"/>
        <w:ind w:left="319" w:right="0" w:firstLine="0"/>
        <w:jc w:val="left"/>
        <w:rPr>
          <w:sz w:val="41"/>
        </w:rPr>
      </w:pPr>
      <w:r>
        <w:br w:type="column"/>
      </w:r>
      <w:r>
        <w:rPr>
          <w:sz w:val="41"/>
        </w:rPr>
        <w:t>编号：</w:t>
      </w:r>
    </w:p>
    <w:p>
      <w:pPr>
        <w:spacing w:after="0"/>
        <w:jc w:val="left"/>
        <w:rPr>
          <w:sz w:val="41"/>
        </w:rPr>
        <w:sectPr>
          <w:type w:val="continuous"/>
          <w:pgSz w:w="22380" w:h="31660"/>
          <w:pgMar w:top="2760" w:right="2120" w:bottom="280" w:left="1880" w:header="708" w:footer="708"/>
          <w:cols w:num="2" w:space="708" w:equalWidth="0">
            <w:col w:w="11826" w:space="1913"/>
            <w:col w:w="4641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4205708" cy="1996125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5708" cy="19961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0"/>
        </w:rPr>
      </w:pPr>
    </w:p>
    <w:p>
      <w:pPr>
        <w:pStyle w:val="BodyText"/>
        <w:spacing w:before="42" w:line="439" w:lineRule="auto"/>
        <w:ind w:left="8229" w:right="5506"/>
      </w:pPr>
      <w:r>
        <w:t>施工项目经理部（盖印）</w:t>
      </w:r>
      <w:r>
        <w:rPr>
          <w:spacing w:val="-207"/>
        </w:rPr>
        <w:t xml:space="preserve"> </w:t>
      </w:r>
      <w:r>
        <w:t>项目经理（署名）</w:t>
      </w:r>
    </w:p>
    <w:p>
      <w:pPr>
        <w:pStyle w:val="BodyText"/>
        <w:tabs>
          <w:tab w:val="left" w:pos="13192"/>
          <w:tab w:val="left" w:pos="14782"/>
        </w:tabs>
        <w:spacing w:line="509" w:lineRule="exact"/>
        <w:ind w:left="11647"/>
      </w:pPr>
      <w:r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spacing w:before="214"/>
        <w:ind w:left="319"/>
      </w:pPr>
      <w:r>
        <w:t>审察建议：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8"/>
        </w:rPr>
      </w:pPr>
    </w:p>
    <w:p>
      <w:pPr>
        <w:pStyle w:val="BodyText"/>
        <w:spacing w:before="42"/>
        <w:ind w:left="8673"/>
      </w:pPr>
      <w:r>
        <w:t>专业监理工程师（署名）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13425"/>
          <w:tab w:val="left" w:pos="15017"/>
        </w:tabs>
        <w:spacing w:before="188"/>
        <w:ind w:left="11858"/>
      </w:pPr>
      <w:r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5"/>
        </w:rPr>
      </w:pPr>
    </w:p>
    <w:p>
      <w:pPr>
        <w:pStyle w:val="BodyText"/>
        <w:spacing w:before="42"/>
        <w:ind w:left="319"/>
      </w:pPr>
      <w:r>
        <w:t>审察建议：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3" w:line="439" w:lineRule="auto"/>
        <w:ind w:left="5750" w:right="5458" w:firstLine="2830"/>
      </w:pPr>
      <w:r>
        <w:t>项目监理机构（盖印）</w:t>
      </w:r>
      <w:r>
        <w:rPr>
          <w:spacing w:val="-207"/>
        </w:rPr>
        <w:t xml:space="preserve"> </w:t>
      </w:r>
      <w:r>
        <w:t>总监理工程师（署名、加盖执业印章）</w:t>
      </w:r>
    </w:p>
    <w:p>
      <w:pPr>
        <w:pStyle w:val="BodyText"/>
        <w:tabs>
          <w:tab w:val="left" w:pos="13448"/>
          <w:tab w:val="left" w:pos="15040"/>
        </w:tabs>
        <w:spacing w:line="512" w:lineRule="exact"/>
        <w:ind w:left="11880"/>
      </w:pPr>
      <w:r>
        <w:t>年</w:t>
        <w:tab/>
        <w:t>月</w:t>
        <w:tab/>
        <w:t>日</w:t>
      </w:r>
    </w:p>
    <w:p>
      <w:pPr>
        <w:spacing w:after="0" w:line="512" w:lineRule="exact"/>
        <w:sectPr>
          <w:type w:val="continuous"/>
          <w:pgSz w:w="22380" w:h="31660"/>
          <w:pgMar w:top="2760" w:right="2120" w:bottom="280" w:left="1880" w:header="708" w:footer="708"/>
          <w:cols w:space="708"/>
        </w:sectPr>
      </w:pPr>
    </w:p>
    <w:p>
      <w:pPr>
        <w:pStyle w:val="BodyText"/>
        <w:spacing w:before="19"/>
        <w:ind w:left="319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4205708" cy="19961256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5708" cy="19961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审批建议：（仅对超出必定规模的危急性较大的分部分项工程专项施工方案）</w:t>
      </w:r>
    </w:p>
    <w:p>
      <w:pPr>
        <w:pStyle w:val="BodyText"/>
      </w:pPr>
    </w:p>
    <w:p>
      <w:pPr>
        <w:pStyle w:val="BodyText"/>
        <w:spacing w:before="2"/>
        <w:rPr>
          <w:sz w:val="62"/>
        </w:rPr>
      </w:pPr>
    </w:p>
    <w:p>
      <w:pPr>
        <w:pStyle w:val="BodyText"/>
        <w:ind w:left="8673"/>
      </w:pPr>
      <w:r>
        <w:t>建设单位（盖印）</w:t>
      </w:r>
    </w:p>
    <w:p>
      <w:pPr>
        <w:pStyle w:val="BodyText"/>
        <w:spacing w:before="12"/>
        <w:rPr>
          <w:sz w:val="32"/>
        </w:rPr>
      </w:pPr>
    </w:p>
    <w:p>
      <w:pPr>
        <w:pStyle w:val="BodyText"/>
        <w:ind w:left="8673"/>
      </w:pPr>
      <w:r>
        <w:t>建设单位代表（署名）</w:t>
      </w:r>
    </w:p>
    <w:p>
      <w:pPr>
        <w:pStyle w:val="BodyText"/>
        <w:spacing w:before="9"/>
        <w:rPr>
          <w:sz w:val="34"/>
        </w:rPr>
      </w:pPr>
    </w:p>
    <w:p>
      <w:pPr>
        <w:pStyle w:val="BodyText"/>
        <w:tabs>
          <w:tab w:val="left" w:pos="13658"/>
          <w:tab w:val="left" w:pos="15228"/>
        </w:tabs>
        <w:ind w:left="12091"/>
      </w:pPr>
      <w:r>
        <w:t>年</w:t>
        <w:tab/>
        <w:t>月</w:t>
        <w:tab/>
        <w:t>日</w:t>
      </w:r>
    </w:p>
    <w:p>
      <w:pPr>
        <w:pStyle w:val="BodyText"/>
        <w:rPr>
          <w:sz w:val="53"/>
        </w:rPr>
      </w:pPr>
    </w:p>
    <w:p>
      <w:pPr>
        <w:spacing w:before="1"/>
        <w:ind w:left="108" w:right="0" w:firstLine="0"/>
        <w:jc w:val="left"/>
        <w:rPr>
          <w:sz w:val="22"/>
        </w:rPr>
      </w:pPr>
      <w:r>
        <w:rPr>
          <w:sz w:val="22"/>
        </w:rPr>
        <w:t>注：本表一式三份，项目监理机构、建设单位、施工单位各一份。</w:t>
      </w:r>
    </w:p>
    <w:p>
      <w:pPr>
        <w:spacing w:after="0"/>
        <w:jc w:val="left"/>
        <w:rPr>
          <w:sz w:val="22"/>
        </w:rPr>
        <w:sectPr>
          <w:pgSz w:w="22380" w:h="31660"/>
          <w:pgMar w:top="2620" w:right="2120" w:bottom="280" w:left="1880" w:header="708" w:footer="708"/>
          <w:cols w:space="708"/>
        </w:sectPr>
      </w:pPr>
    </w:p>
    <w:p>
      <w:pPr>
        <w:pStyle w:val="Heading1"/>
        <w:spacing w:line="929" w:lineRule="exact"/>
        <w:ind w:left="2214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4205708" cy="19961256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5708" cy="19961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洛阳轨道交通建设项目试验段土建施工</w:t>
      </w:r>
    </w:p>
    <w:p>
      <w:pPr>
        <w:spacing w:before="167"/>
        <w:ind w:left="5469" w:right="0" w:firstLine="0"/>
        <w:jc w:val="left"/>
        <w:rPr>
          <w:sz w:val="75"/>
        </w:rPr>
      </w:pPr>
      <w:r>
        <w:rPr>
          <w:rFonts w:ascii="幼圆" w:eastAsia="幼圆" w:hint="eastAsia"/>
          <w:sz w:val="75"/>
        </w:rPr>
        <w:t>2</w:t>
      </w:r>
      <w:r>
        <w:rPr>
          <w:rFonts w:ascii="幼圆" w:eastAsia="幼圆" w:hint="eastAsia"/>
          <w:spacing w:val="275"/>
          <w:sz w:val="75"/>
        </w:rPr>
        <w:t xml:space="preserve"> </w:t>
      </w:r>
      <w:r>
        <w:rPr>
          <w:sz w:val="75"/>
        </w:rPr>
        <w:t>标段墩柱施工方案</w:t>
      </w:r>
    </w:p>
    <w:p>
      <w:pPr>
        <w:pStyle w:val="BodyText"/>
        <w:rPr>
          <w:sz w:val="78"/>
        </w:rPr>
      </w:pPr>
    </w:p>
    <w:p>
      <w:pPr>
        <w:pStyle w:val="BodyText"/>
        <w:rPr>
          <w:sz w:val="78"/>
        </w:rPr>
      </w:pPr>
    </w:p>
    <w:p>
      <w:pPr>
        <w:pStyle w:val="BodyText"/>
        <w:rPr>
          <w:sz w:val="78"/>
        </w:rPr>
      </w:pPr>
    </w:p>
    <w:p>
      <w:pPr>
        <w:pStyle w:val="BodyText"/>
        <w:rPr>
          <w:sz w:val="78"/>
        </w:rPr>
      </w:pPr>
    </w:p>
    <w:p>
      <w:pPr>
        <w:pStyle w:val="BodyText"/>
        <w:rPr>
          <w:sz w:val="78"/>
        </w:rPr>
      </w:pPr>
    </w:p>
    <w:p>
      <w:pPr>
        <w:pStyle w:val="BodyText"/>
        <w:rPr>
          <w:sz w:val="78"/>
        </w:rPr>
      </w:pPr>
    </w:p>
    <w:p>
      <w:pPr>
        <w:pStyle w:val="BodyText"/>
        <w:rPr>
          <w:sz w:val="78"/>
        </w:rPr>
      </w:pPr>
    </w:p>
    <w:p>
      <w:pPr>
        <w:pStyle w:val="BodyText"/>
        <w:rPr>
          <w:sz w:val="78"/>
        </w:rPr>
      </w:pPr>
    </w:p>
    <w:p>
      <w:pPr>
        <w:pStyle w:val="BodyText"/>
        <w:rPr>
          <w:sz w:val="78"/>
        </w:rPr>
      </w:pPr>
    </w:p>
    <w:p>
      <w:pPr>
        <w:pStyle w:val="BodyText"/>
        <w:spacing w:before="4"/>
        <w:rPr>
          <w:sz w:val="109"/>
        </w:rPr>
      </w:pPr>
    </w:p>
    <w:p>
      <w:pPr>
        <w:spacing w:before="1" w:line="696" w:lineRule="auto"/>
        <w:ind w:left="6241" w:right="10231" w:firstLine="0"/>
        <w:jc w:val="both"/>
        <w:rPr>
          <w:sz w:val="63"/>
        </w:rPr>
      </w:pPr>
      <w:r>
        <w:rPr>
          <w:sz w:val="63"/>
        </w:rPr>
        <w:t>编制：</w:t>
      </w:r>
      <w:r>
        <w:rPr>
          <w:spacing w:val="-313"/>
          <w:sz w:val="63"/>
        </w:rPr>
        <w:t xml:space="preserve"> </w:t>
      </w:r>
      <w:r>
        <w:rPr>
          <w:sz w:val="63"/>
        </w:rPr>
        <w:t>审察：</w:t>
      </w:r>
      <w:r>
        <w:rPr>
          <w:spacing w:val="-313"/>
          <w:sz w:val="63"/>
        </w:rPr>
        <w:t xml:space="preserve"> </w:t>
      </w:r>
      <w:r>
        <w:rPr>
          <w:sz w:val="63"/>
        </w:rPr>
        <w:t>赞同：</w:t>
      </w:r>
    </w:p>
    <w:p>
      <w:pPr>
        <w:pStyle w:val="BodyText"/>
        <w:rPr>
          <w:sz w:val="62"/>
        </w:rPr>
      </w:pPr>
    </w:p>
    <w:p>
      <w:pPr>
        <w:pStyle w:val="BodyText"/>
        <w:spacing w:before="6"/>
        <w:rPr>
          <w:sz w:val="44"/>
        </w:rPr>
      </w:pPr>
    </w:p>
    <w:p>
      <w:pPr>
        <w:spacing w:before="1"/>
        <w:ind w:left="0" w:right="328" w:firstLine="0"/>
        <w:jc w:val="center"/>
        <w:rPr>
          <w:sz w:val="51"/>
        </w:rPr>
      </w:pPr>
      <w:r>
        <w:rPr>
          <w:sz w:val="51"/>
        </w:rPr>
        <w:t>中铁十五局企业有限企业</w:t>
      </w:r>
    </w:p>
    <w:p>
      <w:pPr>
        <w:pStyle w:val="BodyText"/>
        <w:spacing w:before="4"/>
        <w:rPr>
          <w:sz w:val="37"/>
        </w:rPr>
      </w:pPr>
    </w:p>
    <w:p>
      <w:pPr>
        <w:tabs>
          <w:tab w:val="left" w:pos="10693"/>
        </w:tabs>
        <w:spacing w:before="0"/>
        <w:ind w:left="0" w:right="381" w:firstLine="0"/>
        <w:jc w:val="center"/>
        <w:rPr>
          <w:sz w:val="51"/>
        </w:rPr>
      </w:pPr>
      <w:r>
        <w:rPr>
          <w:sz w:val="51"/>
        </w:rPr>
        <w:t>洛阳市轨道交通建设项目试验段土建施工</w:t>
        <w:tab/>
      </w:r>
      <w:r>
        <w:rPr>
          <w:rFonts w:ascii="幼圆" w:eastAsia="幼圆" w:hint="eastAsia"/>
          <w:sz w:val="51"/>
        </w:rPr>
        <w:t>02</w:t>
      </w:r>
      <w:r>
        <w:rPr>
          <w:rFonts w:ascii="幼圆" w:eastAsia="幼圆" w:hint="eastAsia"/>
          <w:spacing w:val="-23"/>
          <w:sz w:val="51"/>
        </w:rPr>
        <w:t xml:space="preserve"> </w:t>
      </w:r>
      <w:r>
        <w:rPr>
          <w:sz w:val="51"/>
        </w:rPr>
        <w:t>标段项目经理部</w:t>
      </w:r>
    </w:p>
    <w:p>
      <w:pPr>
        <w:pStyle w:val="BodyText"/>
        <w:spacing w:before="5"/>
        <w:rPr>
          <w:sz w:val="43"/>
        </w:rPr>
      </w:pPr>
    </w:p>
    <w:p>
      <w:pPr>
        <w:spacing w:before="1"/>
        <w:ind w:left="0" w:right="143" w:firstLine="0"/>
        <w:jc w:val="center"/>
        <w:rPr>
          <w:sz w:val="51"/>
        </w:rPr>
      </w:pPr>
      <w:r>
        <w:rPr>
          <w:sz w:val="51"/>
        </w:rPr>
        <w:t>二〇一七年三月</w:t>
      </w:r>
    </w:p>
    <w:p>
      <w:pPr>
        <w:spacing w:after="0"/>
        <w:jc w:val="center"/>
        <w:rPr>
          <w:sz w:val="51"/>
        </w:rPr>
        <w:sectPr>
          <w:pgSz w:w="22380" w:h="31660"/>
          <w:pgMar w:top="2320" w:right="2120" w:bottom="280" w:left="1880" w:header="708" w:footer="708"/>
          <w:cols w:space="708"/>
        </w:sectPr>
      </w:pPr>
    </w:p>
    <w:p>
      <w:pPr>
        <w:pStyle w:val="Heading1"/>
        <w:tabs>
          <w:tab w:val="left" w:pos="2584"/>
        </w:tabs>
        <w:spacing w:before="75"/>
        <w:jc w:val="center"/>
      </w:pPr>
      <w:r>
        <w:t>目</w:t>
        <w:tab/>
        <w:t>录</w:t>
      </w:r>
    </w:p>
    <w:p>
      <w:pPr>
        <w:pStyle w:val="Heading2"/>
        <w:tabs>
          <w:tab w:val="right" w:pos="17089"/>
        </w:tabs>
        <w:spacing w:before="495" w:line="560" w:lineRule="exact"/>
        <w:rPr>
          <w:rFonts w:ascii="幼圆" w:eastAsia="幼圆" w:hint="eastAsia"/>
        </w:rPr>
      </w:pPr>
      <w:r>
        <w:t>一、工程概略</w:t>
      </w:r>
      <w:r>
        <w:rPr>
          <w:rFonts w:ascii="Times New Roman" w:eastAsia="Times New Roman"/>
        </w:rPr>
        <w:tab/>
      </w:r>
      <w:r>
        <w:rPr>
          <w:rFonts w:ascii="幼圆" w:eastAsia="幼圆" w:hint="eastAsia"/>
        </w:rPr>
        <w:t>1</w:t>
      </w:r>
    </w:p>
    <w:p>
      <w:pPr>
        <w:spacing w:before="0" w:line="213" w:lineRule="exact"/>
        <w:ind w:left="4497" w:right="0" w:firstLine="0"/>
        <w:jc w:val="left"/>
        <w:rPr>
          <w:rFonts w:ascii="Calibri"/>
          <w:sz w:val="23"/>
        </w:rPr>
      </w:pPr>
      <w:r>
        <w:rPr>
          <w:rFonts w:ascii="Calibri"/>
          <w:sz w:val="23"/>
        </w:rPr>
        <w:t>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Heading2"/>
        <w:tabs>
          <w:tab w:val="right" w:pos="17089"/>
        </w:tabs>
        <w:spacing w:before="420" w:line="560" w:lineRule="exact"/>
        <w:rPr>
          <w:rFonts w:ascii="幼圆" w:eastAsia="幼圆" w:hint="eastAsia"/>
        </w:rPr>
      </w:pPr>
      <w:r>
        <w:t>二、施工组织</w:t>
      </w:r>
      <w:r>
        <w:rPr>
          <w:rFonts w:ascii="Times New Roman" w:eastAsia="Times New Roman"/>
        </w:rPr>
        <w:tab/>
      </w:r>
      <w:r>
        <w:rPr>
          <w:rFonts w:ascii="幼圆" w:eastAsia="幼圆" w:hint="eastAsia"/>
        </w:rPr>
        <w:t>1</w:t>
      </w:r>
    </w:p>
    <w:p>
      <w:pPr>
        <w:spacing w:before="0" w:line="213" w:lineRule="exact"/>
        <w:ind w:left="4497" w:right="0" w:firstLine="0"/>
        <w:jc w:val="left"/>
        <w:rPr>
          <w:rFonts w:ascii="Calibri"/>
          <w:sz w:val="23"/>
        </w:rPr>
      </w:pPr>
      <w:r>
        <w:rPr>
          <w:rFonts w:ascii="Calibri"/>
          <w:sz w:val="23"/>
        </w:rPr>
        <w:t>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BodyText"/>
        <w:spacing w:before="6"/>
        <w:rPr>
          <w:rFonts w:ascii="Calibri"/>
          <w:sz w:val="32"/>
        </w:rPr>
      </w:pPr>
    </w:p>
    <w:p>
      <w:pPr>
        <w:tabs>
          <w:tab w:val="left" w:pos="12701"/>
        </w:tabs>
        <w:spacing w:before="0" w:line="568" w:lineRule="exact"/>
        <w:ind w:left="1490" w:right="0" w:firstLine="0"/>
        <w:jc w:val="left"/>
        <w:rPr>
          <w:sz w:val="47"/>
        </w:rPr>
      </w:pPr>
      <w:r>
        <w:rPr>
          <w:position w:val="2"/>
          <w:sz w:val="49"/>
        </w:rPr>
        <w:t>三、施工工艺流程说明</w:t>
        <w:tab/>
      </w:r>
      <w:r>
        <w:rPr>
          <w:sz w:val="47"/>
        </w:rPr>
        <w:t>错误</w:t>
      </w:r>
      <w:r>
        <w:rPr>
          <w:spacing w:val="-10"/>
          <w:sz w:val="47"/>
        </w:rPr>
        <w:t xml:space="preserve"> </w:t>
      </w:r>
      <w:r>
        <w:rPr>
          <w:rFonts w:ascii="幼圆" w:eastAsia="幼圆" w:hint="eastAsia"/>
          <w:spacing w:val="-106"/>
          <w:sz w:val="47"/>
        </w:rPr>
        <w:t>!</w:t>
      </w:r>
      <w:r>
        <w:rPr>
          <w:sz w:val="47"/>
        </w:rPr>
        <w:t>不决义书签。</w:t>
      </w:r>
    </w:p>
    <w:p>
      <w:pPr>
        <w:spacing w:before="0" w:line="206" w:lineRule="exact"/>
        <w:ind w:left="6463" w:right="0" w:firstLine="0"/>
        <w:jc w:val="left"/>
        <w:rPr>
          <w:rFonts w:ascii="Calibri"/>
          <w:sz w:val="23"/>
        </w:rPr>
      </w:pPr>
      <w:r>
        <w:rPr>
          <w:rFonts w:ascii="Calibri"/>
          <w:sz w:val="23"/>
        </w:rPr>
        <w:t>..........................................................................................................</w:t>
      </w:r>
    </w:p>
    <w:p>
      <w:pPr>
        <w:pStyle w:val="BodyText"/>
        <w:spacing w:before="11"/>
        <w:rPr>
          <w:rFonts w:ascii="Calibri"/>
          <w:sz w:val="29"/>
        </w:rPr>
      </w:pPr>
    </w:p>
    <w:p>
      <w:pPr>
        <w:spacing w:after="0"/>
        <w:rPr>
          <w:rFonts w:ascii="Calibri"/>
          <w:sz w:val="29"/>
        </w:rPr>
        <w:sectPr>
          <w:pgSz w:w="22380" w:h="31660"/>
          <w:pgMar w:top="3080" w:right="2120" w:bottom="280" w:left="1880" w:header="708" w:footer="708"/>
          <w:cols w:space="708"/>
        </w:sectPr>
      </w:pPr>
    </w:p>
    <w:p>
      <w:pPr>
        <w:tabs>
          <w:tab w:val="left" w:pos="12701"/>
        </w:tabs>
        <w:spacing w:before="32" w:line="568" w:lineRule="exact"/>
        <w:ind w:left="1490" w:right="0" w:firstLine="0"/>
        <w:jc w:val="left"/>
        <w:rPr>
          <w:sz w:val="47"/>
        </w:rPr>
      </w:pPr>
      <w:r>
        <w:rPr>
          <w:position w:val="2"/>
          <w:sz w:val="49"/>
        </w:rPr>
        <w:t>四、施工方案</w:t>
        <w:tab/>
      </w:r>
      <w:r>
        <w:rPr>
          <w:w w:val="95"/>
          <w:sz w:val="47"/>
        </w:rPr>
        <w:t>错误</w:t>
      </w:r>
    </w:p>
    <w:p>
      <w:pPr>
        <w:spacing w:before="0" w:line="206" w:lineRule="exact"/>
        <w:ind w:left="0" w:right="1040" w:firstLine="0"/>
        <w:jc w:val="right"/>
        <w:rPr>
          <w:rFonts w:ascii="Calibri"/>
          <w:sz w:val="23"/>
        </w:rPr>
      </w:pPr>
      <w:r>
        <w:rPr>
          <w:rFonts w:ascii="Calibri"/>
          <w:sz w:val="23"/>
        </w:rPr>
        <w:t>...........................................................................................................................................</w:t>
      </w:r>
    </w:p>
    <w:p>
      <w:pPr>
        <w:pStyle w:val="BodyText"/>
        <w:rPr>
          <w:rFonts w:ascii="Calibri"/>
          <w:sz w:val="22"/>
        </w:rPr>
      </w:pPr>
    </w:p>
    <w:p>
      <w:pPr>
        <w:pStyle w:val="Heading2"/>
        <w:tabs>
          <w:tab w:val="left" w:pos="12701"/>
        </w:tabs>
        <w:spacing w:before="153"/>
        <w:rPr>
          <w:sz w:val="47"/>
        </w:rPr>
      </w:pPr>
      <w:r>
        <w:rPr>
          <w:position w:val="2"/>
        </w:rPr>
        <w:t>五、工程质量查验标准</w:t>
        <w:tab/>
      </w:r>
      <w:r>
        <w:rPr>
          <w:w w:val="95"/>
          <w:sz w:val="47"/>
        </w:rPr>
        <w:t>错误</w:t>
      </w:r>
    </w:p>
    <w:p>
      <w:pPr>
        <w:spacing w:before="0" w:line="206" w:lineRule="exact"/>
        <w:ind w:left="0" w:right="998" w:firstLine="0"/>
        <w:jc w:val="right"/>
        <w:rPr>
          <w:rFonts w:ascii="Calibri"/>
          <w:sz w:val="23"/>
        </w:rPr>
      </w:pPr>
      <w:r>
        <w:rPr>
          <w:rFonts w:ascii="Calibri"/>
          <w:sz w:val="23"/>
        </w:rPr>
        <w:t>..........................................................................................................</w:t>
      </w:r>
    </w:p>
    <w:p>
      <w:pPr>
        <w:pStyle w:val="BodyText"/>
        <w:spacing w:before="8"/>
        <w:rPr>
          <w:rFonts w:ascii="Calibri"/>
          <w:sz w:val="30"/>
        </w:rPr>
      </w:pPr>
    </w:p>
    <w:p>
      <w:pPr>
        <w:pStyle w:val="Heading2"/>
        <w:tabs>
          <w:tab w:val="left" w:pos="12701"/>
        </w:tabs>
        <w:rPr>
          <w:sz w:val="47"/>
        </w:rPr>
      </w:pPr>
      <w:r>
        <w:rPr>
          <w:position w:val="2"/>
        </w:rPr>
        <w:t>六、质量保证举措</w:t>
        <w:tab/>
      </w:r>
      <w:r>
        <w:rPr>
          <w:w w:val="95"/>
          <w:sz w:val="47"/>
        </w:rPr>
        <w:t>错误</w:t>
      </w:r>
    </w:p>
    <w:p>
      <w:pPr>
        <w:spacing w:before="0" w:line="206" w:lineRule="exact"/>
        <w:ind w:left="0" w:right="1036" w:firstLine="0"/>
        <w:jc w:val="right"/>
        <w:rPr>
          <w:rFonts w:ascii="Calibri"/>
          <w:sz w:val="23"/>
        </w:rPr>
      </w:pPr>
      <w:r>
        <w:rPr>
          <w:rFonts w:ascii="Calibri"/>
          <w:sz w:val="23"/>
        </w:rPr>
        <w:t>...........................................................................................................................</w:t>
      </w:r>
    </w:p>
    <w:p>
      <w:pPr>
        <w:pStyle w:val="BodyText"/>
        <w:rPr>
          <w:rFonts w:ascii="Calibri"/>
          <w:sz w:val="22"/>
        </w:rPr>
      </w:pPr>
    </w:p>
    <w:p>
      <w:pPr>
        <w:pStyle w:val="Heading2"/>
        <w:tabs>
          <w:tab w:val="left" w:pos="12701"/>
        </w:tabs>
        <w:spacing w:before="151"/>
        <w:rPr>
          <w:sz w:val="47"/>
        </w:rPr>
      </w:pPr>
      <w:r>
        <w:rPr>
          <w:position w:val="2"/>
        </w:rPr>
        <w:t>七、安全保证举措</w:t>
        <w:tab/>
      </w:r>
      <w:r>
        <w:rPr>
          <w:w w:val="95"/>
          <w:sz w:val="47"/>
        </w:rPr>
        <w:t>错误</w:t>
      </w:r>
    </w:p>
    <w:p>
      <w:pPr>
        <w:spacing w:before="0" w:line="206" w:lineRule="exact"/>
        <w:ind w:left="0" w:right="1036" w:firstLine="0"/>
        <w:jc w:val="right"/>
        <w:rPr>
          <w:rFonts w:ascii="Calibri"/>
          <w:sz w:val="23"/>
        </w:rPr>
      </w:pPr>
      <w:r>
        <w:rPr>
          <w:rFonts w:ascii="Calibri"/>
          <w:sz w:val="23"/>
        </w:rPr>
        <w:t>...........................................................................................................................</w:t>
      </w:r>
    </w:p>
    <w:p>
      <w:pPr>
        <w:pStyle w:val="BodyText"/>
        <w:spacing w:before="5"/>
        <w:rPr>
          <w:rFonts w:ascii="Calibri"/>
          <w:sz w:val="32"/>
        </w:rPr>
      </w:pPr>
    </w:p>
    <w:p>
      <w:pPr>
        <w:pStyle w:val="Heading2"/>
        <w:tabs>
          <w:tab w:val="left" w:pos="12701"/>
        </w:tabs>
        <w:rPr>
          <w:sz w:val="47"/>
        </w:rPr>
      </w:pPr>
      <w:r>
        <w:rPr>
          <w:position w:val="2"/>
        </w:rPr>
        <w:t>八、环境保护举措</w:t>
        <w:tab/>
      </w:r>
      <w:r>
        <w:rPr>
          <w:w w:val="95"/>
          <w:sz w:val="47"/>
        </w:rPr>
        <w:t>错误</w:t>
      </w:r>
    </w:p>
    <w:p>
      <w:pPr>
        <w:spacing w:before="0" w:line="206" w:lineRule="exact"/>
        <w:ind w:left="0" w:right="1036" w:firstLine="0"/>
        <w:jc w:val="right"/>
        <w:rPr>
          <w:rFonts w:ascii="Calibri"/>
          <w:sz w:val="23"/>
        </w:rPr>
      </w:pPr>
      <w:r>
        <w:rPr>
          <w:rFonts w:ascii="Calibri"/>
          <w:sz w:val="23"/>
        </w:rPr>
        <w:t>...........................................................................................................................</w:t>
      </w:r>
    </w:p>
    <w:p>
      <w:pPr>
        <w:pStyle w:val="BodyText"/>
        <w:rPr>
          <w:rFonts w:ascii="Calibri"/>
          <w:sz w:val="22"/>
        </w:rPr>
      </w:pPr>
    </w:p>
    <w:p>
      <w:pPr>
        <w:pStyle w:val="Heading2"/>
        <w:tabs>
          <w:tab w:val="left" w:pos="12701"/>
        </w:tabs>
        <w:spacing w:before="151"/>
        <w:rPr>
          <w:sz w:val="47"/>
        </w:rPr>
      </w:pPr>
      <w:r>
        <w:rPr>
          <w:position w:val="2"/>
        </w:rPr>
        <w:t>九、文明施工管理举措</w:t>
        <w:tab/>
      </w:r>
      <w:r>
        <w:rPr>
          <w:w w:val="95"/>
          <w:sz w:val="47"/>
        </w:rPr>
        <w:t>错误</w:t>
      </w:r>
    </w:p>
    <w:p>
      <w:pPr>
        <w:spacing w:before="0" w:line="206" w:lineRule="exact"/>
        <w:ind w:left="0" w:right="998" w:firstLine="0"/>
        <w:jc w:val="right"/>
        <w:rPr>
          <w:rFonts w:ascii="Calibri"/>
          <w:sz w:val="23"/>
        </w:rPr>
      </w:pPr>
      <w:r>
        <w:rPr>
          <w:rFonts w:ascii="Calibri"/>
          <w:sz w:val="23"/>
        </w:rPr>
        <w:t>..........................................................................................................</w:t>
      </w:r>
    </w:p>
    <w:p>
      <w:pPr>
        <w:spacing w:before="72"/>
        <w:ind w:left="195" w:right="0" w:firstLine="0"/>
        <w:jc w:val="left"/>
        <w:rPr>
          <w:sz w:val="47"/>
        </w:rPr>
      </w:pPr>
      <w:r>
        <w:br w:type="column"/>
      </w:r>
      <w:r>
        <w:rPr>
          <w:rFonts w:ascii="幼圆" w:eastAsia="幼圆" w:hint="eastAsia"/>
          <w:spacing w:val="-106"/>
          <w:w w:val="95"/>
          <w:sz w:val="47"/>
        </w:rPr>
        <w:t>!</w:t>
      </w:r>
      <w:r>
        <w:rPr>
          <w:w w:val="95"/>
          <w:sz w:val="47"/>
        </w:rPr>
        <w:t>不决义书签。</w:t>
      </w:r>
    </w:p>
    <w:p>
      <w:pPr>
        <w:pStyle w:val="BodyText"/>
        <w:spacing w:before="5"/>
        <w:rPr>
          <w:sz w:val="46"/>
        </w:rPr>
      </w:pPr>
    </w:p>
    <w:p>
      <w:pPr>
        <w:spacing w:before="0"/>
        <w:ind w:left="195" w:right="0" w:firstLine="0"/>
        <w:jc w:val="left"/>
        <w:rPr>
          <w:sz w:val="47"/>
        </w:rPr>
      </w:pPr>
      <w:r>
        <w:rPr>
          <w:rFonts w:ascii="幼圆" w:eastAsia="幼圆" w:hint="eastAsia"/>
          <w:spacing w:val="-106"/>
          <w:w w:val="95"/>
          <w:sz w:val="47"/>
        </w:rPr>
        <w:t>!</w:t>
      </w:r>
      <w:r>
        <w:rPr>
          <w:w w:val="95"/>
          <w:sz w:val="47"/>
        </w:rPr>
        <w:t>不决义书签。</w:t>
      </w:r>
    </w:p>
    <w:p>
      <w:pPr>
        <w:pStyle w:val="BodyText"/>
        <w:spacing w:before="8"/>
      </w:pPr>
    </w:p>
    <w:p>
      <w:pPr>
        <w:spacing w:before="0"/>
        <w:ind w:left="195" w:right="0" w:firstLine="0"/>
        <w:jc w:val="left"/>
        <w:rPr>
          <w:sz w:val="47"/>
        </w:rPr>
      </w:pPr>
      <w:r>
        <w:rPr>
          <w:rFonts w:ascii="幼圆" w:eastAsia="幼圆" w:hint="eastAsia"/>
          <w:spacing w:val="-106"/>
          <w:w w:val="95"/>
          <w:sz w:val="47"/>
        </w:rPr>
        <w:t>!</w:t>
      </w:r>
      <w:r>
        <w:rPr>
          <w:w w:val="95"/>
          <w:sz w:val="47"/>
        </w:rPr>
        <w:t>不决义书签。</w:t>
      </w:r>
    </w:p>
    <w:p>
      <w:pPr>
        <w:pStyle w:val="BodyText"/>
        <w:spacing w:before="1"/>
        <w:rPr>
          <w:sz w:val="46"/>
        </w:rPr>
      </w:pPr>
    </w:p>
    <w:p>
      <w:pPr>
        <w:spacing w:before="1"/>
        <w:ind w:left="195" w:right="0" w:firstLine="0"/>
        <w:jc w:val="left"/>
        <w:rPr>
          <w:sz w:val="47"/>
        </w:rPr>
      </w:pPr>
      <w:r>
        <w:rPr>
          <w:rFonts w:ascii="幼圆" w:eastAsia="幼圆" w:hint="eastAsia"/>
          <w:spacing w:val="-106"/>
          <w:w w:val="95"/>
          <w:sz w:val="47"/>
        </w:rPr>
        <w:t>!</w:t>
      </w:r>
      <w:r>
        <w:rPr>
          <w:w w:val="95"/>
          <w:sz w:val="47"/>
        </w:rPr>
        <w:t>不决义书签。</w:t>
      </w:r>
    </w:p>
    <w:p>
      <w:pPr>
        <w:pStyle w:val="BodyText"/>
        <w:spacing w:before="4"/>
        <w:rPr>
          <w:sz w:val="44"/>
        </w:rPr>
      </w:pPr>
    </w:p>
    <w:p>
      <w:pPr>
        <w:spacing w:before="1"/>
        <w:ind w:left="195" w:right="0" w:firstLine="0"/>
        <w:jc w:val="left"/>
        <w:rPr>
          <w:sz w:val="47"/>
        </w:rPr>
      </w:pPr>
      <w:r>
        <w:rPr>
          <w:rFonts w:ascii="幼圆" w:eastAsia="幼圆" w:hint="eastAsia"/>
          <w:spacing w:val="-106"/>
          <w:w w:val="95"/>
          <w:sz w:val="47"/>
        </w:rPr>
        <w:t>!</w:t>
      </w:r>
      <w:r>
        <w:rPr>
          <w:w w:val="95"/>
          <w:sz w:val="47"/>
        </w:rPr>
        <w:t>不决义书签。</w:t>
      </w:r>
    </w:p>
    <w:p>
      <w:pPr>
        <w:pStyle w:val="BodyText"/>
        <w:spacing w:before="2"/>
        <w:rPr>
          <w:sz w:val="46"/>
        </w:rPr>
      </w:pPr>
    </w:p>
    <w:p>
      <w:pPr>
        <w:spacing w:before="0"/>
        <w:ind w:left="195" w:right="0" w:firstLine="0"/>
        <w:jc w:val="left"/>
        <w:rPr>
          <w:sz w:val="47"/>
        </w:rPr>
      </w:pPr>
      <w:r>
        <w:rPr>
          <w:rFonts w:ascii="幼圆" w:eastAsia="幼圆" w:hint="eastAsia"/>
          <w:spacing w:val="-106"/>
          <w:w w:val="95"/>
          <w:sz w:val="47"/>
        </w:rPr>
        <w:t>!</w:t>
      </w:r>
      <w:r>
        <w:rPr>
          <w:w w:val="95"/>
          <w:sz w:val="47"/>
        </w:rPr>
        <w:t>不决义书签。</w:t>
      </w:r>
    </w:p>
    <w:p>
      <w:pPr>
        <w:spacing w:after="0"/>
        <w:jc w:val="left"/>
        <w:rPr>
          <w:sz w:val="47"/>
        </w:rPr>
        <w:sectPr>
          <w:type w:val="continuous"/>
          <w:pgSz w:w="22380" w:h="31660"/>
          <w:pgMar w:top="2760" w:right="2120" w:bottom="280" w:left="1880" w:header="708" w:footer="708"/>
          <w:cols w:num="2" w:space="708" w:equalWidth="0">
            <w:col w:w="13640" w:space="40"/>
            <w:col w:w="4700"/>
          </w:cols>
        </w:sectPr>
      </w:pPr>
    </w:p>
    <w:p>
      <w:pPr>
        <w:spacing w:before="57"/>
        <w:ind w:left="0" w:right="3360" w:firstLine="0"/>
        <w:jc w:val="center"/>
        <w:rPr>
          <w:sz w:val="22"/>
        </w:rPr>
      </w:pPr>
      <w:r>
        <w:rPr>
          <w:sz w:val="22"/>
        </w:rPr>
        <w:t>墩柱施工方案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1"/>
        <w:ind w:left="1490"/>
      </w:pPr>
      <w:r>
        <w:t>一、工程概略</w:t>
      </w:r>
    </w:p>
    <w:p>
      <w:pPr>
        <w:pStyle w:val="BodyText"/>
        <w:spacing w:before="372"/>
        <w:ind w:left="2402"/>
      </w:pPr>
      <w:r>
        <w:rPr>
          <w:rFonts w:ascii="幼圆" w:eastAsia="幼圆" w:hint="eastAsia"/>
          <w:spacing w:val="22"/>
        </w:rPr>
        <w:t>1</w:t>
      </w:r>
      <w:r>
        <w:t>、编制依照</w:t>
      </w:r>
    </w:p>
    <w:p>
      <w:pPr>
        <w:pStyle w:val="BodyText"/>
        <w:spacing w:before="9"/>
        <w:rPr>
          <w:sz w:val="34"/>
        </w:rPr>
      </w:pPr>
    </w:p>
    <w:p>
      <w:pPr>
        <w:pStyle w:val="ListParagraph"/>
        <w:numPr>
          <w:ilvl w:val="0"/>
          <w:numId w:val="7"/>
        </w:numPr>
        <w:tabs>
          <w:tab w:val="left" w:pos="3083"/>
          <w:tab w:val="left" w:pos="11296"/>
        </w:tabs>
        <w:spacing w:before="0" w:after="0" w:line="240" w:lineRule="auto"/>
        <w:ind w:left="3082" w:right="0" w:hanging="681"/>
        <w:jc w:val="left"/>
        <w:rPr>
          <w:sz w:val="42"/>
        </w:rPr>
      </w:pPr>
      <w:r>
        <w:rPr>
          <w:sz w:val="42"/>
        </w:rPr>
        <w:t>、洛阳轨道交通建设项目试验段土建施工</w:t>
        <w:tab/>
      </w:r>
      <w:r>
        <w:rPr>
          <w:rFonts w:ascii="幼圆" w:eastAsia="幼圆" w:hint="eastAsia"/>
          <w:spacing w:val="-59"/>
          <w:sz w:val="42"/>
        </w:rPr>
        <w:t>02</w:t>
      </w:r>
      <w:r>
        <w:rPr>
          <w:sz w:val="42"/>
        </w:rPr>
        <w:t>标段程施工图纸；</w:t>
      </w:r>
    </w:p>
    <w:p>
      <w:pPr>
        <w:pStyle w:val="BodyText"/>
        <w:spacing w:before="9"/>
        <w:rPr>
          <w:sz w:val="34"/>
        </w:rPr>
      </w:pPr>
    </w:p>
    <w:p>
      <w:pPr>
        <w:pStyle w:val="ListParagraph"/>
        <w:numPr>
          <w:ilvl w:val="0"/>
          <w:numId w:val="7"/>
        </w:numPr>
        <w:tabs>
          <w:tab w:val="left" w:pos="3083"/>
          <w:tab w:val="left" w:pos="11296"/>
        </w:tabs>
        <w:spacing w:before="0" w:after="0" w:line="240" w:lineRule="auto"/>
        <w:ind w:left="3082" w:right="0" w:hanging="681"/>
        <w:jc w:val="left"/>
        <w:rPr>
          <w:sz w:val="42"/>
        </w:rPr>
      </w:pPr>
      <w:r>
        <w:rPr>
          <w:sz w:val="42"/>
        </w:rPr>
        <w:t>、洛阳轨道交通建设项目试验段土建施工</w:t>
        <w:tab/>
      </w:r>
      <w:r>
        <w:rPr>
          <w:rFonts w:ascii="幼圆" w:eastAsia="幼圆" w:hint="eastAsia"/>
          <w:spacing w:val="-59"/>
          <w:sz w:val="42"/>
        </w:rPr>
        <w:t>02</w:t>
      </w:r>
      <w:r>
        <w:rPr>
          <w:sz w:val="42"/>
        </w:rPr>
        <w:t>标段程施工图纸招标文件；</w:t>
      </w:r>
    </w:p>
    <w:p>
      <w:pPr>
        <w:pStyle w:val="BodyText"/>
        <w:spacing w:before="9"/>
        <w:rPr>
          <w:sz w:val="34"/>
        </w:rPr>
      </w:pPr>
    </w:p>
    <w:p>
      <w:pPr>
        <w:pStyle w:val="ListParagraph"/>
        <w:numPr>
          <w:ilvl w:val="0"/>
          <w:numId w:val="7"/>
        </w:numPr>
        <w:tabs>
          <w:tab w:val="left" w:pos="3083"/>
        </w:tabs>
        <w:spacing w:before="0" w:after="0" w:line="240" w:lineRule="auto"/>
        <w:ind w:left="3082" w:right="0" w:hanging="681"/>
        <w:jc w:val="left"/>
        <w:rPr>
          <w:sz w:val="42"/>
        </w:rPr>
      </w:pPr>
      <w:r>
        <w:rPr>
          <w:sz w:val="42"/>
        </w:rPr>
        <w:t>、《公路桥涵施工技术规范》 （</w:t>
      </w:r>
      <w:r>
        <w:rPr>
          <w:rFonts w:ascii="幼圆" w:eastAsia="幼圆" w:hint="eastAsia"/>
          <w:sz w:val="42"/>
        </w:rPr>
        <w:t>JTG/T</w:t>
      </w:r>
      <w:r>
        <w:rPr>
          <w:rFonts w:ascii="幼圆" w:eastAsia="幼圆" w:hint="eastAsia"/>
          <w:spacing w:val="8"/>
          <w:sz w:val="42"/>
        </w:rPr>
        <w:t xml:space="preserve"> </w:t>
      </w:r>
      <w:r>
        <w:rPr>
          <w:rFonts w:ascii="幼圆" w:eastAsia="幼圆" w:hint="eastAsia"/>
          <w:sz w:val="42"/>
        </w:rPr>
        <w:t>F50-2011</w:t>
      </w:r>
      <w:r>
        <w:rPr>
          <w:rFonts w:ascii="幼圆" w:eastAsia="幼圆" w:hint="eastAsia"/>
          <w:spacing w:val="55"/>
          <w:sz w:val="42"/>
        </w:rPr>
        <w:t xml:space="preserve"> </w:t>
      </w:r>
      <w:r>
        <w:rPr>
          <w:sz w:val="42"/>
        </w:rPr>
        <w:t>）；</w:t>
      </w:r>
    </w:p>
    <w:p>
      <w:pPr>
        <w:pStyle w:val="BodyText"/>
        <w:spacing w:before="9"/>
        <w:rPr>
          <w:sz w:val="34"/>
        </w:rPr>
      </w:pPr>
    </w:p>
    <w:p>
      <w:pPr>
        <w:pStyle w:val="ListParagraph"/>
        <w:numPr>
          <w:ilvl w:val="0"/>
          <w:numId w:val="7"/>
        </w:numPr>
        <w:tabs>
          <w:tab w:val="left" w:pos="3083"/>
        </w:tabs>
        <w:spacing w:before="1" w:after="0" w:line="240" w:lineRule="auto"/>
        <w:ind w:left="3082" w:right="0" w:hanging="681"/>
        <w:jc w:val="left"/>
        <w:rPr>
          <w:sz w:val="42"/>
        </w:rPr>
      </w:pPr>
      <w:r>
        <w:rPr>
          <w:sz w:val="42"/>
        </w:rPr>
        <w:t>、《公路工程施工安全技术规程》 （</w:t>
      </w:r>
      <w:r>
        <w:rPr>
          <w:spacing w:val="8"/>
          <w:sz w:val="42"/>
        </w:rPr>
        <w:t xml:space="preserve"> </w:t>
      </w:r>
      <w:r>
        <w:rPr>
          <w:rFonts w:ascii="幼圆" w:eastAsia="幼圆" w:hint="eastAsia"/>
          <w:sz w:val="42"/>
        </w:rPr>
        <w:t>JTG</w:t>
      </w:r>
      <w:r>
        <w:rPr>
          <w:rFonts w:ascii="幼圆" w:eastAsia="幼圆" w:hint="eastAsia"/>
          <w:spacing w:val="7"/>
          <w:sz w:val="42"/>
        </w:rPr>
        <w:t xml:space="preserve"> </w:t>
      </w:r>
      <w:r>
        <w:rPr>
          <w:rFonts w:ascii="幼圆" w:eastAsia="幼圆" w:hint="eastAsia"/>
          <w:sz w:val="42"/>
        </w:rPr>
        <w:t>D081-2006</w:t>
      </w:r>
      <w:r>
        <w:rPr>
          <w:rFonts w:ascii="幼圆" w:eastAsia="幼圆" w:hint="eastAsia"/>
          <w:spacing w:val="-41"/>
          <w:sz w:val="42"/>
        </w:rPr>
        <w:t xml:space="preserve"> </w:t>
      </w:r>
      <w:r>
        <w:rPr>
          <w:sz w:val="42"/>
        </w:rPr>
        <w:t>）；</w:t>
      </w:r>
    </w:p>
    <w:p>
      <w:pPr>
        <w:pStyle w:val="BodyText"/>
        <w:spacing w:before="9"/>
        <w:rPr>
          <w:sz w:val="34"/>
        </w:rPr>
      </w:pPr>
    </w:p>
    <w:p>
      <w:pPr>
        <w:pStyle w:val="ListParagraph"/>
        <w:numPr>
          <w:ilvl w:val="0"/>
          <w:numId w:val="7"/>
        </w:numPr>
        <w:tabs>
          <w:tab w:val="left" w:pos="3083"/>
        </w:tabs>
        <w:spacing w:before="0" w:after="0" w:line="240" w:lineRule="auto"/>
        <w:ind w:left="3082" w:right="0" w:hanging="681"/>
        <w:jc w:val="left"/>
        <w:rPr>
          <w:sz w:val="42"/>
        </w:rPr>
      </w:pPr>
      <w:r>
        <w:rPr>
          <w:sz w:val="42"/>
        </w:rPr>
        <w:t>、《公路工程质量查验评定标准》 （</w:t>
      </w:r>
      <w:r>
        <w:rPr>
          <w:spacing w:val="7"/>
          <w:sz w:val="42"/>
        </w:rPr>
        <w:t xml:space="preserve"> </w:t>
      </w:r>
      <w:r>
        <w:rPr>
          <w:rFonts w:ascii="幼圆" w:eastAsia="幼圆" w:hint="eastAsia"/>
          <w:sz w:val="42"/>
        </w:rPr>
        <w:t>JTG</w:t>
      </w:r>
      <w:r>
        <w:rPr>
          <w:rFonts w:ascii="幼圆" w:eastAsia="幼圆" w:hint="eastAsia"/>
          <w:spacing w:val="8"/>
          <w:sz w:val="42"/>
        </w:rPr>
        <w:t xml:space="preserve"> </w:t>
      </w:r>
      <w:r>
        <w:rPr>
          <w:rFonts w:ascii="幼圆" w:eastAsia="幼圆" w:hint="eastAsia"/>
          <w:sz w:val="42"/>
        </w:rPr>
        <w:t>F80/1-2004</w:t>
      </w:r>
      <w:r>
        <w:rPr>
          <w:rFonts w:ascii="幼圆" w:eastAsia="幼圆" w:hint="eastAsia"/>
          <w:spacing w:val="-63"/>
          <w:sz w:val="42"/>
        </w:rPr>
        <w:t xml:space="preserve"> </w:t>
      </w:r>
      <w:r>
        <w:rPr>
          <w:sz w:val="42"/>
        </w:rPr>
        <w:t>）；</w:t>
      </w:r>
    </w:p>
    <w:p>
      <w:pPr>
        <w:pStyle w:val="BodyText"/>
        <w:spacing w:before="12"/>
        <w:rPr>
          <w:sz w:val="32"/>
        </w:rPr>
      </w:pPr>
    </w:p>
    <w:p>
      <w:pPr>
        <w:pStyle w:val="ListParagraph"/>
        <w:numPr>
          <w:ilvl w:val="0"/>
          <w:numId w:val="7"/>
        </w:numPr>
        <w:tabs>
          <w:tab w:val="left" w:pos="3083"/>
        </w:tabs>
        <w:spacing w:before="0" w:after="0" w:line="240" w:lineRule="auto"/>
        <w:ind w:left="3082" w:right="0" w:hanging="681"/>
        <w:jc w:val="left"/>
        <w:rPr>
          <w:sz w:val="42"/>
        </w:rPr>
      </w:pPr>
      <w:r>
        <w:rPr>
          <w:sz w:val="42"/>
        </w:rPr>
        <w:t>、《职业健康安全管理系统、规范》 （</w:t>
      </w:r>
      <w:r>
        <w:rPr>
          <w:rFonts w:ascii="幼圆" w:eastAsia="幼圆" w:hAnsi="幼圆" w:hint="eastAsia"/>
          <w:sz w:val="42"/>
        </w:rPr>
        <w:t>GB/T28001</w:t>
      </w:r>
      <w:r>
        <w:rPr>
          <w:rFonts w:ascii="幼圆" w:eastAsia="幼圆" w:hAnsi="幼圆" w:hint="eastAsia"/>
          <w:spacing w:val="64"/>
          <w:sz w:val="42"/>
        </w:rPr>
        <w:t xml:space="preserve"> </w:t>
      </w:r>
      <w:r>
        <w:rPr>
          <w:sz w:val="42"/>
        </w:rPr>
        <w:t>—</w:t>
      </w:r>
      <w:r>
        <w:rPr>
          <w:rFonts w:ascii="幼圆" w:eastAsia="幼圆" w:hAnsi="幼圆" w:hint="eastAsia"/>
          <w:sz w:val="42"/>
        </w:rPr>
        <w:t>2011</w:t>
      </w:r>
      <w:r>
        <w:rPr>
          <w:rFonts w:ascii="幼圆" w:eastAsia="幼圆" w:hAnsi="幼圆" w:hint="eastAsia"/>
          <w:spacing w:val="-113"/>
          <w:sz w:val="42"/>
        </w:rPr>
        <w:t xml:space="preserve"> </w:t>
      </w:r>
      <w:r>
        <w:rPr>
          <w:sz w:val="42"/>
        </w:rPr>
        <w:t>）；</w:t>
      </w:r>
    </w:p>
    <w:p>
      <w:pPr>
        <w:pStyle w:val="BodyText"/>
        <w:spacing w:before="9"/>
        <w:rPr>
          <w:sz w:val="34"/>
        </w:rPr>
      </w:pPr>
    </w:p>
    <w:p>
      <w:pPr>
        <w:pStyle w:val="ListParagraph"/>
        <w:numPr>
          <w:ilvl w:val="0"/>
          <w:numId w:val="7"/>
        </w:numPr>
        <w:tabs>
          <w:tab w:val="left" w:pos="3083"/>
        </w:tabs>
        <w:spacing w:before="0" w:after="0" w:line="240" w:lineRule="auto"/>
        <w:ind w:left="3082" w:right="0" w:hanging="681"/>
        <w:jc w:val="left"/>
        <w:rPr>
          <w:sz w:val="42"/>
        </w:rPr>
      </w:pPr>
      <w:r>
        <w:rPr>
          <w:sz w:val="42"/>
        </w:rPr>
        <w:t>、《环境管理系统、规范》（</w:t>
      </w:r>
      <w:r>
        <w:rPr>
          <w:spacing w:val="13"/>
          <w:sz w:val="42"/>
        </w:rPr>
        <w:t xml:space="preserve"> </w:t>
      </w:r>
      <w:r>
        <w:rPr>
          <w:rFonts w:ascii="幼圆" w:eastAsia="幼圆" w:hAnsi="幼圆" w:hint="eastAsia"/>
          <w:sz w:val="42"/>
        </w:rPr>
        <w:t>GB/T24001</w:t>
      </w:r>
      <w:r>
        <w:rPr>
          <w:rFonts w:ascii="幼圆" w:eastAsia="幼圆" w:hAnsi="幼圆" w:hint="eastAsia"/>
          <w:spacing w:val="-36"/>
          <w:sz w:val="42"/>
        </w:rPr>
        <w:t xml:space="preserve"> </w:t>
      </w:r>
      <w:r>
        <w:rPr>
          <w:sz w:val="42"/>
        </w:rPr>
        <w:t>—</w:t>
      </w:r>
      <w:r>
        <w:rPr>
          <w:rFonts w:ascii="幼圆" w:eastAsia="幼圆" w:hAnsi="幼圆" w:hint="eastAsia"/>
          <w:sz w:val="42"/>
        </w:rPr>
        <w:t>2004</w:t>
      </w:r>
      <w:r>
        <w:rPr>
          <w:rFonts w:ascii="幼圆" w:eastAsia="幼圆" w:hAnsi="幼圆" w:hint="eastAsia"/>
          <w:spacing w:val="-113"/>
          <w:sz w:val="42"/>
        </w:rPr>
        <w:t xml:space="preserve"> </w:t>
      </w:r>
      <w:r>
        <w:rPr>
          <w:sz w:val="42"/>
        </w:rPr>
        <w:t>）；</w:t>
      </w:r>
    </w:p>
    <w:p>
      <w:pPr>
        <w:pStyle w:val="BodyText"/>
        <w:spacing w:before="7"/>
        <w:rPr>
          <w:sz w:val="37"/>
        </w:rPr>
      </w:pPr>
    </w:p>
    <w:p>
      <w:pPr>
        <w:pStyle w:val="ListParagraph"/>
        <w:numPr>
          <w:ilvl w:val="0"/>
          <w:numId w:val="7"/>
        </w:numPr>
        <w:tabs>
          <w:tab w:val="left" w:pos="3083"/>
        </w:tabs>
        <w:spacing w:before="0" w:after="0" w:line="240" w:lineRule="auto"/>
        <w:ind w:left="3082" w:right="0" w:hanging="681"/>
        <w:jc w:val="left"/>
        <w:rPr>
          <w:sz w:val="42"/>
        </w:rPr>
      </w:pPr>
      <w:r>
        <w:rPr>
          <w:sz w:val="42"/>
        </w:rPr>
        <w:t>、现场实地勘探和对四周地理环境的检查；</w:t>
      </w:r>
    </w:p>
    <w:p>
      <w:pPr>
        <w:pStyle w:val="BodyText"/>
        <w:spacing w:before="9"/>
        <w:rPr>
          <w:sz w:val="34"/>
        </w:rPr>
      </w:pPr>
    </w:p>
    <w:p>
      <w:pPr>
        <w:pStyle w:val="ListParagraph"/>
        <w:numPr>
          <w:ilvl w:val="0"/>
          <w:numId w:val="7"/>
        </w:numPr>
        <w:tabs>
          <w:tab w:val="left" w:pos="3083"/>
        </w:tabs>
        <w:spacing w:before="0" w:after="0" w:line="422" w:lineRule="auto"/>
        <w:ind w:left="2402" w:right="6863" w:firstLine="0"/>
        <w:jc w:val="left"/>
        <w:rPr>
          <w:sz w:val="42"/>
        </w:rPr>
      </w:pPr>
      <w:r>
        <w:rPr>
          <w:sz w:val="42"/>
        </w:rPr>
        <w:t>、国家、省、市现行安全法例、标准、规范。</w:t>
      </w:r>
      <w:r>
        <w:rPr>
          <w:rFonts w:ascii="幼圆" w:eastAsia="幼圆" w:hint="eastAsia"/>
          <w:spacing w:val="22"/>
          <w:sz w:val="42"/>
        </w:rPr>
        <w:t>2</w:t>
      </w:r>
      <w:r>
        <w:rPr>
          <w:sz w:val="42"/>
        </w:rPr>
        <w:t>、工程内容</w:t>
      </w:r>
    </w:p>
    <w:p>
      <w:pPr>
        <w:pStyle w:val="BodyText"/>
        <w:tabs>
          <w:tab w:val="left" w:pos="11998"/>
        </w:tabs>
        <w:spacing w:before="58" w:line="441" w:lineRule="auto"/>
        <w:ind w:left="1490" w:right="1573" w:firstLine="912"/>
      </w:pPr>
      <w:r>
        <w:t>本工程为洛阳轨道交通建设项目试验段土建施工</w:t>
        <w:tab/>
      </w:r>
      <w:r>
        <w:rPr>
          <w:rFonts w:ascii="幼圆" w:eastAsia="幼圆" w:hint="eastAsia"/>
        </w:rPr>
        <w:t>02</w:t>
      </w:r>
      <w:r>
        <w:rPr>
          <w:rFonts w:ascii="幼圆" w:eastAsia="幼圆" w:hint="eastAsia"/>
          <w:spacing w:val="-50"/>
        </w:rPr>
        <w:t xml:space="preserve"> </w:t>
      </w:r>
      <w:r>
        <w:t>标段程桥梁工程范围内的墩柱工程。</w:t>
      </w:r>
    </w:p>
    <w:p>
      <w:pPr>
        <w:pStyle w:val="BodyText"/>
        <w:spacing w:line="518" w:lineRule="exact"/>
        <w:ind w:left="2402"/>
      </w:pPr>
      <w:r>
        <w:rPr>
          <w:rFonts w:ascii="幼圆" w:eastAsia="幼圆" w:hint="eastAsia"/>
        </w:rPr>
        <w:t>A</w:t>
      </w:r>
      <w:r>
        <w:rPr>
          <w:rFonts w:ascii="幼圆" w:eastAsia="幼圆" w:hint="eastAsia"/>
          <w:spacing w:val="-86"/>
        </w:rPr>
        <w:t xml:space="preserve"> </w:t>
      </w:r>
      <w:r>
        <w:t>匝道桥下部构造桥墩采纳矩形式桥墩和花瓶式桥墩，墩高米米。</w:t>
      </w:r>
    </w:p>
    <w:p>
      <w:pPr>
        <w:pStyle w:val="BodyText"/>
        <w:spacing w:before="8"/>
        <w:rPr>
          <w:sz w:val="34"/>
        </w:rPr>
      </w:pPr>
    </w:p>
    <w:p>
      <w:pPr>
        <w:pStyle w:val="BodyText"/>
        <w:spacing w:before="1"/>
        <w:ind w:left="2402"/>
      </w:pPr>
      <w:r>
        <w:rPr>
          <w:rFonts w:ascii="幼圆" w:eastAsia="幼圆" w:hint="eastAsia"/>
        </w:rPr>
        <w:t>B</w:t>
      </w:r>
      <w:r>
        <w:rPr>
          <w:rFonts w:ascii="幼圆" w:eastAsia="幼圆" w:hint="eastAsia"/>
          <w:spacing w:val="-87"/>
        </w:rPr>
        <w:t xml:space="preserve"> </w:t>
      </w:r>
      <w:r>
        <w:t>匝道桥下部构造桥墩均采纳花瓶式桥墩，墩高米米。</w:t>
      </w:r>
    </w:p>
    <w:p>
      <w:pPr>
        <w:pStyle w:val="BodyText"/>
        <w:spacing w:before="10"/>
        <w:rPr>
          <w:sz w:val="31"/>
        </w:rPr>
      </w:pPr>
    </w:p>
    <w:p>
      <w:pPr>
        <w:pStyle w:val="BodyText"/>
        <w:spacing w:before="1" w:line="460" w:lineRule="auto"/>
        <w:ind w:left="1490" w:right="5883" w:firstLine="912"/>
      </w:pPr>
      <w:r>
        <w:rPr>
          <w:rFonts w:ascii="幼圆" w:eastAsia="幼圆" w:hint="eastAsia"/>
        </w:rPr>
        <w:t>C</w:t>
      </w:r>
      <w:r>
        <w:rPr>
          <w:rFonts w:ascii="幼圆" w:eastAsia="幼圆" w:hint="eastAsia"/>
          <w:spacing w:val="-16"/>
        </w:rPr>
        <w:t xml:space="preserve"> </w:t>
      </w:r>
      <w:r>
        <w:t>匝道桥下部构造桥墩均采纳花瓶式桥墩，墩高米米。二、施工组织</w:t>
      </w:r>
    </w:p>
    <w:p>
      <w:pPr>
        <w:pStyle w:val="BodyText"/>
        <w:spacing w:line="441" w:lineRule="exact"/>
        <w:ind w:left="2402"/>
      </w:pPr>
      <w:r>
        <w:rPr>
          <w:rFonts w:ascii="幼圆" w:eastAsia="幼圆" w:hint="eastAsia"/>
          <w:spacing w:val="22"/>
        </w:rPr>
        <w:t>1</w:t>
      </w:r>
      <w:r>
        <w:t>、项目组织机构及人员预备状况</w:t>
      </w:r>
    </w:p>
    <w:p>
      <w:pPr>
        <w:pStyle w:val="BodyText"/>
        <w:spacing w:before="8"/>
        <w:rPr>
          <w:sz w:val="36"/>
        </w:rPr>
      </w:pPr>
    </w:p>
    <w:p>
      <w:pPr>
        <w:pStyle w:val="BodyText"/>
        <w:ind w:left="2402"/>
      </w:pPr>
      <w:r>
        <w:t>（一）主要施工及技术人员</w:t>
      </w:r>
    </w:p>
    <w:p>
      <w:pPr>
        <w:pStyle w:val="BodyText"/>
        <w:spacing w:before="11"/>
        <w:rPr>
          <w:sz w:val="59"/>
        </w:rPr>
      </w:pPr>
    </w:p>
    <w:p>
      <w:pPr>
        <w:pStyle w:val="BodyText"/>
        <w:spacing w:before="1" w:line="393" w:lineRule="auto"/>
        <w:ind w:left="1490" w:right="1222" w:firstLine="912"/>
      </w:pPr>
      <w:r>
        <w:t>墩柱由二个专业施工队进行施工， 施工管理人员拥有桥梁工程管理阅历， 项目部由项目经理、 常务副经理、项目总工程师、 工程技术部、 丈量、试验、资料、合约规划部、 安全工程师及施工负责人、 施工队技术负责人及班组长构成。 项目部在现场设置施工负责人、 技术负责人、 安全负责人、 试验负责人及资料设备负责人等主要机构。 项目部负责施工整体协调及质量检查、 技术指导。参加施工人</w:t>
      </w:r>
    </w:p>
    <w:p>
      <w:pPr>
        <w:spacing w:after="0" w:line="393" w:lineRule="auto"/>
        <w:sectPr>
          <w:pgSz w:w="22380" w:h="31660"/>
          <w:pgMar w:top="2760" w:right="2120" w:bottom="280" w:left="1880" w:header="708" w:footer="708"/>
          <w:cols w:space="708"/>
        </w:sectPr>
      </w:pPr>
    </w:p>
    <w:p>
      <w:pPr>
        <w:pStyle w:val="BodyText"/>
        <w:spacing w:before="25" w:line="439" w:lineRule="auto"/>
        <w:ind w:left="1490" w:right="1444" w:firstLine="336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4205708" cy="19961256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5708" cy="19961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数合计 </w:t>
      </w:r>
      <w:r>
        <w:rPr>
          <w:rFonts w:ascii="幼圆" w:eastAsia="幼圆" w:hint="eastAsia"/>
        </w:rPr>
        <w:t>58</w:t>
      </w:r>
      <w:r>
        <w:rPr>
          <w:rFonts w:ascii="幼圆" w:eastAsia="幼圆" w:hint="eastAsia"/>
          <w:spacing w:val="-138"/>
        </w:rPr>
        <w:t xml:space="preserve"> </w:t>
      </w:r>
      <w:r>
        <w:t xml:space="preserve">人，此中钢筋工人数 </w:t>
      </w:r>
      <w:r>
        <w:rPr>
          <w:rFonts w:ascii="幼圆" w:eastAsia="幼圆" w:hint="eastAsia"/>
        </w:rPr>
        <w:t>15</w:t>
      </w:r>
      <w:r>
        <w:rPr>
          <w:rFonts w:ascii="幼圆" w:eastAsia="幼圆" w:hint="eastAsia"/>
          <w:spacing w:val="-116"/>
        </w:rPr>
        <w:t xml:space="preserve"> </w:t>
      </w:r>
      <w:r>
        <w:rPr>
          <w:spacing w:val="1"/>
        </w:rPr>
        <w:t xml:space="preserve">人，砼工 </w:t>
      </w:r>
      <w:r>
        <w:rPr>
          <w:rFonts w:ascii="幼圆" w:eastAsia="幼圆" w:hint="eastAsia"/>
        </w:rPr>
        <w:t>15</w:t>
      </w:r>
      <w:r>
        <w:rPr>
          <w:rFonts w:ascii="幼圆" w:eastAsia="幼圆" w:hint="eastAsia"/>
          <w:spacing w:val="-137"/>
        </w:rPr>
        <w:t xml:space="preserve"> </w:t>
      </w:r>
      <w:r>
        <w:t xml:space="preserve">人，模板工 </w:t>
      </w:r>
      <w:r>
        <w:rPr>
          <w:rFonts w:ascii="幼圆" w:eastAsia="幼圆" w:hint="eastAsia"/>
        </w:rPr>
        <w:t>20</w:t>
      </w:r>
      <w:r>
        <w:rPr>
          <w:rFonts w:ascii="幼圆" w:eastAsia="幼圆" w:hint="eastAsia"/>
          <w:spacing w:val="-139"/>
        </w:rPr>
        <w:t xml:space="preserve"> </w:t>
      </w:r>
      <w:r>
        <w:t xml:space="preserve">人，机械班 </w:t>
      </w:r>
      <w:r>
        <w:rPr>
          <w:rFonts w:ascii="幼圆" w:eastAsia="幼圆" w:hint="eastAsia"/>
        </w:rPr>
        <w:t>6</w:t>
      </w:r>
      <w:r>
        <w:rPr>
          <w:rFonts w:ascii="幼圆" w:eastAsia="幼圆" w:hint="eastAsia"/>
          <w:spacing w:val="-162"/>
        </w:rPr>
        <w:t xml:space="preserve"> </w:t>
      </w:r>
      <w:r>
        <w:t>人，</w:t>
      </w:r>
      <w:r>
        <w:rPr>
          <w:spacing w:val="-207"/>
        </w:rPr>
        <w:t xml:space="preserve"> </w:t>
      </w:r>
      <w:r>
        <w:t xml:space="preserve">电工班 </w:t>
      </w:r>
      <w:r>
        <w:rPr>
          <w:rFonts w:ascii="幼圆" w:eastAsia="幼圆" w:hint="eastAsia"/>
        </w:rPr>
        <w:t>2</w:t>
      </w:r>
      <w:r>
        <w:rPr>
          <w:rFonts w:ascii="幼圆" w:eastAsia="幼圆" w:hint="eastAsia"/>
          <w:spacing w:val="-163"/>
        </w:rPr>
        <w:t xml:space="preserve"> </w:t>
      </w:r>
      <w:r>
        <w:t>人。</w:t>
      </w:r>
    </w:p>
    <w:p>
      <w:pPr>
        <w:pStyle w:val="BodyText"/>
        <w:spacing w:before="52"/>
        <w:ind w:left="1958"/>
      </w:pPr>
      <w:r>
        <w:t>项目组织机构见以下图</w:t>
      </w:r>
    </w:p>
    <w:p>
      <w:pPr>
        <w:pStyle w:val="BodyText"/>
        <w:spacing w:before="5"/>
        <w:rPr>
          <w:sz w:val="50"/>
        </w:rPr>
      </w:pPr>
    </w:p>
    <w:p>
      <w:pPr>
        <w:spacing w:before="0"/>
        <w:ind w:left="8128" w:right="6529" w:firstLine="0"/>
        <w:jc w:val="center"/>
        <w:rPr>
          <w:sz w:val="35"/>
        </w:rPr>
      </w:pPr>
      <w:r>
        <w:rPr>
          <w:sz w:val="35"/>
        </w:rPr>
        <w:t>项目经理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1"/>
        <w:rPr>
          <w:sz w:val="31"/>
        </w:rPr>
      </w:pPr>
    </w:p>
    <w:p>
      <w:pPr>
        <w:tabs>
          <w:tab w:val="left" w:pos="12816"/>
        </w:tabs>
        <w:spacing w:before="0"/>
        <w:ind w:left="4531" w:right="0" w:firstLine="0"/>
        <w:jc w:val="left"/>
        <w:rPr>
          <w:sz w:val="35"/>
        </w:rPr>
      </w:pPr>
      <w:r>
        <w:rPr>
          <w:sz w:val="35"/>
        </w:rPr>
        <w:t>生产副经理</w:t>
        <w:tab/>
        <w:t>项目总工程师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5"/>
        </w:rPr>
      </w:pPr>
    </w:p>
    <w:tbl>
      <w:tblPr>
        <w:tblW w:w="0" w:type="auto"/>
        <w:jc w:val="left"/>
        <w:tblInd w:w="15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1"/>
        <w:gridCol w:w="1920"/>
        <w:gridCol w:w="2024"/>
        <w:gridCol w:w="2059"/>
        <w:gridCol w:w="2048"/>
        <w:gridCol w:w="1862"/>
        <w:gridCol w:w="1687"/>
        <w:gridCol w:w="1687"/>
        <w:gridCol w:w="1070"/>
      </w:tblGrid>
      <w:tr>
        <w:tblPrEx>
          <w:tblW w:w="0" w:type="auto"/>
          <w:jc w:val="left"/>
          <w:tblInd w:w="158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6"/>
          <w:jc w:val="left"/>
        </w:trPr>
        <w:tc>
          <w:tcPr>
            <w:tcW w:w="1151" w:type="dxa"/>
          </w:tcPr>
          <w:p>
            <w:pPr>
              <w:pStyle w:val="TableParagraph"/>
              <w:spacing w:line="356" w:lineRule="exact"/>
              <w:ind w:left="50"/>
              <w:rPr>
                <w:sz w:val="35"/>
              </w:rPr>
            </w:pPr>
            <w:r>
              <w:rPr>
                <w:w w:val="100"/>
                <w:sz w:val="35"/>
              </w:rPr>
              <w:t>综</w:t>
            </w:r>
          </w:p>
        </w:tc>
        <w:tc>
          <w:tcPr>
            <w:tcW w:w="1920" w:type="dxa"/>
          </w:tcPr>
          <w:p>
            <w:pPr>
              <w:pStyle w:val="TableParagraph"/>
              <w:spacing w:line="356" w:lineRule="exact"/>
              <w:ind w:left="749"/>
              <w:rPr>
                <w:sz w:val="35"/>
              </w:rPr>
            </w:pPr>
            <w:r>
              <w:rPr>
                <w:w w:val="100"/>
                <w:sz w:val="35"/>
              </w:rPr>
              <w:t>财</w:t>
            </w:r>
          </w:p>
        </w:tc>
        <w:tc>
          <w:tcPr>
            <w:tcW w:w="2024" w:type="dxa"/>
          </w:tcPr>
          <w:p>
            <w:pPr>
              <w:pStyle w:val="TableParagraph"/>
              <w:spacing w:line="356" w:lineRule="exact"/>
              <w:ind w:left="818"/>
              <w:rPr>
                <w:sz w:val="35"/>
              </w:rPr>
            </w:pPr>
            <w:r>
              <w:rPr>
                <w:w w:val="100"/>
                <w:sz w:val="35"/>
              </w:rPr>
              <w:t>工</w:t>
            </w:r>
          </w:p>
        </w:tc>
        <w:tc>
          <w:tcPr>
            <w:tcW w:w="2059" w:type="dxa"/>
          </w:tcPr>
          <w:p>
            <w:pPr>
              <w:pStyle w:val="TableParagraph"/>
              <w:spacing w:line="356" w:lineRule="exact"/>
              <w:jc w:val="center"/>
              <w:rPr>
                <w:sz w:val="35"/>
              </w:rPr>
            </w:pPr>
            <w:r>
              <w:rPr>
                <w:w w:val="100"/>
                <w:sz w:val="35"/>
              </w:rPr>
              <w:t>安</w:t>
            </w:r>
          </w:p>
        </w:tc>
        <w:tc>
          <w:tcPr>
            <w:tcW w:w="2048" w:type="dxa"/>
          </w:tcPr>
          <w:p>
            <w:pPr>
              <w:pStyle w:val="TableParagraph"/>
              <w:spacing w:line="356" w:lineRule="exact"/>
              <w:ind w:left="7"/>
              <w:jc w:val="center"/>
              <w:rPr>
                <w:sz w:val="35"/>
              </w:rPr>
            </w:pPr>
            <w:r>
              <w:rPr>
                <w:w w:val="100"/>
                <w:sz w:val="35"/>
              </w:rPr>
              <w:t>试</w:t>
            </w:r>
          </w:p>
        </w:tc>
        <w:tc>
          <w:tcPr>
            <w:tcW w:w="1862" w:type="dxa"/>
          </w:tcPr>
          <w:p>
            <w:pPr>
              <w:pStyle w:val="TableParagraph"/>
              <w:spacing w:line="356" w:lineRule="exact"/>
              <w:ind w:right="669"/>
              <w:jc w:val="right"/>
              <w:rPr>
                <w:sz w:val="35"/>
              </w:rPr>
            </w:pPr>
            <w:r>
              <w:rPr>
                <w:w w:val="100"/>
                <w:sz w:val="35"/>
              </w:rPr>
              <w:t>物</w:t>
            </w:r>
          </w:p>
        </w:tc>
        <w:tc>
          <w:tcPr>
            <w:tcW w:w="1687" w:type="dxa"/>
          </w:tcPr>
          <w:p>
            <w:pPr>
              <w:pStyle w:val="TableParagraph"/>
              <w:spacing w:line="356" w:lineRule="exact"/>
              <w:ind w:left="663"/>
              <w:rPr>
                <w:sz w:val="35"/>
              </w:rPr>
            </w:pPr>
            <w:r>
              <w:rPr>
                <w:w w:val="100"/>
                <w:sz w:val="35"/>
              </w:rPr>
              <w:t>计</w:t>
            </w:r>
          </w:p>
        </w:tc>
        <w:tc>
          <w:tcPr>
            <w:tcW w:w="1687" w:type="dxa"/>
          </w:tcPr>
          <w:p>
            <w:pPr>
              <w:pStyle w:val="TableParagraph"/>
              <w:spacing w:line="356" w:lineRule="exact"/>
              <w:ind w:left="661"/>
              <w:rPr>
                <w:sz w:val="35"/>
              </w:rPr>
            </w:pPr>
            <w:r>
              <w:rPr>
                <w:w w:val="100"/>
                <w:sz w:val="35"/>
              </w:rPr>
              <w:t>资</w:t>
            </w:r>
          </w:p>
        </w:tc>
        <w:tc>
          <w:tcPr>
            <w:tcW w:w="1070" w:type="dxa"/>
          </w:tcPr>
          <w:p>
            <w:pPr>
              <w:pStyle w:val="TableParagraph"/>
              <w:spacing w:line="356" w:lineRule="exact"/>
              <w:ind w:right="57"/>
              <w:jc w:val="right"/>
              <w:rPr>
                <w:sz w:val="35"/>
              </w:rPr>
            </w:pPr>
            <w:r>
              <w:rPr>
                <w:w w:val="100"/>
                <w:sz w:val="35"/>
              </w:rPr>
              <w:t>测</w:t>
            </w:r>
          </w:p>
        </w:tc>
      </w:tr>
      <w:tr>
        <w:tblPrEx>
          <w:tblW w:w="0" w:type="auto"/>
          <w:jc w:val="left"/>
          <w:tblInd w:w="15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4"/>
          <w:jc w:val="left"/>
        </w:trPr>
        <w:tc>
          <w:tcPr>
            <w:tcW w:w="1151" w:type="dxa"/>
          </w:tcPr>
          <w:p>
            <w:pPr>
              <w:pStyle w:val="TableParagraph"/>
              <w:spacing w:line="375" w:lineRule="exact"/>
              <w:ind w:left="50"/>
              <w:rPr>
                <w:sz w:val="35"/>
              </w:rPr>
            </w:pPr>
            <w:r>
              <w:rPr>
                <w:w w:val="100"/>
                <w:sz w:val="35"/>
              </w:rPr>
              <w:t>合</w:t>
            </w:r>
          </w:p>
        </w:tc>
        <w:tc>
          <w:tcPr>
            <w:tcW w:w="1920" w:type="dxa"/>
          </w:tcPr>
          <w:p>
            <w:pPr>
              <w:pStyle w:val="TableParagraph"/>
              <w:spacing w:line="375" w:lineRule="exact"/>
              <w:ind w:left="749"/>
              <w:rPr>
                <w:sz w:val="35"/>
              </w:rPr>
            </w:pPr>
            <w:r>
              <w:rPr>
                <w:w w:val="100"/>
                <w:sz w:val="35"/>
              </w:rPr>
              <w:t>务</w:t>
            </w:r>
          </w:p>
        </w:tc>
        <w:tc>
          <w:tcPr>
            <w:tcW w:w="2024" w:type="dxa"/>
          </w:tcPr>
          <w:p>
            <w:pPr>
              <w:pStyle w:val="TableParagraph"/>
              <w:spacing w:line="375" w:lineRule="exact"/>
              <w:ind w:left="818"/>
              <w:rPr>
                <w:sz w:val="35"/>
              </w:rPr>
            </w:pPr>
            <w:r>
              <w:rPr>
                <w:w w:val="100"/>
                <w:sz w:val="35"/>
              </w:rPr>
              <w:t>程</w:t>
            </w:r>
          </w:p>
        </w:tc>
        <w:tc>
          <w:tcPr>
            <w:tcW w:w="2059" w:type="dxa"/>
          </w:tcPr>
          <w:p>
            <w:pPr>
              <w:pStyle w:val="TableParagraph"/>
              <w:spacing w:line="375" w:lineRule="exact"/>
              <w:jc w:val="center"/>
              <w:rPr>
                <w:sz w:val="35"/>
              </w:rPr>
            </w:pPr>
            <w:r>
              <w:rPr>
                <w:w w:val="100"/>
                <w:sz w:val="35"/>
              </w:rPr>
              <w:t>全</w:t>
            </w:r>
          </w:p>
        </w:tc>
        <w:tc>
          <w:tcPr>
            <w:tcW w:w="2048" w:type="dxa"/>
          </w:tcPr>
          <w:p>
            <w:pPr>
              <w:pStyle w:val="TableParagraph"/>
              <w:spacing w:line="375" w:lineRule="exact"/>
              <w:ind w:left="7"/>
              <w:jc w:val="center"/>
              <w:rPr>
                <w:sz w:val="35"/>
              </w:rPr>
            </w:pPr>
            <w:r>
              <w:rPr>
                <w:w w:val="100"/>
                <w:sz w:val="35"/>
              </w:rPr>
              <w:t>验</w:t>
            </w:r>
          </w:p>
        </w:tc>
        <w:tc>
          <w:tcPr>
            <w:tcW w:w="1862" w:type="dxa"/>
          </w:tcPr>
          <w:p>
            <w:pPr>
              <w:pStyle w:val="TableParagraph"/>
              <w:spacing w:line="375" w:lineRule="exact"/>
              <w:ind w:right="669"/>
              <w:jc w:val="right"/>
              <w:rPr>
                <w:sz w:val="35"/>
              </w:rPr>
            </w:pPr>
            <w:r>
              <w:rPr>
                <w:w w:val="100"/>
                <w:sz w:val="35"/>
              </w:rPr>
              <w:t>资</w:t>
            </w:r>
          </w:p>
        </w:tc>
        <w:tc>
          <w:tcPr>
            <w:tcW w:w="1687" w:type="dxa"/>
          </w:tcPr>
          <w:p>
            <w:pPr>
              <w:pStyle w:val="TableParagraph"/>
              <w:spacing w:line="375" w:lineRule="exact"/>
              <w:ind w:left="663"/>
              <w:rPr>
                <w:sz w:val="35"/>
              </w:rPr>
            </w:pPr>
            <w:r>
              <w:rPr>
                <w:w w:val="100"/>
                <w:sz w:val="35"/>
              </w:rPr>
              <w:t>划</w:t>
            </w:r>
          </w:p>
        </w:tc>
        <w:tc>
          <w:tcPr>
            <w:tcW w:w="1687" w:type="dxa"/>
          </w:tcPr>
          <w:p>
            <w:pPr>
              <w:pStyle w:val="TableParagraph"/>
              <w:spacing w:line="375" w:lineRule="exact"/>
              <w:ind w:left="661"/>
              <w:rPr>
                <w:sz w:val="35"/>
              </w:rPr>
            </w:pPr>
            <w:r>
              <w:rPr>
                <w:w w:val="100"/>
                <w:sz w:val="35"/>
              </w:rPr>
              <w:t>料</w:t>
            </w:r>
          </w:p>
        </w:tc>
        <w:tc>
          <w:tcPr>
            <w:tcW w:w="1070" w:type="dxa"/>
          </w:tcPr>
          <w:p>
            <w:pPr>
              <w:pStyle w:val="TableParagraph"/>
              <w:spacing w:line="375" w:lineRule="exact"/>
              <w:ind w:right="57"/>
              <w:jc w:val="right"/>
              <w:rPr>
                <w:sz w:val="35"/>
              </w:rPr>
            </w:pPr>
            <w:r>
              <w:rPr>
                <w:w w:val="100"/>
                <w:sz w:val="35"/>
              </w:rPr>
              <w:t>量</w:t>
            </w:r>
          </w:p>
        </w:tc>
      </w:tr>
      <w:tr>
        <w:tblPrEx>
          <w:tblW w:w="0" w:type="auto"/>
          <w:jc w:val="left"/>
          <w:tblInd w:w="15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5"/>
          <w:jc w:val="left"/>
        </w:trPr>
        <w:tc>
          <w:tcPr>
            <w:tcW w:w="1151" w:type="dxa"/>
          </w:tcPr>
          <w:p>
            <w:pPr>
              <w:pStyle w:val="TableParagraph"/>
              <w:spacing w:line="376" w:lineRule="exact"/>
              <w:ind w:left="50"/>
              <w:rPr>
                <w:sz w:val="35"/>
              </w:rPr>
            </w:pPr>
            <w:r>
              <w:rPr>
                <w:w w:val="100"/>
                <w:sz w:val="35"/>
              </w:rPr>
              <w:t>办</w:t>
            </w:r>
          </w:p>
        </w:tc>
        <w:tc>
          <w:tcPr>
            <w:tcW w:w="1920" w:type="dxa"/>
          </w:tcPr>
          <w:p>
            <w:pPr>
              <w:pStyle w:val="TableParagraph"/>
              <w:spacing w:line="376" w:lineRule="exact"/>
              <w:ind w:left="749"/>
              <w:rPr>
                <w:sz w:val="35"/>
              </w:rPr>
            </w:pPr>
            <w:r>
              <w:rPr>
                <w:w w:val="100"/>
                <w:sz w:val="35"/>
              </w:rPr>
              <w:t>部</w:t>
            </w:r>
          </w:p>
        </w:tc>
        <w:tc>
          <w:tcPr>
            <w:tcW w:w="2024" w:type="dxa"/>
          </w:tcPr>
          <w:p>
            <w:pPr>
              <w:pStyle w:val="TableParagraph"/>
              <w:spacing w:line="376" w:lineRule="exact"/>
              <w:ind w:left="818"/>
              <w:rPr>
                <w:sz w:val="35"/>
              </w:rPr>
            </w:pPr>
            <w:r>
              <w:rPr>
                <w:w w:val="100"/>
                <w:sz w:val="35"/>
              </w:rPr>
              <w:t>技</w:t>
            </w:r>
          </w:p>
        </w:tc>
        <w:tc>
          <w:tcPr>
            <w:tcW w:w="2059" w:type="dxa"/>
          </w:tcPr>
          <w:p>
            <w:pPr>
              <w:pStyle w:val="TableParagraph"/>
              <w:spacing w:line="376" w:lineRule="exact"/>
              <w:jc w:val="center"/>
              <w:rPr>
                <w:sz w:val="35"/>
              </w:rPr>
            </w:pPr>
            <w:r>
              <w:rPr>
                <w:w w:val="100"/>
                <w:sz w:val="35"/>
              </w:rPr>
              <w:t>环</w:t>
            </w:r>
          </w:p>
        </w:tc>
        <w:tc>
          <w:tcPr>
            <w:tcW w:w="2048" w:type="dxa"/>
          </w:tcPr>
          <w:p>
            <w:pPr>
              <w:pStyle w:val="TableParagraph"/>
              <w:spacing w:line="376" w:lineRule="exact"/>
              <w:ind w:left="7"/>
              <w:jc w:val="center"/>
              <w:rPr>
                <w:sz w:val="35"/>
              </w:rPr>
            </w:pPr>
            <w:r>
              <w:rPr>
                <w:w w:val="100"/>
                <w:sz w:val="35"/>
              </w:rPr>
              <w:t>室</w:t>
            </w:r>
          </w:p>
        </w:tc>
        <w:tc>
          <w:tcPr>
            <w:tcW w:w="1862" w:type="dxa"/>
          </w:tcPr>
          <w:p>
            <w:pPr>
              <w:pStyle w:val="TableParagraph"/>
              <w:spacing w:line="376" w:lineRule="exact"/>
              <w:ind w:right="669"/>
              <w:jc w:val="right"/>
              <w:rPr>
                <w:sz w:val="35"/>
              </w:rPr>
            </w:pPr>
            <w:r>
              <w:rPr>
                <w:w w:val="100"/>
                <w:sz w:val="35"/>
              </w:rPr>
              <w:t>设</w:t>
            </w:r>
          </w:p>
        </w:tc>
        <w:tc>
          <w:tcPr>
            <w:tcW w:w="1687" w:type="dxa"/>
          </w:tcPr>
          <w:p>
            <w:pPr>
              <w:pStyle w:val="TableParagraph"/>
              <w:spacing w:line="376" w:lineRule="exact"/>
              <w:ind w:left="663"/>
              <w:rPr>
                <w:sz w:val="35"/>
              </w:rPr>
            </w:pPr>
            <w:r>
              <w:rPr>
                <w:w w:val="100"/>
                <w:sz w:val="35"/>
              </w:rPr>
              <w:t>合</w:t>
            </w:r>
          </w:p>
        </w:tc>
        <w:tc>
          <w:tcPr>
            <w:tcW w:w="1687" w:type="dxa"/>
          </w:tcPr>
          <w:p>
            <w:pPr>
              <w:pStyle w:val="TableParagraph"/>
              <w:spacing w:line="376" w:lineRule="exact"/>
              <w:ind w:left="661"/>
              <w:rPr>
                <w:sz w:val="35"/>
              </w:rPr>
            </w:pPr>
            <w:r>
              <w:rPr>
                <w:w w:val="100"/>
                <w:sz w:val="35"/>
              </w:rPr>
              <w:t>室</w:t>
            </w:r>
          </w:p>
        </w:tc>
        <w:tc>
          <w:tcPr>
            <w:tcW w:w="1070" w:type="dxa"/>
          </w:tcPr>
          <w:p>
            <w:pPr>
              <w:pStyle w:val="TableParagraph"/>
              <w:spacing w:line="376" w:lineRule="exact"/>
              <w:ind w:right="57"/>
              <w:jc w:val="right"/>
              <w:rPr>
                <w:sz w:val="35"/>
              </w:rPr>
            </w:pPr>
            <w:r>
              <w:rPr>
                <w:w w:val="100"/>
                <w:sz w:val="35"/>
              </w:rPr>
              <w:t>室</w:t>
            </w:r>
          </w:p>
        </w:tc>
      </w:tr>
      <w:tr>
        <w:tblPrEx>
          <w:tblW w:w="0" w:type="auto"/>
          <w:jc w:val="left"/>
          <w:tblInd w:w="15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2"/>
          <w:jc w:val="left"/>
        </w:trPr>
        <w:tc>
          <w:tcPr>
            <w:tcW w:w="1151" w:type="dxa"/>
          </w:tcPr>
          <w:p>
            <w:pPr>
              <w:pStyle w:val="TableParagraph"/>
              <w:spacing w:line="422" w:lineRule="exact"/>
              <w:ind w:left="50"/>
              <w:rPr>
                <w:sz w:val="35"/>
              </w:rPr>
            </w:pPr>
            <w:r>
              <w:rPr>
                <w:w w:val="100"/>
                <w:sz w:val="35"/>
              </w:rPr>
              <w:t>公</w:t>
            </w:r>
          </w:p>
        </w:tc>
        <w:tc>
          <w:tcPr>
            <w:tcW w:w="19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024" w:type="dxa"/>
          </w:tcPr>
          <w:p>
            <w:pPr>
              <w:pStyle w:val="TableParagraph"/>
              <w:spacing w:line="422" w:lineRule="exact"/>
              <w:ind w:left="818"/>
              <w:rPr>
                <w:sz w:val="35"/>
              </w:rPr>
            </w:pPr>
            <w:r>
              <w:rPr>
                <w:w w:val="100"/>
                <w:sz w:val="35"/>
              </w:rPr>
              <w:t>术</w:t>
            </w:r>
          </w:p>
        </w:tc>
        <w:tc>
          <w:tcPr>
            <w:tcW w:w="2059" w:type="dxa"/>
          </w:tcPr>
          <w:p>
            <w:pPr>
              <w:pStyle w:val="TableParagraph"/>
              <w:spacing w:line="422" w:lineRule="exact"/>
              <w:jc w:val="center"/>
              <w:rPr>
                <w:sz w:val="35"/>
              </w:rPr>
            </w:pPr>
            <w:r>
              <w:rPr>
                <w:w w:val="100"/>
                <w:sz w:val="35"/>
              </w:rPr>
              <w:t>保</w:t>
            </w:r>
          </w:p>
        </w:tc>
        <w:tc>
          <w:tcPr>
            <w:tcW w:w="204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line="422" w:lineRule="exact"/>
              <w:ind w:right="669"/>
              <w:jc w:val="right"/>
              <w:rPr>
                <w:sz w:val="35"/>
              </w:rPr>
            </w:pPr>
            <w:r>
              <w:rPr>
                <w:w w:val="100"/>
                <w:sz w:val="35"/>
              </w:rPr>
              <w:t>备</w:t>
            </w:r>
          </w:p>
        </w:tc>
        <w:tc>
          <w:tcPr>
            <w:tcW w:w="1687" w:type="dxa"/>
          </w:tcPr>
          <w:p>
            <w:pPr>
              <w:pStyle w:val="TableParagraph"/>
              <w:spacing w:line="422" w:lineRule="exact"/>
              <w:ind w:left="663"/>
              <w:rPr>
                <w:sz w:val="35"/>
              </w:rPr>
            </w:pPr>
            <w:r>
              <w:rPr>
                <w:w w:val="100"/>
                <w:sz w:val="35"/>
              </w:rPr>
              <w:t>约</w:t>
            </w:r>
          </w:p>
        </w:tc>
        <w:tc>
          <w:tcPr>
            <w:tcW w:w="168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5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5"/>
          <w:jc w:val="left"/>
        </w:trPr>
        <w:tc>
          <w:tcPr>
            <w:tcW w:w="1151" w:type="dxa"/>
          </w:tcPr>
          <w:p>
            <w:pPr>
              <w:pStyle w:val="TableParagraph"/>
              <w:spacing w:before="16" w:line="379" w:lineRule="exact"/>
              <w:ind w:left="50"/>
              <w:rPr>
                <w:sz w:val="35"/>
              </w:rPr>
            </w:pPr>
            <w:r>
              <w:rPr>
                <w:w w:val="100"/>
                <w:sz w:val="35"/>
              </w:rPr>
              <w:t>室</w:t>
            </w:r>
          </w:p>
        </w:tc>
        <w:tc>
          <w:tcPr>
            <w:tcW w:w="192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24" w:type="dxa"/>
          </w:tcPr>
          <w:p>
            <w:pPr>
              <w:pStyle w:val="TableParagraph"/>
              <w:spacing w:before="16" w:line="379" w:lineRule="exact"/>
              <w:ind w:left="818"/>
              <w:rPr>
                <w:sz w:val="35"/>
              </w:rPr>
            </w:pPr>
            <w:r>
              <w:rPr>
                <w:w w:val="100"/>
                <w:sz w:val="35"/>
              </w:rPr>
              <w:t>部</w:t>
            </w:r>
          </w:p>
        </w:tc>
        <w:tc>
          <w:tcPr>
            <w:tcW w:w="2059" w:type="dxa"/>
          </w:tcPr>
          <w:p>
            <w:pPr>
              <w:pStyle w:val="TableParagraph"/>
              <w:spacing w:before="16" w:line="379" w:lineRule="exact"/>
              <w:jc w:val="center"/>
              <w:rPr>
                <w:sz w:val="35"/>
              </w:rPr>
            </w:pPr>
            <w:r>
              <w:rPr>
                <w:w w:val="100"/>
                <w:sz w:val="35"/>
              </w:rPr>
              <w:t>部</w:t>
            </w:r>
          </w:p>
        </w:tc>
        <w:tc>
          <w:tcPr>
            <w:tcW w:w="204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16" w:line="379" w:lineRule="exact"/>
              <w:ind w:right="669"/>
              <w:jc w:val="right"/>
              <w:rPr>
                <w:sz w:val="35"/>
              </w:rPr>
            </w:pPr>
            <w:r>
              <w:rPr>
                <w:w w:val="100"/>
                <w:sz w:val="35"/>
              </w:rPr>
              <w:t>部</w:t>
            </w:r>
          </w:p>
        </w:tc>
        <w:tc>
          <w:tcPr>
            <w:tcW w:w="1687" w:type="dxa"/>
          </w:tcPr>
          <w:p>
            <w:pPr>
              <w:pStyle w:val="TableParagraph"/>
              <w:spacing w:before="16" w:line="379" w:lineRule="exact"/>
              <w:ind w:left="663"/>
              <w:rPr>
                <w:sz w:val="35"/>
              </w:rPr>
            </w:pPr>
            <w:r>
              <w:rPr>
                <w:w w:val="100"/>
                <w:sz w:val="35"/>
              </w:rPr>
              <w:t>部</w:t>
            </w:r>
          </w:p>
        </w:tc>
        <w:tc>
          <w:tcPr>
            <w:tcW w:w="16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p>
      <w:pPr>
        <w:tabs>
          <w:tab w:val="left" w:pos="5224"/>
        </w:tabs>
        <w:spacing w:before="51" w:line="428" w:lineRule="exact"/>
        <w:ind w:left="1292" w:right="0" w:firstLine="0"/>
        <w:jc w:val="center"/>
        <w:rPr>
          <w:sz w:val="35"/>
        </w:rPr>
      </w:pPr>
      <w:r>
        <w:rPr>
          <w:sz w:val="35"/>
        </w:rPr>
        <w:t>墩</w:t>
        <w:tab/>
        <w:t>墩</w:t>
      </w:r>
    </w:p>
    <w:p>
      <w:pPr>
        <w:tabs>
          <w:tab w:val="left" w:pos="5224"/>
        </w:tabs>
        <w:spacing w:before="0" w:line="404" w:lineRule="exact"/>
        <w:ind w:left="1292" w:right="0" w:firstLine="0"/>
        <w:jc w:val="center"/>
        <w:rPr>
          <w:sz w:val="35"/>
        </w:rPr>
      </w:pPr>
      <w:r>
        <w:rPr>
          <w:sz w:val="35"/>
        </w:rPr>
        <w:t>柱</w:t>
        <w:tab/>
        <w:t>柱</w:t>
      </w:r>
    </w:p>
    <w:p>
      <w:pPr>
        <w:tabs>
          <w:tab w:val="left" w:pos="5224"/>
        </w:tabs>
        <w:spacing w:before="0" w:line="390" w:lineRule="exact"/>
        <w:ind w:left="1292" w:right="0" w:firstLine="0"/>
        <w:jc w:val="center"/>
        <w:rPr>
          <w:sz w:val="35"/>
        </w:rPr>
      </w:pPr>
      <w:r>
        <w:rPr>
          <w:sz w:val="35"/>
        </w:rPr>
        <w:t>施</w:t>
        <w:tab/>
        <w:t>施</w:t>
      </w:r>
    </w:p>
    <w:p>
      <w:pPr>
        <w:tabs>
          <w:tab w:val="left" w:pos="5224"/>
        </w:tabs>
        <w:spacing w:before="0" w:line="393" w:lineRule="exact"/>
        <w:ind w:left="1292" w:right="0" w:firstLine="0"/>
        <w:jc w:val="center"/>
        <w:rPr>
          <w:sz w:val="35"/>
        </w:rPr>
      </w:pPr>
      <w:r>
        <w:rPr>
          <w:sz w:val="35"/>
        </w:rPr>
        <w:t>工</w:t>
        <w:tab/>
        <w:t>工</w:t>
      </w:r>
    </w:p>
    <w:p>
      <w:pPr>
        <w:tabs>
          <w:tab w:val="left" w:pos="5224"/>
        </w:tabs>
        <w:spacing w:before="0" w:line="407" w:lineRule="exact"/>
        <w:ind w:left="1292" w:right="0" w:firstLine="0"/>
        <w:jc w:val="center"/>
        <w:rPr>
          <w:sz w:val="35"/>
        </w:rPr>
      </w:pPr>
      <w:r>
        <w:rPr>
          <w:sz w:val="35"/>
        </w:rPr>
        <w:t>—</w:t>
        <w:tab/>
        <w:t>二</w:t>
      </w:r>
    </w:p>
    <w:p>
      <w:pPr>
        <w:tabs>
          <w:tab w:val="left" w:pos="5224"/>
        </w:tabs>
        <w:spacing w:before="0" w:line="428" w:lineRule="exact"/>
        <w:ind w:left="1292" w:right="0" w:firstLine="0"/>
        <w:jc w:val="center"/>
        <w:rPr>
          <w:sz w:val="35"/>
        </w:rPr>
      </w:pPr>
      <w:r>
        <w:rPr>
          <w:sz w:val="35"/>
        </w:rPr>
        <w:t>队</w:t>
        <w:tab/>
        <w:t>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4"/>
        </w:rPr>
      </w:pPr>
    </w:p>
    <w:tbl>
      <w:tblPr>
        <w:tblW w:w="0" w:type="auto"/>
        <w:jc w:val="left"/>
        <w:tblInd w:w="18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22"/>
        <w:gridCol w:w="3568"/>
        <w:gridCol w:w="3908"/>
        <w:gridCol w:w="3734"/>
        <w:gridCol w:w="1923"/>
      </w:tblGrid>
      <w:tr>
        <w:tblPrEx>
          <w:tblW w:w="0" w:type="auto"/>
          <w:jc w:val="left"/>
          <w:tblInd w:w="184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0"/>
          <w:jc w:val="left"/>
        </w:trPr>
        <w:tc>
          <w:tcPr>
            <w:tcW w:w="1922" w:type="dxa"/>
          </w:tcPr>
          <w:p>
            <w:pPr>
              <w:pStyle w:val="TableParagraph"/>
              <w:spacing w:line="361" w:lineRule="exact"/>
              <w:ind w:left="50"/>
              <w:rPr>
                <w:sz w:val="35"/>
              </w:rPr>
            </w:pPr>
            <w:r>
              <w:rPr>
                <w:w w:val="100"/>
                <w:sz w:val="35"/>
              </w:rPr>
              <w:t>钢</w:t>
            </w:r>
          </w:p>
        </w:tc>
        <w:tc>
          <w:tcPr>
            <w:tcW w:w="3568" w:type="dxa"/>
          </w:tcPr>
          <w:p>
            <w:pPr>
              <w:pStyle w:val="TableParagraph"/>
              <w:spacing w:line="361" w:lineRule="exact"/>
              <w:ind w:left="1520"/>
              <w:rPr>
                <w:sz w:val="35"/>
              </w:rPr>
            </w:pPr>
            <w:r>
              <w:rPr>
                <w:w w:val="100"/>
                <w:sz w:val="35"/>
              </w:rPr>
              <w:t>机</w:t>
            </w:r>
          </w:p>
        </w:tc>
        <w:tc>
          <w:tcPr>
            <w:tcW w:w="3908" w:type="dxa"/>
          </w:tcPr>
          <w:p>
            <w:pPr>
              <w:pStyle w:val="TableParagraph"/>
              <w:spacing w:line="361" w:lineRule="exact"/>
              <w:ind w:left="1696"/>
              <w:rPr>
                <w:sz w:val="35"/>
              </w:rPr>
            </w:pPr>
            <w:r>
              <w:rPr>
                <w:w w:val="100"/>
                <w:sz w:val="35"/>
              </w:rPr>
              <w:t>砼</w:t>
            </w:r>
          </w:p>
        </w:tc>
        <w:tc>
          <w:tcPr>
            <w:tcW w:w="3734" w:type="dxa"/>
          </w:tcPr>
          <w:p>
            <w:pPr>
              <w:pStyle w:val="TableParagraph"/>
              <w:spacing w:line="361" w:lineRule="exact"/>
              <w:ind w:right="1520"/>
              <w:jc w:val="right"/>
              <w:rPr>
                <w:sz w:val="35"/>
              </w:rPr>
            </w:pPr>
            <w:r>
              <w:rPr>
                <w:w w:val="100"/>
                <w:sz w:val="35"/>
              </w:rPr>
              <w:t>电</w:t>
            </w:r>
          </w:p>
        </w:tc>
        <w:tc>
          <w:tcPr>
            <w:tcW w:w="1923" w:type="dxa"/>
          </w:tcPr>
          <w:p>
            <w:pPr>
              <w:pStyle w:val="TableParagraph"/>
              <w:spacing w:line="361" w:lineRule="exact"/>
              <w:ind w:right="48"/>
              <w:jc w:val="right"/>
              <w:rPr>
                <w:sz w:val="35"/>
              </w:rPr>
            </w:pPr>
            <w:r>
              <w:rPr>
                <w:w w:val="100"/>
                <w:sz w:val="35"/>
              </w:rPr>
              <w:t>模</w:t>
            </w:r>
          </w:p>
        </w:tc>
      </w:tr>
      <w:tr>
        <w:tblPrEx>
          <w:tblW w:w="0" w:type="auto"/>
          <w:jc w:val="left"/>
          <w:tblInd w:w="18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5"/>
          <w:jc w:val="left"/>
        </w:trPr>
        <w:tc>
          <w:tcPr>
            <w:tcW w:w="1922" w:type="dxa"/>
          </w:tcPr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ind w:left="50"/>
              <w:rPr>
                <w:sz w:val="35"/>
              </w:rPr>
            </w:pPr>
            <w:r>
              <w:rPr>
                <w:w w:val="100"/>
                <w:sz w:val="35"/>
              </w:rPr>
              <w:t>筋</w:t>
            </w:r>
          </w:p>
        </w:tc>
        <w:tc>
          <w:tcPr>
            <w:tcW w:w="3568" w:type="dxa"/>
          </w:tcPr>
          <w:p>
            <w:pPr>
              <w:pStyle w:val="TableParagraph"/>
              <w:spacing w:before="27" w:line="208" w:lineRule="auto"/>
              <w:ind w:left="1520" w:right="1694"/>
              <w:jc w:val="center"/>
              <w:rPr>
                <w:sz w:val="35"/>
              </w:rPr>
            </w:pPr>
            <w:r>
              <w:rPr>
                <w:sz w:val="35"/>
              </w:rPr>
              <w:t>械材</w:t>
            </w:r>
          </w:p>
          <w:p>
            <w:pPr>
              <w:pStyle w:val="TableParagraph"/>
              <w:spacing w:line="368" w:lineRule="exact"/>
              <w:ind w:right="173"/>
              <w:jc w:val="center"/>
              <w:rPr>
                <w:sz w:val="35"/>
              </w:rPr>
            </w:pPr>
            <w:r>
              <w:rPr>
                <w:w w:val="100"/>
                <w:sz w:val="35"/>
              </w:rPr>
              <w:t>料</w:t>
            </w:r>
          </w:p>
        </w:tc>
        <w:tc>
          <w:tcPr>
            <w:tcW w:w="390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3734" w:type="dxa"/>
          </w:tcPr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ind w:right="1520"/>
              <w:jc w:val="right"/>
              <w:rPr>
                <w:sz w:val="35"/>
              </w:rPr>
            </w:pPr>
            <w:r>
              <w:rPr>
                <w:w w:val="100"/>
                <w:sz w:val="35"/>
              </w:rPr>
              <w:t>工</w:t>
            </w:r>
          </w:p>
        </w:tc>
        <w:tc>
          <w:tcPr>
            <w:tcW w:w="1923" w:type="dxa"/>
          </w:tcPr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ind w:right="48"/>
              <w:jc w:val="right"/>
              <w:rPr>
                <w:sz w:val="35"/>
              </w:rPr>
            </w:pPr>
            <w:r>
              <w:rPr>
                <w:w w:val="100"/>
                <w:sz w:val="35"/>
              </w:rPr>
              <w:t>板</w:t>
            </w:r>
          </w:p>
        </w:tc>
      </w:tr>
      <w:tr>
        <w:tblPrEx>
          <w:tblW w:w="0" w:type="auto"/>
          <w:jc w:val="left"/>
          <w:tblInd w:w="18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9"/>
          <w:jc w:val="left"/>
        </w:trPr>
        <w:tc>
          <w:tcPr>
            <w:tcW w:w="1922" w:type="dxa"/>
          </w:tcPr>
          <w:p>
            <w:pPr>
              <w:pStyle w:val="TableParagraph"/>
              <w:spacing w:line="359" w:lineRule="exact"/>
              <w:ind w:left="50"/>
              <w:rPr>
                <w:sz w:val="35"/>
              </w:rPr>
            </w:pPr>
            <w:r>
              <w:rPr>
                <w:w w:val="100"/>
                <w:sz w:val="35"/>
              </w:rPr>
              <w:t>班</w:t>
            </w:r>
          </w:p>
        </w:tc>
        <w:tc>
          <w:tcPr>
            <w:tcW w:w="3568" w:type="dxa"/>
          </w:tcPr>
          <w:p>
            <w:pPr>
              <w:pStyle w:val="TableParagraph"/>
              <w:spacing w:line="359" w:lineRule="exact"/>
              <w:ind w:left="1520"/>
              <w:rPr>
                <w:sz w:val="35"/>
              </w:rPr>
            </w:pPr>
            <w:r>
              <w:rPr>
                <w:w w:val="100"/>
                <w:sz w:val="35"/>
              </w:rPr>
              <w:t>班</w:t>
            </w:r>
          </w:p>
        </w:tc>
        <w:tc>
          <w:tcPr>
            <w:tcW w:w="3908" w:type="dxa"/>
          </w:tcPr>
          <w:p>
            <w:pPr>
              <w:pStyle w:val="TableParagraph"/>
              <w:spacing w:line="359" w:lineRule="exact"/>
              <w:ind w:left="1696"/>
              <w:rPr>
                <w:sz w:val="35"/>
              </w:rPr>
            </w:pPr>
            <w:r>
              <w:rPr>
                <w:w w:val="100"/>
                <w:sz w:val="35"/>
              </w:rPr>
              <w:t>班</w:t>
            </w:r>
          </w:p>
        </w:tc>
        <w:tc>
          <w:tcPr>
            <w:tcW w:w="3734" w:type="dxa"/>
          </w:tcPr>
          <w:p>
            <w:pPr>
              <w:pStyle w:val="TableParagraph"/>
              <w:spacing w:line="359" w:lineRule="exact"/>
              <w:ind w:right="1520"/>
              <w:jc w:val="right"/>
              <w:rPr>
                <w:sz w:val="35"/>
              </w:rPr>
            </w:pPr>
            <w:r>
              <w:rPr>
                <w:w w:val="100"/>
                <w:sz w:val="35"/>
              </w:rPr>
              <w:t>班</w:t>
            </w:r>
          </w:p>
        </w:tc>
        <w:tc>
          <w:tcPr>
            <w:tcW w:w="1923" w:type="dxa"/>
          </w:tcPr>
          <w:p>
            <w:pPr>
              <w:pStyle w:val="TableParagraph"/>
              <w:spacing w:line="359" w:lineRule="exact"/>
              <w:ind w:right="48"/>
              <w:jc w:val="right"/>
              <w:rPr>
                <w:sz w:val="35"/>
              </w:rPr>
            </w:pPr>
            <w:r>
              <w:rPr>
                <w:w w:val="100"/>
                <w:sz w:val="35"/>
              </w:rPr>
              <w:t>班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6"/>
        <w:ind w:left="2074"/>
      </w:pPr>
      <w:r>
        <w:rPr>
          <w:spacing w:val="19"/>
        </w:rPr>
        <w:t xml:space="preserve">项目部设项目经理 </w:t>
      </w:r>
      <w:r>
        <w:rPr>
          <w:rFonts w:ascii="幼圆" w:eastAsia="幼圆" w:hint="eastAsia"/>
        </w:rPr>
        <w:t>1</w:t>
      </w:r>
      <w:r>
        <w:rPr>
          <w:rFonts w:ascii="幼圆" w:eastAsia="幼圆" w:hint="eastAsia"/>
          <w:spacing w:val="-67"/>
        </w:rPr>
        <w:t xml:space="preserve"> </w:t>
      </w:r>
      <w:r>
        <w:rPr>
          <w:spacing w:val="24"/>
        </w:rPr>
        <w:t xml:space="preserve">名、常务副经理 </w:t>
      </w:r>
      <w:r>
        <w:rPr>
          <w:rFonts w:ascii="幼圆" w:eastAsia="幼圆" w:hint="eastAsia"/>
        </w:rPr>
        <w:t>1</w:t>
      </w:r>
      <w:r>
        <w:rPr>
          <w:rFonts w:ascii="幼圆" w:eastAsia="幼圆" w:hint="eastAsia"/>
          <w:spacing w:val="-67"/>
        </w:rPr>
        <w:t xml:space="preserve"> </w:t>
      </w:r>
      <w:r>
        <w:rPr>
          <w:spacing w:val="22"/>
        </w:rPr>
        <w:t xml:space="preserve">名、项目总工程师 </w:t>
      </w:r>
      <w:r>
        <w:rPr>
          <w:rFonts w:ascii="幼圆" w:eastAsia="幼圆" w:hint="eastAsia"/>
        </w:rPr>
        <w:t>1</w:t>
      </w:r>
      <w:r>
        <w:rPr>
          <w:rFonts w:ascii="幼圆" w:eastAsia="幼圆" w:hint="eastAsia"/>
          <w:spacing w:val="-67"/>
        </w:rPr>
        <w:t xml:space="preserve"> </w:t>
      </w:r>
      <w:r>
        <w:t>名，下设工程技术</w:t>
      </w:r>
    </w:p>
    <w:p>
      <w:pPr>
        <w:pStyle w:val="BodyText"/>
        <w:spacing w:before="2"/>
        <w:rPr>
          <w:sz w:val="33"/>
        </w:rPr>
      </w:pPr>
    </w:p>
    <w:p>
      <w:pPr>
        <w:pStyle w:val="BodyText"/>
        <w:tabs>
          <w:tab w:val="left" w:pos="12793"/>
        </w:tabs>
        <w:spacing w:line="429" w:lineRule="auto"/>
        <w:ind w:left="1046" w:right="1012"/>
      </w:pPr>
      <w:r>
        <w:t>部、财务部、物质设备部、规划合约部、试验室、资料室等</w:t>
        <w:tab/>
      </w:r>
      <w:r>
        <w:rPr>
          <w:rFonts w:ascii="幼圆" w:eastAsia="幼圆" w:hint="eastAsia"/>
          <w:spacing w:val="-1"/>
        </w:rPr>
        <w:t>9</w:t>
      </w:r>
      <w:r>
        <w:rPr>
          <w:rFonts w:ascii="幼圆" w:eastAsia="幼圆" w:hint="eastAsia"/>
          <w:spacing w:val="-70"/>
        </w:rPr>
        <w:t xml:space="preserve"> </w:t>
      </w:r>
      <w:r>
        <w:rPr>
          <w:spacing w:val="-1"/>
        </w:rPr>
        <w:t>个职能</w:t>
      </w:r>
      <w:r>
        <w:t xml:space="preserve">部门，墩柱施工共装备 </w:t>
      </w:r>
      <w:r>
        <w:rPr>
          <w:rFonts w:ascii="幼圆" w:eastAsia="幼圆" w:hint="eastAsia"/>
        </w:rPr>
        <w:t>2</w:t>
      </w:r>
      <w:r>
        <w:rPr>
          <w:rFonts w:ascii="幼圆" w:eastAsia="幼圆" w:hint="eastAsia"/>
          <w:spacing w:val="-163"/>
        </w:rPr>
        <w:t xml:space="preserve"> </w:t>
      </w:r>
      <w:r>
        <w:t>个专业施工队。</w:t>
      </w:r>
    </w:p>
    <w:p>
      <w:pPr>
        <w:pStyle w:val="BodyText"/>
        <w:spacing w:before="4"/>
        <w:rPr>
          <w:sz w:val="60"/>
        </w:rPr>
      </w:pPr>
    </w:p>
    <w:p>
      <w:pPr>
        <w:spacing w:before="0"/>
        <w:ind w:left="0" w:right="3478" w:firstLine="0"/>
        <w:jc w:val="center"/>
        <w:rPr>
          <w:sz w:val="22"/>
        </w:rPr>
      </w:pPr>
      <w:r>
        <w:rPr>
          <w:sz w:val="22"/>
        </w:rPr>
        <w:t>图一项目组织机构图</w:t>
      </w:r>
    </w:p>
    <w:p>
      <w:pPr>
        <w:spacing w:after="0"/>
        <w:jc w:val="center"/>
        <w:rPr>
          <w:sz w:val="22"/>
        </w:rPr>
        <w:sectPr>
          <w:pgSz w:w="22380" w:h="31660"/>
          <w:pgMar w:top="2560" w:right="2120" w:bottom="280" w:left="1880" w:header="708" w:footer="708"/>
          <w:cols w:space="708"/>
        </w:sectPr>
      </w:pPr>
    </w:p>
    <w:p>
      <w:pPr>
        <w:pStyle w:val="BodyText"/>
        <w:spacing w:before="26"/>
        <w:ind w:left="2402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4205708" cy="19961256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5708" cy="19961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spacing w:val="22"/>
        </w:rPr>
        <w:t>2</w:t>
      </w:r>
      <w:r>
        <w:t>、设备资料预备状况</w:t>
      </w:r>
    </w:p>
    <w:p>
      <w:pPr>
        <w:pStyle w:val="BodyText"/>
        <w:spacing w:before="11"/>
        <w:rPr>
          <w:sz w:val="59"/>
        </w:rPr>
      </w:pPr>
    </w:p>
    <w:p>
      <w:pPr>
        <w:pStyle w:val="BodyText"/>
        <w:spacing w:line="364" w:lineRule="auto"/>
        <w:ind w:left="1490" w:right="1534" w:firstLine="912"/>
        <w:jc w:val="both"/>
      </w:pPr>
      <w:r>
        <w:t>依据墩柱工程数目及施工进度规划布置， 装备技术先进、 种类齐备的施工机械设备，做到配套合理、 知足工程进度和质量标准的要求。 并考虑设备完满率和雨季、夜间施工等不利要素影响而需增添的设备数目，</w:t>
      </w:r>
    </w:p>
    <w:p>
      <w:pPr>
        <w:pStyle w:val="BodyText"/>
        <w:spacing w:before="200"/>
        <w:ind w:left="2402"/>
        <w:jc w:val="both"/>
      </w:pPr>
      <w:r>
        <w:t>设备进场状况详见后附表： 《墩柱施工主要机械设备表》 。</w:t>
      </w:r>
    </w:p>
    <w:p>
      <w:pPr>
        <w:pStyle w:val="BodyText"/>
        <w:spacing w:before="12"/>
        <w:rPr>
          <w:sz w:val="55"/>
        </w:rPr>
      </w:pPr>
    </w:p>
    <w:p>
      <w:pPr>
        <w:pStyle w:val="BodyText"/>
        <w:spacing w:line="364" w:lineRule="auto"/>
        <w:ind w:left="1490" w:right="1716" w:firstLine="912"/>
      </w:pPr>
      <w:r>
        <w:t>主要资料质量控制施工中将严格控制自购资料的质量， 拟订自购资料质量保证举措，把好资料采买关，增强资料查验。资料进入施工现场前，将进行严格的自检工作，并经监理工程师确认合格后方可投入使用。</w:t>
      </w:r>
    </w:p>
    <w:p>
      <w:pPr>
        <w:pStyle w:val="BodyText"/>
        <w:spacing w:before="8"/>
        <w:rPr>
          <w:sz w:val="31"/>
        </w:rPr>
      </w:pPr>
    </w:p>
    <w:p>
      <w:pPr>
        <w:pStyle w:val="BodyText"/>
        <w:ind w:left="2402"/>
      </w:pPr>
      <w:r>
        <w:t xml:space="preserve">安分项工程墩柱主体采纳 </w:t>
      </w:r>
      <w:r>
        <w:rPr>
          <w:rFonts w:ascii="幼圆" w:eastAsia="幼圆" w:hint="eastAsia"/>
        </w:rPr>
        <w:t>C40</w:t>
      </w:r>
      <w:r>
        <w:rPr>
          <w:rFonts w:ascii="幼圆" w:eastAsia="幼圆" w:hint="eastAsia"/>
          <w:spacing w:val="-67"/>
        </w:rPr>
        <w:t xml:space="preserve"> </w:t>
      </w:r>
      <w:r>
        <w:t xml:space="preserve">砼，砼采纳商品砼。钢筋采纳 </w:t>
      </w:r>
      <w:r>
        <w:rPr>
          <w:rFonts w:ascii="幼圆" w:eastAsia="幼圆" w:hint="eastAsia"/>
        </w:rPr>
        <w:t>HRB400</w:t>
      </w:r>
      <w:r>
        <w:rPr>
          <w:rFonts w:ascii="幼圆" w:eastAsia="幼圆" w:hint="eastAsia"/>
          <w:spacing w:val="129"/>
        </w:rPr>
        <w:t xml:space="preserve"> </w:t>
      </w:r>
      <w:r>
        <w:t>直径为</w:t>
      </w:r>
    </w:p>
    <w:p>
      <w:pPr>
        <w:pStyle w:val="BodyText"/>
        <w:spacing w:before="221" w:line="441" w:lineRule="auto"/>
        <w:ind w:left="1490" w:right="1523"/>
      </w:pPr>
      <w:r>
        <w:rPr>
          <w:rFonts w:ascii="幼圆" w:eastAsia="幼圆" w:hint="eastAsia"/>
          <w:spacing w:val="-1"/>
        </w:rPr>
        <w:t>12</w:t>
      </w:r>
      <w:r>
        <w:rPr>
          <w:rFonts w:ascii="幼圆" w:eastAsia="幼圆" w:hint="eastAsia"/>
          <w:spacing w:val="-114"/>
        </w:rPr>
        <w:t xml:space="preserve"> </w:t>
      </w:r>
      <w:r>
        <w:rPr>
          <w:spacing w:val="-1"/>
        </w:rPr>
        <w:t>、</w:t>
      </w:r>
      <w:r>
        <w:rPr>
          <w:rFonts w:ascii="幼圆" w:eastAsia="幼圆" w:hint="eastAsia"/>
          <w:spacing w:val="-1"/>
        </w:rPr>
        <w:t>16</w:t>
      </w:r>
      <w:r>
        <w:rPr>
          <w:rFonts w:ascii="幼圆" w:eastAsia="幼圆" w:hint="eastAsia"/>
          <w:spacing w:val="-111"/>
        </w:rPr>
        <w:t xml:space="preserve"> </w:t>
      </w:r>
      <w:r>
        <w:rPr>
          <w:spacing w:val="25"/>
        </w:rPr>
        <w:t xml:space="preserve">、 </w:t>
      </w:r>
      <w:r>
        <w:rPr>
          <w:rFonts w:ascii="幼圆" w:eastAsia="幼圆" w:hint="eastAsia"/>
        </w:rPr>
        <w:t>25</w:t>
      </w:r>
      <w:r>
        <w:t>、</w:t>
      </w:r>
      <w:r>
        <w:rPr>
          <w:rFonts w:ascii="幼圆" w:eastAsia="幼圆" w:hint="eastAsia"/>
        </w:rPr>
        <w:t>28</w:t>
      </w:r>
      <w:r>
        <w:rPr>
          <w:rFonts w:ascii="幼圆" w:eastAsia="幼圆" w:hint="eastAsia"/>
          <w:spacing w:val="6"/>
        </w:rPr>
        <w:t xml:space="preserve"> </w:t>
      </w:r>
      <w:r>
        <w:t>带肋钢筋；资料各项指标以及生产厂商的生产能力均能知足施</w:t>
      </w:r>
      <w:r>
        <w:rPr>
          <w:spacing w:val="1"/>
        </w:rPr>
        <w:t xml:space="preserve"> </w:t>
      </w:r>
      <w:r>
        <w:rPr>
          <w:spacing w:val="2"/>
          <w:position w:val="1"/>
        </w:rPr>
        <w:t xml:space="preserve">工质量及进度要求， 各样原资料指标的检查频次按监理细则实行， </w:t>
      </w:r>
      <w:r>
        <w:rPr>
          <w:sz w:val="41"/>
        </w:rPr>
        <w:t>经监理抽检合</w:t>
      </w:r>
      <w:r>
        <w:t>格；指标的赞同误差值详见附件中的查验报告。</w:t>
      </w:r>
    </w:p>
    <w:p>
      <w:pPr>
        <w:spacing w:before="251"/>
        <w:ind w:left="0" w:right="3071" w:firstLine="0"/>
        <w:jc w:val="center"/>
        <w:rPr>
          <w:sz w:val="22"/>
        </w:rPr>
      </w:pPr>
      <w:r>
        <w:rPr>
          <w:sz w:val="22"/>
        </w:rPr>
        <w:t>墩柱施工主要机械设备表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5"/>
        </w:rPr>
      </w:pPr>
    </w:p>
    <w:tbl>
      <w:tblPr>
        <w:tblW w:w="0" w:type="auto"/>
        <w:jc w:val="left"/>
        <w:tblInd w:w="16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5"/>
        <w:gridCol w:w="3481"/>
        <w:gridCol w:w="3246"/>
        <w:gridCol w:w="1205"/>
        <w:gridCol w:w="1664"/>
        <w:gridCol w:w="2458"/>
        <w:gridCol w:w="1303"/>
      </w:tblGrid>
      <w:tr>
        <w:tblPrEx>
          <w:tblW w:w="0" w:type="auto"/>
          <w:jc w:val="left"/>
          <w:tblInd w:w="163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9"/>
          <w:jc w:val="left"/>
        </w:trPr>
        <w:tc>
          <w:tcPr>
            <w:tcW w:w="765" w:type="dxa"/>
          </w:tcPr>
          <w:p>
            <w:pPr>
              <w:pStyle w:val="TableParagraph"/>
              <w:spacing w:line="400" w:lineRule="exact"/>
              <w:ind w:left="36"/>
              <w:jc w:val="center"/>
              <w:rPr>
                <w:sz w:val="35"/>
              </w:rPr>
            </w:pPr>
            <w:r>
              <w:rPr>
                <w:sz w:val="35"/>
              </w:rPr>
              <w:t>序号</w:t>
            </w:r>
          </w:p>
        </w:tc>
        <w:tc>
          <w:tcPr>
            <w:tcW w:w="3481" w:type="dxa"/>
          </w:tcPr>
          <w:p>
            <w:pPr>
              <w:pStyle w:val="TableParagraph"/>
              <w:spacing w:line="400" w:lineRule="exact"/>
              <w:ind w:left="736" w:right="593"/>
              <w:jc w:val="center"/>
              <w:rPr>
                <w:sz w:val="35"/>
              </w:rPr>
            </w:pPr>
            <w:r>
              <w:rPr>
                <w:sz w:val="35"/>
              </w:rPr>
              <w:t>设备名称</w:t>
            </w:r>
          </w:p>
        </w:tc>
        <w:tc>
          <w:tcPr>
            <w:tcW w:w="3246" w:type="dxa"/>
          </w:tcPr>
          <w:p>
            <w:pPr>
              <w:pStyle w:val="TableParagraph"/>
              <w:spacing w:line="400" w:lineRule="exact"/>
              <w:ind w:left="755"/>
              <w:rPr>
                <w:sz w:val="35"/>
              </w:rPr>
            </w:pPr>
            <w:r>
              <w:rPr>
                <w:sz w:val="35"/>
              </w:rPr>
              <w:t>规格型号</w:t>
            </w:r>
          </w:p>
        </w:tc>
        <w:tc>
          <w:tcPr>
            <w:tcW w:w="1205" w:type="dxa"/>
          </w:tcPr>
          <w:p>
            <w:pPr>
              <w:pStyle w:val="TableParagraph"/>
              <w:spacing w:line="400" w:lineRule="exact"/>
              <w:ind w:left="24" w:right="440"/>
              <w:jc w:val="center"/>
              <w:rPr>
                <w:sz w:val="35"/>
              </w:rPr>
            </w:pPr>
            <w:r>
              <w:rPr>
                <w:sz w:val="35"/>
              </w:rPr>
              <w:t>单位</w:t>
            </w:r>
          </w:p>
        </w:tc>
        <w:tc>
          <w:tcPr>
            <w:tcW w:w="1664" w:type="dxa"/>
          </w:tcPr>
          <w:p>
            <w:pPr>
              <w:pStyle w:val="TableParagraph"/>
              <w:spacing w:line="400" w:lineRule="exact"/>
              <w:ind w:left="440" w:right="484"/>
              <w:jc w:val="center"/>
              <w:rPr>
                <w:sz w:val="35"/>
              </w:rPr>
            </w:pPr>
            <w:r>
              <w:rPr>
                <w:sz w:val="35"/>
              </w:rPr>
              <w:t>数目</w:t>
            </w:r>
          </w:p>
        </w:tc>
        <w:tc>
          <w:tcPr>
            <w:tcW w:w="2458" w:type="dxa"/>
          </w:tcPr>
          <w:p>
            <w:pPr>
              <w:pStyle w:val="TableParagraph"/>
              <w:spacing w:line="400" w:lineRule="exact"/>
              <w:ind w:left="484" w:right="534"/>
              <w:jc w:val="center"/>
              <w:rPr>
                <w:sz w:val="35"/>
              </w:rPr>
            </w:pPr>
            <w:r>
              <w:rPr>
                <w:sz w:val="35"/>
              </w:rPr>
              <w:t>技术状态</w:t>
            </w:r>
          </w:p>
        </w:tc>
        <w:tc>
          <w:tcPr>
            <w:tcW w:w="1303" w:type="dxa"/>
          </w:tcPr>
          <w:p>
            <w:pPr>
              <w:pStyle w:val="TableParagraph"/>
              <w:spacing w:line="400" w:lineRule="exact"/>
              <w:ind w:left="548"/>
              <w:rPr>
                <w:sz w:val="35"/>
              </w:rPr>
            </w:pPr>
            <w:r>
              <w:rPr>
                <w:sz w:val="35"/>
              </w:rPr>
              <w:t>附注</w:t>
            </w:r>
          </w:p>
        </w:tc>
      </w:tr>
      <w:tr>
        <w:tblPrEx>
          <w:tblW w:w="0" w:type="auto"/>
          <w:jc w:val="left"/>
          <w:tblInd w:w="16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9"/>
          <w:jc w:val="left"/>
        </w:trPr>
        <w:tc>
          <w:tcPr>
            <w:tcW w:w="765" w:type="dxa"/>
          </w:tcPr>
          <w:p>
            <w:pPr>
              <w:pStyle w:val="TableParagraph"/>
              <w:spacing w:before="148"/>
              <w:ind w:left="15"/>
              <w:jc w:val="center"/>
              <w:rPr>
                <w:rFonts w:ascii="幼圆"/>
                <w:sz w:val="35"/>
              </w:rPr>
            </w:pPr>
            <w:r>
              <w:rPr>
                <w:rFonts w:ascii="幼圆"/>
                <w:w w:val="100"/>
                <w:sz w:val="35"/>
              </w:rPr>
              <w:t>1</w:t>
            </w:r>
          </w:p>
        </w:tc>
        <w:tc>
          <w:tcPr>
            <w:tcW w:w="3481" w:type="dxa"/>
          </w:tcPr>
          <w:p>
            <w:pPr>
              <w:pStyle w:val="TableParagraph"/>
              <w:spacing w:before="140"/>
              <w:ind w:left="733" w:right="593"/>
              <w:jc w:val="center"/>
              <w:rPr>
                <w:sz w:val="35"/>
              </w:rPr>
            </w:pPr>
            <w:r>
              <w:rPr>
                <w:sz w:val="35"/>
              </w:rPr>
              <w:t>汽车吊</w:t>
            </w:r>
          </w:p>
        </w:tc>
        <w:tc>
          <w:tcPr>
            <w:tcW w:w="3246" w:type="dxa"/>
          </w:tcPr>
          <w:p>
            <w:pPr>
              <w:pStyle w:val="TableParagraph"/>
              <w:spacing w:before="148"/>
              <w:ind w:left="954"/>
              <w:rPr>
                <w:rFonts w:ascii="幼圆"/>
                <w:sz w:val="35"/>
              </w:rPr>
            </w:pPr>
            <w:r>
              <w:rPr>
                <w:rFonts w:ascii="幼圆"/>
                <w:sz w:val="35"/>
              </w:rPr>
              <w:t>QY20</w:t>
            </w:r>
          </w:p>
        </w:tc>
        <w:tc>
          <w:tcPr>
            <w:tcW w:w="1205" w:type="dxa"/>
          </w:tcPr>
          <w:p>
            <w:pPr>
              <w:pStyle w:val="TableParagraph"/>
              <w:spacing w:before="140"/>
              <w:ind w:right="424"/>
              <w:jc w:val="center"/>
              <w:rPr>
                <w:sz w:val="35"/>
              </w:rPr>
            </w:pPr>
            <w:r>
              <w:rPr>
                <w:w w:val="100"/>
                <w:sz w:val="35"/>
              </w:rPr>
              <w:t>台</w:t>
            </w:r>
          </w:p>
        </w:tc>
        <w:tc>
          <w:tcPr>
            <w:tcW w:w="1664" w:type="dxa"/>
          </w:tcPr>
          <w:p>
            <w:pPr>
              <w:pStyle w:val="TableParagraph"/>
              <w:spacing w:before="148"/>
              <w:ind w:right="76"/>
              <w:jc w:val="center"/>
              <w:rPr>
                <w:rFonts w:ascii="幼圆"/>
                <w:sz w:val="35"/>
              </w:rPr>
            </w:pPr>
            <w:r>
              <w:rPr>
                <w:rFonts w:ascii="幼圆"/>
                <w:w w:val="100"/>
                <w:sz w:val="35"/>
              </w:rPr>
              <w:t>2</w:t>
            </w:r>
          </w:p>
        </w:tc>
        <w:tc>
          <w:tcPr>
            <w:tcW w:w="2458" w:type="dxa"/>
          </w:tcPr>
          <w:p>
            <w:pPr>
              <w:pStyle w:val="TableParagraph"/>
              <w:spacing w:before="140"/>
              <w:ind w:left="474" w:right="534"/>
              <w:jc w:val="center"/>
              <w:rPr>
                <w:sz w:val="35"/>
              </w:rPr>
            </w:pPr>
            <w:r>
              <w:rPr>
                <w:sz w:val="35"/>
              </w:rPr>
              <w:t>优秀</w:t>
            </w:r>
          </w:p>
        </w:tc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6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7"/>
          <w:jc w:val="left"/>
        </w:trPr>
        <w:tc>
          <w:tcPr>
            <w:tcW w:w="765" w:type="dxa"/>
          </w:tcPr>
          <w:p>
            <w:pPr>
              <w:pStyle w:val="TableParagraph"/>
              <w:spacing w:before="148"/>
              <w:ind w:left="15"/>
              <w:jc w:val="center"/>
              <w:rPr>
                <w:rFonts w:ascii="幼圆"/>
                <w:sz w:val="35"/>
              </w:rPr>
            </w:pPr>
            <w:r>
              <w:rPr>
                <w:rFonts w:ascii="幼圆"/>
                <w:w w:val="100"/>
                <w:sz w:val="35"/>
              </w:rPr>
              <w:t>2</w:t>
            </w:r>
          </w:p>
        </w:tc>
        <w:tc>
          <w:tcPr>
            <w:tcW w:w="3481" w:type="dxa"/>
          </w:tcPr>
          <w:p>
            <w:pPr>
              <w:pStyle w:val="TableParagraph"/>
              <w:spacing w:before="140"/>
              <w:ind w:left="733" w:right="593"/>
              <w:jc w:val="center"/>
              <w:rPr>
                <w:sz w:val="35"/>
              </w:rPr>
            </w:pPr>
            <w:r>
              <w:rPr>
                <w:sz w:val="35"/>
              </w:rPr>
              <w:t>发电机</w:t>
            </w:r>
          </w:p>
        </w:tc>
        <w:tc>
          <w:tcPr>
            <w:tcW w:w="3246" w:type="dxa"/>
          </w:tcPr>
          <w:p>
            <w:pPr>
              <w:pStyle w:val="TableParagraph"/>
              <w:spacing w:before="148"/>
              <w:ind w:left="1007"/>
              <w:rPr>
                <w:rFonts w:ascii="幼圆"/>
                <w:sz w:val="35"/>
              </w:rPr>
            </w:pPr>
            <w:r>
              <w:rPr>
                <w:rFonts w:ascii="幼圆"/>
                <w:sz w:val="35"/>
              </w:rPr>
              <w:t>120KW</w:t>
            </w:r>
          </w:p>
        </w:tc>
        <w:tc>
          <w:tcPr>
            <w:tcW w:w="1205" w:type="dxa"/>
          </w:tcPr>
          <w:p>
            <w:pPr>
              <w:pStyle w:val="TableParagraph"/>
              <w:spacing w:before="140"/>
              <w:ind w:right="424"/>
              <w:jc w:val="center"/>
              <w:rPr>
                <w:sz w:val="35"/>
              </w:rPr>
            </w:pPr>
            <w:r>
              <w:rPr>
                <w:w w:val="100"/>
                <w:sz w:val="35"/>
              </w:rPr>
              <w:t>台</w:t>
            </w:r>
          </w:p>
        </w:tc>
        <w:tc>
          <w:tcPr>
            <w:tcW w:w="1664" w:type="dxa"/>
          </w:tcPr>
          <w:p>
            <w:pPr>
              <w:pStyle w:val="TableParagraph"/>
              <w:spacing w:before="148"/>
              <w:ind w:right="76"/>
              <w:jc w:val="center"/>
              <w:rPr>
                <w:rFonts w:ascii="幼圆"/>
                <w:sz w:val="35"/>
              </w:rPr>
            </w:pPr>
            <w:r>
              <w:rPr>
                <w:rFonts w:ascii="幼圆"/>
                <w:w w:val="100"/>
                <w:sz w:val="35"/>
              </w:rPr>
              <w:t>2</w:t>
            </w:r>
          </w:p>
        </w:tc>
        <w:tc>
          <w:tcPr>
            <w:tcW w:w="2458" w:type="dxa"/>
          </w:tcPr>
          <w:p>
            <w:pPr>
              <w:pStyle w:val="TableParagraph"/>
              <w:spacing w:before="140"/>
              <w:ind w:left="474" w:right="534"/>
              <w:jc w:val="center"/>
              <w:rPr>
                <w:sz w:val="35"/>
              </w:rPr>
            </w:pPr>
            <w:r>
              <w:rPr>
                <w:sz w:val="35"/>
              </w:rPr>
              <w:t>优秀</w:t>
            </w:r>
          </w:p>
        </w:tc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6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5"/>
          <w:jc w:val="left"/>
        </w:trPr>
        <w:tc>
          <w:tcPr>
            <w:tcW w:w="765" w:type="dxa"/>
          </w:tcPr>
          <w:p>
            <w:pPr>
              <w:pStyle w:val="TableParagraph"/>
              <w:spacing w:before="135"/>
              <w:ind w:left="15"/>
              <w:jc w:val="center"/>
              <w:rPr>
                <w:rFonts w:ascii="幼圆"/>
                <w:sz w:val="35"/>
              </w:rPr>
            </w:pPr>
            <w:r>
              <w:rPr>
                <w:rFonts w:ascii="幼圆"/>
                <w:w w:val="100"/>
                <w:sz w:val="35"/>
              </w:rPr>
              <w:t>3</w:t>
            </w:r>
          </w:p>
        </w:tc>
        <w:tc>
          <w:tcPr>
            <w:tcW w:w="3481" w:type="dxa"/>
          </w:tcPr>
          <w:p>
            <w:pPr>
              <w:pStyle w:val="TableParagraph"/>
              <w:spacing w:before="127"/>
              <w:ind w:left="747" w:right="593"/>
              <w:jc w:val="center"/>
              <w:rPr>
                <w:sz w:val="35"/>
              </w:rPr>
            </w:pPr>
            <w:r>
              <w:rPr>
                <w:sz w:val="35"/>
              </w:rPr>
              <w:t>钢筋直螺纹机</w:t>
            </w:r>
          </w:p>
        </w:tc>
        <w:tc>
          <w:tcPr>
            <w:tcW w:w="3246" w:type="dxa"/>
          </w:tcPr>
          <w:p>
            <w:pPr>
              <w:pStyle w:val="TableParagraph"/>
              <w:spacing w:before="135"/>
              <w:ind w:left="712"/>
              <w:rPr>
                <w:rFonts w:ascii="幼圆"/>
                <w:sz w:val="35"/>
              </w:rPr>
            </w:pPr>
            <w:r>
              <w:rPr>
                <w:rFonts w:ascii="幼圆"/>
                <w:sz w:val="35"/>
              </w:rPr>
              <w:t>HGS-40</w:t>
            </w:r>
          </w:p>
        </w:tc>
        <w:tc>
          <w:tcPr>
            <w:tcW w:w="1205" w:type="dxa"/>
          </w:tcPr>
          <w:p>
            <w:pPr>
              <w:pStyle w:val="TableParagraph"/>
              <w:spacing w:before="127"/>
              <w:ind w:right="424"/>
              <w:jc w:val="center"/>
              <w:rPr>
                <w:sz w:val="35"/>
              </w:rPr>
            </w:pPr>
            <w:r>
              <w:rPr>
                <w:w w:val="100"/>
                <w:sz w:val="35"/>
              </w:rPr>
              <w:t>台</w:t>
            </w:r>
          </w:p>
        </w:tc>
        <w:tc>
          <w:tcPr>
            <w:tcW w:w="1664" w:type="dxa"/>
          </w:tcPr>
          <w:p>
            <w:pPr>
              <w:pStyle w:val="TableParagraph"/>
              <w:spacing w:before="135"/>
              <w:ind w:right="76"/>
              <w:jc w:val="center"/>
              <w:rPr>
                <w:rFonts w:ascii="幼圆"/>
                <w:sz w:val="35"/>
              </w:rPr>
            </w:pPr>
            <w:r>
              <w:rPr>
                <w:rFonts w:ascii="幼圆"/>
                <w:w w:val="100"/>
                <w:sz w:val="35"/>
              </w:rPr>
              <w:t>3</w:t>
            </w:r>
          </w:p>
        </w:tc>
        <w:tc>
          <w:tcPr>
            <w:tcW w:w="2458" w:type="dxa"/>
          </w:tcPr>
          <w:p>
            <w:pPr>
              <w:pStyle w:val="TableParagraph"/>
              <w:spacing w:before="127"/>
              <w:ind w:left="474" w:right="534"/>
              <w:jc w:val="center"/>
              <w:rPr>
                <w:sz w:val="35"/>
              </w:rPr>
            </w:pPr>
            <w:r>
              <w:rPr>
                <w:sz w:val="35"/>
              </w:rPr>
              <w:t>优秀</w:t>
            </w:r>
          </w:p>
        </w:tc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6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2"/>
          <w:jc w:val="left"/>
        </w:trPr>
        <w:tc>
          <w:tcPr>
            <w:tcW w:w="765" w:type="dxa"/>
          </w:tcPr>
          <w:p>
            <w:pPr>
              <w:pStyle w:val="TableParagraph"/>
              <w:spacing w:before="149"/>
              <w:ind w:left="15"/>
              <w:jc w:val="center"/>
              <w:rPr>
                <w:rFonts w:ascii="幼圆"/>
                <w:sz w:val="35"/>
              </w:rPr>
            </w:pPr>
            <w:r>
              <w:rPr>
                <w:rFonts w:ascii="幼圆"/>
                <w:w w:val="100"/>
                <w:sz w:val="35"/>
              </w:rPr>
              <w:t>4</w:t>
            </w:r>
          </w:p>
        </w:tc>
        <w:tc>
          <w:tcPr>
            <w:tcW w:w="3481" w:type="dxa"/>
          </w:tcPr>
          <w:p>
            <w:pPr>
              <w:pStyle w:val="TableParagraph"/>
              <w:spacing w:before="141"/>
              <w:ind w:left="733" w:right="593"/>
              <w:jc w:val="center"/>
              <w:rPr>
                <w:sz w:val="35"/>
              </w:rPr>
            </w:pPr>
            <w:r>
              <w:rPr>
                <w:sz w:val="35"/>
              </w:rPr>
              <w:t>电焊机</w:t>
            </w:r>
          </w:p>
        </w:tc>
        <w:tc>
          <w:tcPr>
            <w:tcW w:w="3246" w:type="dxa"/>
          </w:tcPr>
          <w:p>
            <w:pPr>
              <w:pStyle w:val="TableParagraph"/>
              <w:spacing w:before="138"/>
              <w:ind w:left="286"/>
              <w:rPr>
                <w:rFonts w:ascii="幼圆" w:eastAsia="幼圆" w:hint="eastAsia"/>
                <w:sz w:val="35"/>
              </w:rPr>
            </w:pPr>
            <w:r>
              <w:rPr>
                <w:rFonts w:ascii="幼圆" w:eastAsia="幼圆" w:hint="eastAsia"/>
                <w:sz w:val="35"/>
              </w:rPr>
              <w:t>14KW</w:t>
            </w:r>
            <w:r>
              <w:rPr>
                <w:rFonts w:ascii="幼圆" w:eastAsia="幼圆" w:hint="eastAsia"/>
                <w:spacing w:val="-9"/>
                <w:sz w:val="35"/>
              </w:rPr>
              <w:t xml:space="preserve"> </w:t>
            </w:r>
            <w:r>
              <w:rPr>
                <w:spacing w:val="-15"/>
                <w:sz w:val="35"/>
              </w:rPr>
              <w:t xml:space="preserve">、 </w:t>
            </w:r>
            <w:r>
              <w:rPr>
                <w:rFonts w:ascii="幼圆" w:eastAsia="幼圆" w:hint="eastAsia"/>
                <w:sz w:val="35"/>
              </w:rPr>
              <w:t>30KW</w:t>
            </w:r>
          </w:p>
        </w:tc>
        <w:tc>
          <w:tcPr>
            <w:tcW w:w="1205" w:type="dxa"/>
          </w:tcPr>
          <w:p>
            <w:pPr>
              <w:pStyle w:val="TableParagraph"/>
              <w:spacing w:before="141"/>
              <w:ind w:right="424"/>
              <w:jc w:val="center"/>
              <w:rPr>
                <w:sz w:val="35"/>
              </w:rPr>
            </w:pPr>
            <w:r>
              <w:rPr>
                <w:w w:val="100"/>
                <w:sz w:val="35"/>
              </w:rPr>
              <w:t>台</w:t>
            </w:r>
          </w:p>
        </w:tc>
        <w:tc>
          <w:tcPr>
            <w:tcW w:w="1664" w:type="dxa"/>
          </w:tcPr>
          <w:p>
            <w:pPr>
              <w:pStyle w:val="TableParagraph"/>
              <w:spacing w:before="149"/>
              <w:ind w:right="76"/>
              <w:jc w:val="center"/>
              <w:rPr>
                <w:rFonts w:ascii="幼圆"/>
                <w:sz w:val="35"/>
              </w:rPr>
            </w:pPr>
            <w:r>
              <w:rPr>
                <w:rFonts w:ascii="幼圆"/>
                <w:w w:val="100"/>
                <w:sz w:val="35"/>
              </w:rPr>
              <w:t>6</w:t>
            </w:r>
          </w:p>
        </w:tc>
        <w:tc>
          <w:tcPr>
            <w:tcW w:w="2458" w:type="dxa"/>
          </w:tcPr>
          <w:p>
            <w:pPr>
              <w:pStyle w:val="TableParagraph"/>
              <w:spacing w:before="141"/>
              <w:ind w:left="474" w:right="534"/>
              <w:jc w:val="center"/>
              <w:rPr>
                <w:sz w:val="35"/>
              </w:rPr>
            </w:pPr>
            <w:r>
              <w:rPr>
                <w:sz w:val="35"/>
              </w:rPr>
              <w:t>优秀</w:t>
            </w:r>
          </w:p>
        </w:tc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6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9"/>
          <w:jc w:val="left"/>
        </w:trPr>
        <w:tc>
          <w:tcPr>
            <w:tcW w:w="765" w:type="dxa"/>
          </w:tcPr>
          <w:p>
            <w:pPr>
              <w:pStyle w:val="TableParagraph"/>
              <w:spacing w:before="159"/>
              <w:ind w:left="15"/>
              <w:jc w:val="center"/>
              <w:rPr>
                <w:rFonts w:ascii="幼圆"/>
                <w:sz w:val="35"/>
              </w:rPr>
            </w:pPr>
            <w:r>
              <w:rPr>
                <w:rFonts w:ascii="幼圆"/>
                <w:w w:val="100"/>
                <w:sz w:val="35"/>
              </w:rPr>
              <w:t>5</w:t>
            </w:r>
          </w:p>
        </w:tc>
        <w:tc>
          <w:tcPr>
            <w:tcW w:w="3481" w:type="dxa"/>
          </w:tcPr>
          <w:p>
            <w:pPr>
              <w:pStyle w:val="TableParagraph"/>
              <w:spacing w:before="151"/>
              <w:ind w:left="733" w:right="593"/>
              <w:jc w:val="center"/>
              <w:rPr>
                <w:sz w:val="35"/>
              </w:rPr>
            </w:pPr>
            <w:r>
              <w:rPr>
                <w:sz w:val="35"/>
              </w:rPr>
              <w:t>曲折机</w:t>
            </w:r>
          </w:p>
        </w:tc>
        <w:tc>
          <w:tcPr>
            <w:tcW w:w="3246" w:type="dxa"/>
          </w:tcPr>
          <w:p>
            <w:pPr>
              <w:pStyle w:val="TableParagraph"/>
              <w:spacing w:before="159"/>
              <w:ind w:left="954"/>
              <w:rPr>
                <w:rFonts w:ascii="幼圆"/>
                <w:sz w:val="35"/>
              </w:rPr>
            </w:pPr>
            <w:r>
              <w:rPr>
                <w:rFonts w:ascii="幼圆"/>
                <w:sz w:val="35"/>
              </w:rPr>
              <w:t>WQ40</w:t>
            </w:r>
          </w:p>
        </w:tc>
        <w:tc>
          <w:tcPr>
            <w:tcW w:w="1205" w:type="dxa"/>
          </w:tcPr>
          <w:p>
            <w:pPr>
              <w:pStyle w:val="TableParagraph"/>
              <w:spacing w:before="151"/>
              <w:ind w:right="424"/>
              <w:jc w:val="center"/>
              <w:rPr>
                <w:sz w:val="35"/>
              </w:rPr>
            </w:pPr>
            <w:r>
              <w:rPr>
                <w:w w:val="100"/>
                <w:sz w:val="35"/>
              </w:rPr>
              <w:t>台</w:t>
            </w:r>
          </w:p>
        </w:tc>
        <w:tc>
          <w:tcPr>
            <w:tcW w:w="1664" w:type="dxa"/>
          </w:tcPr>
          <w:p>
            <w:pPr>
              <w:pStyle w:val="TableParagraph"/>
              <w:spacing w:before="159"/>
              <w:ind w:right="76"/>
              <w:jc w:val="center"/>
              <w:rPr>
                <w:rFonts w:ascii="幼圆"/>
                <w:sz w:val="35"/>
              </w:rPr>
            </w:pPr>
            <w:r>
              <w:rPr>
                <w:rFonts w:ascii="幼圆"/>
                <w:w w:val="100"/>
                <w:sz w:val="35"/>
              </w:rPr>
              <w:t>2</w:t>
            </w:r>
          </w:p>
        </w:tc>
        <w:tc>
          <w:tcPr>
            <w:tcW w:w="2458" w:type="dxa"/>
          </w:tcPr>
          <w:p>
            <w:pPr>
              <w:pStyle w:val="TableParagraph"/>
              <w:spacing w:before="151"/>
              <w:ind w:left="474" w:right="534"/>
              <w:jc w:val="center"/>
              <w:rPr>
                <w:sz w:val="35"/>
              </w:rPr>
            </w:pPr>
            <w:r>
              <w:rPr>
                <w:sz w:val="35"/>
              </w:rPr>
              <w:t>优秀</w:t>
            </w:r>
          </w:p>
        </w:tc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6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8"/>
          <w:jc w:val="left"/>
        </w:trPr>
        <w:tc>
          <w:tcPr>
            <w:tcW w:w="765" w:type="dxa"/>
          </w:tcPr>
          <w:p>
            <w:pPr>
              <w:pStyle w:val="TableParagraph"/>
              <w:spacing w:before="147"/>
              <w:ind w:left="15"/>
              <w:jc w:val="center"/>
              <w:rPr>
                <w:rFonts w:ascii="幼圆"/>
                <w:sz w:val="35"/>
              </w:rPr>
            </w:pPr>
            <w:r>
              <w:rPr>
                <w:rFonts w:ascii="幼圆"/>
                <w:w w:val="100"/>
                <w:sz w:val="35"/>
              </w:rPr>
              <w:t>6</w:t>
            </w:r>
          </w:p>
        </w:tc>
        <w:tc>
          <w:tcPr>
            <w:tcW w:w="3481" w:type="dxa"/>
          </w:tcPr>
          <w:p>
            <w:pPr>
              <w:pStyle w:val="TableParagraph"/>
              <w:spacing w:before="139"/>
              <w:ind w:left="733" w:right="593"/>
              <w:jc w:val="center"/>
              <w:rPr>
                <w:sz w:val="35"/>
              </w:rPr>
            </w:pPr>
            <w:r>
              <w:rPr>
                <w:sz w:val="35"/>
              </w:rPr>
              <w:t>切断机</w:t>
            </w:r>
          </w:p>
        </w:tc>
        <w:tc>
          <w:tcPr>
            <w:tcW w:w="3246" w:type="dxa"/>
          </w:tcPr>
          <w:p>
            <w:pPr>
              <w:pStyle w:val="TableParagraph"/>
              <w:spacing w:before="147"/>
              <w:ind w:left="954"/>
              <w:rPr>
                <w:rFonts w:ascii="幼圆"/>
                <w:sz w:val="35"/>
              </w:rPr>
            </w:pPr>
            <w:r>
              <w:rPr>
                <w:rFonts w:ascii="幼圆"/>
                <w:sz w:val="35"/>
              </w:rPr>
              <w:t>JG40</w:t>
            </w:r>
          </w:p>
        </w:tc>
        <w:tc>
          <w:tcPr>
            <w:tcW w:w="1205" w:type="dxa"/>
          </w:tcPr>
          <w:p>
            <w:pPr>
              <w:pStyle w:val="TableParagraph"/>
              <w:spacing w:before="139"/>
              <w:ind w:right="424"/>
              <w:jc w:val="center"/>
              <w:rPr>
                <w:sz w:val="35"/>
              </w:rPr>
            </w:pPr>
            <w:r>
              <w:rPr>
                <w:w w:val="100"/>
                <w:sz w:val="35"/>
              </w:rPr>
              <w:t>台</w:t>
            </w:r>
          </w:p>
        </w:tc>
        <w:tc>
          <w:tcPr>
            <w:tcW w:w="1664" w:type="dxa"/>
          </w:tcPr>
          <w:p>
            <w:pPr>
              <w:pStyle w:val="TableParagraph"/>
              <w:spacing w:before="147"/>
              <w:ind w:right="76"/>
              <w:jc w:val="center"/>
              <w:rPr>
                <w:rFonts w:ascii="幼圆"/>
                <w:sz w:val="35"/>
              </w:rPr>
            </w:pPr>
            <w:r>
              <w:rPr>
                <w:rFonts w:ascii="幼圆"/>
                <w:w w:val="100"/>
                <w:sz w:val="35"/>
              </w:rPr>
              <w:t>2</w:t>
            </w:r>
          </w:p>
        </w:tc>
        <w:tc>
          <w:tcPr>
            <w:tcW w:w="2458" w:type="dxa"/>
          </w:tcPr>
          <w:p>
            <w:pPr>
              <w:pStyle w:val="TableParagraph"/>
              <w:spacing w:before="139"/>
              <w:ind w:left="474" w:right="534"/>
              <w:jc w:val="center"/>
              <w:rPr>
                <w:sz w:val="35"/>
              </w:rPr>
            </w:pPr>
            <w:r>
              <w:rPr>
                <w:sz w:val="35"/>
              </w:rPr>
              <w:t>优秀</w:t>
            </w:r>
          </w:p>
        </w:tc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6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7"/>
          <w:jc w:val="left"/>
        </w:trPr>
        <w:tc>
          <w:tcPr>
            <w:tcW w:w="765" w:type="dxa"/>
          </w:tcPr>
          <w:p>
            <w:pPr>
              <w:pStyle w:val="TableParagraph"/>
              <w:spacing w:before="148"/>
              <w:ind w:left="15"/>
              <w:jc w:val="center"/>
              <w:rPr>
                <w:rFonts w:ascii="幼圆"/>
                <w:sz w:val="35"/>
              </w:rPr>
            </w:pPr>
            <w:r>
              <w:rPr>
                <w:rFonts w:ascii="幼圆"/>
                <w:w w:val="100"/>
                <w:sz w:val="35"/>
              </w:rPr>
              <w:t>7</w:t>
            </w:r>
          </w:p>
        </w:tc>
        <w:tc>
          <w:tcPr>
            <w:tcW w:w="3481" w:type="dxa"/>
          </w:tcPr>
          <w:p>
            <w:pPr>
              <w:pStyle w:val="TableParagraph"/>
              <w:spacing w:before="140"/>
              <w:ind w:left="733" w:right="593"/>
              <w:jc w:val="center"/>
              <w:rPr>
                <w:sz w:val="35"/>
              </w:rPr>
            </w:pPr>
            <w:r>
              <w:rPr>
                <w:sz w:val="35"/>
              </w:rPr>
              <w:t>振捣棒</w:t>
            </w:r>
          </w:p>
        </w:tc>
        <w:tc>
          <w:tcPr>
            <w:tcW w:w="3246" w:type="dxa"/>
          </w:tcPr>
          <w:p>
            <w:pPr>
              <w:pStyle w:val="TableParagraph"/>
              <w:spacing w:before="148"/>
              <w:ind w:left="853"/>
              <w:rPr>
                <w:rFonts w:ascii="幼圆"/>
                <w:sz w:val="35"/>
              </w:rPr>
            </w:pPr>
            <w:r>
              <w:rPr>
                <w:rFonts w:ascii="幼圆"/>
                <w:sz w:val="35"/>
              </w:rPr>
              <w:t>ZN-70</w:t>
            </w:r>
          </w:p>
        </w:tc>
        <w:tc>
          <w:tcPr>
            <w:tcW w:w="1205" w:type="dxa"/>
          </w:tcPr>
          <w:p>
            <w:pPr>
              <w:pStyle w:val="TableParagraph"/>
              <w:spacing w:before="140"/>
              <w:ind w:right="424"/>
              <w:jc w:val="center"/>
              <w:rPr>
                <w:sz w:val="35"/>
              </w:rPr>
            </w:pPr>
            <w:r>
              <w:rPr>
                <w:w w:val="100"/>
                <w:sz w:val="35"/>
              </w:rPr>
              <w:t>台</w:t>
            </w:r>
          </w:p>
        </w:tc>
        <w:tc>
          <w:tcPr>
            <w:tcW w:w="1664" w:type="dxa"/>
          </w:tcPr>
          <w:p>
            <w:pPr>
              <w:pStyle w:val="TableParagraph"/>
              <w:spacing w:before="148"/>
              <w:ind w:left="375" w:right="484"/>
              <w:jc w:val="center"/>
              <w:rPr>
                <w:rFonts w:ascii="幼圆"/>
                <w:sz w:val="35"/>
              </w:rPr>
            </w:pPr>
            <w:r>
              <w:rPr>
                <w:rFonts w:ascii="幼圆"/>
                <w:sz w:val="35"/>
              </w:rPr>
              <w:t>20</w:t>
            </w:r>
          </w:p>
        </w:tc>
        <w:tc>
          <w:tcPr>
            <w:tcW w:w="2458" w:type="dxa"/>
          </w:tcPr>
          <w:p>
            <w:pPr>
              <w:pStyle w:val="TableParagraph"/>
              <w:spacing w:before="140"/>
              <w:ind w:left="474" w:right="534"/>
              <w:jc w:val="center"/>
              <w:rPr>
                <w:sz w:val="35"/>
              </w:rPr>
            </w:pPr>
            <w:r>
              <w:rPr>
                <w:sz w:val="35"/>
              </w:rPr>
              <w:t>优秀</w:t>
            </w:r>
          </w:p>
        </w:tc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6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7"/>
          <w:jc w:val="left"/>
        </w:trPr>
        <w:tc>
          <w:tcPr>
            <w:tcW w:w="765" w:type="dxa"/>
          </w:tcPr>
          <w:p>
            <w:pPr>
              <w:pStyle w:val="TableParagraph"/>
              <w:spacing w:before="135"/>
              <w:ind w:left="15"/>
              <w:jc w:val="center"/>
              <w:rPr>
                <w:rFonts w:ascii="幼圆"/>
                <w:sz w:val="35"/>
              </w:rPr>
            </w:pPr>
            <w:r>
              <w:rPr>
                <w:rFonts w:ascii="幼圆"/>
                <w:w w:val="100"/>
                <w:sz w:val="35"/>
              </w:rPr>
              <w:t>8</w:t>
            </w:r>
          </w:p>
        </w:tc>
        <w:tc>
          <w:tcPr>
            <w:tcW w:w="3481" w:type="dxa"/>
          </w:tcPr>
          <w:p>
            <w:pPr>
              <w:pStyle w:val="TableParagraph"/>
              <w:spacing w:before="127"/>
              <w:ind w:left="725" w:right="593"/>
              <w:jc w:val="center"/>
              <w:rPr>
                <w:sz w:val="35"/>
              </w:rPr>
            </w:pPr>
            <w:r>
              <w:rPr>
                <w:sz w:val="35"/>
              </w:rPr>
              <w:t>泵车</w:t>
            </w:r>
          </w:p>
        </w:tc>
        <w:tc>
          <w:tcPr>
            <w:tcW w:w="3246" w:type="dxa"/>
          </w:tcPr>
          <w:p>
            <w:pPr>
              <w:pStyle w:val="TableParagraph"/>
              <w:spacing w:before="135"/>
              <w:ind w:left="735"/>
              <w:rPr>
                <w:rFonts w:ascii="幼圆"/>
                <w:sz w:val="35"/>
              </w:rPr>
            </w:pPr>
            <w:r>
              <w:rPr>
                <w:rFonts w:ascii="幼圆"/>
                <w:sz w:val="35"/>
              </w:rPr>
              <w:t>HBT-60</w:t>
            </w:r>
          </w:p>
        </w:tc>
        <w:tc>
          <w:tcPr>
            <w:tcW w:w="1205" w:type="dxa"/>
          </w:tcPr>
          <w:p>
            <w:pPr>
              <w:pStyle w:val="TableParagraph"/>
              <w:spacing w:before="127"/>
              <w:ind w:right="424"/>
              <w:jc w:val="center"/>
              <w:rPr>
                <w:sz w:val="35"/>
              </w:rPr>
            </w:pPr>
            <w:r>
              <w:rPr>
                <w:w w:val="100"/>
                <w:sz w:val="35"/>
              </w:rPr>
              <w:t>台</w:t>
            </w:r>
          </w:p>
        </w:tc>
        <w:tc>
          <w:tcPr>
            <w:tcW w:w="1664" w:type="dxa"/>
          </w:tcPr>
          <w:p>
            <w:pPr>
              <w:pStyle w:val="TableParagraph"/>
              <w:spacing w:before="135"/>
              <w:ind w:right="76"/>
              <w:jc w:val="center"/>
              <w:rPr>
                <w:rFonts w:ascii="幼圆"/>
                <w:sz w:val="35"/>
              </w:rPr>
            </w:pPr>
            <w:r>
              <w:rPr>
                <w:rFonts w:ascii="幼圆"/>
                <w:w w:val="100"/>
                <w:sz w:val="35"/>
              </w:rPr>
              <w:t>1</w:t>
            </w:r>
          </w:p>
        </w:tc>
        <w:tc>
          <w:tcPr>
            <w:tcW w:w="2458" w:type="dxa"/>
          </w:tcPr>
          <w:p>
            <w:pPr>
              <w:pStyle w:val="TableParagraph"/>
              <w:spacing w:before="127"/>
              <w:ind w:left="474" w:right="534"/>
              <w:jc w:val="center"/>
              <w:rPr>
                <w:sz w:val="35"/>
              </w:rPr>
            </w:pPr>
            <w:r>
              <w:rPr>
                <w:sz w:val="35"/>
              </w:rPr>
              <w:t>优秀</w:t>
            </w:r>
          </w:p>
        </w:tc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6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65"/>
          <w:jc w:val="left"/>
        </w:trPr>
        <w:tc>
          <w:tcPr>
            <w:tcW w:w="765" w:type="dxa"/>
          </w:tcPr>
          <w:p>
            <w:pPr>
              <w:pStyle w:val="TableParagraph"/>
              <w:spacing w:before="148"/>
              <w:ind w:left="15"/>
              <w:jc w:val="center"/>
              <w:rPr>
                <w:rFonts w:ascii="幼圆"/>
                <w:sz w:val="35"/>
              </w:rPr>
            </w:pPr>
            <w:r>
              <w:rPr>
                <w:rFonts w:ascii="幼圆"/>
                <w:w w:val="100"/>
                <w:sz w:val="35"/>
              </w:rPr>
              <w:t>9</w:t>
            </w:r>
          </w:p>
        </w:tc>
        <w:tc>
          <w:tcPr>
            <w:tcW w:w="3481" w:type="dxa"/>
          </w:tcPr>
          <w:p>
            <w:pPr>
              <w:pStyle w:val="TableParagraph"/>
              <w:spacing w:before="140"/>
              <w:ind w:left="1110"/>
              <w:rPr>
                <w:sz w:val="35"/>
              </w:rPr>
            </w:pPr>
            <w:r>
              <w:rPr>
                <w:sz w:val="35"/>
              </w:rPr>
              <w:t>试验设备</w:t>
            </w:r>
          </w:p>
          <w:p>
            <w:pPr>
              <w:pStyle w:val="TableParagraph"/>
              <w:spacing w:before="181" w:line="476" w:lineRule="exact"/>
              <w:ind w:left="12"/>
              <w:rPr>
                <w:sz w:val="42"/>
              </w:rPr>
            </w:pPr>
            <w:r>
              <w:rPr>
                <w:rFonts w:ascii="幼圆" w:eastAsia="幼圆" w:hint="eastAsia"/>
                <w:spacing w:val="22"/>
                <w:sz w:val="42"/>
              </w:rPr>
              <w:t>3</w:t>
            </w:r>
            <w:r>
              <w:rPr>
                <w:sz w:val="42"/>
              </w:rPr>
              <w:t>、详细施工组织</w:t>
            </w:r>
          </w:p>
        </w:tc>
        <w:tc>
          <w:tcPr>
            <w:tcW w:w="324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205" w:type="dxa"/>
          </w:tcPr>
          <w:p>
            <w:pPr>
              <w:pStyle w:val="TableParagraph"/>
              <w:spacing w:before="140"/>
              <w:ind w:right="424"/>
              <w:jc w:val="center"/>
              <w:rPr>
                <w:sz w:val="35"/>
              </w:rPr>
            </w:pPr>
            <w:r>
              <w:rPr>
                <w:w w:val="100"/>
                <w:sz w:val="35"/>
              </w:rPr>
              <w:t>套</w:t>
            </w:r>
          </w:p>
        </w:tc>
        <w:tc>
          <w:tcPr>
            <w:tcW w:w="1664" w:type="dxa"/>
          </w:tcPr>
          <w:p>
            <w:pPr>
              <w:pStyle w:val="TableParagraph"/>
              <w:spacing w:before="148"/>
              <w:ind w:right="76"/>
              <w:jc w:val="center"/>
              <w:rPr>
                <w:rFonts w:ascii="幼圆"/>
                <w:sz w:val="35"/>
              </w:rPr>
            </w:pPr>
            <w:r>
              <w:rPr>
                <w:rFonts w:ascii="幼圆"/>
                <w:w w:val="100"/>
                <w:sz w:val="35"/>
              </w:rPr>
              <w:t>1</w:t>
            </w:r>
          </w:p>
        </w:tc>
        <w:tc>
          <w:tcPr>
            <w:tcW w:w="2458" w:type="dxa"/>
          </w:tcPr>
          <w:p>
            <w:pPr>
              <w:pStyle w:val="TableParagraph"/>
              <w:spacing w:before="140"/>
              <w:ind w:left="474" w:right="534"/>
              <w:jc w:val="center"/>
              <w:rPr>
                <w:sz w:val="35"/>
              </w:rPr>
            </w:pPr>
            <w:r>
              <w:rPr>
                <w:sz w:val="35"/>
              </w:rPr>
              <w:t>优秀</w:t>
            </w:r>
          </w:p>
        </w:tc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6"/>
        </w:rPr>
      </w:pPr>
    </w:p>
    <w:p>
      <w:pPr>
        <w:pStyle w:val="BodyText"/>
        <w:spacing w:before="41" w:line="441" w:lineRule="auto"/>
        <w:ind w:left="1490" w:right="1281" w:firstLine="912"/>
      </w:pPr>
      <w:r>
        <w:rPr>
          <w:spacing w:val="1"/>
          <w:position w:val="1"/>
        </w:rPr>
        <w:t xml:space="preserve">桥梁工程要点施工部位在 </w:t>
      </w:r>
      <w:r>
        <w:rPr>
          <w:rFonts w:ascii="幼圆" w:eastAsia="幼圆" w:hint="eastAsia"/>
          <w:position w:val="1"/>
        </w:rPr>
        <w:t>A</w:t>
      </w:r>
      <w:r>
        <w:rPr>
          <w:rFonts w:ascii="幼圆" w:eastAsia="幼圆" w:hint="eastAsia"/>
          <w:spacing w:val="-138"/>
          <w:position w:val="1"/>
        </w:rPr>
        <w:t xml:space="preserve"> </w:t>
      </w:r>
      <w:r>
        <w:rPr>
          <w:position w:val="1"/>
        </w:rPr>
        <w:t>、</w:t>
      </w:r>
      <w:r>
        <w:rPr>
          <w:rFonts w:ascii="幼圆" w:eastAsia="幼圆" w:hint="eastAsia"/>
          <w:position w:val="1"/>
        </w:rPr>
        <w:t>B</w:t>
      </w:r>
      <w:r>
        <w:rPr>
          <w:rFonts w:ascii="幼圆" w:eastAsia="幼圆" w:hint="eastAsia"/>
          <w:spacing w:val="-138"/>
          <w:position w:val="1"/>
        </w:rPr>
        <w:t xml:space="preserve"> </w:t>
      </w:r>
      <w:r>
        <w:rPr>
          <w:position w:val="1"/>
        </w:rPr>
        <w:t>、</w:t>
      </w:r>
      <w:r>
        <w:rPr>
          <w:rFonts w:ascii="幼圆" w:eastAsia="幼圆" w:hint="eastAsia"/>
          <w:position w:val="1"/>
        </w:rPr>
        <w:t>C</w:t>
      </w:r>
      <w:r>
        <w:rPr>
          <w:rFonts w:ascii="幼圆" w:eastAsia="幼圆" w:hint="eastAsia"/>
          <w:spacing w:val="8"/>
          <w:position w:val="1"/>
        </w:rPr>
        <w:t xml:space="preserve"> </w:t>
      </w:r>
      <w:r>
        <w:rPr>
          <w:spacing w:val="-1"/>
          <w:position w:val="1"/>
        </w:rPr>
        <w:t xml:space="preserve">匝道桥预应力混凝土现浇箱梁施工， </w:t>
      </w:r>
      <w:r>
        <w:rPr>
          <w:sz w:val="41"/>
        </w:rPr>
        <w:t>依据</w:t>
      </w:r>
      <w:r>
        <w:t xml:space="preserve">箱梁施工次序布置墩柱施工。 墩柱分为两种形式： 矩形式桥墩及花瓶式桥墩。 均考虑采纳定型钢模板， 共预备 </w:t>
      </w:r>
      <w:r>
        <w:rPr>
          <w:rFonts w:ascii="幼圆" w:eastAsia="幼圆" w:hint="eastAsia"/>
        </w:rPr>
        <w:t>6</w:t>
      </w:r>
      <w:r>
        <w:rPr>
          <w:rFonts w:ascii="幼圆" w:eastAsia="幼圆" w:hint="eastAsia"/>
          <w:spacing w:val="-162"/>
        </w:rPr>
        <w:t xml:space="preserve"> </w:t>
      </w:r>
      <w:r>
        <w:rPr>
          <w:spacing w:val="1"/>
        </w:rPr>
        <w:t xml:space="preserve">套模板，配置 </w:t>
      </w:r>
      <w:r>
        <w:rPr>
          <w:rFonts w:ascii="幼圆" w:eastAsia="幼圆" w:hint="eastAsia"/>
        </w:rPr>
        <w:t>2</w:t>
      </w:r>
      <w:r>
        <w:rPr>
          <w:rFonts w:ascii="幼圆" w:eastAsia="幼圆" w:hint="eastAsia"/>
          <w:spacing w:val="-162"/>
        </w:rPr>
        <w:t xml:space="preserve"> </w:t>
      </w:r>
      <w:r>
        <w:t xml:space="preserve">套矩形式标准模板， 配置 </w:t>
      </w:r>
      <w:r>
        <w:rPr>
          <w:rFonts w:ascii="幼圆" w:eastAsia="幼圆" w:hint="eastAsia"/>
        </w:rPr>
        <w:t>4</w:t>
      </w:r>
      <w:r>
        <w:rPr>
          <w:rFonts w:ascii="幼圆" w:eastAsia="幼圆" w:hint="eastAsia"/>
          <w:spacing w:val="-162"/>
        </w:rPr>
        <w:t xml:space="preserve"> </w:t>
      </w:r>
      <w:r>
        <w:t>套花瓶式标准模板。</w:t>
      </w:r>
    </w:p>
    <w:p>
      <w:pPr>
        <w:tabs>
          <w:tab w:val="left" w:pos="4720"/>
        </w:tabs>
        <w:spacing w:before="0" w:line="495" w:lineRule="exact"/>
        <w:ind w:left="508" w:right="0" w:firstLine="0"/>
        <w:jc w:val="center"/>
        <w:rPr>
          <w:sz w:val="41"/>
        </w:rPr>
      </w:pPr>
      <w:r>
        <w:rPr>
          <w:position w:val="1"/>
          <w:sz w:val="42"/>
        </w:rPr>
        <w:t>本工程墩柱高度为</w:t>
        <w:tab/>
      </w:r>
      <w:r>
        <w:rPr>
          <w:rFonts w:ascii="幼圆" w:eastAsia="幼圆" w:hint="eastAsia"/>
          <w:w w:val="95"/>
          <w:sz w:val="41"/>
        </w:rPr>
        <w:t>3</w:t>
      </w:r>
      <w:r>
        <w:rPr>
          <w:rFonts w:ascii="幼圆" w:eastAsia="幼圆" w:hint="eastAsia"/>
          <w:spacing w:val="139"/>
          <w:w w:val="95"/>
          <w:sz w:val="41"/>
        </w:rPr>
        <w:t xml:space="preserve"> </w:t>
      </w:r>
      <w:r>
        <w:rPr>
          <w:w w:val="95"/>
          <w:sz w:val="41"/>
        </w:rPr>
        <w:t>米</w:t>
      </w:r>
      <w:r>
        <w:rPr>
          <w:spacing w:val="293"/>
          <w:sz w:val="41"/>
        </w:rPr>
        <w:t xml:space="preserve"> </w:t>
      </w:r>
      <w:r>
        <w:rPr>
          <w:rFonts w:ascii="幼圆" w:eastAsia="幼圆" w:hint="eastAsia"/>
          <w:spacing w:val="-57"/>
          <w:w w:val="95"/>
          <w:sz w:val="41"/>
        </w:rPr>
        <w:t>~</w:t>
      </w:r>
      <w:r>
        <w:rPr>
          <w:w w:val="95"/>
          <w:sz w:val="41"/>
        </w:rPr>
        <w:t>米，均采纳一次性浇注的施工工艺，砼为商品砼。</w:t>
      </w:r>
    </w:p>
    <w:p>
      <w:pPr>
        <w:spacing w:after="0" w:line="495" w:lineRule="exact"/>
        <w:jc w:val="center"/>
        <w:rPr>
          <w:sz w:val="41"/>
        </w:rPr>
        <w:sectPr>
          <w:pgSz w:w="22380" w:h="31660"/>
          <w:pgMar w:top="2540" w:right="2120" w:bottom="280" w:left="1880" w:header="708" w:footer="708"/>
          <w:cols w:space="708"/>
        </w:sectPr>
      </w:pPr>
    </w:p>
    <w:p>
      <w:pPr>
        <w:pStyle w:val="BodyText"/>
        <w:spacing w:before="25" w:line="451" w:lineRule="auto"/>
        <w:ind w:left="1490" w:right="1641"/>
        <w:rPr>
          <w:sz w:val="22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4205708" cy="19961256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5708" cy="19961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4"/>
        </w:rPr>
        <w:t xml:space="preserve">地势条件较好的桥墩采纳砼运输车配送、 </w:t>
      </w:r>
      <w:r>
        <w:rPr>
          <w:rFonts w:ascii="幼圆" w:eastAsia="幼圆" w:hint="eastAsia"/>
        </w:rPr>
        <w:t>20T</w:t>
      </w:r>
      <w:r>
        <w:rPr>
          <w:rFonts w:ascii="幼圆" w:eastAsia="幼圆" w:hint="eastAsia"/>
          <w:spacing w:val="10"/>
        </w:rPr>
        <w:t xml:space="preserve"> </w:t>
      </w:r>
      <w:r>
        <w:t>汽车吊吊运料斗灌输。部分桥墩采纳</w:t>
      </w:r>
      <w:r>
        <w:rPr>
          <w:position w:val="1"/>
        </w:rPr>
        <w:t xml:space="preserve">泵车灌输。 为便利施工， 用钢管脚手架搭立施工工作平台。 </w:t>
      </w:r>
      <w:r>
        <w:rPr>
          <w:sz w:val="22"/>
        </w:rPr>
        <w:t>施工次序紧跟承台</w:t>
      </w:r>
    </w:p>
    <w:p>
      <w:pPr>
        <w:pStyle w:val="BodyText"/>
        <w:spacing w:line="511" w:lineRule="exact"/>
        <w:ind w:left="1490"/>
      </w:pPr>
      <w:r>
        <w:t>施工。</w:t>
      </w:r>
    </w:p>
    <w:p>
      <w:pPr>
        <w:pStyle w:val="BodyText"/>
        <w:rPr>
          <w:sz w:val="31"/>
        </w:rPr>
      </w:pPr>
    </w:p>
    <w:p>
      <w:pPr>
        <w:pStyle w:val="BodyText"/>
        <w:ind w:left="2402"/>
      </w:pPr>
      <w:r>
        <w:rPr>
          <w:rFonts w:ascii="幼圆" w:eastAsia="幼圆" w:hint="eastAsia"/>
          <w:spacing w:val="22"/>
        </w:rPr>
        <w:t>4</w:t>
      </w:r>
      <w:r>
        <w:t>、施工布置</w:t>
      </w:r>
    </w:p>
    <w:p>
      <w:pPr>
        <w:pStyle w:val="BodyText"/>
        <w:spacing w:before="12"/>
        <w:rPr>
          <w:sz w:val="32"/>
        </w:rPr>
      </w:pPr>
    </w:p>
    <w:p>
      <w:pPr>
        <w:pStyle w:val="BodyText"/>
        <w:spacing w:line="460" w:lineRule="auto"/>
        <w:ind w:left="1490" w:right="2255" w:firstLine="912"/>
      </w:pPr>
      <w:r>
        <w:rPr>
          <w:rFonts w:ascii="幼圆" w:eastAsia="幼圆" w:hint="eastAsia"/>
          <w:spacing w:val="22"/>
        </w:rPr>
        <w:t>1</w:t>
      </w:r>
      <w:r>
        <w:t>、本工程项目桥梁墩柱数目许多，且地点分别较远。依据下部的承台基础达成状况布置墩柱施工。</w:t>
      </w:r>
    </w:p>
    <w:p>
      <w:pPr>
        <w:pStyle w:val="BodyText"/>
        <w:spacing w:line="438" w:lineRule="exact"/>
        <w:ind w:left="2402"/>
      </w:pPr>
      <w:r>
        <w:rPr>
          <w:rFonts w:ascii="幼圆" w:eastAsia="幼圆" w:hint="eastAsia"/>
          <w:spacing w:val="22"/>
        </w:rPr>
        <w:t>2</w:t>
      </w:r>
      <w:r>
        <w:t>、墩柱施工原则上采纳以下次序：</w:t>
      </w:r>
    </w:p>
    <w:p>
      <w:pPr>
        <w:pStyle w:val="BodyText"/>
        <w:spacing w:before="5"/>
        <w:rPr>
          <w:sz w:val="36"/>
        </w:rPr>
      </w:pPr>
    </w:p>
    <w:p>
      <w:pPr>
        <w:pStyle w:val="ListParagraph"/>
        <w:numPr>
          <w:ilvl w:val="0"/>
          <w:numId w:val="6"/>
        </w:numPr>
        <w:tabs>
          <w:tab w:val="left" w:pos="3480"/>
          <w:tab w:val="left" w:pos="14478"/>
        </w:tabs>
        <w:spacing w:before="0" w:after="0" w:line="240" w:lineRule="auto"/>
        <w:ind w:left="3479" w:right="0" w:hanging="1078"/>
        <w:jc w:val="left"/>
        <w:rPr>
          <w:sz w:val="40"/>
        </w:rPr>
      </w:pPr>
      <w:r>
        <w:rPr>
          <w:position w:val="2"/>
          <w:sz w:val="42"/>
        </w:rPr>
        <w:t>由于桥梁要点在预应力混凝土现浇箱梁施工，优先施工</w:t>
        <w:tab/>
      </w:r>
      <w:r>
        <w:rPr>
          <w:rFonts w:ascii="幼圆" w:eastAsia="幼圆" w:hint="eastAsia"/>
          <w:w w:val="95"/>
          <w:sz w:val="40"/>
        </w:rPr>
        <w:t>A</w:t>
      </w:r>
      <w:r>
        <w:rPr>
          <w:rFonts w:ascii="幼圆" w:eastAsia="幼圆" w:hint="eastAsia"/>
          <w:spacing w:val="-103"/>
          <w:w w:val="95"/>
          <w:sz w:val="40"/>
        </w:rPr>
        <w:t xml:space="preserve"> </w:t>
      </w:r>
      <w:r>
        <w:rPr>
          <w:w w:val="95"/>
          <w:sz w:val="40"/>
        </w:rPr>
        <w:t>、</w:t>
      </w:r>
      <w:r>
        <w:rPr>
          <w:rFonts w:ascii="幼圆" w:eastAsia="幼圆" w:hint="eastAsia"/>
          <w:w w:val="95"/>
          <w:sz w:val="40"/>
        </w:rPr>
        <w:t>B</w:t>
      </w:r>
      <w:r>
        <w:rPr>
          <w:rFonts w:ascii="幼圆" w:eastAsia="幼圆" w:hint="eastAsia"/>
          <w:spacing w:val="-106"/>
          <w:w w:val="95"/>
          <w:sz w:val="40"/>
        </w:rPr>
        <w:t xml:space="preserve"> </w:t>
      </w:r>
      <w:r>
        <w:rPr>
          <w:w w:val="95"/>
          <w:sz w:val="40"/>
        </w:rPr>
        <w:t>、</w:t>
      </w:r>
      <w:r>
        <w:rPr>
          <w:rFonts w:ascii="幼圆" w:eastAsia="幼圆" w:hint="eastAsia"/>
          <w:w w:val="95"/>
          <w:sz w:val="40"/>
        </w:rPr>
        <w:t>C</w:t>
      </w:r>
      <w:r>
        <w:rPr>
          <w:rFonts w:ascii="幼圆" w:eastAsia="幼圆" w:hint="eastAsia"/>
          <w:spacing w:val="71"/>
          <w:w w:val="95"/>
          <w:sz w:val="40"/>
        </w:rPr>
        <w:t xml:space="preserve"> </w:t>
      </w:r>
      <w:r>
        <w:rPr>
          <w:w w:val="95"/>
          <w:sz w:val="40"/>
        </w:rPr>
        <w:t>匝道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ind w:left="1490"/>
      </w:pPr>
      <w:r>
        <w:t>每联预应力混凝土现浇箱梁段内桥墩柱。</w:t>
      </w:r>
    </w:p>
    <w:p>
      <w:pPr>
        <w:pStyle w:val="BodyText"/>
        <w:spacing w:before="3"/>
        <w:rPr>
          <w:sz w:val="32"/>
        </w:rPr>
      </w:pPr>
    </w:p>
    <w:p>
      <w:pPr>
        <w:pStyle w:val="ListParagraph"/>
        <w:numPr>
          <w:ilvl w:val="0"/>
          <w:numId w:val="6"/>
        </w:numPr>
        <w:tabs>
          <w:tab w:val="left" w:pos="3491"/>
        </w:tabs>
        <w:spacing w:before="1" w:after="0" w:line="441" w:lineRule="auto"/>
        <w:ind w:left="1490" w:right="2243" w:firstLine="923"/>
        <w:jc w:val="left"/>
        <w:rPr>
          <w:sz w:val="42"/>
        </w:rPr>
      </w:pPr>
      <w:r>
        <w:rPr>
          <w:sz w:val="42"/>
        </w:rPr>
        <w:t>其余的桥墩依据桥梁的桩基承台进度状况布置施工，合理布置工序，</w:t>
      </w:r>
      <w:r>
        <w:rPr>
          <w:spacing w:val="-207"/>
          <w:sz w:val="42"/>
        </w:rPr>
        <w:t xml:space="preserve"> </w:t>
      </w:r>
      <w:r>
        <w:rPr>
          <w:sz w:val="42"/>
        </w:rPr>
        <w:t>将同一施工联内的桥墩优先施工。</w:t>
      </w:r>
    </w:p>
    <w:p>
      <w:pPr>
        <w:pStyle w:val="BodyText"/>
        <w:spacing w:line="532" w:lineRule="exact"/>
        <w:ind w:left="1490"/>
      </w:pPr>
      <w:r>
        <w:t>三、施工工艺流程说明</w:t>
      </w:r>
    </w:p>
    <w:p>
      <w:pPr>
        <w:pStyle w:val="BodyText"/>
        <w:spacing w:before="10"/>
        <w:rPr>
          <w:sz w:val="30"/>
        </w:rPr>
      </w:pPr>
    </w:p>
    <w:p>
      <w:pPr>
        <w:pStyle w:val="BodyText"/>
        <w:spacing w:line="460" w:lineRule="auto"/>
        <w:ind w:left="1490" w:right="2036" w:firstLine="828"/>
      </w:pPr>
      <w:r>
        <w:rPr>
          <w:rFonts w:ascii="幼圆" w:eastAsia="幼圆" w:hint="eastAsia"/>
        </w:rPr>
        <w:t>A</w:t>
      </w:r>
      <w:r>
        <w:rPr>
          <w:rFonts w:ascii="幼圆" w:eastAsia="幼圆" w:hint="eastAsia"/>
          <w:spacing w:val="-136"/>
        </w:rPr>
        <w:t xml:space="preserve"> </w:t>
      </w:r>
      <w:r>
        <w:t>、</w:t>
      </w:r>
      <w:r>
        <w:rPr>
          <w:rFonts w:ascii="幼圆" w:eastAsia="幼圆" w:hint="eastAsia"/>
        </w:rPr>
        <w:t>B</w:t>
      </w:r>
      <w:r>
        <w:rPr>
          <w:rFonts w:ascii="幼圆" w:eastAsia="幼圆" w:hint="eastAsia"/>
          <w:spacing w:val="-136"/>
        </w:rPr>
        <w:t xml:space="preserve"> </w:t>
      </w:r>
      <w:r>
        <w:t>、</w:t>
      </w:r>
      <w:r>
        <w:rPr>
          <w:rFonts w:ascii="幼圆" w:eastAsia="幼圆" w:hint="eastAsia"/>
        </w:rPr>
        <w:t>C</w:t>
      </w:r>
      <w:r>
        <w:rPr>
          <w:rFonts w:ascii="幼圆" w:eastAsia="幼圆" w:hint="eastAsia"/>
          <w:spacing w:val="-13"/>
        </w:rPr>
        <w:t xml:space="preserve"> </w:t>
      </w:r>
      <w:r>
        <w:t>匝道桥矩形式桥墩及花瓶式桥墩均采纳一模到顶的施工工艺，详细工艺以下：</w:t>
      </w:r>
    </w:p>
    <w:p>
      <w:pPr>
        <w:spacing w:before="173"/>
        <w:ind w:left="0" w:right="84" w:firstLine="0"/>
        <w:jc w:val="center"/>
        <w:rPr>
          <w:sz w:val="35"/>
        </w:rPr>
      </w:pPr>
      <w:r>
        <w:rPr>
          <w:sz w:val="35"/>
        </w:rPr>
        <w:t>墩柱丈量放样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2"/>
        <w:rPr>
          <w:sz w:val="43"/>
        </w:rPr>
      </w:pPr>
    </w:p>
    <w:p>
      <w:pPr>
        <w:spacing w:before="0"/>
        <w:ind w:left="0" w:right="64" w:firstLine="0"/>
        <w:jc w:val="center"/>
        <w:rPr>
          <w:sz w:val="35"/>
        </w:rPr>
      </w:pPr>
      <w:r>
        <w:rPr>
          <w:sz w:val="35"/>
        </w:rPr>
        <w:t>承台砼凿毛办理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5"/>
        <w:rPr>
          <w:sz w:val="41"/>
        </w:rPr>
      </w:pPr>
    </w:p>
    <w:p>
      <w:pPr>
        <w:tabs>
          <w:tab w:val="left" w:pos="4761"/>
          <w:tab w:val="left" w:pos="9721"/>
        </w:tabs>
        <w:spacing w:before="1"/>
        <w:ind w:left="57" w:right="0" w:firstLine="0"/>
        <w:jc w:val="center"/>
        <w:rPr>
          <w:sz w:val="34"/>
        </w:rPr>
      </w:pPr>
      <w:r>
        <w:rPr>
          <w:position w:val="1"/>
          <w:sz w:val="35"/>
        </w:rPr>
        <w:t>搭设工作平台</w:t>
        <w:tab/>
        <w:t>钢筋绑扎安装</w:t>
        <w:tab/>
      </w:r>
      <w:r>
        <w:rPr>
          <w:w w:val="95"/>
          <w:sz w:val="34"/>
        </w:rPr>
        <w:t>钢筋加工制作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7"/>
        <w:rPr>
          <w:sz w:val="40"/>
        </w:rPr>
      </w:pPr>
    </w:p>
    <w:p>
      <w:pPr>
        <w:spacing w:before="1"/>
        <w:ind w:left="523" w:right="469" w:firstLine="0"/>
        <w:jc w:val="center"/>
        <w:rPr>
          <w:sz w:val="35"/>
        </w:rPr>
      </w:pPr>
      <w:r>
        <w:rPr>
          <w:sz w:val="35"/>
        </w:rPr>
        <w:t>钢筋查验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2"/>
        <w:rPr>
          <w:sz w:val="41"/>
        </w:rPr>
      </w:pPr>
    </w:p>
    <w:p>
      <w:pPr>
        <w:tabs>
          <w:tab w:val="left" w:pos="13027"/>
        </w:tabs>
        <w:spacing w:before="0"/>
        <w:ind w:left="8511" w:right="0" w:firstLine="0"/>
        <w:jc w:val="left"/>
        <w:rPr>
          <w:sz w:val="35"/>
        </w:rPr>
      </w:pPr>
      <w:r>
        <w:rPr>
          <w:sz w:val="35"/>
        </w:rPr>
        <w:t>安装模板</w:t>
        <w:tab/>
        <w:t>定性模板加工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5"/>
        <w:rPr>
          <w:sz w:val="41"/>
        </w:rPr>
      </w:pPr>
    </w:p>
    <w:p>
      <w:pPr>
        <w:spacing w:before="1"/>
        <w:ind w:left="8511" w:right="0" w:firstLine="0"/>
        <w:jc w:val="left"/>
        <w:rPr>
          <w:sz w:val="35"/>
        </w:rPr>
      </w:pPr>
      <w:r>
        <w:rPr>
          <w:sz w:val="35"/>
        </w:rPr>
        <w:t>模板查验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11"/>
        <w:rPr>
          <w:sz w:val="43"/>
        </w:rPr>
      </w:pPr>
    </w:p>
    <w:p>
      <w:pPr>
        <w:spacing w:before="0"/>
        <w:ind w:left="0" w:right="13" w:firstLine="0"/>
        <w:jc w:val="center"/>
        <w:rPr>
          <w:sz w:val="34"/>
        </w:rPr>
      </w:pPr>
      <w:r>
        <w:rPr>
          <w:w w:val="95"/>
          <w:sz w:val="34"/>
        </w:rPr>
        <w:t>浇筑墩柱砼</w:t>
      </w:r>
    </w:p>
    <w:p>
      <w:pPr>
        <w:spacing w:after="0"/>
        <w:jc w:val="center"/>
        <w:rPr>
          <w:sz w:val="34"/>
        </w:rPr>
        <w:sectPr>
          <w:pgSz w:w="22380" w:h="31660"/>
          <w:pgMar w:top="2560" w:right="2120" w:bottom="280" w:left="1880" w:header="708" w:footer="708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4205708" cy="19961256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5708" cy="19961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sz w:val="26"/>
        </w:rPr>
      </w:pPr>
    </w:p>
    <w:p>
      <w:pPr>
        <w:spacing w:before="52"/>
        <w:ind w:left="523" w:right="469" w:firstLine="0"/>
        <w:jc w:val="center"/>
        <w:rPr>
          <w:sz w:val="35"/>
        </w:rPr>
      </w:pPr>
      <w:r>
        <w:rPr>
          <w:sz w:val="35"/>
        </w:rPr>
        <w:t>模板拆掉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2"/>
        <w:rPr>
          <w:sz w:val="43"/>
        </w:rPr>
      </w:pPr>
    </w:p>
    <w:p>
      <w:pPr>
        <w:spacing w:before="0"/>
        <w:ind w:left="523" w:right="449" w:firstLine="0"/>
        <w:jc w:val="center"/>
        <w:rPr>
          <w:sz w:val="35"/>
        </w:rPr>
      </w:pPr>
      <w:r>
        <w:rPr>
          <w:sz w:val="35"/>
        </w:rPr>
        <w:t>砼养生</w:t>
      </w:r>
    </w:p>
    <w:p>
      <w:pPr>
        <w:pStyle w:val="BodyText"/>
        <w:rPr>
          <w:sz w:val="34"/>
        </w:rPr>
      </w:pPr>
    </w:p>
    <w:p>
      <w:pPr>
        <w:pStyle w:val="BodyText"/>
        <w:spacing w:before="11"/>
        <w:rPr>
          <w:sz w:val="26"/>
        </w:rPr>
      </w:pPr>
    </w:p>
    <w:p>
      <w:pPr>
        <w:pStyle w:val="BodyText"/>
        <w:spacing w:before="1"/>
        <w:ind w:right="64"/>
        <w:jc w:val="center"/>
      </w:pPr>
      <w:r>
        <w:t>图： 桥墩施工工艺流程图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spacing w:before="42"/>
        <w:ind w:left="1490"/>
      </w:pPr>
      <w:r>
        <w:t>四、施工方案</w:t>
      </w:r>
    </w:p>
    <w:p>
      <w:pPr>
        <w:pStyle w:val="BodyText"/>
        <w:spacing w:before="10"/>
        <w:rPr>
          <w:sz w:val="34"/>
        </w:rPr>
      </w:pPr>
    </w:p>
    <w:p>
      <w:pPr>
        <w:pStyle w:val="BodyText"/>
        <w:ind w:left="1490"/>
      </w:pPr>
      <w:r>
        <w:t>（一）施工预备工作</w:t>
      </w:r>
    </w:p>
    <w:p>
      <w:pPr>
        <w:pStyle w:val="BodyText"/>
        <w:spacing w:before="8"/>
        <w:rPr>
          <w:sz w:val="34"/>
        </w:rPr>
      </w:pPr>
    </w:p>
    <w:p>
      <w:pPr>
        <w:spacing w:before="0"/>
        <w:ind w:left="2402" w:right="0" w:firstLine="0"/>
        <w:jc w:val="left"/>
        <w:rPr>
          <w:sz w:val="41"/>
        </w:rPr>
      </w:pPr>
      <w:r>
        <w:rPr>
          <w:spacing w:val="11"/>
          <w:position w:val="1"/>
          <w:sz w:val="42"/>
        </w:rPr>
        <w:t xml:space="preserve">工程技术人员对施工图纸进行复核计算 </w:t>
      </w:r>
      <w:r>
        <w:rPr>
          <w:sz w:val="41"/>
        </w:rPr>
        <w:t>（包含墩柱中心桩位、 高程和坐标）。</w:t>
      </w:r>
    </w:p>
    <w:p>
      <w:pPr>
        <w:pStyle w:val="BodyText"/>
        <w:spacing w:before="6"/>
        <w:rPr>
          <w:sz w:val="32"/>
        </w:rPr>
      </w:pPr>
    </w:p>
    <w:p>
      <w:pPr>
        <w:pStyle w:val="BodyText"/>
        <w:ind w:left="1490"/>
      </w:pPr>
      <w:r>
        <w:t>经审察无误后才进行现场施工。</w:t>
      </w:r>
    </w:p>
    <w:p>
      <w:pPr>
        <w:pStyle w:val="BodyText"/>
        <w:spacing w:before="12"/>
        <w:rPr>
          <w:sz w:val="55"/>
        </w:rPr>
      </w:pPr>
    </w:p>
    <w:p>
      <w:pPr>
        <w:pStyle w:val="BodyText"/>
        <w:spacing w:line="364" w:lineRule="auto"/>
        <w:ind w:left="1490" w:right="1434" w:firstLine="912"/>
        <w:jc w:val="both"/>
      </w:pPr>
      <w:r>
        <w:t>墩柱施工场所的四周应平坦压实， 合理堆放资料和机具，保证大型起重机械、砼泵车及运输机械的停放。 墩柱施工前清理墩柱范围内承台混凝土表面并进行凿毛办理，调直承台中预埋钢筋。</w:t>
      </w:r>
    </w:p>
    <w:p>
      <w:pPr>
        <w:spacing w:before="223" w:line="432" w:lineRule="auto"/>
        <w:ind w:left="1490" w:right="1582" w:firstLine="912"/>
        <w:jc w:val="left"/>
        <w:rPr>
          <w:sz w:val="42"/>
        </w:rPr>
      </w:pPr>
      <w:r>
        <w:rPr>
          <w:sz w:val="42"/>
        </w:rPr>
        <w:t>利用全站仪准确立出墩柱的中心标高、中轴线、四周边线及支立模板边线，</w:t>
      </w:r>
      <w:r>
        <w:rPr>
          <w:spacing w:val="1"/>
          <w:sz w:val="42"/>
        </w:rPr>
        <w:t xml:space="preserve"> </w:t>
      </w:r>
      <w:r>
        <w:rPr>
          <w:spacing w:val="10"/>
          <w:position w:val="1"/>
          <w:sz w:val="42"/>
        </w:rPr>
        <w:t xml:space="preserve">并加防备桩以备墩柱中心复位用。 </w:t>
      </w:r>
      <w:r>
        <w:rPr>
          <w:spacing w:val="-2"/>
          <w:sz w:val="41"/>
        </w:rPr>
        <w:t>依据测出的墩身线， 复测墩柱底标高， 采纳高</w:t>
      </w:r>
      <w:r>
        <w:rPr>
          <w:sz w:val="42"/>
        </w:rPr>
        <w:t>标号沙浆在墩柱外边线抹带并利用水平尺找平，使带高全都，以利支模。</w:t>
      </w:r>
    </w:p>
    <w:p>
      <w:pPr>
        <w:pStyle w:val="BodyText"/>
        <w:spacing w:before="35"/>
        <w:ind w:left="1490"/>
      </w:pPr>
      <w:r>
        <w:t>（二）桥墩施工</w:t>
      </w:r>
    </w:p>
    <w:p>
      <w:pPr>
        <w:pStyle w:val="BodyText"/>
        <w:rPr>
          <w:sz w:val="31"/>
        </w:rPr>
      </w:pPr>
    </w:p>
    <w:p>
      <w:pPr>
        <w:pStyle w:val="BodyText"/>
        <w:ind w:left="1490"/>
      </w:pPr>
      <w:r>
        <w:rPr>
          <w:rFonts w:ascii="幼圆" w:eastAsia="幼圆" w:hint="eastAsia"/>
          <w:spacing w:val="22"/>
        </w:rPr>
        <w:t>1</w:t>
      </w:r>
      <w:r>
        <w:t>、工作平台搭设</w:t>
      </w:r>
    </w:p>
    <w:p>
      <w:pPr>
        <w:pStyle w:val="BodyText"/>
        <w:spacing w:before="12"/>
        <w:rPr>
          <w:sz w:val="57"/>
        </w:rPr>
      </w:pPr>
    </w:p>
    <w:p>
      <w:pPr>
        <w:pStyle w:val="BodyText"/>
        <w:spacing w:line="364" w:lineRule="auto"/>
        <w:ind w:left="1490" w:right="1290" w:firstLine="912"/>
        <w:jc w:val="both"/>
      </w:pPr>
      <w:r>
        <w:rPr>
          <w:spacing w:val="4"/>
        </w:rPr>
        <w:t>为便于墩柱钢筋绑扎和模板安装作业， 在墩台四周搭设双排钢管脚手架。 脚</w:t>
      </w:r>
      <w:r>
        <w:t>手架由拥有上岗证的架子工进行搭设， 搭设作业时带好安全帽并挂好安全带， 禁止不带安全防备器具作业。</w:t>
      </w:r>
    </w:p>
    <w:p>
      <w:pPr>
        <w:pStyle w:val="BodyText"/>
        <w:spacing w:before="2"/>
        <w:rPr>
          <w:sz w:val="33"/>
        </w:rPr>
      </w:pPr>
    </w:p>
    <w:p>
      <w:pPr>
        <w:pStyle w:val="BodyText"/>
        <w:spacing w:line="338" w:lineRule="auto"/>
        <w:ind w:left="1490" w:right="1433" w:firstLine="912"/>
        <w:jc w:val="both"/>
      </w:pPr>
      <w:r>
        <w:t>脚手架采纳钢管架或碗式支架搭设， 立杆间距≤， 横杆步距≤， 剪刀撑自架</w:t>
      </w:r>
      <w:r>
        <w:rPr>
          <w:spacing w:val="-1"/>
        </w:rPr>
        <w:t xml:space="preserve">体端头起以与地面 </w:t>
      </w:r>
      <w:r>
        <w:rPr>
          <w:rFonts w:ascii="幼圆" w:eastAsia="幼圆" w:hAnsi="幼圆" w:hint="eastAsia"/>
          <w:spacing w:val="-1"/>
        </w:rPr>
        <w:t>45</w:t>
      </w:r>
      <w:r>
        <w:rPr>
          <w:spacing w:val="-1"/>
        </w:rPr>
        <w:t>～</w:t>
      </w:r>
      <w:r>
        <w:t xml:space="preserve"> </w:t>
      </w:r>
      <w:r>
        <w:rPr>
          <w:rFonts w:ascii="幼圆" w:eastAsia="幼圆" w:hAnsi="幼圆" w:hint="eastAsia"/>
          <w:spacing w:val="-1"/>
        </w:rPr>
        <w:t>60</w:t>
      </w:r>
      <w:r>
        <w:rPr>
          <w:rFonts w:ascii="幼圆" w:eastAsia="幼圆" w:hAnsi="幼圆" w:hint="eastAsia"/>
          <w:spacing w:val="-138"/>
        </w:rPr>
        <w:t xml:space="preserve"> </w:t>
      </w:r>
      <w:r>
        <w:rPr>
          <w:spacing w:val="-1"/>
        </w:rPr>
        <w:t xml:space="preserve">度角每 </w:t>
      </w:r>
      <w:r>
        <w:rPr>
          <w:rFonts w:ascii="幼圆" w:eastAsia="幼圆" w:hAnsi="幼圆" w:hint="eastAsia"/>
          <w:spacing w:val="-1"/>
        </w:rPr>
        <w:t>3m</w:t>
      </w:r>
      <w:r>
        <w:rPr>
          <w:rFonts w:ascii="幼圆" w:eastAsia="幼圆" w:hAnsi="幼圆" w:hint="eastAsia"/>
          <w:spacing w:val="-47"/>
        </w:rPr>
        <w:t xml:space="preserve"> </w:t>
      </w:r>
      <w:r>
        <w:rPr>
          <w:spacing w:val="-1"/>
        </w:rPr>
        <w:t>一组连续部署。</w:t>
      </w:r>
    </w:p>
    <w:p>
      <w:pPr>
        <w:pStyle w:val="BodyText"/>
        <w:spacing w:before="7"/>
        <w:rPr>
          <w:sz w:val="43"/>
        </w:rPr>
      </w:pPr>
    </w:p>
    <w:p>
      <w:pPr>
        <w:pStyle w:val="BodyText"/>
        <w:spacing w:line="386" w:lineRule="auto"/>
        <w:ind w:left="1490" w:right="1444" w:firstLine="912"/>
        <w:jc w:val="both"/>
      </w:pPr>
      <w:r>
        <w:t>搭设时按《脚手架安全技术规范》 要求做好剪刀撑和斜撑， 四周用绿色安全密目网进行围护， 作业面上满铺脚手板， 着重不得有探头板， 用铁丝将脚手板与脚手架钢管捆扎固定， 作业面下方挂好白色安全防落网。 施工用人行扶梯的搭设</w:t>
      </w:r>
      <w:r>
        <w:rPr>
          <w:spacing w:val="-1"/>
        </w:rPr>
        <w:t xml:space="preserve">其坡度不大于 </w:t>
      </w:r>
      <w:r>
        <w:rPr>
          <w:rFonts w:ascii="幼圆" w:eastAsia="幼圆" w:hint="eastAsia"/>
        </w:rPr>
        <w:t>1:</w:t>
      </w:r>
      <w:r>
        <w:t xml:space="preserve">，不超出 </w:t>
      </w:r>
      <w:r>
        <w:rPr>
          <w:rFonts w:ascii="幼圆" w:eastAsia="幼圆" w:hint="eastAsia"/>
        </w:rPr>
        <w:t>6</w:t>
      </w:r>
      <w:r>
        <w:rPr>
          <w:rFonts w:ascii="幼圆" w:eastAsia="幼圆" w:hint="eastAsia"/>
          <w:spacing w:val="-163"/>
        </w:rPr>
        <w:t xml:space="preserve"> </w:t>
      </w:r>
      <w:r>
        <w:t>米高度设一处休息平台，双侧设扶手，扶手高度米，</w:t>
      </w:r>
    </w:p>
    <w:p>
      <w:pPr>
        <w:spacing w:after="0" w:line="386" w:lineRule="auto"/>
        <w:jc w:val="both"/>
        <w:sectPr>
          <w:pgSz w:w="22380" w:h="31660"/>
          <w:pgMar w:top="3080" w:right="2120" w:bottom="280" w:left="1880" w:header="708" w:footer="708"/>
          <w:cols w:space="708"/>
        </w:sectPr>
      </w:pPr>
    </w:p>
    <w:p>
      <w:pPr>
        <w:pStyle w:val="BodyText"/>
        <w:spacing w:before="16"/>
        <w:ind w:left="1490"/>
      </w:pPr>
      <w:r>
        <w:t>并用绿色安全网围护，上满铺木板并加订防滑条，下方挂白色防落网。</w:t>
      </w:r>
    </w:p>
    <w:p>
      <w:pPr>
        <w:pStyle w:val="BodyText"/>
        <w:spacing w:before="12"/>
        <w:rPr>
          <w:sz w:val="55"/>
        </w:rPr>
      </w:pPr>
    </w:p>
    <w:p>
      <w:pPr>
        <w:pStyle w:val="BodyText"/>
        <w:spacing w:line="364" w:lineRule="auto"/>
        <w:ind w:left="1490" w:right="857" w:firstLine="912"/>
      </w:pPr>
      <w:r>
        <w:t>搭设好的脚手架经专职安全员查收合格后， 才能投入使用。为保证施工安全，</w:t>
      </w:r>
      <w:r>
        <w:rPr>
          <w:spacing w:val="1"/>
        </w:rPr>
        <w:t xml:space="preserve"> </w:t>
      </w:r>
      <w:r>
        <w:t>末经查收合格的脚手架， 其余施工人员不得上去进行墩柱钢筋、 模板及混凝土施工。</w:t>
      </w:r>
    </w:p>
    <w:p>
      <w:pPr>
        <w:pStyle w:val="BodyText"/>
        <w:spacing w:before="148"/>
        <w:ind w:left="1490"/>
      </w:pPr>
      <w:r>
        <w:rPr>
          <w:rFonts w:ascii="幼圆" w:eastAsia="幼圆" w:hint="eastAsia"/>
          <w:spacing w:val="22"/>
        </w:rPr>
        <w:t>2</w:t>
      </w:r>
      <w:r>
        <w:t>、钢筋绑扎</w:t>
      </w:r>
    </w:p>
    <w:p>
      <w:pPr>
        <w:pStyle w:val="BodyText"/>
        <w:spacing w:before="11"/>
        <w:rPr>
          <w:sz w:val="59"/>
        </w:rPr>
      </w:pPr>
    </w:p>
    <w:p>
      <w:pPr>
        <w:pStyle w:val="BodyText"/>
        <w:spacing w:line="364" w:lineRule="auto"/>
        <w:ind w:left="1490" w:right="1294" w:firstLine="912"/>
      </w:pPr>
      <w:r>
        <w:t>墩柱施工前清理墩柱范围内承台混凝土表面并进行凿毛办理， 调直承台预埋钢筋，在承台顶面，准确丈量墩柱外轮廓线的地点，并标于承台上。复测墩柱底标高，</w:t>
      </w:r>
      <w:r>
        <w:rPr>
          <w:spacing w:val="-207"/>
        </w:rPr>
        <w:t xml:space="preserve"> </w:t>
      </w:r>
      <w:r>
        <w:t>架立墩柱施工支架。</w:t>
      </w:r>
    </w:p>
    <w:p>
      <w:pPr>
        <w:spacing w:before="225"/>
        <w:ind w:left="2402" w:right="0" w:firstLine="0"/>
        <w:jc w:val="left"/>
        <w:rPr>
          <w:sz w:val="41"/>
        </w:rPr>
      </w:pPr>
      <w:r>
        <w:rPr>
          <w:spacing w:val="8"/>
          <w:position w:val="1"/>
          <w:sz w:val="42"/>
        </w:rPr>
        <w:t xml:space="preserve">钢筋的加工制作均在钢筋加工棚内进行， </w:t>
      </w:r>
      <w:r>
        <w:rPr>
          <w:sz w:val="41"/>
        </w:rPr>
        <w:t>半成品钢筋运至现场按施工技术规</w:t>
      </w:r>
    </w:p>
    <w:p>
      <w:pPr>
        <w:pStyle w:val="BodyText"/>
        <w:spacing w:before="8"/>
        <w:rPr>
          <w:sz w:val="30"/>
        </w:rPr>
      </w:pPr>
    </w:p>
    <w:p>
      <w:pPr>
        <w:tabs>
          <w:tab w:val="left" w:pos="13285"/>
        </w:tabs>
        <w:spacing w:before="1"/>
        <w:ind w:left="1490" w:right="0" w:firstLine="0"/>
        <w:jc w:val="left"/>
        <w:rPr>
          <w:sz w:val="41"/>
        </w:rPr>
      </w:pPr>
      <w:r>
        <w:rPr>
          <w:position w:val="1"/>
          <w:sz w:val="42"/>
        </w:rPr>
        <w:t>范的有关规定进行绑扎。</w:t>
      </w:r>
      <w:r>
        <w:rPr>
          <w:spacing w:val="14"/>
          <w:position w:val="1"/>
          <w:sz w:val="42"/>
        </w:rPr>
        <w:t xml:space="preserve"> </w:t>
      </w:r>
      <w:r>
        <w:rPr>
          <w:position w:val="1"/>
          <w:sz w:val="42"/>
        </w:rPr>
        <w:t>受力钢筋接头地点相互错开不小于</w:t>
        <w:tab/>
      </w:r>
      <w:r>
        <w:rPr>
          <w:rFonts w:ascii="幼圆" w:eastAsia="幼圆" w:hint="eastAsia"/>
          <w:w w:val="95"/>
          <w:sz w:val="41"/>
        </w:rPr>
        <w:t>35d</w:t>
      </w:r>
      <w:r>
        <w:rPr>
          <w:rFonts w:ascii="幼圆" w:eastAsia="幼圆" w:hint="eastAsia"/>
          <w:spacing w:val="53"/>
          <w:w w:val="95"/>
          <w:sz w:val="41"/>
        </w:rPr>
        <w:t xml:space="preserve"> </w:t>
      </w:r>
      <w:r>
        <w:rPr>
          <w:w w:val="95"/>
          <w:sz w:val="41"/>
        </w:rPr>
        <w:t>且不小于</w:t>
      </w:r>
      <w:r>
        <w:rPr>
          <w:spacing w:val="85"/>
          <w:w w:val="95"/>
          <w:sz w:val="41"/>
        </w:rPr>
        <w:t xml:space="preserve"> </w:t>
      </w:r>
      <w:r>
        <w:rPr>
          <w:rFonts w:ascii="幼圆" w:eastAsia="幼圆" w:hint="eastAsia"/>
          <w:w w:val="95"/>
          <w:sz w:val="41"/>
        </w:rPr>
        <w:t>50cm</w:t>
      </w:r>
      <w:r>
        <w:rPr>
          <w:rFonts w:ascii="幼圆" w:eastAsia="幼圆" w:hint="eastAsia"/>
          <w:spacing w:val="-71"/>
          <w:w w:val="95"/>
          <w:sz w:val="41"/>
        </w:rPr>
        <w:t xml:space="preserve"> </w:t>
      </w:r>
      <w:r>
        <w:rPr>
          <w:w w:val="95"/>
          <w:sz w:val="41"/>
        </w:rPr>
        <w:t>，</w:t>
      </w:r>
    </w:p>
    <w:p>
      <w:pPr>
        <w:pStyle w:val="BodyText"/>
        <w:spacing w:before="11"/>
        <w:rPr>
          <w:sz w:val="35"/>
        </w:rPr>
      </w:pPr>
    </w:p>
    <w:p>
      <w:pPr>
        <w:pStyle w:val="BodyText"/>
        <w:spacing w:before="1"/>
        <w:ind w:left="1490"/>
      </w:pPr>
      <w:r>
        <w:t>钢筋骨架达成后在主筋上绑扎预制混凝土垫块，以保证保护层的厚度。</w:t>
      </w:r>
    </w:p>
    <w:p>
      <w:pPr>
        <w:pStyle w:val="BodyText"/>
        <w:spacing w:before="12"/>
        <w:rPr>
          <w:sz w:val="55"/>
        </w:rPr>
      </w:pPr>
    </w:p>
    <w:p>
      <w:pPr>
        <w:pStyle w:val="BodyText"/>
        <w:spacing w:line="364" w:lineRule="auto"/>
        <w:ind w:left="1490" w:right="1433" w:firstLine="912"/>
      </w:pPr>
      <w:r>
        <w:t>钢筋安装依照先下后上， 先主后次原则， 即先绑扎外露部分主筋、 箍筋及拉结筋，再连结主筋绑扎箍筋。间距依照设计尺寸严格控制。当墩柱较高，外露钢筋较长，则需搭设支承架。</w:t>
      </w:r>
    </w:p>
    <w:p>
      <w:pPr>
        <w:pStyle w:val="BodyText"/>
        <w:spacing w:before="7"/>
        <w:rPr>
          <w:sz w:val="33"/>
        </w:rPr>
      </w:pPr>
    </w:p>
    <w:p>
      <w:pPr>
        <w:pStyle w:val="BodyText"/>
        <w:spacing w:line="328" w:lineRule="auto"/>
        <w:ind w:left="1490" w:right="1433" w:firstLine="912"/>
      </w:pPr>
      <w:r>
        <w:t>钢筋的绑扎次序： 一般状况下先长轴后短轴， 由一端向另一端挨次进行， 按图纸要求划线、铺钢筋、穿箍筋、绑扎、成型。钢筋安装应格外着重墩身钢筋预</w:t>
      </w:r>
    </w:p>
    <w:p>
      <w:pPr>
        <w:pStyle w:val="BodyText"/>
        <w:spacing w:before="9"/>
        <w:rPr>
          <w:sz w:val="37"/>
        </w:rPr>
      </w:pPr>
    </w:p>
    <w:p>
      <w:pPr>
        <w:pStyle w:val="BodyText"/>
        <w:spacing w:line="324" w:lineRule="auto"/>
        <w:ind w:left="1490" w:right="1714"/>
      </w:pPr>
      <w:r>
        <w:t>埋，为了保证钢筋预埋的准确性， 采纳支架进行定位， 在承台钢筋顶面仍应设置必定位框以保证墩柱钢筋的地点准确性。</w:t>
      </w:r>
    </w:p>
    <w:p>
      <w:pPr>
        <w:pStyle w:val="BodyText"/>
        <w:spacing w:before="12"/>
        <w:rPr>
          <w:sz w:val="38"/>
        </w:rPr>
      </w:pPr>
    </w:p>
    <w:p>
      <w:pPr>
        <w:pStyle w:val="BodyText"/>
        <w:spacing w:line="328" w:lineRule="auto"/>
        <w:ind w:left="1490" w:right="1503" w:firstLine="912"/>
      </w:pPr>
      <w:r>
        <w:t>墩柱钢筋共分为两种种类， 墩柱主筋、 箍筋，依据种类及施工工艺分别采纳以下接头方式。 主筋采纳滚轧丝螺纹的连结方式， 箍筋不设置任何接头。 主筋接</w:t>
      </w:r>
    </w:p>
    <w:p>
      <w:pPr>
        <w:pStyle w:val="BodyText"/>
        <w:spacing w:before="8"/>
        <w:rPr>
          <w:sz w:val="36"/>
        </w:rPr>
      </w:pPr>
    </w:p>
    <w:p>
      <w:pPr>
        <w:pStyle w:val="BodyText"/>
        <w:spacing w:line="348" w:lineRule="auto"/>
        <w:ind w:left="1490" w:right="1551"/>
      </w:pPr>
      <w:r>
        <w:rPr>
          <w:spacing w:val="-1"/>
        </w:rPr>
        <w:t xml:space="preserve">头设置在箍筋加密区以上，每截面接头不超出钢筋总数的 </w:t>
      </w:r>
      <w:r>
        <w:rPr>
          <w:rFonts w:ascii="幼圆" w:eastAsia="幼圆" w:hint="eastAsia"/>
        </w:rPr>
        <w:t>50</w:t>
      </w:r>
      <w:r>
        <w:t xml:space="preserve">％，接头错开距离不小于 </w:t>
      </w:r>
      <w:r>
        <w:rPr>
          <w:rFonts w:ascii="幼圆" w:eastAsia="幼圆" w:hint="eastAsia"/>
        </w:rPr>
        <w:t>35</w:t>
      </w:r>
      <w:r>
        <w:rPr>
          <w:rFonts w:ascii="幼圆" w:eastAsia="幼圆" w:hint="eastAsia"/>
          <w:spacing w:val="-140"/>
        </w:rPr>
        <w:t xml:space="preserve"> </w:t>
      </w:r>
      <w:r>
        <w:t xml:space="preserve">倍的钢筋直径且不小于 </w:t>
      </w:r>
      <w:r>
        <w:rPr>
          <w:rFonts w:ascii="幼圆" w:eastAsia="幼圆" w:hint="eastAsia"/>
        </w:rPr>
        <w:t>50cm</w:t>
      </w:r>
      <w:r>
        <w:rPr>
          <w:rFonts w:ascii="幼圆" w:eastAsia="幼圆" w:hint="eastAsia"/>
          <w:spacing w:val="-117"/>
        </w:rPr>
        <w:t xml:space="preserve"> </w:t>
      </w:r>
      <w:r>
        <w:t>。</w:t>
      </w:r>
    </w:p>
    <w:p>
      <w:pPr>
        <w:pStyle w:val="BodyText"/>
        <w:spacing w:before="225"/>
        <w:ind w:left="6825"/>
      </w:pPr>
      <w:r>
        <w:t>钢筋加工及安装检查项目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5"/>
        </w:rPr>
      </w:pPr>
    </w:p>
    <w:p>
      <w:pPr>
        <w:spacing w:after="0"/>
        <w:rPr>
          <w:sz w:val="15"/>
        </w:rPr>
        <w:sectPr>
          <w:pgSz w:w="22380" w:h="31660"/>
          <w:pgMar w:top="2600" w:right="2120" w:bottom="280" w:left="1880" w:header="708" w:footer="708"/>
          <w:cols w:space="708"/>
        </w:sectPr>
      </w:pPr>
    </w:p>
    <w:p>
      <w:pPr>
        <w:tabs>
          <w:tab w:val="left" w:pos="4353"/>
        </w:tabs>
        <w:spacing w:before="52"/>
        <w:ind w:left="0" w:right="218" w:firstLine="0"/>
        <w:jc w:val="center"/>
        <w:rPr>
          <w:sz w:val="35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4205708" cy="19961256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5708" cy="19961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5"/>
        </w:rPr>
        <w:t>项次</w:t>
        <w:tab/>
        <w:t>检查项目</w:t>
      </w:r>
    </w:p>
    <w:p>
      <w:pPr>
        <w:pStyle w:val="BodyText"/>
        <w:spacing w:before="6"/>
        <w:rPr>
          <w:sz w:val="40"/>
        </w:rPr>
      </w:pPr>
    </w:p>
    <w:p>
      <w:pPr>
        <w:pStyle w:val="ListParagraph"/>
        <w:numPr>
          <w:ilvl w:val="0"/>
          <w:numId w:val="5"/>
        </w:numPr>
        <w:tabs>
          <w:tab w:val="left" w:pos="3362"/>
          <w:tab w:val="left" w:pos="3363"/>
          <w:tab w:val="left" w:pos="6076"/>
          <w:tab w:val="left" w:pos="7808"/>
        </w:tabs>
        <w:spacing w:before="0" w:after="0" w:line="240" w:lineRule="auto"/>
        <w:ind w:left="3362" w:right="0" w:hanging="913"/>
        <w:jc w:val="left"/>
        <w:rPr>
          <w:sz w:val="35"/>
        </w:rPr>
      </w:pPr>
      <w:r>
        <w:rPr>
          <w:sz w:val="35"/>
        </w:rPr>
        <w:t>受力钢筋间距</w:t>
        <w:tab/>
        <w:t>同排</w:t>
        <w:tab/>
      </w:r>
      <w:r>
        <w:rPr>
          <w:spacing w:val="-2"/>
          <w:sz w:val="35"/>
        </w:rPr>
        <w:t>基础、墩台、</w:t>
      </w:r>
      <w:r>
        <w:rPr>
          <w:spacing w:val="-1"/>
          <w:sz w:val="35"/>
        </w:rPr>
        <w:t>柱</w:t>
      </w:r>
    </w:p>
    <w:p>
      <w:pPr>
        <w:pStyle w:val="BodyText"/>
        <w:spacing w:before="9"/>
        <w:rPr>
          <w:sz w:val="41"/>
        </w:rPr>
      </w:pPr>
    </w:p>
    <w:p>
      <w:pPr>
        <w:pStyle w:val="ListParagraph"/>
        <w:numPr>
          <w:ilvl w:val="0"/>
          <w:numId w:val="5"/>
        </w:numPr>
        <w:tabs>
          <w:tab w:val="left" w:pos="4321"/>
          <w:tab w:val="left" w:pos="4322"/>
        </w:tabs>
        <w:spacing w:before="1" w:after="0" w:line="240" w:lineRule="auto"/>
        <w:ind w:left="4321" w:right="0" w:hanging="1872"/>
        <w:jc w:val="left"/>
        <w:rPr>
          <w:sz w:val="35"/>
        </w:rPr>
      </w:pPr>
      <w:r>
        <w:rPr>
          <w:sz w:val="35"/>
        </w:rPr>
        <w:t>箍筋、横向水平钢筋、螺旋筋间距</w:t>
      </w:r>
    </w:p>
    <w:p>
      <w:pPr>
        <w:spacing w:before="92"/>
        <w:ind w:left="2066" w:right="0" w:firstLine="0"/>
        <w:jc w:val="left"/>
        <w:rPr>
          <w:rFonts w:ascii="幼圆" w:eastAsia="幼圆" w:hint="eastAsia"/>
          <w:sz w:val="33"/>
        </w:rPr>
      </w:pPr>
      <w:r>
        <w:br w:type="column"/>
      </w:r>
      <w:r>
        <w:rPr>
          <w:spacing w:val="14"/>
          <w:w w:val="95"/>
          <w:sz w:val="33"/>
        </w:rPr>
        <w:t xml:space="preserve">规定值 </w:t>
      </w:r>
      <w:r>
        <w:rPr>
          <w:rFonts w:ascii="幼圆" w:eastAsia="幼圆" w:hint="eastAsia"/>
          <w:spacing w:val="-19"/>
          <w:w w:val="95"/>
          <w:sz w:val="33"/>
        </w:rPr>
        <w:t xml:space="preserve">, </w:t>
      </w:r>
      <w:r>
        <w:rPr>
          <w:spacing w:val="13"/>
          <w:w w:val="95"/>
          <w:sz w:val="33"/>
        </w:rPr>
        <w:t xml:space="preserve">许误差 </w:t>
      </w:r>
      <w:r>
        <w:rPr>
          <w:rFonts w:ascii="幼圆" w:eastAsia="幼圆" w:hint="eastAsia"/>
          <w:w w:val="95"/>
          <w:sz w:val="33"/>
        </w:rPr>
        <w:t>(mm)</w:t>
      </w:r>
    </w:p>
    <w:p>
      <w:pPr>
        <w:pStyle w:val="BodyText"/>
        <w:spacing w:before="8"/>
        <w:rPr>
          <w:rFonts w:ascii="幼圆"/>
          <w:sz w:val="46"/>
        </w:rPr>
      </w:pPr>
    </w:p>
    <w:p>
      <w:pPr>
        <w:spacing w:before="0"/>
        <w:ind w:left="3339" w:right="3938" w:firstLine="0"/>
        <w:jc w:val="center"/>
        <w:rPr>
          <w:rFonts w:ascii="幼圆" w:hAnsi="幼圆"/>
          <w:sz w:val="30"/>
        </w:rPr>
      </w:pPr>
      <w:r>
        <w:rPr>
          <w:sz w:val="30"/>
        </w:rPr>
        <w:t>±</w:t>
      </w:r>
      <w:r>
        <w:rPr>
          <w:spacing w:val="7"/>
          <w:sz w:val="30"/>
        </w:rPr>
        <w:t xml:space="preserve"> </w:t>
      </w:r>
      <w:r>
        <w:rPr>
          <w:rFonts w:ascii="幼圆" w:hAnsi="幼圆"/>
          <w:sz w:val="30"/>
        </w:rPr>
        <w:t>20</w:t>
      </w:r>
    </w:p>
    <w:p>
      <w:pPr>
        <w:pStyle w:val="BodyText"/>
        <w:spacing w:before="9"/>
        <w:rPr>
          <w:rFonts w:ascii="幼圆"/>
          <w:sz w:val="46"/>
        </w:rPr>
      </w:pPr>
    </w:p>
    <w:p>
      <w:pPr>
        <w:spacing w:before="0"/>
        <w:ind w:left="3339" w:right="3938" w:firstLine="0"/>
        <w:jc w:val="center"/>
        <w:rPr>
          <w:rFonts w:ascii="幼圆" w:hAnsi="幼圆"/>
          <w:sz w:val="30"/>
        </w:rPr>
      </w:pPr>
      <w:r>
        <w:rPr>
          <w:sz w:val="30"/>
        </w:rPr>
        <w:t>±</w:t>
      </w:r>
      <w:r>
        <w:rPr>
          <w:spacing w:val="7"/>
          <w:sz w:val="30"/>
        </w:rPr>
        <w:t xml:space="preserve"> </w:t>
      </w:r>
      <w:r>
        <w:rPr>
          <w:rFonts w:ascii="幼圆" w:hAnsi="幼圆"/>
          <w:sz w:val="30"/>
        </w:rPr>
        <w:t>10</w:t>
      </w:r>
    </w:p>
    <w:p>
      <w:pPr>
        <w:spacing w:after="0"/>
        <w:jc w:val="center"/>
        <w:rPr>
          <w:rFonts w:ascii="幼圆" w:hAnsi="幼圆"/>
          <w:sz w:val="30"/>
        </w:rPr>
        <w:sectPr>
          <w:type w:val="continuous"/>
          <w:pgSz w:w="22380" w:h="31660"/>
          <w:pgMar w:top="2760" w:right="2120" w:bottom="280" w:left="1880" w:header="708" w:footer="708"/>
          <w:cols w:num="2" w:space="708" w:equalWidth="0">
            <w:col w:w="10266" w:space="40"/>
            <w:col w:w="8074"/>
          </w:cols>
        </w:sectPr>
      </w:pPr>
    </w:p>
    <w:p>
      <w:pPr>
        <w:pStyle w:val="BodyText"/>
        <w:spacing w:before="7"/>
        <w:rPr>
          <w:rFonts w:ascii="幼圆"/>
          <w:sz w:val="39"/>
        </w:rPr>
      </w:pPr>
    </w:p>
    <w:p>
      <w:pPr>
        <w:pStyle w:val="ListParagraph"/>
        <w:numPr>
          <w:ilvl w:val="0"/>
          <w:numId w:val="5"/>
        </w:numPr>
        <w:tabs>
          <w:tab w:val="left" w:pos="3643"/>
          <w:tab w:val="left" w:pos="3644"/>
        </w:tabs>
        <w:spacing w:before="1" w:after="0" w:line="240" w:lineRule="auto"/>
        <w:ind w:left="3643" w:right="0" w:hanging="1194"/>
        <w:jc w:val="left"/>
        <w:rPr>
          <w:sz w:val="35"/>
        </w:rPr>
      </w:pPr>
      <w:r>
        <w:rPr>
          <w:spacing w:val="-3"/>
          <w:sz w:val="35"/>
        </w:rPr>
        <w:t>钢筋骨架尺寸</w:t>
      </w:r>
    </w:p>
    <w:p>
      <w:pPr>
        <w:pStyle w:val="BodyText"/>
        <w:rPr>
          <w:sz w:val="36"/>
        </w:rPr>
      </w:pPr>
    </w:p>
    <w:p>
      <w:pPr>
        <w:pStyle w:val="BodyText"/>
        <w:spacing w:before="3"/>
        <w:rPr>
          <w:sz w:val="46"/>
        </w:rPr>
      </w:pPr>
    </w:p>
    <w:p>
      <w:pPr>
        <w:spacing w:before="0"/>
        <w:ind w:left="0" w:right="272" w:firstLine="0"/>
        <w:jc w:val="center"/>
        <w:rPr>
          <w:rFonts w:ascii="幼圆"/>
          <w:sz w:val="35"/>
        </w:rPr>
      </w:pPr>
      <w:r>
        <w:rPr>
          <w:rFonts w:ascii="幼圆"/>
          <w:w w:val="100"/>
          <w:sz w:val="35"/>
        </w:rPr>
        <w:t>4</w:t>
      </w:r>
    </w:p>
    <w:p>
      <w:pPr>
        <w:spacing w:before="29"/>
        <w:ind w:left="0" w:right="809" w:firstLine="0"/>
        <w:jc w:val="right"/>
        <w:rPr>
          <w:sz w:val="35"/>
        </w:rPr>
      </w:pPr>
      <w:r>
        <w:br w:type="column"/>
      </w:r>
      <w:r>
        <w:rPr>
          <w:sz w:val="35"/>
        </w:rPr>
        <w:t>长</w:t>
      </w:r>
    </w:p>
    <w:p>
      <w:pPr>
        <w:pStyle w:val="BodyText"/>
        <w:spacing w:before="6"/>
        <w:rPr>
          <w:sz w:val="39"/>
        </w:rPr>
      </w:pPr>
    </w:p>
    <w:p>
      <w:pPr>
        <w:spacing w:before="1" w:line="544" w:lineRule="auto"/>
        <w:ind w:left="334" w:right="38" w:firstLine="1566"/>
        <w:jc w:val="left"/>
        <w:rPr>
          <w:sz w:val="35"/>
        </w:rPr>
      </w:pPr>
      <w:r>
        <w:rPr>
          <w:sz w:val="35"/>
        </w:rPr>
        <w:t>宽、高或直径弯起钢筋地点</w:t>
      </w:r>
    </w:p>
    <w:p>
      <w:pPr>
        <w:spacing w:before="26"/>
        <w:ind w:left="2436" w:right="3838" w:firstLine="0"/>
        <w:jc w:val="center"/>
        <w:rPr>
          <w:rFonts w:ascii="幼圆" w:hAnsi="幼圆"/>
          <w:sz w:val="35"/>
        </w:rPr>
      </w:pPr>
      <w:r>
        <w:br w:type="column"/>
      </w:r>
      <w:r>
        <w:rPr>
          <w:sz w:val="35"/>
        </w:rPr>
        <w:t>±</w:t>
      </w:r>
      <w:r>
        <w:rPr>
          <w:spacing w:val="2"/>
          <w:sz w:val="35"/>
        </w:rPr>
        <w:t xml:space="preserve"> </w:t>
      </w:r>
      <w:r>
        <w:rPr>
          <w:rFonts w:ascii="幼圆" w:hAnsi="幼圆"/>
          <w:sz w:val="35"/>
        </w:rPr>
        <w:t>10</w:t>
      </w:r>
    </w:p>
    <w:p>
      <w:pPr>
        <w:pStyle w:val="BodyText"/>
        <w:spacing w:before="9"/>
        <w:rPr>
          <w:rFonts w:ascii="幼圆"/>
          <w:sz w:val="39"/>
        </w:rPr>
      </w:pPr>
    </w:p>
    <w:p>
      <w:pPr>
        <w:spacing w:before="1"/>
        <w:ind w:left="2436" w:right="3783" w:firstLine="0"/>
        <w:jc w:val="center"/>
        <w:rPr>
          <w:rFonts w:ascii="幼圆" w:hAnsi="幼圆"/>
          <w:sz w:val="35"/>
        </w:rPr>
      </w:pPr>
      <w:r>
        <w:rPr>
          <w:sz w:val="35"/>
        </w:rPr>
        <w:t xml:space="preserve">± </w:t>
      </w:r>
      <w:r>
        <w:rPr>
          <w:rFonts w:ascii="幼圆" w:hAnsi="幼圆"/>
          <w:sz w:val="35"/>
        </w:rPr>
        <w:t>5</w:t>
      </w:r>
    </w:p>
    <w:p>
      <w:pPr>
        <w:pStyle w:val="BodyText"/>
        <w:spacing w:before="2"/>
        <w:rPr>
          <w:rFonts w:ascii="幼圆"/>
          <w:sz w:val="44"/>
        </w:rPr>
      </w:pPr>
    </w:p>
    <w:p>
      <w:pPr>
        <w:spacing w:before="0"/>
        <w:ind w:left="2436" w:right="3838" w:firstLine="0"/>
        <w:jc w:val="center"/>
        <w:rPr>
          <w:rFonts w:ascii="幼圆" w:hAnsi="幼圆"/>
          <w:sz w:val="35"/>
        </w:rPr>
      </w:pPr>
      <w:r>
        <w:rPr>
          <w:sz w:val="35"/>
        </w:rPr>
        <w:t xml:space="preserve">± </w:t>
      </w:r>
      <w:r>
        <w:rPr>
          <w:rFonts w:ascii="幼圆" w:hAnsi="幼圆"/>
          <w:sz w:val="35"/>
        </w:rPr>
        <w:t>20</w:t>
      </w:r>
    </w:p>
    <w:p>
      <w:pPr>
        <w:spacing w:after="0"/>
        <w:jc w:val="center"/>
        <w:rPr>
          <w:rFonts w:ascii="幼圆" w:hAnsi="幼圆"/>
          <w:sz w:val="35"/>
        </w:rPr>
        <w:sectPr>
          <w:pgSz w:w="22380" w:h="31660"/>
          <w:pgMar w:top="2720" w:right="2120" w:bottom="280" w:left="1880" w:header="708" w:footer="708"/>
          <w:cols w:num="3" w:space="708" w:equalWidth="0">
            <w:col w:w="5750" w:space="40"/>
            <w:col w:w="4048" w:space="1351"/>
            <w:col w:w="7191"/>
          </w:cols>
        </w:sectPr>
      </w:pPr>
    </w:p>
    <w:p>
      <w:pPr>
        <w:tabs>
          <w:tab w:val="left" w:pos="3806"/>
          <w:tab w:val="left" w:pos="7690"/>
          <w:tab w:val="left" w:pos="13639"/>
        </w:tabs>
        <w:spacing w:before="0" w:line="446" w:lineRule="exact"/>
        <w:ind w:left="2649" w:right="0" w:firstLine="0"/>
        <w:jc w:val="left"/>
        <w:rPr>
          <w:rFonts w:ascii="幼圆" w:eastAsia="幼圆" w:hAnsi="幼圆" w:hint="eastAsia"/>
          <w:sz w:val="35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4205708" cy="19961256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5708" cy="19961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Ansi="幼圆" w:hint="eastAsia"/>
          <w:sz w:val="35"/>
        </w:rPr>
        <w:t>5</w:t>
        <w:tab/>
      </w:r>
      <w:r>
        <w:rPr>
          <w:position w:val="1"/>
          <w:sz w:val="35"/>
        </w:rPr>
        <w:t>保护层厚度</w:t>
        <w:tab/>
        <w:t>基础、墩、台</w:t>
        <w:tab/>
        <w:t xml:space="preserve">± </w:t>
      </w:r>
      <w:r>
        <w:rPr>
          <w:rFonts w:ascii="幼圆" w:eastAsia="幼圆" w:hAnsi="幼圆" w:hint="eastAsia"/>
          <w:position w:val="1"/>
          <w:sz w:val="35"/>
        </w:rPr>
        <w:t>10</w:t>
      </w:r>
    </w:p>
    <w:p>
      <w:pPr>
        <w:pStyle w:val="BodyText"/>
        <w:spacing w:before="5"/>
        <w:rPr>
          <w:rFonts w:ascii="幼圆"/>
          <w:sz w:val="28"/>
        </w:rPr>
      </w:pPr>
    </w:p>
    <w:p>
      <w:pPr>
        <w:pStyle w:val="BodyText"/>
        <w:spacing w:before="42"/>
        <w:ind w:left="1490"/>
      </w:pPr>
      <w:r>
        <w:rPr>
          <w:rFonts w:ascii="幼圆" w:eastAsia="幼圆" w:hint="eastAsia"/>
          <w:spacing w:val="22"/>
        </w:rPr>
        <w:t>3</w:t>
      </w:r>
      <w:r>
        <w:t>、模板施工</w:t>
      </w:r>
    </w:p>
    <w:p>
      <w:pPr>
        <w:pStyle w:val="BodyText"/>
        <w:spacing w:before="285"/>
        <w:ind w:left="2402"/>
      </w:pPr>
      <w:r>
        <w:t>⑴ 模板制作</w:t>
      </w:r>
    </w:p>
    <w:p>
      <w:pPr>
        <w:pStyle w:val="BodyText"/>
        <w:spacing w:before="9"/>
        <w:rPr>
          <w:sz w:val="57"/>
        </w:rPr>
      </w:pPr>
    </w:p>
    <w:p>
      <w:pPr>
        <w:pStyle w:val="BodyText"/>
        <w:spacing w:before="1" w:line="381" w:lineRule="auto"/>
        <w:ind w:left="1490" w:right="1326" w:firstLine="912"/>
      </w:pPr>
      <w:r>
        <w:t>墩柱模板采纳组合定型钢模板， 尺寸依照设计断面加工， 在加工前， 依据混凝土的入模速度、 荷载等状况进行验算， 保证模板自己的强度及刚度。 模板加工选择具多年公路桥梁钢构造加工阅历的加工厂进行加工，出场行进行试拼装查验，</w:t>
      </w:r>
      <w:r>
        <w:rPr>
          <w:spacing w:val="1"/>
        </w:rPr>
        <w:t xml:space="preserve"> </w:t>
      </w:r>
      <w:r>
        <w:t>合格后运至施工现场。</w:t>
      </w:r>
    </w:p>
    <w:p>
      <w:pPr>
        <w:pStyle w:val="BodyText"/>
        <w:spacing w:before="191"/>
        <w:ind w:left="2402"/>
      </w:pPr>
      <w:r>
        <w:t>⑵ 模板安装</w:t>
      </w:r>
    </w:p>
    <w:p>
      <w:pPr>
        <w:pStyle w:val="BodyText"/>
      </w:pPr>
    </w:p>
    <w:p>
      <w:pPr>
        <w:pStyle w:val="BodyText"/>
        <w:spacing w:before="1"/>
        <w:rPr>
          <w:sz w:val="34"/>
        </w:rPr>
      </w:pPr>
    </w:p>
    <w:p>
      <w:pPr>
        <w:pStyle w:val="BodyText"/>
        <w:spacing w:before="1" w:line="408" w:lineRule="auto"/>
        <w:ind w:left="1490" w:right="1294" w:firstLine="1145"/>
      </w:pPr>
      <w:r>
        <w:t>模板用吊机吊装到位，拼缝内夹双面胶密封，用全站仪控制模板地点，调整后用紧线器固定。模板加固达成后，对模板进行检查，做到平面地点准确，表无污物、沙浆及其余杂物，表面平顺、接缝严实，垂直度及构造尺寸知足图纸及规范要求。</w:t>
      </w:r>
      <w:r>
        <w:rPr>
          <w:spacing w:val="1"/>
        </w:rPr>
        <w:t xml:space="preserve"> </w:t>
      </w:r>
      <w:r>
        <w:rPr>
          <w:spacing w:val="2"/>
        </w:rPr>
        <w:t xml:space="preserve">高度小于 </w:t>
      </w:r>
      <w:r>
        <w:rPr>
          <w:rFonts w:ascii="幼圆" w:eastAsia="幼圆" w:hint="eastAsia"/>
        </w:rPr>
        <w:t>6</w:t>
      </w:r>
      <w:r>
        <w:rPr>
          <w:rFonts w:ascii="幼圆" w:eastAsia="幼圆" w:hint="eastAsia"/>
          <w:spacing w:val="-161"/>
        </w:rPr>
        <w:t xml:space="preserve"> </w:t>
      </w:r>
      <w:r>
        <w:t>米的墩柱设缆风绳一组（</w:t>
      </w:r>
      <w:r>
        <w:rPr>
          <w:spacing w:val="11"/>
        </w:rPr>
        <w:t xml:space="preserve"> </w:t>
      </w:r>
      <w:r>
        <w:rPr>
          <w:rFonts w:ascii="幼圆" w:eastAsia="幼圆" w:hint="eastAsia"/>
        </w:rPr>
        <w:t>4</w:t>
      </w:r>
      <w:r>
        <w:rPr>
          <w:rFonts w:ascii="幼圆" w:eastAsia="幼圆" w:hint="eastAsia"/>
          <w:spacing w:val="-159"/>
        </w:rPr>
        <w:t xml:space="preserve"> </w:t>
      </w:r>
      <w:r>
        <w:t>根），在模板顶部四个角分别设置。绳的钢</w:t>
      </w:r>
      <w:r>
        <w:rPr>
          <w:spacing w:val="1"/>
        </w:rPr>
        <w:t xml:space="preserve">丝绳直径不小于 </w:t>
      </w:r>
      <w:r>
        <w:rPr>
          <w:rFonts w:ascii="幼圆" w:eastAsia="幼圆" w:hint="eastAsia"/>
        </w:rPr>
        <w:t>6mm</w:t>
      </w:r>
      <w:r>
        <w:rPr>
          <w:rFonts w:ascii="幼圆" w:eastAsia="幼圆" w:hint="eastAsia"/>
          <w:spacing w:val="10"/>
        </w:rPr>
        <w:t xml:space="preserve"> </w:t>
      </w:r>
      <w:r>
        <w:t xml:space="preserve">，缆风绳上端要用吊耳连结，并用 </w:t>
      </w:r>
      <w:r>
        <w:rPr>
          <w:rFonts w:ascii="幼圆" w:eastAsia="幼圆" w:hint="eastAsia"/>
        </w:rPr>
        <w:t>2</w:t>
      </w:r>
      <w:r>
        <w:rPr>
          <w:rFonts w:ascii="幼圆" w:eastAsia="幼圆" w:hint="eastAsia"/>
          <w:spacing w:val="-160"/>
        </w:rPr>
        <w:t xml:space="preserve"> </w:t>
      </w:r>
      <w:r>
        <w:t xml:space="preserve">只钢丝绳夹头紧固，用紧线器调整缆风绳拉力。 缆风绳要对称设置， 操作人员要系安全带，缆风绳与地面夹角应为为 </w:t>
      </w:r>
      <w:r>
        <w:rPr>
          <w:rFonts w:ascii="幼圆" w:eastAsia="幼圆" w:hint="eastAsia"/>
        </w:rPr>
        <w:t>45-60</w:t>
      </w:r>
      <w:r>
        <w:rPr>
          <w:rFonts w:ascii="幼圆" w:eastAsia="幼圆" w:hint="eastAsia"/>
          <w:spacing w:val="-162"/>
        </w:rPr>
        <w:t xml:space="preserve"> </w:t>
      </w:r>
      <w:r>
        <w:t>度。</w:t>
      </w:r>
    </w:p>
    <w:p>
      <w:pPr>
        <w:pStyle w:val="BodyText"/>
        <w:spacing w:before="92"/>
        <w:ind w:left="2402"/>
      </w:pPr>
      <w:r>
        <w:t>⑶ 模板拆掉</w:t>
      </w:r>
    </w:p>
    <w:p>
      <w:pPr>
        <w:pStyle w:val="BodyText"/>
        <w:spacing w:before="8"/>
        <w:rPr>
          <w:sz w:val="40"/>
        </w:rPr>
      </w:pPr>
    </w:p>
    <w:p>
      <w:pPr>
        <w:pStyle w:val="BodyText"/>
        <w:spacing w:after="53" w:line="362" w:lineRule="auto"/>
        <w:ind w:left="1490" w:right="1294" w:firstLine="912"/>
      </w:pPr>
      <w:r>
        <w:t>墩柱混凝土达到方可拆模， 为保证墩柱外观质量， 拆模时不得强行撬模， 免得损害混凝土表面光洁度及钢模板。拆下的模板依照部位摆放，并由专人保养，保证</w:t>
      </w:r>
    </w:p>
    <w:tbl>
      <w:tblPr>
        <w:tblW w:w="0" w:type="auto"/>
        <w:jc w:val="left"/>
        <w:tblInd w:w="14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3"/>
        <w:gridCol w:w="977"/>
        <w:gridCol w:w="5300"/>
        <w:gridCol w:w="3720"/>
      </w:tblGrid>
      <w:tr>
        <w:tblPrEx>
          <w:tblW w:w="0" w:type="auto"/>
          <w:jc w:val="left"/>
          <w:tblInd w:w="144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014"/>
          <w:jc w:val="left"/>
        </w:trPr>
        <w:tc>
          <w:tcPr>
            <w:tcW w:w="4303" w:type="dxa"/>
          </w:tcPr>
          <w:p>
            <w:pPr>
              <w:pStyle w:val="TableParagraph"/>
              <w:spacing w:line="480" w:lineRule="exact"/>
              <w:ind w:right="460"/>
              <w:jc w:val="right"/>
              <w:rPr>
                <w:sz w:val="42"/>
              </w:rPr>
            </w:pPr>
            <w:r>
              <w:rPr>
                <w:sz w:val="42"/>
              </w:rPr>
              <w:t>模板正常周转使用。</w:t>
            </w:r>
          </w:p>
        </w:tc>
        <w:tc>
          <w:tcPr>
            <w:tcW w:w="97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300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2"/>
              <w:rPr>
                <w:sz w:val="51"/>
              </w:rPr>
            </w:pPr>
          </w:p>
          <w:p>
            <w:pPr>
              <w:pStyle w:val="TableParagraph"/>
              <w:ind w:left="549"/>
              <w:rPr>
                <w:sz w:val="42"/>
              </w:rPr>
            </w:pPr>
            <w:r>
              <w:rPr>
                <w:sz w:val="42"/>
              </w:rPr>
              <w:t>模板安装的赞同误差</w:t>
            </w:r>
          </w:p>
        </w:tc>
        <w:tc>
          <w:tcPr>
            <w:tcW w:w="372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4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71"/>
          <w:jc w:val="left"/>
        </w:trPr>
        <w:tc>
          <w:tcPr>
            <w:tcW w:w="4303" w:type="dxa"/>
          </w:tcPr>
          <w:p>
            <w:pPr>
              <w:pStyle w:val="TableParagraph"/>
              <w:rPr>
                <w:sz w:val="34"/>
              </w:rPr>
            </w:pPr>
          </w:p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spacing w:before="1"/>
              <w:ind w:right="384"/>
              <w:jc w:val="right"/>
              <w:rPr>
                <w:sz w:val="35"/>
              </w:rPr>
            </w:pPr>
            <w:r>
              <w:rPr>
                <w:sz w:val="35"/>
              </w:rPr>
              <w:t>模板标高</w:t>
            </w:r>
          </w:p>
        </w:tc>
        <w:tc>
          <w:tcPr>
            <w:tcW w:w="977" w:type="dxa"/>
          </w:tcPr>
          <w:p>
            <w:pPr>
              <w:pStyle w:val="TableParagraph"/>
              <w:spacing w:before="295"/>
              <w:ind w:left="77"/>
              <w:rPr>
                <w:sz w:val="35"/>
              </w:rPr>
            </w:pPr>
            <w:r>
              <w:rPr>
                <w:w w:val="100"/>
                <w:sz w:val="35"/>
              </w:rPr>
              <w:t>项</w:t>
            </w:r>
          </w:p>
        </w:tc>
        <w:tc>
          <w:tcPr>
            <w:tcW w:w="5300" w:type="dxa"/>
          </w:tcPr>
          <w:p>
            <w:pPr>
              <w:pStyle w:val="TableParagraph"/>
              <w:spacing w:before="295"/>
              <w:ind w:right="3611"/>
              <w:jc w:val="center"/>
              <w:rPr>
                <w:sz w:val="35"/>
              </w:rPr>
            </w:pPr>
            <w:r>
              <w:rPr>
                <w:w w:val="100"/>
                <w:sz w:val="35"/>
              </w:rPr>
              <w:t>目</w:t>
            </w:r>
          </w:p>
          <w:p>
            <w:pPr>
              <w:pStyle w:val="TableParagraph"/>
              <w:spacing w:before="184"/>
              <w:ind w:left="2566" w:right="1993"/>
              <w:jc w:val="center"/>
              <w:rPr>
                <w:sz w:val="35"/>
              </w:rPr>
            </w:pPr>
            <w:r>
              <w:rPr>
                <w:sz w:val="35"/>
              </w:rPr>
              <w:t>墩台</w:t>
            </w:r>
          </w:p>
        </w:tc>
        <w:tc>
          <w:tcPr>
            <w:tcW w:w="3720" w:type="dxa"/>
          </w:tcPr>
          <w:p>
            <w:pPr>
              <w:pStyle w:val="TableParagraph"/>
              <w:spacing w:before="292"/>
              <w:ind w:left="943" w:right="30"/>
              <w:jc w:val="center"/>
              <w:rPr>
                <w:sz w:val="35"/>
              </w:rPr>
            </w:pPr>
            <w:r>
              <w:rPr>
                <w:sz w:val="35"/>
              </w:rPr>
              <w:t>赞同误差（</w:t>
            </w:r>
            <w:r>
              <w:rPr>
                <w:spacing w:val="-48"/>
                <w:sz w:val="35"/>
              </w:rPr>
              <w:t xml:space="preserve"> </w:t>
            </w:r>
            <w:r>
              <w:rPr>
                <w:rFonts w:ascii="幼圆" w:eastAsia="幼圆" w:hint="eastAsia"/>
                <w:sz w:val="35"/>
              </w:rPr>
              <w:t>mm</w:t>
            </w:r>
            <w:r>
              <w:rPr>
                <w:rFonts w:ascii="幼圆" w:eastAsia="幼圆" w:hint="eastAsia"/>
                <w:spacing w:val="-45"/>
                <w:sz w:val="35"/>
              </w:rPr>
              <w:t xml:space="preserve"> </w:t>
            </w:r>
            <w:r>
              <w:rPr>
                <w:sz w:val="35"/>
              </w:rPr>
              <w:t>）</w:t>
            </w:r>
          </w:p>
          <w:p>
            <w:pPr>
              <w:pStyle w:val="TableParagraph"/>
              <w:spacing w:before="184"/>
              <w:ind w:left="849" w:right="30"/>
              <w:jc w:val="center"/>
              <w:rPr>
                <w:rFonts w:ascii="幼圆" w:hAnsi="幼圆"/>
                <w:sz w:val="35"/>
              </w:rPr>
            </w:pPr>
            <w:r>
              <w:rPr>
                <w:sz w:val="35"/>
              </w:rPr>
              <w:t>±</w:t>
            </w:r>
            <w:r>
              <w:rPr>
                <w:spacing w:val="-8"/>
                <w:sz w:val="35"/>
              </w:rPr>
              <w:t xml:space="preserve"> </w:t>
            </w:r>
            <w:r>
              <w:rPr>
                <w:rFonts w:ascii="幼圆" w:hAnsi="幼圆"/>
                <w:sz w:val="35"/>
              </w:rPr>
              <w:t>10</w:t>
            </w:r>
          </w:p>
        </w:tc>
      </w:tr>
      <w:tr>
        <w:tblPrEx>
          <w:tblW w:w="0" w:type="auto"/>
          <w:jc w:val="left"/>
          <w:tblInd w:w="14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41"/>
          <w:jc w:val="left"/>
        </w:trPr>
        <w:tc>
          <w:tcPr>
            <w:tcW w:w="4303" w:type="dxa"/>
          </w:tcPr>
          <w:p>
            <w:pPr>
              <w:pStyle w:val="TableParagraph"/>
              <w:spacing w:before="88"/>
              <w:ind w:left="2102" w:right="61"/>
              <w:jc w:val="center"/>
              <w:rPr>
                <w:sz w:val="35"/>
              </w:rPr>
            </w:pPr>
            <w:r>
              <w:rPr>
                <w:sz w:val="35"/>
              </w:rPr>
              <w:t>模板内部尺寸</w:t>
            </w:r>
          </w:p>
          <w:p>
            <w:pPr>
              <w:pStyle w:val="TableParagraph"/>
              <w:spacing w:before="183" w:line="401" w:lineRule="exact"/>
              <w:ind w:left="2187" w:right="61"/>
              <w:jc w:val="center"/>
              <w:rPr>
                <w:sz w:val="35"/>
              </w:rPr>
            </w:pPr>
            <w:r>
              <w:rPr>
                <w:sz w:val="35"/>
              </w:rPr>
              <w:t>轴线偏位</w:t>
            </w:r>
          </w:p>
        </w:tc>
        <w:tc>
          <w:tcPr>
            <w:tcW w:w="97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300" w:type="dxa"/>
          </w:tcPr>
          <w:p>
            <w:pPr>
              <w:pStyle w:val="TableParagraph"/>
              <w:spacing w:before="88"/>
              <w:ind w:left="2566" w:right="1993"/>
              <w:jc w:val="center"/>
              <w:rPr>
                <w:sz w:val="35"/>
              </w:rPr>
            </w:pPr>
            <w:r>
              <w:rPr>
                <w:sz w:val="35"/>
              </w:rPr>
              <w:t>墩台</w:t>
            </w:r>
          </w:p>
          <w:p>
            <w:pPr>
              <w:pStyle w:val="TableParagraph"/>
              <w:spacing w:before="183" w:line="401" w:lineRule="exact"/>
              <w:ind w:left="2566" w:right="1993"/>
              <w:jc w:val="center"/>
              <w:rPr>
                <w:sz w:val="35"/>
              </w:rPr>
            </w:pPr>
            <w:r>
              <w:rPr>
                <w:sz w:val="35"/>
              </w:rPr>
              <w:t>墩台</w:t>
            </w:r>
          </w:p>
        </w:tc>
        <w:tc>
          <w:tcPr>
            <w:tcW w:w="3720" w:type="dxa"/>
          </w:tcPr>
          <w:p>
            <w:pPr>
              <w:pStyle w:val="TableParagraph"/>
              <w:spacing w:before="85"/>
              <w:ind w:left="849" w:right="30"/>
              <w:jc w:val="center"/>
              <w:rPr>
                <w:rFonts w:ascii="幼圆" w:hAnsi="幼圆"/>
                <w:sz w:val="35"/>
              </w:rPr>
            </w:pPr>
            <w:r>
              <w:rPr>
                <w:sz w:val="35"/>
              </w:rPr>
              <w:t>±</w:t>
            </w:r>
            <w:r>
              <w:rPr>
                <w:spacing w:val="-8"/>
                <w:sz w:val="35"/>
              </w:rPr>
              <w:t xml:space="preserve"> </w:t>
            </w:r>
            <w:r>
              <w:rPr>
                <w:rFonts w:ascii="幼圆" w:hAnsi="幼圆"/>
                <w:sz w:val="35"/>
              </w:rPr>
              <w:t>20</w:t>
            </w:r>
          </w:p>
          <w:p>
            <w:pPr>
              <w:pStyle w:val="TableParagraph"/>
              <w:spacing w:before="195" w:line="393" w:lineRule="exact"/>
              <w:ind w:left="758" w:right="30"/>
              <w:jc w:val="center"/>
              <w:rPr>
                <w:rFonts w:ascii="幼圆"/>
                <w:sz w:val="35"/>
              </w:rPr>
            </w:pPr>
            <w:r>
              <w:rPr>
                <w:rFonts w:ascii="幼圆"/>
                <w:sz w:val="35"/>
              </w:rPr>
              <w:t>10</w:t>
            </w:r>
          </w:p>
        </w:tc>
      </w:tr>
    </w:tbl>
    <w:p>
      <w:pPr>
        <w:pStyle w:val="BodyText"/>
        <w:spacing w:before="1"/>
        <w:rPr>
          <w:sz w:val="14"/>
        </w:rPr>
      </w:pPr>
    </w:p>
    <w:p>
      <w:pPr>
        <w:tabs>
          <w:tab w:val="right" w:pos="14334"/>
        </w:tabs>
        <w:spacing w:before="51"/>
        <w:ind w:left="4627" w:right="0" w:firstLine="0"/>
        <w:jc w:val="left"/>
        <w:rPr>
          <w:rFonts w:ascii="幼圆" w:eastAsia="幼圆" w:hint="eastAsia"/>
          <w:sz w:val="35"/>
        </w:rPr>
      </w:pPr>
      <w:r>
        <w:rPr>
          <w:position w:val="1"/>
          <w:sz w:val="35"/>
        </w:rPr>
        <w:t>模板相邻两板表面凹凸差</w:t>
      </w:r>
      <w:r>
        <w:rPr>
          <w:rFonts w:ascii="Times New Roman" w:eastAsia="Times New Roman"/>
          <w:position w:val="1"/>
          <w:sz w:val="35"/>
        </w:rPr>
        <w:tab/>
      </w:r>
      <w:r>
        <w:rPr>
          <w:rFonts w:ascii="幼圆" w:eastAsia="幼圆" w:hint="eastAsia"/>
          <w:sz w:val="35"/>
        </w:rPr>
        <w:t>2</w:t>
      </w:r>
    </w:p>
    <w:p>
      <w:pPr>
        <w:spacing w:after="0"/>
        <w:jc w:val="left"/>
        <w:rPr>
          <w:rFonts w:ascii="幼圆" w:eastAsia="幼圆" w:hint="eastAsia"/>
          <w:sz w:val="35"/>
        </w:rPr>
        <w:sectPr>
          <w:type w:val="continuous"/>
          <w:pgSz w:w="22380" w:h="31660"/>
          <w:pgMar w:top="2760" w:right="2120" w:bottom="280" w:left="1880" w:header="708" w:footer="708"/>
          <w:cols w:space="708"/>
        </w:sectPr>
      </w:pPr>
    </w:p>
    <w:p>
      <w:pPr>
        <w:pStyle w:val="BodyText"/>
        <w:rPr>
          <w:rFonts w:ascii="幼圆"/>
          <w:sz w:val="44"/>
        </w:rPr>
      </w:pPr>
    </w:p>
    <w:p>
      <w:pPr>
        <w:pStyle w:val="BodyText"/>
        <w:spacing w:before="6"/>
        <w:rPr>
          <w:rFonts w:ascii="幼圆"/>
          <w:sz w:val="52"/>
        </w:rPr>
      </w:pPr>
    </w:p>
    <w:p>
      <w:pPr>
        <w:pStyle w:val="BodyText"/>
        <w:spacing w:before="1"/>
        <w:ind w:left="1490"/>
      </w:pPr>
      <w:r>
        <w:rPr>
          <w:rFonts w:ascii="幼圆" w:eastAsia="幼圆" w:hint="eastAsia"/>
          <w:spacing w:val="22"/>
        </w:rPr>
        <w:t>4</w:t>
      </w:r>
      <w:r>
        <w:t>、混凝土浇筑</w:t>
      </w:r>
    </w:p>
    <w:p>
      <w:pPr>
        <w:tabs>
          <w:tab w:val="right" w:pos="10119"/>
        </w:tabs>
        <w:spacing w:before="29"/>
        <w:ind w:left="1319" w:right="0" w:firstLine="0"/>
        <w:jc w:val="left"/>
        <w:rPr>
          <w:rFonts w:ascii="幼圆" w:eastAsia="幼圆" w:hint="eastAsia"/>
          <w:sz w:val="33"/>
        </w:rPr>
      </w:pPr>
      <w:r>
        <w:br w:type="column"/>
      </w:r>
      <w:r>
        <w:rPr>
          <w:sz w:val="34"/>
        </w:rPr>
        <w:t>模板表面平坦</w:t>
      </w:r>
      <w:r>
        <w:rPr>
          <w:rFonts w:ascii="Times New Roman" w:eastAsia="Times New Roman"/>
          <w:sz w:val="34"/>
        </w:rPr>
        <w:tab/>
      </w:r>
      <w:r>
        <w:rPr>
          <w:rFonts w:ascii="幼圆" w:eastAsia="幼圆" w:hint="eastAsia"/>
          <w:position w:val="5"/>
          <w:sz w:val="33"/>
        </w:rPr>
        <w:t>5</w:t>
      </w:r>
    </w:p>
    <w:p>
      <w:pPr>
        <w:tabs>
          <w:tab w:val="right" w:pos="10119"/>
        </w:tabs>
        <w:spacing w:before="177"/>
        <w:ind w:left="921" w:right="0" w:firstLine="0"/>
        <w:jc w:val="left"/>
        <w:rPr>
          <w:rFonts w:ascii="幼圆" w:eastAsia="幼圆" w:hint="eastAsia"/>
          <w:sz w:val="33"/>
        </w:rPr>
      </w:pPr>
      <w:r>
        <w:rPr>
          <w:sz w:val="34"/>
        </w:rPr>
        <w:t>预埋件中心线地点</w:t>
      </w:r>
      <w:r>
        <w:rPr>
          <w:rFonts w:ascii="Times New Roman" w:eastAsia="Times New Roman"/>
          <w:sz w:val="34"/>
        </w:rPr>
        <w:tab/>
      </w:r>
      <w:r>
        <w:rPr>
          <w:rFonts w:ascii="幼圆" w:eastAsia="幼圆" w:hint="eastAsia"/>
          <w:position w:val="3"/>
          <w:sz w:val="33"/>
        </w:rPr>
        <w:t>3</w:t>
      </w:r>
    </w:p>
    <w:p>
      <w:pPr>
        <w:spacing w:after="0"/>
        <w:jc w:val="left"/>
        <w:rPr>
          <w:rFonts w:ascii="幼圆" w:eastAsia="幼圆" w:hint="eastAsia"/>
          <w:sz w:val="33"/>
        </w:rPr>
        <w:sectPr>
          <w:pgSz w:w="22380" w:h="31660"/>
          <w:pgMar w:top="2660" w:right="2120" w:bottom="280" w:left="1880" w:header="708" w:footer="708"/>
          <w:cols w:num="2" w:space="708" w:equalWidth="0">
            <w:col w:w="4251" w:space="40"/>
            <w:col w:w="14089"/>
          </w:cols>
        </w:sectPr>
      </w:pPr>
    </w:p>
    <w:p>
      <w:pPr>
        <w:pStyle w:val="BodyText"/>
        <w:tabs>
          <w:tab w:val="left" w:pos="11507"/>
        </w:tabs>
        <w:spacing w:before="284" w:line="424" w:lineRule="auto"/>
        <w:ind w:left="1490" w:right="1622" w:firstLine="912"/>
      </w:pPr>
      <w:r>
        <w:t>混凝土浇注采纳吊车起吊料斗或采纳泵车投料，</w:t>
      </w:r>
      <w:r>
        <w:rPr>
          <w:spacing w:val="46"/>
        </w:rPr>
        <w:t xml:space="preserve"> </w:t>
      </w:r>
      <w:r>
        <w:t>墩柱内用串筒保证砼从高处倾落不离析、散落，串筒底距离浇注砼顶面不超出</w:t>
        <w:tab/>
      </w:r>
      <w:r>
        <w:rPr>
          <w:rFonts w:ascii="幼圆" w:eastAsia="幼圆" w:hint="eastAsia"/>
          <w:spacing w:val="11"/>
        </w:rPr>
        <w:t>2</w:t>
      </w:r>
      <w:r>
        <w:rPr>
          <w:spacing w:val="11"/>
        </w:rPr>
        <w:t>ｍ</w:t>
      </w:r>
      <w:r>
        <w:t>。</w:t>
      </w:r>
    </w:p>
    <w:p>
      <w:pPr>
        <w:spacing w:after="0" w:line="424" w:lineRule="auto"/>
        <w:sectPr>
          <w:type w:val="continuous"/>
          <w:pgSz w:w="22380" w:h="31660"/>
          <w:pgMar w:top="2760" w:right="2120" w:bottom="280" w:left="1880" w:header="708" w:footer="708"/>
          <w:cols w:space="708"/>
        </w:sectPr>
      </w:pPr>
    </w:p>
    <w:p>
      <w:pPr>
        <w:spacing w:before="75"/>
        <w:ind w:left="2402" w:right="0" w:firstLine="0"/>
        <w:jc w:val="left"/>
        <w:rPr>
          <w:sz w:val="41"/>
        </w:rPr>
      </w:pPr>
      <w:r>
        <w:rPr>
          <w:spacing w:val="-1"/>
          <w:sz w:val="41"/>
        </w:rPr>
        <w:t>浇筑经过中设专人随时检查钢筋和模板的牢固性及垂直度，</w:t>
      </w:r>
    </w:p>
    <w:p>
      <w:pPr>
        <w:pStyle w:val="BodyText"/>
        <w:spacing w:before="446"/>
        <w:ind w:left="1490"/>
      </w:pPr>
      <w:r>
        <w:t>理。混凝土浇筑应一次达成，不得半途停断。</w:t>
      </w:r>
    </w:p>
    <w:p>
      <w:pPr>
        <w:spacing w:before="75"/>
        <w:ind w:left="863" w:right="0" w:firstLine="0"/>
        <w:jc w:val="left"/>
        <w:rPr>
          <w:sz w:val="41"/>
        </w:rPr>
      </w:pPr>
      <w:r>
        <w:br w:type="column"/>
      </w:r>
      <w:r>
        <w:rPr>
          <w:sz w:val="41"/>
        </w:rPr>
        <w:t>发觉问题实时处</w:t>
      </w:r>
    </w:p>
    <w:p>
      <w:pPr>
        <w:spacing w:after="0"/>
        <w:jc w:val="left"/>
        <w:rPr>
          <w:sz w:val="41"/>
        </w:rPr>
        <w:sectPr>
          <w:type w:val="continuous"/>
          <w:pgSz w:w="22380" w:h="31660"/>
          <w:pgMar w:top="2760" w:right="2120" w:bottom="280" w:left="1880" w:header="708" w:footer="708"/>
          <w:cols w:num="2" w:space="708" w:equalWidth="0">
            <w:col w:w="13062" w:space="40"/>
            <w:col w:w="5278"/>
          </w:cols>
        </w:sectPr>
      </w:pPr>
    </w:p>
    <w:p>
      <w:pPr>
        <w:pStyle w:val="BodyText"/>
        <w:spacing w:before="423"/>
        <w:ind w:left="2402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4205708" cy="19961256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5708" cy="19961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⑴、防止高温施工砼， 尽量布置在夜间进行施工， 以削减混凝土坍落度损失。</w:t>
      </w:r>
    </w:p>
    <w:p>
      <w:pPr>
        <w:pStyle w:val="BodyText"/>
        <w:tabs>
          <w:tab w:val="left" w:pos="8932"/>
        </w:tabs>
        <w:spacing w:before="414"/>
        <w:ind w:left="2402"/>
      </w:pPr>
      <w:r>
        <w:t>⑵、混凝土的入模温度应控制在</w:t>
        <w:tab/>
      </w:r>
      <w:r>
        <w:rPr>
          <w:rFonts w:ascii="幼圆" w:eastAsia="幼圆" w:hAnsi="幼圆" w:hint="eastAsia"/>
        </w:rPr>
        <w:t>30</w:t>
      </w:r>
      <w:r>
        <w:rPr>
          <w:rFonts w:ascii="幼圆" w:eastAsia="幼圆" w:hAnsi="幼圆" w:hint="eastAsia"/>
          <w:spacing w:val="-164"/>
        </w:rPr>
        <w:t xml:space="preserve"> </w:t>
      </w:r>
      <w:r>
        <w:t>℃以下。混凝土中心温度与表面温度的</w:t>
      </w:r>
    </w:p>
    <w:p>
      <w:pPr>
        <w:pStyle w:val="BodyText"/>
        <w:tabs>
          <w:tab w:val="left" w:pos="14360"/>
        </w:tabs>
        <w:spacing w:before="422"/>
        <w:ind w:left="1490"/>
        <w:rPr>
          <w:sz w:val="41"/>
        </w:rPr>
      </w:pPr>
      <w:r>
        <w:rPr>
          <w:position w:val="1"/>
        </w:rPr>
        <w:t>差值不该大于</w:t>
      </w:r>
      <w:r>
        <w:rPr>
          <w:spacing w:val="146"/>
          <w:position w:val="1"/>
        </w:rPr>
        <w:t xml:space="preserve"> </w:t>
      </w:r>
      <w:r>
        <w:rPr>
          <w:rFonts w:ascii="幼圆" w:eastAsia="幼圆" w:hAnsi="幼圆" w:hint="eastAsia"/>
          <w:position w:val="1"/>
        </w:rPr>
        <w:t>25</w:t>
      </w:r>
      <w:r>
        <w:rPr>
          <w:position w:val="1"/>
        </w:rPr>
        <w:t>℃，混凝土表面温度与大气温度的差值不该大于</w:t>
        <w:tab/>
      </w:r>
      <w:r>
        <w:rPr>
          <w:rFonts w:ascii="幼圆" w:eastAsia="幼圆" w:hAnsi="幼圆" w:hint="eastAsia"/>
          <w:w w:val="95"/>
          <w:sz w:val="41"/>
        </w:rPr>
        <w:t>25</w:t>
      </w:r>
      <w:r>
        <w:rPr>
          <w:rFonts w:ascii="幼圆" w:eastAsia="幼圆" w:hAnsi="幼圆" w:hint="eastAsia"/>
          <w:spacing w:val="-90"/>
          <w:w w:val="95"/>
          <w:sz w:val="41"/>
        </w:rPr>
        <w:t xml:space="preserve"> </w:t>
      </w:r>
      <w:r>
        <w:rPr>
          <w:w w:val="95"/>
          <w:sz w:val="41"/>
        </w:rPr>
        <w:t>℃。</w:t>
      </w:r>
    </w:p>
    <w:p>
      <w:pPr>
        <w:pStyle w:val="BodyText"/>
        <w:spacing w:before="6"/>
        <w:rPr>
          <w:sz w:val="36"/>
        </w:rPr>
      </w:pPr>
    </w:p>
    <w:p>
      <w:pPr>
        <w:spacing w:before="1"/>
        <w:ind w:left="2402" w:right="0" w:firstLine="0"/>
        <w:jc w:val="left"/>
        <w:rPr>
          <w:sz w:val="41"/>
        </w:rPr>
      </w:pPr>
      <w:r>
        <w:rPr>
          <w:spacing w:val="6"/>
          <w:position w:val="1"/>
          <w:sz w:val="42"/>
        </w:rPr>
        <w:t xml:space="preserve">⑶、严格履行混凝土进场交货查收制度， </w:t>
      </w:r>
      <w:r>
        <w:rPr>
          <w:sz w:val="41"/>
        </w:rPr>
        <w:t>试验员对每车混凝土的坍落度进行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1490"/>
      </w:pPr>
      <w:r>
        <w:t>取样试验，如遇坍落度高出赞同范围的混凝土，禁止使用。</w:t>
      </w:r>
    </w:p>
    <w:p>
      <w:pPr>
        <w:pStyle w:val="BodyText"/>
        <w:rPr>
          <w:sz w:val="50"/>
        </w:rPr>
      </w:pPr>
    </w:p>
    <w:p>
      <w:pPr>
        <w:pStyle w:val="BodyText"/>
        <w:spacing w:line="324" w:lineRule="auto"/>
        <w:ind w:left="2402" w:right="2067"/>
      </w:pPr>
      <w:r>
        <w:t>⑷、下料时防止混凝土冲击钢筋和模板，禁止一次性下料过多。⑸、浇筑混凝土要连续进行，砼入仓后立刻振捣，不赞同出现聚积现象，严</w:t>
      </w:r>
    </w:p>
    <w:p>
      <w:pPr>
        <w:pStyle w:val="BodyText"/>
        <w:spacing w:before="297"/>
        <w:ind w:left="1490"/>
      </w:pPr>
      <w:r>
        <w:t>格控制混凝土的浇筑时间。</w:t>
      </w:r>
    </w:p>
    <w:p>
      <w:pPr>
        <w:pStyle w:val="BodyText"/>
        <w:spacing w:before="9"/>
        <w:rPr>
          <w:sz w:val="34"/>
        </w:rPr>
      </w:pPr>
    </w:p>
    <w:p>
      <w:pPr>
        <w:pStyle w:val="BodyText"/>
        <w:ind w:left="2402"/>
      </w:pPr>
      <w:r>
        <w:t>⑹、砼进场后试验人员做交接试验，并形成记录。</w:t>
      </w:r>
    </w:p>
    <w:p>
      <w:pPr>
        <w:pStyle w:val="BodyText"/>
        <w:spacing w:before="4"/>
        <w:rPr>
          <w:sz w:val="32"/>
        </w:rPr>
      </w:pPr>
    </w:p>
    <w:p>
      <w:pPr>
        <w:pStyle w:val="BodyText"/>
        <w:tabs>
          <w:tab w:val="left" w:pos="10313"/>
        </w:tabs>
        <w:ind w:left="2402"/>
      </w:pPr>
      <w:r>
        <w:t>⑺、砼浇注分层进行，每层厚度不大于</w:t>
        <w:tab/>
      </w:r>
      <w:r>
        <w:rPr>
          <w:rFonts w:ascii="幼圆" w:eastAsia="幼圆" w:hAnsi="幼圆" w:hint="eastAsia"/>
        </w:rPr>
        <w:t>30cm</w:t>
      </w:r>
      <w:r>
        <w:rPr>
          <w:rFonts w:ascii="幼圆" w:eastAsia="幼圆" w:hAnsi="幼圆" w:hint="eastAsia"/>
          <w:spacing w:val="-20"/>
        </w:rPr>
        <w:t xml:space="preserve"> </w:t>
      </w:r>
      <w:r>
        <w:t>，振捣由专人负责，保证振捣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15764"/>
        </w:tabs>
        <w:spacing w:before="205"/>
        <w:ind w:left="1490"/>
        <w:rPr>
          <w:rFonts w:ascii="幼圆" w:eastAsia="幼圆" w:hint="eastAsia"/>
        </w:rPr>
      </w:pPr>
      <w:r>
        <w:t>密实不漏振，入模后的混凝土实时振捣，防备过振。振动棒与侧模保持</w:t>
        <w:tab/>
      </w:r>
      <w:r>
        <w:rPr>
          <w:rFonts w:ascii="幼圆" w:eastAsia="幼圆" w:hint="eastAsia"/>
        </w:rPr>
        <w:t>5~10cm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208" w:line="372" w:lineRule="auto"/>
        <w:ind w:left="1490" w:right="2083"/>
        <w:jc w:val="both"/>
      </w:pPr>
      <w:r>
        <w:rPr>
          <w:spacing w:val="2"/>
        </w:rPr>
        <w:t xml:space="preserve">距离，插入基层砼 </w:t>
      </w:r>
      <w:r>
        <w:rPr>
          <w:rFonts w:ascii="幼圆" w:eastAsia="幼圆" w:hint="eastAsia"/>
        </w:rPr>
        <w:t>5~10cm</w:t>
      </w:r>
      <w:r>
        <w:rPr>
          <w:rFonts w:ascii="幼圆" w:eastAsia="幼圆" w:hint="eastAsia"/>
          <w:spacing w:val="54"/>
        </w:rPr>
        <w:t xml:space="preserve"> </w:t>
      </w:r>
      <w:r>
        <w:t>。振捣时混凝土不再明显下沉，不再出现大批气泡，</w:t>
      </w:r>
      <w:r>
        <w:rPr>
          <w:spacing w:val="-207"/>
        </w:rPr>
        <w:t xml:space="preserve"> </w:t>
      </w:r>
      <w:r>
        <w:t>砼表面平均、平坦，并已泛浆表示已经密实，不行再振。振捣经过中，防备振捣棒冲击模板、预埋件，造成模板破坏和预埋件移位。</w:t>
      </w:r>
    </w:p>
    <w:p>
      <w:pPr>
        <w:pStyle w:val="BodyText"/>
        <w:spacing w:before="9"/>
        <w:rPr>
          <w:sz w:val="30"/>
        </w:rPr>
      </w:pPr>
    </w:p>
    <w:p>
      <w:pPr>
        <w:pStyle w:val="BodyText"/>
        <w:spacing w:line="333" w:lineRule="auto"/>
        <w:ind w:left="1490" w:right="1855" w:firstLine="912"/>
        <w:jc w:val="both"/>
      </w:pPr>
      <w:r>
        <w:t>⑻、混凝土浇注采纳吊车起吊料斗投料， 墩柱内用串筒保证砼从高处倾落不</w:t>
      </w:r>
      <w:r>
        <w:rPr>
          <w:spacing w:val="-1"/>
        </w:rPr>
        <w:t xml:space="preserve">离析、散落，串筒底距离浇注砼顶面不超出 </w:t>
      </w:r>
      <w:r>
        <w:rPr>
          <w:rFonts w:ascii="幼圆" w:eastAsia="幼圆" w:hAnsi="幼圆" w:hint="eastAsia"/>
        </w:rPr>
        <w:t>2</w:t>
      </w:r>
      <w:r>
        <w:t>ｍ。</w:t>
      </w:r>
    </w:p>
    <w:p>
      <w:pPr>
        <w:pStyle w:val="BodyText"/>
        <w:rPr>
          <w:sz w:val="36"/>
        </w:rPr>
      </w:pPr>
    </w:p>
    <w:p>
      <w:pPr>
        <w:pStyle w:val="BodyText"/>
        <w:spacing w:line="328" w:lineRule="auto"/>
        <w:ind w:left="1490" w:right="1433" w:firstLine="912"/>
      </w:pPr>
      <w:r>
        <w:t>⑼、浇筑经过中设专人随时检查钢筋和模板的牢固性及垂直度， 发觉问题实时办理。混凝土浇筑应一次达成，不得半途停断。</w:t>
      </w:r>
    </w:p>
    <w:p>
      <w:pPr>
        <w:pStyle w:val="BodyText"/>
        <w:spacing w:before="264" w:line="439" w:lineRule="auto"/>
        <w:ind w:left="1490" w:right="1455" w:firstLine="912"/>
        <w:rPr>
          <w:sz w:val="41"/>
        </w:rPr>
      </w:pPr>
      <w:r>
        <w:t>⑽、基于本工程钢筋设计较为密集，顶层钢筋网片施工前预留孔洞振捣砼，</w:t>
      </w:r>
      <w:r>
        <w:rPr>
          <w:spacing w:val="34"/>
        </w:rPr>
        <w:t xml:space="preserve"> </w:t>
      </w:r>
      <w:r>
        <w:rPr>
          <w:spacing w:val="3"/>
          <w:position w:val="1"/>
        </w:rPr>
        <w:t xml:space="preserve">尽量加大内部活动空间， 待砼浇注至此地点时再恢复钢筋至设计地点。 </w:t>
      </w:r>
      <w:r>
        <w:rPr>
          <w:sz w:val="41"/>
        </w:rPr>
        <w:t>同时考虑</w:t>
      </w:r>
    </w:p>
    <w:p>
      <w:pPr>
        <w:spacing w:after="0" w:line="439" w:lineRule="auto"/>
        <w:rPr>
          <w:sz w:val="41"/>
        </w:rPr>
        <w:sectPr>
          <w:type w:val="continuous"/>
          <w:pgSz w:w="22380" w:h="31660"/>
          <w:pgMar w:top="2760" w:right="2120" w:bottom="280" w:left="1880" w:header="708" w:footer="708"/>
          <w:cols w:space="708"/>
        </w:sectPr>
      </w:pPr>
    </w:p>
    <w:p>
      <w:pPr>
        <w:pStyle w:val="BodyText"/>
        <w:spacing w:before="28"/>
        <w:ind w:left="1490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4205708" cy="19961256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5708" cy="19961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采纳长振捣棒进行，拔起由外面协助人员协作。</w:t>
      </w:r>
    </w:p>
    <w:p>
      <w:pPr>
        <w:pStyle w:val="BodyText"/>
        <w:spacing w:before="6"/>
        <w:rPr>
          <w:sz w:val="45"/>
        </w:rPr>
      </w:pPr>
    </w:p>
    <w:p>
      <w:pPr>
        <w:pStyle w:val="BodyText"/>
        <w:ind w:left="1490"/>
      </w:pPr>
      <w:r>
        <w:rPr>
          <w:rFonts w:ascii="幼圆" w:eastAsia="幼圆" w:hint="eastAsia"/>
          <w:spacing w:val="22"/>
        </w:rPr>
        <w:t>5</w:t>
      </w:r>
      <w:r>
        <w:t>、混凝土养生</w:t>
      </w:r>
    </w:p>
    <w:p>
      <w:pPr>
        <w:pStyle w:val="BodyText"/>
        <w:spacing w:before="284" w:line="424" w:lineRule="auto"/>
        <w:ind w:left="1490" w:right="2067" w:firstLine="912"/>
      </w:pPr>
      <w:r>
        <w:t>砼浇筑完成初凝后，覆盖顶面并派专人常常洒水（包含模板）保养，保养期</w:t>
      </w:r>
      <w:r>
        <w:rPr>
          <w:spacing w:val="-1"/>
        </w:rPr>
        <w:t xml:space="preserve">一般许多于 </w:t>
      </w:r>
      <w:r>
        <w:rPr>
          <w:rFonts w:ascii="幼圆" w:eastAsia="幼圆" w:hint="eastAsia"/>
        </w:rPr>
        <w:t>7d</w:t>
      </w:r>
      <w:r>
        <w:t>，拆掉模板后的墩柱用塑料薄膜严实包裹保养。</w:t>
      </w:r>
    </w:p>
    <w:p>
      <w:pPr>
        <w:pStyle w:val="BodyText"/>
        <w:spacing w:before="249"/>
        <w:ind w:left="1490"/>
      </w:pPr>
      <w:r>
        <w:t>五、工程质量查验标准</w:t>
      </w:r>
    </w:p>
    <w:p>
      <w:pPr>
        <w:pStyle w:val="BodyText"/>
        <w:spacing w:before="9"/>
        <w:rPr>
          <w:sz w:val="34"/>
        </w:rPr>
      </w:pPr>
    </w:p>
    <w:p>
      <w:pPr>
        <w:pStyle w:val="BodyText"/>
        <w:ind w:right="84"/>
        <w:jc w:val="center"/>
      </w:pPr>
      <w:r>
        <w:t>墩台、身质量查验标准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7"/>
        </w:rPr>
      </w:pPr>
    </w:p>
    <w:tbl>
      <w:tblPr>
        <w:tblW w:w="0" w:type="auto"/>
        <w:jc w:val="left"/>
        <w:tblInd w:w="21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53"/>
        <w:gridCol w:w="5446"/>
        <w:gridCol w:w="4150"/>
        <w:gridCol w:w="496"/>
      </w:tblGrid>
      <w:tr>
        <w:tblPrEx>
          <w:tblW w:w="0" w:type="auto"/>
          <w:jc w:val="left"/>
          <w:tblInd w:w="217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1"/>
          <w:jc w:val="left"/>
        </w:trPr>
        <w:tc>
          <w:tcPr>
            <w:tcW w:w="1553" w:type="dxa"/>
          </w:tcPr>
          <w:p>
            <w:pPr>
              <w:pStyle w:val="TableParagraph"/>
              <w:spacing w:line="400" w:lineRule="exact"/>
              <w:ind w:left="32" w:right="781"/>
              <w:jc w:val="center"/>
              <w:rPr>
                <w:sz w:val="35"/>
              </w:rPr>
            </w:pPr>
            <w:r>
              <w:rPr>
                <w:sz w:val="35"/>
              </w:rPr>
              <w:t>项次</w:t>
            </w:r>
          </w:p>
        </w:tc>
        <w:tc>
          <w:tcPr>
            <w:tcW w:w="5446" w:type="dxa"/>
          </w:tcPr>
          <w:p>
            <w:pPr>
              <w:pStyle w:val="TableParagraph"/>
              <w:spacing w:line="400" w:lineRule="exact"/>
              <w:ind w:left="1777"/>
              <w:rPr>
                <w:sz w:val="35"/>
              </w:rPr>
            </w:pPr>
            <w:r>
              <w:rPr>
                <w:sz w:val="35"/>
              </w:rPr>
              <w:t>检查项目</w:t>
            </w:r>
          </w:p>
        </w:tc>
        <w:tc>
          <w:tcPr>
            <w:tcW w:w="4150" w:type="dxa"/>
          </w:tcPr>
          <w:p>
            <w:pPr>
              <w:pStyle w:val="TableParagraph"/>
              <w:spacing w:line="400" w:lineRule="exact"/>
              <w:ind w:left="1245"/>
              <w:rPr>
                <w:sz w:val="35"/>
              </w:rPr>
            </w:pPr>
            <w:r>
              <w:rPr>
                <w:sz w:val="35"/>
              </w:rPr>
              <w:t>规定值或允许误差</w:t>
            </w:r>
          </w:p>
        </w:tc>
        <w:tc>
          <w:tcPr>
            <w:tcW w:w="496" w:type="dxa"/>
            <w:vMerge w:val="restart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21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1553" w:type="dxa"/>
          </w:tcPr>
          <w:p>
            <w:pPr>
              <w:pStyle w:val="TableParagraph"/>
              <w:spacing w:before="103"/>
              <w:ind w:right="674"/>
              <w:jc w:val="center"/>
              <w:rPr>
                <w:rFonts w:ascii="幼圆"/>
                <w:sz w:val="35"/>
              </w:rPr>
            </w:pPr>
            <w:r>
              <w:rPr>
                <w:rFonts w:ascii="幼圆"/>
                <w:w w:val="100"/>
                <w:sz w:val="35"/>
              </w:rPr>
              <w:t>1</w:t>
            </w:r>
          </w:p>
        </w:tc>
        <w:tc>
          <w:tcPr>
            <w:tcW w:w="5446" w:type="dxa"/>
          </w:tcPr>
          <w:p>
            <w:pPr>
              <w:pStyle w:val="TableParagraph"/>
              <w:spacing w:before="92"/>
              <w:ind w:left="1280"/>
              <w:rPr>
                <w:sz w:val="35"/>
              </w:rPr>
            </w:pPr>
            <w:r>
              <w:rPr>
                <w:sz w:val="35"/>
              </w:rPr>
              <w:t>砼强度（</w:t>
            </w:r>
            <w:r>
              <w:rPr>
                <w:spacing w:val="-39"/>
                <w:sz w:val="35"/>
              </w:rPr>
              <w:t xml:space="preserve"> </w:t>
            </w:r>
            <w:r>
              <w:rPr>
                <w:rFonts w:ascii="幼圆" w:eastAsia="幼圆" w:hint="eastAsia"/>
                <w:sz w:val="35"/>
              </w:rPr>
              <w:t>MPa</w:t>
            </w:r>
            <w:r>
              <w:rPr>
                <w:rFonts w:ascii="幼圆" w:eastAsia="幼圆" w:hint="eastAsia"/>
                <w:spacing w:val="-85"/>
                <w:sz w:val="35"/>
              </w:rPr>
              <w:t xml:space="preserve"> </w:t>
            </w:r>
            <w:r>
              <w:rPr>
                <w:sz w:val="35"/>
              </w:rPr>
              <w:t>）</w:t>
            </w:r>
          </w:p>
        </w:tc>
        <w:tc>
          <w:tcPr>
            <w:tcW w:w="4150" w:type="dxa"/>
          </w:tcPr>
          <w:p>
            <w:pPr>
              <w:pStyle w:val="TableParagraph"/>
              <w:spacing w:before="95"/>
              <w:ind w:left="1616"/>
              <w:rPr>
                <w:sz w:val="35"/>
              </w:rPr>
            </w:pPr>
            <w:r>
              <w:rPr>
                <w:sz w:val="35"/>
              </w:rPr>
              <w:t>切合设计要求</w:t>
            </w:r>
          </w:p>
        </w:tc>
        <w:tc>
          <w:tcPr>
            <w:tcW w:w="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1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3"/>
          <w:jc w:val="left"/>
        </w:trPr>
        <w:tc>
          <w:tcPr>
            <w:tcW w:w="1553" w:type="dxa"/>
          </w:tcPr>
          <w:p>
            <w:pPr>
              <w:pStyle w:val="TableParagraph"/>
              <w:spacing w:before="102"/>
              <w:ind w:right="674"/>
              <w:jc w:val="center"/>
              <w:rPr>
                <w:rFonts w:ascii="幼圆"/>
                <w:sz w:val="35"/>
              </w:rPr>
            </w:pPr>
            <w:r>
              <w:rPr>
                <w:rFonts w:ascii="幼圆"/>
                <w:w w:val="100"/>
                <w:sz w:val="35"/>
              </w:rPr>
              <w:t>2</w:t>
            </w:r>
          </w:p>
        </w:tc>
        <w:tc>
          <w:tcPr>
            <w:tcW w:w="5446" w:type="dxa"/>
          </w:tcPr>
          <w:p>
            <w:pPr>
              <w:pStyle w:val="TableParagraph"/>
              <w:spacing w:before="90"/>
              <w:ind w:left="1184"/>
              <w:rPr>
                <w:sz w:val="35"/>
              </w:rPr>
            </w:pPr>
            <w:r>
              <w:rPr>
                <w:sz w:val="35"/>
              </w:rPr>
              <w:t>断面尺寸（</w:t>
            </w:r>
            <w:r>
              <w:rPr>
                <w:spacing w:val="97"/>
                <w:sz w:val="35"/>
              </w:rPr>
              <w:t xml:space="preserve"> </w:t>
            </w:r>
            <w:r>
              <w:rPr>
                <w:rFonts w:ascii="幼圆" w:eastAsia="幼圆" w:hint="eastAsia"/>
                <w:sz w:val="35"/>
              </w:rPr>
              <w:t>mm</w:t>
            </w:r>
            <w:r>
              <w:rPr>
                <w:sz w:val="35"/>
              </w:rPr>
              <w:t>）</w:t>
            </w:r>
          </w:p>
        </w:tc>
        <w:tc>
          <w:tcPr>
            <w:tcW w:w="4150" w:type="dxa"/>
          </w:tcPr>
          <w:p>
            <w:pPr>
              <w:pStyle w:val="TableParagraph"/>
              <w:spacing w:before="90"/>
              <w:ind w:left="2422"/>
              <w:rPr>
                <w:rFonts w:ascii="幼圆" w:hAnsi="幼圆"/>
                <w:sz w:val="35"/>
              </w:rPr>
            </w:pPr>
            <w:r>
              <w:rPr>
                <w:sz w:val="35"/>
              </w:rPr>
              <w:t>±</w:t>
            </w:r>
            <w:r>
              <w:rPr>
                <w:spacing w:val="-20"/>
                <w:sz w:val="35"/>
              </w:rPr>
              <w:t xml:space="preserve"> </w:t>
            </w:r>
            <w:r>
              <w:rPr>
                <w:rFonts w:ascii="幼圆" w:hAnsi="幼圆"/>
                <w:sz w:val="35"/>
              </w:rPr>
              <w:t>20</w:t>
            </w:r>
          </w:p>
        </w:tc>
        <w:tc>
          <w:tcPr>
            <w:tcW w:w="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1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3"/>
          <w:jc w:val="left"/>
        </w:trPr>
        <w:tc>
          <w:tcPr>
            <w:tcW w:w="1553" w:type="dxa"/>
          </w:tcPr>
          <w:p>
            <w:pPr>
              <w:pStyle w:val="TableParagraph"/>
              <w:spacing w:before="90"/>
              <w:ind w:right="674"/>
              <w:jc w:val="center"/>
              <w:rPr>
                <w:rFonts w:ascii="幼圆"/>
                <w:sz w:val="35"/>
              </w:rPr>
            </w:pPr>
            <w:r>
              <w:rPr>
                <w:rFonts w:ascii="幼圆"/>
                <w:w w:val="100"/>
                <w:sz w:val="35"/>
              </w:rPr>
              <w:t>3</w:t>
            </w:r>
          </w:p>
        </w:tc>
        <w:tc>
          <w:tcPr>
            <w:tcW w:w="5446" w:type="dxa"/>
          </w:tcPr>
          <w:p>
            <w:pPr>
              <w:pStyle w:val="TableParagraph"/>
              <w:spacing w:before="79"/>
              <w:ind w:left="800"/>
              <w:rPr>
                <w:sz w:val="35"/>
              </w:rPr>
            </w:pPr>
            <w:r>
              <w:rPr>
                <w:sz w:val="35"/>
              </w:rPr>
              <w:t>竖直度或斜度（</w:t>
            </w:r>
            <w:r>
              <w:rPr>
                <w:spacing w:val="110"/>
                <w:sz w:val="35"/>
              </w:rPr>
              <w:t xml:space="preserve"> </w:t>
            </w:r>
            <w:r>
              <w:rPr>
                <w:rFonts w:ascii="幼圆" w:eastAsia="幼圆" w:hint="eastAsia"/>
                <w:sz w:val="35"/>
              </w:rPr>
              <w:t>mm</w:t>
            </w:r>
            <w:r>
              <w:rPr>
                <w:rFonts w:ascii="幼圆" w:eastAsia="幼圆" w:hint="eastAsia"/>
                <w:spacing w:val="-127"/>
                <w:sz w:val="35"/>
              </w:rPr>
              <w:t xml:space="preserve"> </w:t>
            </w:r>
            <w:r>
              <w:rPr>
                <w:sz w:val="35"/>
              </w:rPr>
              <w:t>）</w:t>
            </w:r>
          </w:p>
        </w:tc>
        <w:tc>
          <w:tcPr>
            <w:tcW w:w="4150" w:type="dxa"/>
          </w:tcPr>
          <w:p>
            <w:pPr>
              <w:pStyle w:val="TableParagraph"/>
              <w:spacing w:before="79"/>
              <w:ind w:left="1158"/>
              <w:rPr>
                <w:sz w:val="35"/>
              </w:rPr>
            </w:pPr>
            <w:r>
              <w:rPr>
                <w:rFonts w:ascii="幼圆" w:eastAsia="幼圆" w:hint="eastAsia"/>
                <w:sz w:val="35"/>
              </w:rPr>
              <w:t>H/1500,</w:t>
            </w:r>
            <w:r>
              <w:rPr>
                <w:rFonts w:ascii="幼圆" w:eastAsia="幼圆" w:hint="eastAsia"/>
                <w:spacing w:val="-71"/>
                <w:sz w:val="35"/>
              </w:rPr>
              <w:t xml:space="preserve"> </w:t>
            </w:r>
            <w:r>
              <w:rPr>
                <w:sz w:val="35"/>
              </w:rPr>
              <w:t>且不大于</w:t>
            </w:r>
          </w:p>
        </w:tc>
        <w:tc>
          <w:tcPr>
            <w:tcW w:w="496" w:type="dxa"/>
          </w:tcPr>
          <w:p>
            <w:pPr>
              <w:pStyle w:val="TableParagraph"/>
              <w:spacing w:before="79"/>
              <w:ind w:left="92"/>
              <w:rPr>
                <w:rFonts w:ascii="幼圆"/>
                <w:sz w:val="35"/>
              </w:rPr>
            </w:pPr>
            <w:r>
              <w:rPr>
                <w:rFonts w:ascii="幼圆"/>
                <w:sz w:val="35"/>
              </w:rPr>
              <w:t>20</w:t>
            </w:r>
          </w:p>
        </w:tc>
      </w:tr>
      <w:tr>
        <w:tblPrEx>
          <w:tblW w:w="0" w:type="auto"/>
          <w:jc w:val="left"/>
          <w:tblInd w:w="21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3"/>
          <w:jc w:val="left"/>
        </w:trPr>
        <w:tc>
          <w:tcPr>
            <w:tcW w:w="1553" w:type="dxa"/>
          </w:tcPr>
          <w:p>
            <w:pPr>
              <w:pStyle w:val="TableParagraph"/>
              <w:spacing w:before="102"/>
              <w:ind w:right="674"/>
              <w:jc w:val="center"/>
              <w:rPr>
                <w:rFonts w:ascii="幼圆"/>
                <w:sz w:val="35"/>
              </w:rPr>
            </w:pPr>
            <w:r>
              <w:rPr>
                <w:rFonts w:ascii="幼圆"/>
                <w:w w:val="100"/>
                <w:sz w:val="35"/>
              </w:rPr>
              <w:t>4</w:t>
            </w:r>
          </w:p>
        </w:tc>
        <w:tc>
          <w:tcPr>
            <w:tcW w:w="5446" w:type="dxa"/>
          </w:tcPr>
          <w:p>
            <w:pPr>
              <w:pStyle w:val="TableParagraph"/>
              <w:spacing w:before="90"/>
              <w:ind w:left="1184"/>
              <w:rPr>
                <w:sz w:val="35"/>
              </w:rPr>
            </w:pPr>
            <w:r>
              <w:rPr>
                <w:sz w:val="35"/>
              </w:rPr>
              <w:t>顶面高程（</w:t>
            </w:r>
            <w:r>
              <w:rPr>
                <w:spacing w:val="97"/>
                <w:sz w:val="35"/>
              </w:rPr>
              <w:t xml:space="preserve"> </w:t>
            </w:r>
            <w:r>
              <w:rPr>
                <w:rFonts w:ascii="幼圆" w:eastAsia="幼圆" w:hint="eastAsia"/>
                <w:sz w:val="35"/>
              </w:rPr>
              <w:t>mm</w:t>
            </w:r>
            <w:r>
              <w:rPr>
                <w:sz w:val="35"/>
              </w:rPr>
              <w:t>）</w:t>
            </w:r>
          </w:p>
        </w:tc>
        <w:tc>
          <w:tcPr>
            <w:tcW w:w="4150" w:type="dxa"/>
          </w:tcPr>
          <w:p>
            <w:pPr>
              <w:pStyle w:val="TableParagraph"/>
              <w:spacing w:before="90"/>
              <w:ind w:left="2422"/>
              <w:rPr>
                <w:rFonts w:ascii="幼圆" w:hAnsi="幼圆"/>
                <w:sz w:val="35"/>
              </w:rPr>
            </w:pPr>
            <w:r>
              <w:rPr>
                <w:sz w:val="35"/>
              </w:rPr>
              <w:t>±</w:t>
            </w:r>
            <w:r>
              <w:rPr>
                <w:spacing w:val="-20"/>
                <w:sz w:val="35"/>
              </w:rPr>
              <w:t xml:space="preserve"> </w:t>
            </w:r>
            <w:r>
              <w:rPr>
                <w:rFonts w:ascii="幼圆" w:hAnsi="幼圆"/>
                <w:sz w:val="35"/>
              </w:rPr>
              <w:t>10</w:t>
            </w:r>
          </w:p>
        </w:tc>
        <w:tc>
          <w:tcPr>
            <w:tcW w:w="49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21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1"/>
          <w:jc w:val="left"/>
        </w:trPr>
        <w:tc>
          <w:tcPr>
            <w:tcW w:w="1553" w:type="dxa"/>
          </w:tcPr>
          <w:p>
            <w:pPr>
              <w:pStyle w:val="TableParagraph"/>
              <w:spacing w:before="90"/>
              <w:ind w:right="674"/>
              <w:jc w:val="center"/>
              <w:rPr>
                <w:rFonts w:ascii="幼圆"/>
                <w:sz w:val="35"/>
              </w:rPr>
            </w:pPr>
            <w:r>
              <w:rPr>
                <w:rFonts w:ascii="幼圆"/>
                <w:w w:val="100"/>
                <w:sz w:val="35"/>
              </w:rPr>
              <w:t>5</w:t>
            </w:r>
          </w:p>
        </w:tc>
        <w:tc>
          <w:tcPr>
            <w:tcW w:w="5446" w:type="dxa"/>
          </w:tcPr>
          <w:p>
            <w:pPr>
              <w:pStyle w:val="TableParagraph"/>
              <w:spacing w:before="79"/>
              <w:ind w:left="1184"/>
              <w:rPr>
                <w:sz w:val="35"/>
              </w:rPr>
            </w:pPr>
            <w:r>
              <w:rPr>
                <w:sz w:val="35"/>
              </w:rPr>
              <w:t>轴线偏位（</w:t>
            </w:r>
            <w:r>
              <w:rPr>
                <w:spacing w:val="97"/>
                <w:sz w:val="35"/>
              </w:rPr>
              <w:t xml:space="preserve"> </w:t>
            </w:r>
            <w:r>
              <w:rPr>
                <w:rFonts w:ascii="幼圆" w:eastAsia="幼圆" w:hint="eastAsia"/>
                <w:sz w:val="35"/>
              </w:rPr>
              <w:t>mm</w:t>
            </w:r>
            <w:r>
              <w:rPr>
                <w:sz w:val="35"/>
              </w:rPr>
              <w:t>）</w:t>
            </w:r>
          </w:p>
        </w:tc>
        <w:tc>
          <w:tcPr>
            <w:tcW w:w="4150" w:type="dxa"/>
          </w:tcPr>
          <w:p>
            <w:pPr>
              <w:pStyle w:val="TableParagraph"/>
              <w:spacing w:before="90"/>
              <w:ind w:right="919"/>
              <w:jc w:val="right"/>
              <w:rPr>
                <w:rFonts w:ascii="幼圆"/>
                <w:sz w:val="35"/>
              </w:rPr>
            </w:pPr>
            <w:r>
              <w:rPr>
                <w:rFonts w:ascii="幼圆"/>
                <w:sz w:val="35"/>
              </w:rPr>
              <w:t>10</w:t>
            </w:r>
          </w:p>
        </w:tc>
        <w:tc>
          <w:tcPr>
            <w:tcW w:w="49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21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1"/>
          <w:jc w:val="left"/>
        </w:trPr>
        <w:tc>
          <w:tcPr>
            <w:tcW w:w="1553" w:type="dxa"/>
          </w:tcPr>
          <w:p>
            <w:pPr>
              <w:pStyle w:val="TableParagraph"/>
              <w:spacing w:before="90"/>
              <w:ind w:right="674"/>
              <w:jc w:val="center"/>
              <w:rPr>
                <w:rFonts w:ascii="幼圆"/>
                <w:sz w:val="35"/>
              </w:rPr>
            </w:pPr>
            <w:r>
              <w:rPr>
                <w:rFonts w:ascii="幼圆"/>
                <w:w w:val="100"/>
                <w:sz w:val="35"/>
              </w:rPr>
              <w:t>6</w:t>
            </w:r>
          </w:p>
        </w:tc>
        <w:tc>
          <w:tcPr>
            <w:tcW w:w="5446" w:type="dxa"/>
          </w:tcPr>
          <w:p>
            <w:pPr>
              <w:pStyle w:val="TableParagraph"/>
              <w:spacing w:before="79"/>
              <w:ind w:left="982"/>
              <w:rPr>
                <w:sz w:val="35"/>
              </w:rPr>
            </w:pPr>
            <w:r>
              <w:rPr>
                <w:sz w:val="35"/>
              </w:rPr>
              <w:t>节段间错台（</w:t>
            </w:r>
            <w:r>
              <w:rPr>
                <w:spacing w:val="87"/>
                <w:sz w:val="35"/>
              </w:rPr>
              <w:t xml:space="preserve"> </w:t>
            </w:r>
            <w:r>
              <w:rPr>
                <w:rFonts w:ascii="幼圆" w:eastAsia="幼圆" w:hint="eastAsia"/>
                <w:spacing w:val="14"/>
                <w:sz w:val="35"/>
              </w:rPr>
              <w:t>mm</w:t>
            </w:r>
            <w:r>
              <w:rPr>
                <w:spacing w:val="14"/>
                <w:sz w:val="35"/>
              </w:rPr>
              <w:t>）</w:t>
            </w:r>
          </w:p>
        </w:tc>
        <w:tc>
          <w:tcPr>
            <w:tcW w:w="4150" w:type="dxa"/>
          </w:tcPr>
          <w:p>
            <w:pPr>
              <w:pStyle w:val="TableParagraph"/>
              <w:spacing w:before="90"/>
              <w:ind w:left="2722"/>
              <w:rPr>
                <w:rFonts w:ascii="幼圆"/>
                <w:sz w:val="35"/>
              </w:rPr>
            </w:pPr>
            <w:r>
              <w:rPr>
                <w:rFonts w:ascii="幼圆"/>
                <w:w w:val="100"/>
                <w:sz w:val="35"/>
              </w:rPr>
              <w:t>5</w:t>
            </w:r>
          </w:p>
        </w:tc>
        <w:tc>
          <w:tcPr>
            <w:tcW w:w="49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21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4"/>
          <w:jc w:val="left"/>
        </w:trPr>
        <w:tc>
          <w:tcPr>
            <w:tcW w:w="1553" w:type="dxa"/>
          </w:tcPr>
          <w:p>
            <w:pPr>
              <w:pStyle w:val="TableParagraph"/>
              <w:spacing w:before="90"/>
              <w:ind w:right="674"/>
              <w:jc w:val="center"/>
              <w:rPr>
                <w:rFonts w:ascii="幼圆"/>
                <w:sz w:val="35"/>
              </w:rPr>
            </w:pPr>
            <w:r>
              <w:rPr>
                <w:rFonts w:ascii="幼圆"/>
                <w:w w:val="100"/>
                <w:sz w:val="35"/>
              </w:rPr>
              <w:t>7</w:t>
            </w:r>
          </w:p>
        </w:tc>
        <w:tc>
          <w:tcPr>
            <w:tcW w:w="5446" w:type="dxa"/>
          </w:tcPr>
          <w:p>
            <w:pPr>
              <w:pStyle w:val="TableParagraph"/>
              <w:spacing w:before="79"/>
              <w:ind w:left="800"/>
              <w:rPr>
                <w:sz w:val="35"/>
              </w:rPr>
            </w:pPr>
            <w:r>
              <w:rPr>
                <w:sz w:val="35"/>
              </w:rPr>
              <w:t>大面积平坦度（</w:t>
            </w:r>
            <w:r>
              <w:rPr>
                <w:spacing w:val="110"/>
                <w:sz w:val="35"/>
              </w:rPr>
              <w:t xml:space="preserve"> </w:t>
            </w:r>
            <w:r>
              <w:rPr>
                <w:rFonts w:ascii="幼圆" w:eastAsia="幼圆" w:hint="eastAsia"/>
                <w:sz w:val="35"/>
              </w:rPr>
              <w:t>mm</w:t>
            </w:r>
            <w:r>
              <w:rPr>
                <w:rFonts w:ascii="幼圆" w:eastAsia="幼圆" w:hint="eastAsia"/>
                <w:spacing w:val="-127"/>
                <w:sz w:val="35"/>
              </w:rPr>
              <w:t xml:space="preserve"> </w:t>
            </w:r>
            <w:r>
              <w:rPr>
                <w:sz w:val="35"/>
              </w:rPr>
              <w:t>）</w:t>
            </w:r>
          </w:p>
        </w:tc>
        <w:tc>
          <w:tcPr>
            <w:tcW w:w="4150" w:type="dxa"/>
          </w:tcPr>
          <w:p>
            <w:pPr>
              <w:pStyle w:val="TableParagraph"/>
              <w:spacing w:before="90"/>
              <w:ind w:left="2722"/>
              <w:rPr>
                <w:rFonts w:ascii="幼圆"/>
                <w:sz w:val="35"/>
              </w:rPr>
            </w:pPr>
            <w:r>
              <w:rPr>
                <w:rFonts w:ascii="幼圆"/>
                <w:w w:val="100"/>
                <w:sz w:val="35"/>
              </w:rPr>
              <w:t>5</w:t>
            </w:r>
          </w:p>
        </w:tc>
        <w:tc>
          <w:tcPr>
            <w:tcW w:w="49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21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6"/>
          <w:jc w:val="left"/>
        </w:trPr>
        <w:tc>
          <w:tcPr>
            <w:tcW w:w="1553" w:type="dxa"/>
          </w:tcPr>
          <w:p>
            <w:pPr>
              <w:pStyle w:val="TableParagraph"/>
              <w:spacing w:before="103" w:line="393" w:lineRule="exact"/>
              <w:ind w:right="674"/>
              <w:jc w:val="center"/>
              <w:rPr>
                <w:rFonts w:ascii="幼圆"/>
                <w:sz w:val="35"/>
              </w:rPr>
            </w:pPr>
            <w:r>
              <w:rPr>
                <w:rFonts w:ascii="幼圆"/>
                <w:w w:val="100"/>
                <w:sz w:val="35"/>
              </w:rPr>
              <w:t>8</w:t>
            </w:r>
          </w:p>
        </w:tc>
        <w:tc>
          <w:tcPr>
            <w:tcW w:w="5446" w:type="dxa"/>
          </w:tcPr>
          <w:p>
            <w:pPr>
              <w:pStyle w:val="TableParagraph"/>
              <w:spacing w:before="92" w:line="404" w:lineRule="exact"/>
              <w:ind w:left="982"/>
              <w:rPr>
                <w:sz w:val="35"/>
              </w:rPr>
            </w:pPr>
            <w:r>
              <w:rPr>
                <w:sz w:val="35"/>
              </w:rPr>
              <w:t>预埋件地点（</w:t>
            </w:r>
            <w:r>
              <w:rPr>
                <w:spacing w:val="87"/>
                <w:sz w:val="35"/>
              </w:rPr>
              <w:t xml:space="preserve"> </w:t>
            </w:r>
            <w:r>
              <w:rPr>
                <w:rFonts w:ascii="幼圆" w:eastAsia="幼圆" w:hint="eastAsia"/>
                <w:spacing w:val="14"/>
                <w:sz w:val="35"/>
              </w:rPr>
              <w:t>mm</w:t>
            </w:r>
            <w:r>
              <w:rPr>
                <w:spacing w:val="14"/>
                <w:sz w:val="35"/>
              </w:rPr>
              <w:t>）</w:t>
            </w:r>
          </w:p>
        </w:tc>
        <w:tc>
          <w:tcPr>
            <w:tcW w:w="4150" w:type="dxa"/>
          </w:tcPr>
          <w:p>
            <w:pPr>
              <w:pStyle w:val="TableParagraph"/>
              <w:spacing w:before="92" w:line="404" w:lineRule="exact"/>
              <w:ind w:left="1565"/>
              <w:rPr>
                <w:sz w:val="35"/>
              </w:rPr>
            </w:pPr>
            <w:r>
              <w:rPr>
                <w:rFonts w:ascii="幼圆" w:eastAsia="幼圆" w:hint="eastAsia"/>
                <w:sz w:val="35"/>
              </w:rPr>
              <w:t>10</w:t>
            </w:r>
            <w:r>
              <w:rPr>
                <w:rFonts w:ascii="幼圆" w:eastAsia="幼圆" w:hint="eastAsia"/>
                <w:spacing w:val="-34"/>
                <w:sz w:val="35"/>
              </w:rPr>
              <w:t xml:space="preserve"> </w:t>
            </w:r>
            <w:r>
              <w:rPr>
                <w:sz w:val="35"/>
              </w:rPr>
              <w:t>或设计要求</w:t>
            </w:r>
          </w:p>
        </w:tc>
        <w:tc>
          <w:tcPr>
            <w:tcW w:w="49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</w:tbl>
    <w:p>
      <w:pPr>
        <w:pStyle w:val="BodyText"/>
        <w:spacing w:before="10"/>
        <w:rPr>
          <w:sz w:val="5"/>
        </w:rPr>
      </w:pPr>
    </w:p>
    <w:p>
      <w:pPr>
        <w:pStyle w:val="BodyText"/>
        <w:spacing w:before="42"/>
        <w:ind w:left="1490"/>
      </w:pPr>
      <w:r>
        <w:t>六、质量保证举措</w:t>
      </w:r>
    </w:p>
    <w:p>
      <w:pPr>
        <w:pStyle w:val="BodyText"/>
        <w:spacing w:before="9"/>
        <w:rPr>
          <w:sz w:val="34"/>
        </w:rPr>
      </w:pPr>
    </w:p>
    <w:p>
      <w:pPr>
        <w:pStyle w:val="BodyText"/>
        <w:ind w:left="2402"/>
      </w:pPr>
      <w:r>
        <w:t>、质量保证系统：</w:t>
      </w:r>
    </w:p>
    <w:p>
      <w:pPr>
        <w:pStyle w:val="BodyText"/>
        <w:spacing w:before="12"/>
        <w:rPr>
          <w:sz w:val="57"/>
        </w:rPr>
      </w:pPr>
    </w:p>
    <w:p>
      <w:pPr>
        <w:pStyle w:val="BodyText"/>
        <w:ind w:left="2402"/>
      </w:pPr>
      <w:r>
        <w:t>增强以各级第一管理者为首的质量保证系统， 做到各级领导、 业务部门、现</w:t>
      </w:r>
    </w:p>
    <w:p>
      <w:pPr>
        <w:pStyle w:val="BodyText"/>
        <w:spacing w:before="313" w:line="381" w:lineRule="auto"/>
        <w:ind w:left="1490" w:right="861"/>
      </w:pPr>
      <w:r>
        <w:t>场指挥、作业班组质量责任明确， 查核奖罚实时， 充分调换全体员工的创优踊跃性。认真贯彻落实“百年大计， 质量第一”的目标， 把创优工作贯串到施工生产的全经过。质量保证系统见附件。</w:t>
      </w:r>
    </w:p>
    <w:p>
      <w:pPr>
        <w:pStyle w:val="BodyText"/>
        <w:spacing w:before="194"/>
        <w:ind w:left="2402"/>
      </w:pPr>
      <w:r>
        <w:t>、质量管理举措</w:t>
      </w:r>
    </w:p>
    <w:p>
      <w:pPr>
        <w:pStyle w:val="BodyText"/>
        <w:spacing w:before="9"/>
        <w:rPr>
          <w:sz w:val="34"/>
        </w:rPr>
      </w:pPr>
    </w:p>
    <w:p>
      <w:pPr>
        <w:pStyle w:val="BodyText"/>
        <w:ind w:left="2402"/>
      </w:pPr>
      <w:r>
        <w:t>各工序工作达成后，由分管工序的技术负责人，质量检查人员组织工班长，</w:t>
      </w:r>
    </w:p>
    <w:p>
      <w:pPr>
        <w:pStyle w:val="BodyText"/>
        <w:spacing w:before="9"/>
        <w:rPr>
          <w:sz w:val="34"/>
        </w:rPr>
      </w:pPr>
    </w:p>
    <w:p>
      <w:pPr>
        <w:pStyle w:val="BodyText"/>
        <w:ind w:left="1490"/>
      </w:pPr>
      <w:r>
        <w:rPr>
          <w:spacing w:val="-7"/>
        </w:rPr>
        <w:t>按技术规范进行查验， 凡不切合质量标准的， 果断返工办理，直到再次查收合格。</w:t>
      </w:r>
    </w:p>
    <w:p>
      <w:pPr>
        <w:pStyle w:val="BodyText"/>
        <w:spacing w:before="12"/>
        <w:rPr>
          <w:sz w:val="48"/>
        </w:rPr>
      </w:pPr>
    </w:p>
    <w:p>
      <w:pPr>
        <w:pStyle w:val="BodyText"/>
        <w:spacing w:line="328" w:lineRule="auto"/>
        <w:ind w:left="1490" w:right="1644" w:firstLine="912"/>
      </w:pPr>
      <w:r>
        <w:t>工序中间交接时， 肯定有明确的质量交接建议， 每个班组的交接工序都应该严格履行“三工序制度”，即检查上道工序，做好本工序，服务下道工序。</w:t>
      </w:r>
    </w:p>
    <w:p>
      <w:pPr>
        <w:pStyle w:val="BodyText"/>
        <w:spacing w:before="286"/>
        <w:ind w:left="2402"/>
      </w:pPr>
      <w:r>
        <w:t>、分项、分部工程质量保证举措</w:t>
      </w:r>
    </w:p>
    <w:p>
      <w:pPr>
        <w:pStyle w:val="BodyText"/>
        <w:spacing w:before="10"/>
        <w:rPr>
          <w:sz w:val="50"/>
        </w:rPr>
      </w:pPr>
    </w:p>
    <w:p>
      <w:pPr>
        <w:pStyle w:val="BodyText"/>
        <w:spacing w:line="328" w:lineRule="auto"/>
        <w:ind w:left="1490" w:right="1643" w:firstLine="912"/>
      </w:pPr>
      <w:r>
        <w:t>按设计要求， 招标文件技术规范及有关规范的检测手段、 方式、内容及质量标准进行检查，不合格项目肯定返工重做。</w:t>
      </w:r>
    </w:p>
    <w:p>
      <w:pPr>
        <w:pStyle w:val="BodyText"/>
        <w:spacing w:before="286"/>
        <w:ind w:left="2402"/>
      </w:pPr>
      <w:r>
        <w:t>、混凝土浇注质量控制举措</w:t>
      </w:r>
    </w:p>
    <w:p>
      <w:pPr>
        <w:spacing w:after="0"/>
        <w:sectPr>
          <w:pgSz w:w="22380" w:h="31660"/>
          <w:pgMar w:top="2400" w:right="2120" w:bottom="280" w:left="1880" w:header="708" w:footer="708"/>
          <w:cols w:space="708"/>
        </w:sectPr>
      </w:pPr>
    </w:p>
    <w:p>
      <w:pPr>
        <w:pStyle w:val="BodyText"/>
        <w:spacing w:before="21" w:line="328" w:lineRule="auto"/>
        <w:ind w:left="1490" w:right="877" w:firstLine="912"/>
      </w:pPr>
      <w:r>
        <w:t>①、混凝土浇筑前， 肯定对模板、 钢筋、预埋件进行检查， 消除杂物和积水，</w:t>
      </w:r>
      <w:r>
        <w:rPr>
          <w:spacing w:val="-207"/>
        </w:rPr>
        <w:t xml:space="preserve"> </w:t>
      </w:r>
      <w:r>
        <w:t>隐蔽查收合格后方可浇筑混凝土。</w:t>
      </w:r>
    </w:p>
    <w:p>
      <w:pPr>
        <w:pStyle w:val="BodyText"/>
        <w:spacing w:before="7"/>
        <w:rPr>
          <w:sz w:val="36"/>
        </w:rPr>
      </w:pPr>
    </w:p>
    <w:p>
      <w:pPr>
        <w:pStyle w:val="BodyText"/>
        <w:spacing w:line="348" w:lineRule="auto"/>
        <w:ind w:left="1490" w:right="1903" w:firstLine="912"/>
      </w:pPr>
      <w:r>
        <w:rPr>
          <w:spacing w:val="-2"/>
        </w:rPr>
        <w:t xml:space="preserve">②、混凝土的入模温度控制在 </w:t>
      </w:r>
      <w:r>
        <w:rPr>
          <w:rFonts w:ascii="幼圆" w:eastAsia="幼圆" w:hAnsi="幼圆" w:hint="eastAsia"/>
        </w:rPr>
        <w:t>30</w:t>
      </w:r>
      <w:r>
        <w:t>℃以下，混凝土中心温度与表面温度的差值</w:t>
      </w:r>
      <w:r>
        <w:rPr>
          <w:spacing w:val="-1"/>
        </w:rPr>
        <w:t xml:space="preserve">不该大于 </w:t>
      </w:r>
      <w:r>
        <w:rPr>
          <w:rFonts w:ascii="幼圆" w:eastAsia="幼圆" w:hAnsi="幼圆" w:hint="eastAsia"/>
        </w:rPr>
        <w:t>25</w:t>
      </w:r>
      <w:r>
        <w:t xml:space="preserve">℃，混凝土表面温度与大气温度的差值不该大于 </w:t>
      </w:r>
      <w:r>
        <w:rPr>
          <w:rFonts w:ascii="幼圆" w:eastAsia="幼圆" w:hAnsi="幼圆" w:hint="eastAsia"/>
        </w:rPr>
        <w:t>25</w:t>
      </w:r>
      <w:r>
        <w:t>℃。</w:t>
      </w:r>
    </w:p>
    <w:p>
      <w:pPr>
        <w:pStyle w:val="BodyText"/>
        <w:spacing w:before="201"/>
        <w:ind w:left="2402"/>
      </w:pPr>
      <w:r>
        <w:t>③、混凝土保护层厚度用高标号水泥垫块进行控制。</w:t>
      </w:r>
    </w:p>
    <w:p>
      <w:pPr>
        <w:pStyle w:val="BodyText"/>
        <w:spacing w:before="11"/>
        <w:rPr>
          <w:sz w:val="50"/>
        </w:rPr>
      </w:pPr>
    </w:p>
    <w:p>
      <w:pPr>
        <w:pStyle w:val="BodyText"/>
        <w:spacing w:line="328" w:lineRule="auto"/>
        <w:ind w:left="1490" w:right="1643" w:firstLine="912"/>
      </w:pPr>
      <w:r>
        <w:t>④、抵达现场的混凝土， 肯定查对混凝土拌和站出具的收货单， 并检测混凝土坍落度，切合要求方能卸料浇注。</w:t>
      </w:r>
    </w:p>
    <w:p>
      <w:pPr>
        <w:pStyle w:val="BodyText"/>
        <w:spacing w:before="5"/>
        <w:rPr>
          <w:sz w:val="38"/>
        </w:rPr>
      </w:pPr>
    </w:p>
    <w:p>
      <w:pPr>
        <w:pStyle w:val="BodyText"/>
        <w:spacing w:line="328" w:lineRule="auto"/>
        <w:ind w:left="1490" w:right="1854" w:firstLine="912"/>
      </w:pPr>
      <w:r>
        <w:t>⑤、从混凝土搅拌车卸出的混凝土不得发生离析现象， 不然需从头搅拌合格后才能卸料，使用串筒浇筑至混凝土面下料，防备混凝土离析。</w:t>
      </w:r>
    </w:p>
    <w:p>
      <w:pPr>
        <w:pStyle w:val="BodyText"/>
        <w:spacing w:before="9"/>
        <w:rPr>
          <w:sz w:val="37"/>
        </w:rPr>
      </w:pPr>
    </w:p>
    <w:p>
      <w:pPr>
        <w:pStyle w:val="BodyText"/>
        <w:spacing w:line="324" w:lineRule="auto"/>
        <w:ind w:left="1490" w:right="2067" w:firstLine="912"/>
      </w:pPr>
      <w:r>
        <w:t>⑥、在正式浇筑混凝土前，做好技术交底工作，落实操作人员岗位职责、作业班次、交接时间和交接制度，做好气象状况采集工作。</w:t>
      </w:r>
    </w:p>
    <w:p>
      <w:pPr>
        <w:pStyle w:val="BodyText"/>
        <w:spacing w:before="293"/>
        <w:ind w:left="2402"/>
      </w:pPr>
      <w:r>
        <w:t>⑦、混凝土按分层浇筑、 分层振捣，每层浇筑厚度不超出倍的振捣有效半径</w:t>
      </w:r>
    </w:p>
    <w:p>
      <w:pPr>
        <w:pStyle w:val="BodyText"/>
        <w:spacing w:before="7"/>
        <w:rPr>
          <w:sz w:val="32"/>
        </w:rPr>
      </w:pPr>
    </w:p>
    <w:p>
      <w:pPr>
        <w:pStyle w:val="BodyText"/>
        <w:spacing w:before="1" w:line="439" w:lineRule="auto"/>
        <w:ind w:left="1490" w:right="1833"/>
      </w:pPr>
      <w:r>
        <w:t>（</w:t>
      </w:r>
      <w:r>
        <w:rPr>
          <w:spacing w:val="5"/>
        </w:rPr>
        <w:t xml:space="preserve">一般 </w:t>
      </w:r>
      <w:r>
        <w:rPr>
          <w:rFonts w:ascii="幼圆" w:eastAsia="幼圆" w:hint="eastAsia"/>
        </w:rPr>
        <w:t>30cm</w:t>
      </w:r>
      <w:r>
        <w:rPr>
          <w:rFonts w:ascii="幼圆" w:eastAsia="幼圆" w:hint="eastAsia"/>
          <w:spacing w:val="-111"/>
        </w:rPr>
        <w:t xml:space="preserve"> </w:t>
      </w:r>
      <w:r>
        <w:t>）。插入式振捣棒挪动间距不大于振捣棒作用范围的倍。一般每点振</w:t>
      </w:r>
      <w:r>
        <w:rPr>
          <w:spacing w:val="-1"/>
        </w:rPr>
        <w:t xml:space="preserve">捣 </w:t>
      </w:r>
      <w:r>
        <w:rPr>
          <w:rFonts w:ascii="幼圆" w:eastAsia="幼圆" w:hint="eastAsia"/>
          <w:spacing w:val="-1"/>
        </w:rPr>
        <w:t>30</w:t>
      </w:r>
      <w:r>
        <w:rPr>
          <w:spacing w:val="-1"/>
        </w:rPr>
        <w:t>～</w:t>
      </w:r>
      <w:r>
        <w:t xml:space="preserve"> </w:t>
      </w:r>
      <w:r>
        <w:rPr>
          <w:rFonts w:ascii="幼圆" w:eastAsia="幼圆" w:hint="eastAsia"/>
          <w:spacing w:val="-1"/>
        </w:rPr>
        <w:t>35</w:t>
      </w:r>
      <w:r>
        <w:rPr>
          <w:rFonts w:ascii="幼圆" w:eastAsia="幼圆" w:hint="eastAsia"/>
          <w:spacing w:val="-140"/>
        </w:rPr>
        <w:t xml:space="preserve"> </w:t>
      </w:r>
      <w:r>
        <w:rPr>
          <w:spacing w:val="-1"/>
        </w:rPr>
        <w:t>秒。振捣时着重钢筋密集及不易插入振动棒的部位，不得出现漏振、</w:t>
      </w:r>
    </w:p>
    <w:p>
      <w:pPr>
        <w:pStyle w:val="BodyText"/>
        <w:spacing w:before="302" w:line="369" w:lineRule="auto"/>
        <w:ind w:left="1490" w:right="1503"/>
        <w:jc w:val="both"/>
      </w:pPr>
      <w:r>
        <w:t xml:space="preserve">欠振或过振。每一振点的时间以表面出现浮浆和不再有明显沉落， 不再有大批气泡上冒为止。为使上基层混凝土联合成整体， 上层混凝土振捣要在基层混凝土初凝以行进行，并要求振捣棒插入基层混凝土 </w:t>
      </w:r>
      <w:r>
        <w:rPr>
          <w:rFonts w:ascii="幼圆" w:eastAsia="幼圆" w:hint="eastAsia"/>
        </w:rPr>
        <w:t>5-10cm</w:t>
      </w:r>
      <w:r>
        <w:t>。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spacing w:line="364" w:lineRule="auto"/>
        <w:ind w:left="1490" w:right="1154" w:firstLine="912"/>
        <w:jc w:val="both"/>
      </w:pPr>
      <w:r>
        <w:t>⑧、整个浇筑经过派专人随时观察模板、 钢筋、预埋件有无位移， 发觉问题，</w:t>
      </w:r>
      <w:r>
        <w:rPr>
          <w:spacing w:val="-208"/>
        </w:rPr>
        <w:t xml:space="preserve"> </w:t>
      </w:r>
      <w:r>
        <w:rPr>
          <w:spacing w:val="1"/>
        </w:rPr>
        <w:t>实时采纳举措办理。 设专职试验员负责监控混凝土质量， 检测混凝土坍落度， 不</w:t>
      </w:r>
      <w:r>
        <w:t>合格的混凝土不得进行浇筑，做好混凝土浇筑记录并按规定制作混凝土试件。</w:t>
      </w:r>
    </w:p>
    <w:p>
      <w:pPr>
        <w:pStyle w:val="BodyText"/>
        <w:spacing w:before="1"/>
        <w:rPr>
          <w:sz w:val="41"/>
        </w:rPr>
      </w:pPr>
    </w:p>
    <w:p>
      <w:pPr>
        <w:pStyle w:val="BodyText"/>
        <w:spacing w:line="381" w:lineRule="auto"/>
        <w:ind w:left="1490" w:right="1434" w:firstLine="912"/>
      </w:pPr>
      <w:r>
        <w:t xml:space="preserve">⑨、混凝土的初期保养派专人负责， 使混凝土裸露的表面随时处于润湿状态。拆模以前就对混凝土充分洒水进行保养， 使水分经过混凝土和模板的空隙渗透混凝土中。拆模后在混凝土表面喷水保养， 并保证塑料薄模内有凝固水。 边角接茬部位要严实并压实，保养时间不该少于 </w:t>
      </w:r>
      <w:r>
        <w:rPr>
          <w:rFonts w:ascii="幼圆" w:eastAsia="幼圆" w:hAnsi="幼圆" w:hint="eastAsia"/>
        </w:rPr>
        <w:t>7</w:t>
      </w:r>
      <w:r>
        <w:rPr>
          <w:rFonts w:ascii="幼圆" w:eastAsia="幼圆" w:hAnsi="幼圆" w:hint="eastAsia"/>
          <w:spacing w:val="-162"/>
        </w:rPr>
        <w:t xml:space="preserve"> </w:t>
      </w:r>
      <w:r>
        <w:t>天。</w:t>
      </w:r>
    </w:p>
    <w:p>
      <w:pPr>
        <w:pStyle w:val="BodyText"/>
        <w:spacing w:before="183"/>
        <w:ind w:left="2402"/>
      </w:pPr>
      <w:r>
        <w:t>、钢筋加工及安装的质量控制举措</w:t>
      </w:r>
    </w:p>
    <w:p>
      <w:pPr>
        <w:pStyle w:val="BodyText"/>
        <w:spacing w:before="9"/>
        <w:rPr>
          <w:sz w:val="50"/>
        </w:rPr>
      </w:pPr>
    </w:p>
    <w:p>
      <w:pPr>
        <w:pStyle w:val="BodyText"/>
        <w:spacing w:line="328" w:lineRule="auto"/>
        <w:ind w:left="1490" w:right="1403" w:firstLine="912"/>
      </w:pPr>
      <w:r>
        <w:t>钢筋进场前，要向监理报钢筋的产地和生产厂家， 监理审批赞同后才能进场，</w:t>
      </w:r>
      <w:r>
        <w:rPr>
          <w:spacing w:val="-207"/>
        </w:rPr>
        <w:t xml:space="preserve"> </w:t>
      </w:r>
      <w:r>
        <w:t>钢筋进场按规定对钢筋出厂质量证实书、 试验报告单、每捆的标牌进行分批查收。</w:t>
      </w:r>
    </w:p>
    <w:p>
      <w:pPr>
        <w:spacing w:after="0" w:line="328" w:lineRule="auto"/>
        <w:sectPr>
          <w:pgSz w:w="22380" w:h="31660"/>
          <w:pgMar w:top="2800" w:right="2120" w:bottom="280" w:left="1880" w:header="708" w:footer="708"/>
          <w:cols w:space="708"/>
        </w:sectPr>
      </w:pPr>
    </w:p>
    <w:p>
      <w:pPr>
        <w:pStyle w:val="BodyText"/>
        <w:spacing w:before="16" w:line="436" w:lineRule="auto"/>
        <w:ind w:left="1490" w:right="1714"/>
        <w:jc w:val="both"/>
      </w:pPr>
      <w:r>
        <w:rPr>
          <w:spacing w:val="8"/>
          <w:position w:val="1"/>
        </w:rPr>
        <w:t xml:space="preserve">钢筋进场后实时复检， 并将结果报给监理。 </w:t>
      </w:r>
      <w:r>
        <w:rPr>
          <w:sz w:val="41"/>
        </w:rPr>
        <w:t>钢筋加工严格依照施工图尺寸进行，</w:t>
      </w:r>
      <w:r>
        <w:rPr>
          <w:spacing w:val="-202"/>
          <w:sz w:val="41"/>
        </w:rPr>
        <w:t xml:space="preserve"> </w:t>
      </w:r>
      <w:r>
        <w:t>加工前编制资料加工表， 并经主管工程师认同后履行。 钢筋加工时要在常温下进行，钢筋焊接时，焊工肯定持证上岗，所使用的焊机、焊条肯定切合质量要求。</w:t>
      </w:r>
    </w:p>
    <w:p>
      <w:pPr>
        <w:pStyle w:val="ListParagraph"/>
        <w:numPr>
          <w:ilvl w:val="0"/>
          <w:numId w:val="4"/>
        </w:numPr>
        <w:tabs>
          <w:tab w:val="left" w:pos="3480"/>
        </w:tabs>
        <w:spacing w:before="0" w:after="0" w:line="511" w:lineRule="exact"/>
        <w:ind w:left="3479" w:right="0" w:hanging="1078"/>
        <w:jc w:val="left"/>
        <w:rPr>
          <w:sz w:val="42"/>
        </w:rPr>
      </w:pPr>
      <w:r>
        <w:rPr>
          <w:sz w:val="42"/>
        </w:rPr>
        <w:t>钢筋使用经过中的检查</w:t>
      </w:r>
    </w:p>
    <w:p>
      <w:pPr>
        <w:pStyle w:val="BodyText"/>
        <w:spacing w:before="5"/>
        <w:rPr>
          <w:sz w:val="31"/>
        </w:rPr>
      </w:pPr>
    </w:p>
    <w:p>
      <w:pPr>
        <w:pStyle w:val="BodyText"/>
        <w:spacing w:line="439" w:lineRule="auto"/>
        <w:ind w:left="2377" w:right="2232"/>
      </w:pPr>
      <w:r>
        <w:rPr>
          <w:rFonts w:ascii="幼圆" w:eastAsia="幼圆" w:hint="eastAsia"/>
        </w:rPr>
        <w:t>A</w:t>
      </w:r>
      <w:r>
        <w:rPr>
          <w:rFonts w:ascii="幼圆" w:eastAsia="幼圆" w:hint="eastAsia"/>
          <w:spacing w:val="-125"/>
        </w:rPr>
        <w:t xml:space="preserve"> </w:t>
      </w:r>
      <w:r>
        <w:t>、钢筋表面应洁净，使用前将表面油污、泥土、漆皮、浮锈等清理洁净。</w:t>
      </w:r>
      <w:r>
        <w:rPr>
          <w:rFonts w:ascii="幼圆" w:eastAsia="幼圆" w:hint="eastAsia"/>
        </w:rPr>
        <w:t>B</w:t>
      </w:r>
      <w:r>
        <w:rPr>
          <w:rFonts w:ascii="幼圆" w:eastAsia="幼圆" w:hint="eastAsia"/>
          <w:spacing w:val="-125"/>
        </w:rPr>
        <w:t xml:space="preserve"> </w:t>
      </w:r>
      <w:r>
        <w:t>、钢筋使用机械调直机。钢筋不得有局部弯折，成盘的钢筋和曲折的钢筋</w:t>
      </w:r>
    </w:p>
    <w:p>
      <w:pPr>
        <w:pStyle w:val="BodyText"/>
        <w:spacing w:before="50"/>
        <w:ind w:left="1490"/>
      </w:pPr>
      <w:r>
        <w:t>肯定调直。</w:t>
      </w:r>
    </w:p>
    <w:p>
      <w:pPr>
        <w:pStyle w:val="BodyText"/>
        <w:spacing w:before="10"/>
        <w:rPr>
          <w:sz w:val="30"/>
        </w:rPr>
      </w:pPr>
    </w:p>
    <w:p>
      <w:pPr>
        <w:pStyle w:val="BodyText"/>
        <w:spacing w:line="439" w:lineRule="auto"/>
        <w:ind w:left="2402" w:right="3448"/>
        <w:rPr>
          <w:sz w:val="41"/>
        </w:rPr>
      </w:pPr>
      <w:r>
        <w:rPr>
          <w:rFonts w:ascii="幼圆" w:eastAsia="幼圆" w:hint="eastAsia"/>
        </w:rPr>
        <w:t>C</w:t>
      </w:r>
      <w:r>
        <w:rPr>
          <w:rFonts w:ascii="幼圆" w:eastAsia="幼圆" w:hint="eastAsia"/>
          <w:spacing w:val="-104"/>
        </w:rPr>
        <w:t xml:space="preserve"> </w:t>
      </w:r>
      <w:r>
        <w:t>、钢筋的规格、形状、尺寸、数目、接头地点肯定切合设计要求。</w:t>
      </w:r>
      <w:r>
        <w:rPr>
          <w:rFonts w:ascii="幼圆" w:eastAsia="幼圆" w:hint="eastAsia"/>
          <w:position w:val="1"/>
        </w:rPr>
        <w:t>D</w:t>
      </w:r>
      <w:r>
        <w:rPr>
          <w:rFonts w:ascii="幼圆" w:eastAsia="幼圆" w:hint="eastAsia"/>
          <w:spacing w:val="-118"/>
          <w:position w:val="1"/>
        </w:rPr>
        <w:t xml:space="preserve"> </w:t>
      </w:r>
      <w:r>
        <w:rPr>
          <w:spacing w:val="12"/>
          <w:position w:val="1"/>
        </w:rPr>
        <w:t xml:space="preserve">、钢筋的垫块间距每平方米 </w:t>
      </w:r>
      <w:r>
        <w:rPr>
          <w:rFonts w:ascii="幼圆" w:eastAsia="幼圆" w:hint="eastAsia"/>
          <w:sz w:val="41"/>
        </w:rPr>
        <w:t>4</w:t>
      </w:r>
      <w:r>
        <w:rPr>
          <w:rFonts w:ascii="幼圆" w:eastAsia="幼圆" w:hint="eastAsia"/>
          <w:spacing w:val="-67"/>
          <w:sz w:val="41"/>
        </w:rPr>
        <w:t xml:space="preserve"> </w:t>
      </w:r>
      <w:r>
        <w:rPr>
          <w:sz w:val="41"/>
        </w:rPr>
        <w:t>个。</w:t>
      </w:r>
    </w:p>
    <w:p>
      <w:pPr>
        <w:spacing w:before="0" w:line="537" w:lineRule="exact"/>
        <w:ind w:left="2402" w:right="0" w:firstLine="0"/>
        <w:jc w:val="left"/>
        <w:rPr>
          <w:sz w:val="41"/>
        </w:rPr>
      </w:pPr>
      <w:r>
        <w:rPr>
          <w:rFonts w:ascii="幼圆" w:eastAsia="幼圆" w:hint="eastAsia"/>
          <w:position w:val="1"/>
          <w:sz w:val="42"/>
        </w:rPr>
        <w:t>E</w:t>
      </w:r>
      <w:r>
        <w:rPr>
          <w:rFonts w:ascii="幼圆" w:eastAsia="幼圆" w:hint="eastAsia"/>
          <w:spacing w:val="-138"/>
          <w:position w:val="1"/>
          <w:sz w:val="42"/>
        </w:rPr>
        <w:t xml:space="preserve"> </w:t>
      </w:r>
      <w:r>
        <w:rPr>
          <w:spacing w:val="4"/>
          <w:position w:val="1"/>
          <w:sz w:val="42"/>
        </w:rPr>
        <w:t xml:space="preserve">、钢筋在安装经过中肯定焊接绑扎牢固， </w:t>
      </w:r>
      <w:r>
        <w:rPr>
          <w:sz w:val="41"/>
        </w:rPr>
        <w:t>钢筋间的相对地点尺寸肯定准确，</w:t>
      </w:r>
    </w:p>
    <w:p>
      <w:pPr>
        <w:pStyle w:val="BodyText"/>
        <w:spacing w:before="5"/>
        <w:rPr>
          <w:sz w:val="32"/>
        </w:rPr>
      </w:pPr>
    </w:p>
    <w:p>
      <w:pPr>
        <w:pStyle w:val="BodyText"/>
        <w:spacing w:line="460" w:lineRule="auto"/>
        <w:ind w:left="1490" w:right="2243" w:firstLine="898"/>
      </w:pPr>
      <w:r>
        <w:rPr>
          <w:rFonts w:ascii="幼圆" w:eastAsia="幼圆" w:hint="eastAsia"/>
          <w:spacing w:val="47"/>
        </w:rPr>
        <w:t>F</w:t>
      </w:r>
      <w:r>
        <w:t>、当浇注砼时，用支承筋将钢筋固定，钢筋应靠谱的连结在一同，不赞同在浇注砼时安设钢筋。</w:t>
      </w:r>
    </w:p>
    <w:p>
      <w:pPr>
        <w:pStyle w:val="BodyText"/>
        <w:spacing w:line="441" w:lineRule="exact"/>
        <w:ind w:left="2354"/>
      </w:pPr>
      <w:r>
        <w:rPr>
          <w:rFonts w:ascii="幼圆" w:eastAsia="幼圆" w:hint="eastAsia"/>
        </w:rPr>
        <w:t>G</w:t>
      </w:r>
      <w:r>
        <w:rPr>
          <w:rFonts w:ascii="幼圆" w:eastAsia="幼圆" w:hint="eastAsia"/>
          <w:spacing w:val="-85"/>
        </w:rPr>
        <w:t xml:space="preserve"> </w:t>
      </w:r>
      <w:r>
        <w:t>、钢筋绑扎接头应间隔错开，两接头间距不小于倍的搭接长度，受拉区主</w:t>
      </w:r>
    </w:p>
    <w:p>
      <w:pPr>
        <w:pStyle w:val="BodyText"/>
        <w:spacing w:before="8"/>
        <w:rPr>
          <w:sz w:val="38"/>
        </w:rPr>
      </w:pPr>
    </w:p>
    <w:p>
      <w:pPr>
        <w:pStyle w:val="BodyText"/>
        <w:ind w:left="1490"/>
      </w:pPr>
      <w:r>
        <w:t>筋绑扎接头不大于总数。</w:t>
      </w:r>
    </w:p>
    <w:p>
      <w:pPr>
        <w:pStyle w:val="BodyText"/>
        <w:spacing w:before="4"/>
        <w:rPr>
          <w:sz w:val="32"/>
        </w:rPr>
      </w:pPr>
    </w:p>
    <w:p>
      <w:pPr>
        <w:pStyle w:val="ListParagraph"/>
        <w:numPr>
          <w:ilvl w:val="0"/>
          <w:numId w:val="4"/>
        </w:numPr>
        <w:tabs>
          <w:tab w:val="left" w:pos="3480"/>
        </w:tabs>
        <w:spacing w:before="0" w:after="0" w:line="451" w:lineRule="auto"/>
        <w:ind w:left="2402" w:right="11942" w:firstLine="0"/>
        <w:jc w:val="left"/>
        <w:rPr>
          <w:sz w:val="42"/>
        </w:rPr>
      </w:pPr>
      <w:r>
        <w:rPr>
          <w:sz w:val="42"/>
        </w:rPr>
        <w:t>、钢筋焊接检查搭接焊要求：</w:t>
      </w:r>
    </w:p>
    <w:p>
      <w:pPr>
        <w:pStyle w:val="BodyText"/>
        <w:spacing w:line="461" w:lineRule="exact"/>
        <w:ind w:left="2402"/>
      </w:pPr>
      <w:r>
        <w:rPr>
          <w:rFonts w:ascii="幼圆" w:eastAsia="幼圆" w:hint="eastAsia"/>
        </w:rPr>
        <w:t>A</w:t>
      </w:r>
      <w:r>
        <w:rPr>
          <w:rFonts w:ascii="幼圆" w:eastAsia="幼圆" w:hint="eastAsia"/>
          <w:spacing w:val="-137"/>
        </w:rPr>
        <w:t xml:space="preserve"> </w:t>
      </w:r>
      <w:r>
        <w:t>、焊缝表面平坦饱满，不得有凹陷、焊瘤、气泡；</w:t>
      </w:r>
    </w:p>
    <w:p>
      <w:pPr>
        <w:pStyle w:val="BodyText"/>
        <w:spacing w:before="2"/>
        <w:rPr>
          <w:sz w:val="33"/>
        </w:rPr>
      </w:pPr>
    </w:p>
    <w:p>
      <w:pPr>
        <w:pStyle w:val="BodyText"/>
        <w:ind w:left="2402"/>
      </w:pPr>
      <w:r>
        <w:rPr>
          <w:rFonts w:ascii="幼圆" w:eastAsia="幼圆" w:hint="eastAsia"/>
        </w:rPr>
        <w:t>B</w:t>
      </w:r>
      <w:r>
        <w:rPr>
          <w:rFonts w:ascii="幼圆" w:eastAsia="幼圆" w:hint="eastAsia"/>
          <w:spacing w:val="-138"/>
        </w:rPr>
        <w:t xml:space="preserve"> </w:t>
      </w:r>
      <w:r>
        <w:t>、接头处不得有裂纹、缺焊；</w:t>
      </w:r>
    </w:p>
    <w:p>
      <w:pPr>
        <w:pStyle w:val="BodyText"/>
        <w:spacing w:before="38" w:line="1034" w:lineRule="exact"/>
        <w:ind w:left="1490" w:right="2221" w:firstLine="876"/>
      </w:pPr>
      <w:r>
        <w:rPr>
          <w:rFonts w:ascii="幼圆" w:eastAsia="幼圆" w:hint="eastAsia"/>
        </w:rPr>
        <w:t>C</w:t>
      </w:r>
      <w:r>
        <w:rPr>
          <w:rFonts w:ascii="幼圆" w:eastAsia="幼圆" w:hint="eastAsia"/>
          <w:spacing w:val="-102"/>
        </w:rPr>
        <w:t xml:space="preserve"> </w:t>
      </w:r>
      <w:r>
        <w:t>、咬边深度、气孔、夹渣等数目与大小，以及接头尺寸误差、焊缝尺寸偏差，不得超出规定；</w:t>
      </w:r>
    </w:p>
    <w:p>
      <w:pPr>
        <w:pStyle w:val="BodyText"/>
        <w:spacing w:before="95"/>
        <w:ind w:left="2402"/>
      </w:pPr>
      <w:r>
        <w:rPr>
          <w:rFonts w:ascii="幼圆" w:eastAsia="幼圆" w:hint="eastAsia"/>
        </w:rPr>
        <w:t>D</w:t>
      </w:r>
      <w:r>
        <w:rPr>
          <w:rFonts w:ascii="幼圆" w:eastAsia="幼圆" w:hint="eastAsia"/>
          <w:spacing w:val="-117"/>
        </w:rPr>
        <w:t xml:space="preserve"> </w:t>
      </w:r>
      <w:r>
        <w:t>、禁止烧伤钢筋；</w:t>
      </w:r>
    </w:p>
    <w:p>
      <w:pPr>
        <w:pStyle w:val="BodyText"/>
        <w:spacing w:before="11"/>
        <w:rPr>
          <w:sz w:val="34"/>
        </w:rPr>
      </w:pPr>
    </w:p>
    <w:p>
      <w:pPr>
        <w:pStyle w:val="BodyText"/>
        <w:tabs>
          <w:tab w:val="left" w:pos="10383"/>
        </w:tabs>
        <w:spacing w:before="1"/>
        <w:ind w:left="2402"/>
        <w:rPr>
          <w:sz w:val="41"/>
        </w:rPr>
      </w:pPr>
      <w:r>
        <w:rPr>
          <w:rFonts w:ascii="幼圆" w:eastAsia="幼圆" w:hAnsi="幼圆" w:hint="eastAsia"/>
          <w:position w:val="1"/>
        </w:rPr>
        <w:t>E</w:t>
      </w:r>
      <w:r>
        <w:rPr>
          <w:rFonts w:ascii="幼圆" w:eastAsia="幼圆" w:hAnsi="幼圆" w:hint="eastAsia"/>
          <w:spacing w:val="-136"/>
          <w:position w:val="1"/>
        </w:rPr>
        <w:t xml:space="preserve"> </w:t>
      </w:r>
      <w:r>
        <w:rPr>
          <w:position w:val="1"/>
        </w:rPr>
        <w:t>、焊接接头处的弯折不宜太大，不大于</w:t>
        <w:tab/>
      </w:r>
      <w:r>
        <w:rPr>
          <w:rFonts w:ascii="幼圆" w:eastAsia="幼圆" w:hAnsi="幼圆" w:hint="eastAsia"/>
          <w:spacing w:val="11"/>
          <w:sz w:val="41"/>
        </w:rPr>
        <w:t>4</w:t>
      </w:r>
      <w:r>
        <w:rPr>
          <w:spacing w:val="11"/>
          <w:sz w:val="41"/>
        </w:rPr>
        <w:t>°</w:t>
      </w:r>
      <w:r>
        <w:rPr>
          <w:sz w:val="41"/>
        </w:rPr>
        <w:t>。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spacing w:line="448" w:lineRule="auto"/>
        <w:ind w:left="1490" w:right="2243" w:firstLine="898"/>
      </w:pPr>
      <w:r>
        <w:rPr>
          <w:rFonts w:ascii="幼圆" w:eastAsia="幼圆" w:hint="eastAsia"/>
          <w:spacing w:val="47"/>
        </w:rPr>
        <w:t>F</w:t>
      </w:r>
      <w:r>
        <w:t xml:space="preserve">、钢筋焊接接头应间隔错开，在受拉区钢筋骨架的同一截面内接头数目不大于总量的 </w:t>
      </w:r>
      <w:r>
        <w:rPr>
          <w:rFonts w:ascii="幼圆" w:eastAsia="幼圆" w:hint="eastAsia"/>
        </w:rPr>
        <w:t>50%</w:t>
      </w:r>
      <w:r>
        <w:rPr>
          <w:rFonts w:ascii="幼圆" w:eastAsia="幼圆" w:hint="eastAsia"/>
          <w:spacing w:val="-92"/>
        </w:rPr>
        <w:t xml:space="preserve"> </w:t>
      </w:r>
      <w:r>
        <w:t>；</w:t>
      </w:r>
    </w:p>
    <w:p>
      <w:pPr>
        <w:pStyle w:val="BodyText"/>
        <w:spacing w:line="534" w:lineRule="exact"/>
        <w:ind w:left="2402"/>
        <w:rPr>
          <w:sz w:val="35"/>
        </w:rPr>
      </w:pPr>
      <w:r>
        <w:rPr>
          <w:rFonts w:ascii="幼圆" w:eastAsia="幼圆" w:hint="eastAsia"/>
        </w:rPr>
        <w:t>G</w:t>
      </w:r>
      <w:r>
        <w:rPr>
          <w:rFonts w:ascii="幼圆" w:eastAsia="幼圆" w:hint="eastAsia"/>
          <w:spacing w:val="-91"/>
        </w:rPr>
        <w:t xml:space="preserve"> </w:t>
      </w:r>
      <w:r>
        <w:rPr>
          <w:spacing w:val="4"/>
        </w:rPr>
        <w:t xml:space="preserve">、钢筋焊接接头的区段范围长度不小于 </w:t>
      </w:r>
      <w:r>
        <w:rPr>
          <w:rFonts w:ascii="幼圆" w:eastAsia="幼圆" w:hint="eastAsia"/>
        </w:rPr>
        <w:t>35</w:t>
      </w:r>
      <w:r>
        <w:rPr>
          <w:rFonts w:ascii="幼圆" w:eastAsia="幼圆" w:hint="eastAsia"/>
          <w:spacing w:val="-45"/>
        </w:rPr>
        <w:t xml:space="preserve"> </w:t>
      </w:r>
      <w:r>
        <w:rPr>
          <w:spacing w:val="17"/>
        </w:rPr>
        <w:t xml:space="preserve">倍的钢筋直径且不小于 </w:t>
      </w:r>
      <w:r>
        <w:rPr>
          <w:rFonts w:ascii="幼圆" w:eastAsia="幼圆" w:hint="eastAsia"/>
          <w:position w:val="-5"/>
          <w:sz w:val="35"/>
        </w:rPr>
        <w:t>500mm</w:t>
      </w:r>
      <w:r>
        <w:rPr>
          <w:rFonts w:ascii="幼圆" w:eastAsia="幼圆" w:hint="eastAsia"/>
          <w:spacing w:val="127"/>
          <w:position w:val="-5"/>
          <w:sz w:val="35"/>
        </w:rPr>
        <w:t xml:space="preserve"> </w:t>
      </w:r>
      <w:r>
        <w:rPr>
          <w:position w:val="-5"/>
          <w:sz w:val="35"/>
        </w:rPr>
        <w:t>，</w:t>
      </w:r>
    </w:p>
    <w:p>
      <w:pPr>
        <w:pStyle w:val="BodyText"/>
        <w:spacing w:before="10"/>
        <w:rPr>
          <w:sz w:val="33"/>
        </w:rPr>
      </w:pPr>
    </w:p>
    <w:p>
      <w:pPr>
        <w:pStyle w:val="BodyText"/>
        <w:ind w:left="1490"/>
      </w:pPr>
      <w:r>
        <w:t>同一钢筋或相邻钢筋的同一区段内不得有两个接头。</w:t>
      </w:r>
    </w:p>
    <w:p>
      <w:pPr>
        <w:pStyle w:val="BodyText"/>
        <w:spacing w:before="10"/>
        <w:rPr>
          <w:sz w:val="30"/>
        </w:rPr>
      </w:pPr>
    </w:p>
    <w:p>
      <w:pPr>
        <w:tabs>
          <w:tab w:val="left" w:pos="11669"/>
        </w:tabs>
        <w:spacing w:before="0"/>
        <w:ind w:left="2402" w:right="0" w:firstLine="0"/>
        <w:jc w:val="left"/>
        <w:rPr>
          <w:sz w:val="41"/>
        </w:rPr>
      </w:pPr>
      <w:r>
        <w:rPr>
          <w:rFonts w:ascii="幼圆" w:eastAsia="幼圆" w:hint="eastAsia"/>
          <w:position w:val="1"/>
          <w:sz w:val="42"/>
        </w:rPr>
        <w:t>H</w:t>
      </w:r>
      <w:r>
        <w:rPr>
          <w:rFonts w:ascii="幼圆" w:eastAsia="幼圆" w:hint="eastAsia"/>
          <w:spacing w:val="-113"/>
          <w:position w:val="1"/>
          <w:sz w:val="42"/>
        </w:rPr>
        <w:t xml:space="preserve"> </w:t>
      </w:r>
      <w:r>
        <w:rPr>
          <w:position w:val="1"/>
          <w:sz w:val="42"/>
        </w:rPr>
        <w:t>、焊接和绑扎接头与钢筋曲折处的距离不小于</w:t>
        <w:tab/>
      </w:r>
      <w:r>
        <w:rPr>
          <w:rFonts w:ascii="幼圆" w:eastAsia="幼圆" w:hint="eastAsia"/>
          <w:sz w:val="41"/>
        </w:rPr>
        <w:t>10</w:t>
      </w:r>
      <w:r>
        <w:rPr>
          <w:rFonts w:ascii="幼圆" w:eastAsia="幼圆" w:hint="eastAsia"/>
          <w:spacing w:val="-45"/>
          <w:sz w:val="41"/>
        </w:rPr>
        <w:t xml:space="preserve"> </w:t>
      </w:r>
      <w:r>
        <w:rPr>
          <w:sz w:val="41"/>
        </w:rPr>
        <w:t>倍的钢筋直径，</w:t>
      </w:r>
      <w:r>
        <w:rPr>
          <w:spacing w:val="-3"/>
          <w:sz w:val="41"/>
        </w:rPr>
        <w:t xml:space="preserve"> </w:t>
      </w:r>
      <w:r>
        <w:rPr>
          <w:sz w:val="41"/>
        </w:rPr>
        <w:t>不宜设在</w:t>
      </w:r>
    </w:p>
    <w:p>
      <w:pPr>
        <w:spacing w:after="0"/>
        <w:jc w:val="left"/>
        <w:rPr>
          <w:sz w:val="41"/>
        </w:rPr>
        <w:sectPr>
          <w:pgSz w:w="22380" w:h="31660"/>
          <w:pgMar w:top="2600" w:right="2120" w:bottom="280" w:left="1880" w:header="708" w:footer="708"/>
          <w:cols w:space="708"/>
        </w:sectPr>
      </w:pPr>
    </w:p>
    <w:p>
      <w:pPr>
        <w:pStyle w:val="BodyText"/>
        <w:spacing w:before="28"/>
        <w:ind w:left="1490"/>
      </w:pPr>
      <w:r>
        <w:t>构件的最大弯矩处。</w:t>
      </w:r>
    </w:p>
    <w:p>
      <w:pPr>
        <w:pStyle w:val="BodyText"/>
        <w:spacing w:before="1"/>
        <w:rPr>
          <w:sz w:val="32"/>
        </w:rPr>
      </w:pPr>
    </w:p>
    <w:p>
      <w:pPr>
        <w:pStyle w:val="BodyText"/>
        <w:ind w:left="2402"/>
      </w:pPr>
      <w:r>
        <w:rPr>
          <w:rFonts w:ascii="幼圆" w:eastAsia="幼圆" w:hint="eastAsia"/>
          <w:spacing w:val="22"/>
        </w:rPr>
        <w:t>I</w:t>
      </w:r>
      <w:r>
        <w:t>、钢筋焊接达成后，肯定将焊渣消除。</w:t>
      </w:r>
    </w:p>
    <w:p>
      <w:pPr>
        <w:pStyle w:val="BodyText"/>
        <w:rPr>
          <w:sz w:val="52"/>
        </w:rPr>
      </w:pPr>
    </w:p>
    <w:p>
      <w:pPr>
        <w:pStyle w:val="BodyText"/>
        <w:ind w:left="2402"/>
      </w:pPr>
      <w:r>
        <w:t>、防备质量通病的要点技术举措</w:t>
      </w:r>
    </w:p>
    <w:p>
      <w:pPr>
        <w:pStyle w:val="BodyText"/>
        <w:spacing w:before="9"/>
        <w:rPr>
          <w:sz w:val="34"/>
        </w:rPr>
      </w:pPr>
    </w:p>
    <w:p>
      <w:pPr>
        <w:pStyle w:val="BodyText"/>
        <w:spacing w:line="427" w:lineRule="auto"/>
        <w:ind w:left="1490" w:right="1526" w:firstLine="912"/>
      </w:pPr>
      <w:r>
        <w:t>混凝土施工的质量通病有蜂窝、 麻面、气泡和水析现象， 在施工中严格控制好工序和工艺质量，预防混凝土质量通病，是施工经过控制的主要课题。</w:t>
      </w:r>
    </w:p>
    <w:p>
      <w:pPr>
        <w:pStyle w:val="ListParagraph"/>
        <w:numPr>
          <w:ilvl w:val="0"/>
          <w:numId w:val="3"/>
        </w:numPr>
        <w:tabs>
          <w:tab w:val="left" w:pos="3058"/>
        </w:tabs>
        <w:spacing w:before="0" w:after="0" w:line="515" w:lineRule="exact"/>
        <w:ind w:left="3057" w:right="0" w:hanging="656"/>
        <w:jc w:val="left"/>
        <w:rPr>
          <w:sz w:val="42"/>
        </w:rPr>
      </w:pPr>
      <w:r>
        <w:rPr>
          <w:sz w:val="42"/>
        </w:rPr>
        <w:t>麻面</w:t>
      </w:r>
    </w:p>
    <w:p>
      <w:pPr>
        <w:pStyle w:val="BodyText"/>
        <w:spacing w:before="9"/>
        <w:rPr>
          <w:sz w:val="38"/>
        </w:rPr>
      </w:pPr>
    </w:p>
    <w:p>
      <w:pPr>
        <w:pStyle w:val="BodyText"/>
        <w:spacing w:line="439" w:lineRule="auto"/>
        <w:ind w:left="1490" w:right="2067" w:firstLine="912"/>
        <w:jc w:val="both"/>
      </w:pPr>
      <w:r>
        <w:t>预防举措：模板表面粗拙，粘有水泥沙浆等杂物，先进行清理，保证模板表面光洁平坦，钢模接缝严实不漏浆，脱模剂平均涂刷，混凝土振捣密实，控制好拆模时间。</w:t>
      </w:r>
    </w:p>
    <w:p>
      <w:pPr>
        <w:pStyle w:val="ListParagraph"/>
        <w:numPr>
          <w:ilvl w:val="0"/>
          <w:numId w:val="3"/>
        </w:numPr>
        <w:tabs>
          <w:tab w:val="left" w:pos="3058"/>
        </w:tabs>
        <w:spacing w:before="0" w:after="0" w:line="485" w:lineRule="exact"/>
        <w:ind w:left="3057" w:right="0" w:hanging="656"/>
        <w:jc w:val="left"/>
        <w:rPr>
          <w:sz w:val="42"/>
        </w:rPr>
      </w:pPr>
      <w:r>
        <w:rPr>
          <w:sz w:val="42"/>
        </w:rPr>
        <w:t>蜂窝</w:t>
      </w:r>
    </w:p>
    <w:p>
      <w:pPr>
        <w:pStyle w:val="BodyText"/>
        <w:spacing w:before="11"/>
        <w:rPr>
          <w:sz w:val="36"/>
        </w:rPr>
      </w:pPr>
    </w:p>
    <w:p>
      <w:pPr>
        <w:pStyle w:val="BodyText"/>
        <w:spacing w:line="439" w:lineRule="auto"/>
        <w:ind w:left="1490" w:right="2067" w:firstLine="912"/>
        <w:jc w:val="both"/>
      </w:pPr>
      <w:r>
        <w:t>预防举措：控制好混凝土施工协作比的配料，计量准确，防备石子过多。保证搅拌时间，搅拌平均，混凝土拌合物和易性好，采纳适宜的下料数目、下料高度和方式，以防备混凝土离析。</w:t>
      </w:r>
    </w:p>
    <w:p>
      <w:pPr>
        <w:pStyle w:val="BodyText"/>
        <w:spacing w:line="439" w:lineRule="auto"/>
        <w:ind w:left="1490" w:right="2067" w:firstLine="912"/>
      </w:pPr>
      <w:r>
        <w:t>严格控制分层、分段的浇筑时间，实时振捣，协调下料，防备漏振和过捣。模板孔隙堵严，支模牢固，防备跑模和严峻漏浆或烂根，形成蜂窝。</w:t>
      </w:r>
    </w:p>
    <w:p>
      <w:pPr>
        <w:pStyle w:val="ListParagraph"/>
        <w:numPr>
          <w:ilvl w:val="0"/>
          <w:numId w:val="3"/>
        </w:numPr>
        <w:tabs>
          <w:tab w:val="left" w:pos="3058"/>
        </w:tabs>
        <w:spacing w:before="0" w:after="0" w:line="484" w:lineRule="exact"/>
        <w:ind w:left="3057" w:right="0" w:hanging="656"/>
        <w:jc w:val="left"/>
        <w:rPr>
          <w:sz w:val="42"/>
        </w:rPr>
      </w:pPr>
      <w:r>
        <w:rPr>
          <w:sz w:val="42"/>
        </w:rPr>
        <w:t>气泡</w:t>
      </w:r>
    </w:p>
    <w:p>
      <w:pPr>
        <w:pStyle w:val="BodyText"/>
        <w:spacing w:before="3"/>
        <w:rPr>
          <w:sz w:val="38"/>
        </w:rPr>
      </w:pPr>
    </w:p>
    <w:p>
      <w:pPr>
        <w:pStyle w:val="BodyText"/>
        <w:spacing w:line="434" w:lineRule="auto"/>
        <w:ind w:left="1490" w:right="1872" w:firstLine="912"/>
      </w:pPr>
      <w:r>
        <w:t>预防举措：混凝土使用级配连续、颗粒合理的骨料，拌料及下料平均。振捣时防备漏振并平均振捣密实，经过充分、平均振捣，振捣棒快插慢拔，将混凝土</w:t>
      </w:r>
      <w:r>
        <w:rPr>
          <w:position w:val="1"/>
        </w:rPr>
        <w:t xml:space="preserve">中气泡排出，防备一部分气泡逗留在模板表面， </w:t>
      </w:r>
      <w:r>
        <w:rPr>
          <w:sz w:val="41"/>
        </w:rPr>
        <w:t>控制分层浇筑厚度和混凝土的坍</w:t>
      </w:r>
      <w:r>
        <w:t>落度也是削减气泡的有效方式。</w:t>
      </w:r>
    </w:p>
    <w:p>
      <w:pPr>
        <w:pStyle w:val="ListParagraph"/>
        <w:numPr>
          <w:ilvl w:val="0"/>
          <w:numId w:val="3"/>
        </w:numPr>
        <w:tabs>
          <w:tab w:val="left" w:pos="3058"/>
        </w:tabs>
        <w:spacing w:before="0" w:after="0" w:line="494" w:lineRule="exact"/>
        <w:ind w:left="3057" w:right="0" w:hanging="656"/>
        <w:jc w:val="left"/>
        <w:rPr>
          <w:sz w:val="42"/>
        </w:rPr>
      </w:pPr>
      <w:r>
        <w:rPr>
          <w:sz w:val="42"/>
        </w:rPr>
        <w:t>离析</w:t>
      </w:r>
    </w:p>
    <w:p>
      <w:pPr>
        <w:pStyle w:val="BodyText"/>
        <w:spacing w:before="7"/>
        <w:rPr>
          <w:sz w:val="38"/>
        </w:rPr>
      </w:pPr>
    </w:p>
    <w:p>
      <w:pPr>
        <w:pStyle w:val="BodyText"/>
        <w:spacing w:line="432" w:lineRule="auto"/>
        <w:ind w:left="1490" w:right="1500" w:firstLine="912"/>
      </w:pPr>
      <w:r>
        <w:rPr>
          <w:position w:val="1"/>
        </w:rPr>
        <w:t xml:space="preserve">预防举措：防备过振出现离析， 协作比确立含砂率准确合理， </w:t>
      </w:r>
      <w:r>
        <w:rPr>
          <w:sz w:val="41"/>
        </w:rPr>
        <w:t>模板接缝加设</w:t>
      </w:r>
      <w:r>
        <w:rPr>
          <w:spacing w:val="-6"/>
        </w:rPr>
        <w:t>密封条，防备漏浆，防备混凝土在入模前离析。 保证混凝土坍落度切合配比要求，</w:t>
      </w:r>
      <w:r>
        <w:rPr>
          <w:spacing w:val="-207"/>
        </w:rPr>
        <w:t xml:space="preserve"> </w:t>
      </w:r>
      <w:r>
        <w:t>骨料级配连续，混凝土搅拌平均，下料平均，与振捣协调全都。</w:t>
      </w:r>
    </w:p>
    <w:p>
      <w:pPr>
        <w:spacing w:after="0" w:line="432" w:lineRule="auto"/>
        <w:sectPr>
          <w:pgSz w:w="22380" w:h="31660"/>
          <w:pgMar w:top="2400" w:right="2120" w:bottom="280" w:left="1880" w:header="708" w:footer="708"/>
          <w:cols w:space="708"/>
        </w:sectPr>
      </w:pPr>
    </w:p>
    <w:p>
      <w:pPr>
        <w:pStyle w:val="BodyText"/>
        <w:spacing w:before="16"/>
        <w:ind w:left="1490"/>
      </w:pPr>
      <w:r>
        <w:t>七、安全保证举措</w:t>
      </w:r>
    </w:p>
    <w:p>
      <w:pPr>
        <w:pStyle w:val="BodyText"/>
        <w:spacing w:before="9"/>
        <w:rPr>
          <w:sz w:val="34"/>
        </w:rPr>
      </w:pPr>
    </w:p>
    <w:p>
      <w:pPr>
        <w:pStyle w:val="BodyText"/>
        <w:ind w:left="2402"/>
      </w:pPr>
      <w:r>
        <w:t>、安全管理制度举措：</w:t>
      </w:r>
    </w:p>
    <w:p>
      <w:pPr>
        <w:pStyle w:val="BodyText"/>
        <w:spacing w:before="9"/>
        <w:rPr>
          <w:sz w:val="59"/>
        </w:rPr>
      </w:pPr>
    </w:p>
    <w:p>
      <w:pPr>
        <w:pStyle w:val="BodyText"/>
        <w:spacing w:line="391" w:lineRule="auto"/>
        <w:ind w:left="1490" w:right="1084" w:firstLine="912"/>
      </w:pPr>
      <w:r>
        <w:t>工程施工经过中严格贯彻履行 《中华人民共和国安全生产法》 、《建设工程安全管理条例》，成立健全各级安全管理制度，包含“安全生产责任制度” 、“安全教育培训制度”、“安全技术制度”、“施工方案逐级审批制度” 、“安全协议制度</w:t>
      </w:r>
      <w:r>
        <w:rPr>
          <w:spacing w:val="-6"/>
        </w:rPr>
        <w:t>” “安全奖罚制度”和“干部包保责任制”等。做到以制度增强施工安全管理， 以举</w:t>
      </w:r>
      <w:r>
        <w:t>措保障施工安全。</w:t>
      </w:r>
    </w:p>
    <w:p>
      <w:pPr>
        <w:pStyle w:val="ListParagraph"/>
        <w:numPr>
          <w:ilvl w:val="0"/>
          <w:numId w:val="2"/>
        </w:numPr>
        <w:tabs>
          <w:tab w:val="left" w:pos="3480"/>
        </w:tabs>
        <w:spacing w:before="161" w:after="0" w:line="240" w:lineRule="auto"/>
        <w:ind w:left="3479" w:right="0" w:hanging="1078"/>
        <w:jc w:val="left"/>
        <w:rPr>
          <w:sz w:val="42"/>
        </w:rPr>
      </w:pPr>
      <w:r>
        <w:rPr>
          <w:sz w:val="42"/>
        </w:rPr>
        <w:t>增强领导，健全组织</w:t>
      </w:r>
    </w:p>
    <w:p>
      <w:pPr>
        <w:pStyle w:val="BodyText"/>
        <w:spacing w:before="1"/>
        <w:rPr>
          <w:sz w:val="62"/>
        </w:rPr>
      </w:pPr>
    </w:p>
    <w:p>
      <w:pPr>
        <w:pStyle w:val="BodyText"/>
        <w:spacing w:line="391" w:lineRule="auto"/>
        <w:ind w:left="1490" w:right="1368" w:firstLine="912"/>
        <w:jc w:val="both"/>
      </w:pPr>
      <w:r>
        <w:t>项目部成立安全领导小组， 设安全督查长， 施工队设专职安全员， 班组设兼职安全员。拟订严格的安全举措， 按期剖析安全生产局势， 研究解决施工中存在的问题。安全长详细负责安全工作， 组织实行对项目的安全管理， 保证施工生产安全贯串于施工全经过。 充分发挥各专兼职安检人员的督查作用， 实时发觉和清除安全隐患。</w:t>
      </w:r>
    </w:p>
    <w:p>
      <w:pPr>
        <w:pStyle w:val="ListParagraph"/>
        <w:numPr>
          <w:ilvl w:val="0"/>
          <w:numId w:val="2"/>
        </w:numPr>
        <w:tabs>
          <w:tab w:val="left" w:pos="3480"/>
        </w:tabs>
        <w:spacing w:before="158" w:after="0" w:line="240" w:lineRule="auto"/>
        <w:ind w:left="3479" w:right="0" w:hanging="1078"/>
        <w:jc w:val="left"/>
        <w:rPr>
          <w:sz w:val="42"/>
        </w:rPr>
      </w:pPr>
      <w:r>
        <w:rPr>
          <w:sz w:val="42"/>
        </w:rPr>
        <w:t>增强安全生产教育培训，提升全员安全意识</w:t>
      </w:r>
    </w:p>
    <w:p>
      <w:pPr>
        <w:pStyle w:val="BodyText"/>
        <w:spacing w:before="4"/>
        <w:rPr>
          <w:sz w:val="53"/>
        </w:rPr>
      </w:pPr>
    </w:p>
    <w:p>
      <w:pPr>
        <w:pStyle w:val="BodyText"/>
        <w:spacing w:before="1" w:line="328" w:lineRule="auto"/>
        <w:ind w:left="1490" w:right="753" w:firstLine="912"/>
      </w:pPr>
      <w:r>
        <w:t>要点进行五个方面的教育培训， 即：主人翁责任感和 “安全第一、 预防为主”</w:t>
      </w:r>
      <w:r>
        <w:rPr>
          <w:spacing w:val="-207"/>
        </w:rPr>
        <w:t xml:space="preserve"> </w:t>
      </w:r>
      <w:r>
        <w:t>的教育；安全根本学问和技术的培训；恪守规程制度和岗位标准化作业的培训；</w:t>
      </w:r>
    </w:p>
    <w:p>
      <w:pPr>
        <w:pStyle w:val="BodyText"/>
        <w:spacing w:before="8"/>
        <w:rPr>
          <w:sz w:val="37"/>
        </w:rPr>
      </w:pPr>
    </w:p>
    <w:p>
      <w:pPr>
        <w:pStyle w:val="BodyText"/>
        <w:spacing w:line="324" w:lineRule="auto"/>
        <w:ind w:left="1490" w:right="1503"/>
      </w:pPr>
      <w:r>
        <w:t>文明施工的教育； 展开安全竞赛活动， 进行安全检查评选， 激发全员安全生产的自觉性。</w:t>
      </w:r>
    </w:p>
    <w:p>
      <w:pPr>
        <w:pStyle w:val="ListParagraph"/>
        <w:numPr>
          <w:ilvl w:val="0"/>
          <w:numId w:val="2"/>
        </w:numPr>
        <w:tabs>
          <w:tab w:val="left" w:pos="3480"/>
        </w:tabs>
        <w:spacing w:before="264" w:after="0" w:line="240" w:lineRule="auto"/>
        <w:ind w:left="3479" w:right="0" w:hanging="1078"/>
        <w:jc w:val="left"/>
        <w:rPr>
          <w:sz w:val="42"/>
        </w:rPr>
      </w:pPr>
      <w:r>
        <w:rPr>
          <w:sz w:val="42"/>
        </w:rPr>
        <w:t>成立安全岗位责任制</w:t>
      </w:r>
    </w:p>
    <w:p>
      <w:pPr>
        <w:pStyle w:val="BodyText"/>
        <w:spacing w:before="4"/>
        <w:rPr>
          <w:sz w:val="58"/>
        </w:rPr>
      </w:pPr>
    </w:p>
    <w:p>
      <w:pPr>
        <w:pStyle w:val="BodyText"/>
        <w:spacing w:before="1" w:line="364" w:lineRule="auto"/>
        <w:ind w:left="1490" w:right="1504" w:firstLine="912"/>
        <w:jc w:val="both"/>
      </w:pPr>
      <w:r>
        <w:t>逐级签署安全生产承包责任状， 明确分工，责任到人， 重要工序施工肯定认真落实逐级承包责任制。 抓好现场管理，严格按拟订的安全规则和要求进行施工，</w:t>
      </w:r>
      <w:r>
        <w:rPr>
          <w:spacing w:val="-208"/>
        </w:rPr>
        <w:t xml:space="preserve"> </w:t>
      </w:r>
      <w:r>
        <w:t>保证奖罚制度的落实。</w:t>
      </w:r>
    </w:p>
    <w:p>
      <w:pPr>
        <w:pStyle w:val="ListParagraph"/>
        <w:numPr>
          <w:ilvl w:val="0"/>
          <w:numId w:val="2"/>
        </w:numPr>
        <w:tabs>
          <w:tab w:val="left" w:pos="3480"/>
        </w:tabs>
        <w:spacing w:before="194" w:after="0" w:line="240" w:lineRule="auto"/>
        <w:ind w:left="3479" w:right="0" w:hanging="1078"/>
        <w:jc w:val="left"/>
        <w:rPr>
          <w:sz w:val="42"/>
        </w:rPr>
      </w:pPr>
      <w:r>
        <w:rPr>
          <w:sz w:val="42"/>
        </w:rPr>
        <w:t>做好安全技术交底工作</w:t>
      </w:r>
    </w:p>
    <w:p>
      <w:pPr>
        <w:pStyle w:val="BodyText"/>
        <w:spacing w:before="4"/>
        <w:rPr>
          <w:sz w:val="51"/>
        </w:rPr>
      </w:pPr>
    </w:p>
    <w:p>
      <w:pPr>
        <w:pStyle w:val="BodyText"/>
        <w:spacing w:line="328" w:lineRule="auto"/>
        <w:ind w:left="1490" w:right="1534" w:firstLine="912"/>
      </w:pPr>
      <w:r>
        <w:t>每一工程动工前， 做出详尽的安全施工方案和技术举措， 每道工序实时做好安全技术操作规程交底。做好安全技术作业指导书和安全技术交底工作。</w:t>
      </w:r>
    </w:p>
    <w:p>
      <w:pPr>
        <w:pStyle w:val="ListParagraph"/>
        <w:numPr>
          <w:ilvl w:val="0"/>
          <w:numId w:val="2"/>
        </w:numPr>
        <w:tabs>
          <w:tab w:val="left" w:pos="3480"/>
        </w:tabs>
        <w:spacing w:before="256" w:after="0" w:line="240" w:lineRule="auto"/>
        <w:ind w:left="3479" w:right="0" w:hanging="1078"/>
        <w:jc w:val="left"/>
        <w:rPr>
          <w:sz w:val="42"/>
        </w:rPr>
      </w:pPr>
      <w:r>
        <w:rPr>
          <w:sz w:val="42"/>
        </w:rPr>
        <w:t>严格按安全制度施工</w:t>
      </w:r>
    </w:p>
    <w:p>
      <w:pPr>
        <w:pStyle w:val="BodyText"/>
        <w:spacing w:before="1"/>
        <w:rPr>
          <w:sz w:val="37"/>
        </w:rPr>
      </w:pPr>
    </w:p>
    <w:p>
      <w:pPr>
        <w:spacing w:before="0"/>
        <w:ind w:left="2402" w:right="0" w:firstLine="0"/>
        <w:jc w:val="left"/>
        <w:rPr>
          <w:sz w:val="41"/>
        </w:rPr>
      </w:pPr>
      <w:r>
        <w:rPr>
          <w:spacing w:val="8"/>
          <w:position w:val="1"/>
          <w:sz w:val="42"/>
        </w:rPr>
        <w:t xml:space="preserve">坚持常常和按期安全检查制度， </w:t>
      </w:r>
      <w:r>
        <w:rPr>
          <w:sz w:val="41"/>
        </w:rPr>
        <w:t>实时发觉事故隐患， 拥塞管理破绽， 还要结</w:t>
      </w:r>
    </w:p>
    <w:p>
      <w:pPr>
        <w:spacing w:after="0"/>
        <w:jc w:val="left"/>
        <w:rPr>
          <w:sz w:val="41"/>
        </w:rPr>
        <w:sectPr>
          <w:pgSz w:w="22380" w:h="31660"/>
          <w:pgMar w:top="2600" w:right="2120" w:bottom="280" w:left="1880" w:header="708" w:footer="708"/>
          <w:cols w:space="708"/>
        </w:sectPr>
      </w:pPr>
    </w:p>
    <w:p>
      <w:pPr>
        <w:pStyle w:val="BodyText"/>
        <w:spacing w:before="16"/>
        <w:ind w:left="1490"/>
      </w:pPr>
      <w:r>
        <w:t>合安全事故的规律和季节特色，要点查防触电、防交通事故等举措的落实。</w:t>
      </w:r>
    </w:p>
    <w:p>
      <w:pPr>
        <w:pStyle w:val="BodyText"/>
        <w:spacing w:before="4"/>
        <w:rPr>
          <w:sz w:val="32"/>
        </w:rPr>
      </w:pPr>
    </w:p>
    <w:p>
      <w:pPr>
        <w:pStyle w:val="ListParagraph"/>
        <w:numPr>
          <w:ilvl w:val="0"/>
          <w:numId w:val="2"/>
        </w:numPr>
        <w:tabs>
          <w:tab w:val="left" w:pos="3480"/>
        </w:tabs>
        <w:spacing w:before="0" w:after="0" w:line="240" w:lineRule="auto"/>
        <w:ind w:left="3479" w:right="0" w:hanging="1078"/>
        <w:jc w:val="left"/>
        <w:rPr>
          <w:sz w:val="42"/>
        </w:rPr>
      </w:pPr>
      <w:r>
        <w:rPr>
          <w:sz w:val="42"/>
        </w:rPr>
        <w:t>成立个人安全奖罚制度</w:t>
      </w:r>
    </w:p>
    <w:p>
      <w:pPr>
        <w:pStyle w:val="BodyText"/>
        <w:spacing w:before="4"/>
        <w:rPr>
          <w:sz w:val="53"/>
        </w:rPr>
      </w:pPr>
    </w:p>
    <w:p>
      <w:pPr>
        <w:pStyle w:val="BodyText"/>
        <w:spacing w:line="328" w:lineRule="auto"/>
        <w:ind w:left="1490" w:right="2065" w:firstLine="912"/>
      </w:pPr>
      <w:r>
        <w:t>成立激励体制， 奖优罚劣，鼓舞安全施工。 对安全施工有明显贡献的个人进行重奖，对造成安全事故的责任人推行重罚。</w:t>
      </w:r>
    </w:p>
    <w:p>
      <w:pPr>
        <w:pStyle w:val="BodyText"/>
        <w:spacing w:before="261"/>
        <w:ind w:left="2402"/>
      </w:pPr>
      <w:r>
        <w:t>、安全管理组织举措：</w:t>
      </w:r>
    </w:p>
    <w:p>
      <w:pPr>
        <w:pStyle w:val="BodyText"/>
        <w:spacing w:before="12"/>
        <w:rPr>
          <w:sz w:val="50"/>
        </w:rPr>
      </w:pPr>
    </w:p>
    <w:p>
      <w:pPr>
        <w:pStyle w:val="BodyText"/>
        <w:spacing w:line="328" w:lineRule="auto"/>
        <w:ind w:left="1490" w:right="2067" w:firstLine="912"/>
      </w:pPr>
      <w:r>
        <w:t>成立项目部、工程队和班组三级组织系统，严格运转各项制度，系统管理，</w:t>
      </w:r>
      <w:r>
        <w:rPr>
          <w:spacing w:val="-207"/>
        </w:rPr>
        <w:t xml:space="preserve"> </w:t>
      </w:r>
      <w:r>
        <w:t>保证令行禁止。</w:t>
      </w:r>
    </w:p>
    <w:p>
      <w:pPr>
        <w:pStyle w:val="BodyText"/>
        <w:spacing w:before="287"/>
        <w:ind w:left="2402"/>
      </w:pPr>
      <w:r>
        <w:t>、施工机械作业安全举措：</w:t>
      </w:r>
    </w:p>
    <w:p>
      <w:pPr>
        <w:pStyle w:val="BodyText"/>
        <w:spacing w:before="3"/>
        <w:rPr>
          <w:sz w:val="55"/>
        </w:rPr>
      </w:pPr>
    </w:p>
    <w:p>
      <w:pPr>
        <w:pStyle w:val="BodyText"/>
        <w:spacing w:before="1" w:line="362" w:lineRule="auto"/>
        <w:ind w:left="1490" w:right="1329" w:firstLine="912"/>
        <w:jc w:val="both"/>
      </w:pPr>
      <w:r>
        <w:t>全部施工设备和机具使用时均肯定由专职人员负责进行检查和维修， 保证状况优秀。各技术工种肯定经过培训查核获得合格证， 方可持证上岗操作， 根绝违章作业。大型机器的保险、限位装置、防备指示器等肯定齐备靠谱。</w:t>
      </w:r>
    </w:p>
    <w:p>
      <w:pPr>
        <w:pStyle w:val="BodyText"/>
        <w:spacing w:before="224"/>
        <w:ind w:left="2402"/>
      </w:pPr>
      <w:r>
        <w:t>、用电作业安全举措：</w:t>
      </w:r>
    </w:p>
    <w:p>
      <w:pPr>
        <w:pStyle w:val="BodyText"/>
        <w:spacing w:before="9"/>
        <w:rPr>
          <w:sz w:val="34"/>
        </w:rPr>
      </w:pPr>
    </w:p>
    <w:p>
      <w:pPr>
        <w:pStyle w:val="BodyText"/>
        <w:tabs>
          <w:tab w:val="left" w:pos="15133"/>
        </w:tabs>
        <w:spacing w:line="424" w:lineRule="auto"/>
        <w:ind w:left="1490" w:right="1644" w:firstLine="912"/>
      </w:pPr>
      <w:r>
        <w:t>现场照明：照明电线绝缘优秀，</w:t>
      </w:r>
      <w:r>
        <w:rPr>
          <w:spacing w:val="12"/>
        </w:rPr>
        <w:t xml:space="preserve"> </w:t>
      </w:r>
      <w:r>
        <w:t>不得乱拖乱拉。</w:t>
      </w:r>
      <w:r>
        <w:rPr>
          <w:spacing w:val="11"/>
        </w:rPr>
        <w:t xml:space="preserve"> </w:t>
      </w:r>
      <w:r>
        <w:t>导线不得随处拖沓或绑在脚手架上。照明灯具的金属外壳肯定接零。室外照明灯具距地面不低于</w:t>
        <w:tab/>
      </w:r>
      <w:r>
        <w:rPr>
          <w:rFonts w:ascii="幼圆" w:eastAsia="幼圆" w:hint="eastAsia"/>
        </w:rPr>
        <w:t>3m</w:t>
      </w:r>
      <w:r>
        <w:rPr>
          <w:rFonts w:ascii="幼圆" w:eastAsia="幼圆" w:hint="eastAsia"/>
          <w:spacing w:val="-48"/>
        </w:rPr>
        <w:t xml:space="preserve"> </w:t>
      </w:r>
      <w:r>
        <w:t>。</w:t>
      </w:r>
    </w:p>
    <w:p>
      <w:pPr>
        <w:pStyle w:val="BodyText"/>
        <w:spacing w:before="359" w:line="379" w:lineRule="auto"/>
        <w:ind w:left="1490" w:right="1292" w:firstLine="912"/>
      </w:pPr>
      <w:r>
        <w:t>配电箱、开关箱：使用标准电线，电箱内开关电器肯定完好无损， 接线准确，</w:t>
      </w:r>
      <w:r>
        <w:rPr>
          <w:spacing w:val="-207"/>
        </w:rPr>
        <w:t xml:space="preserve"> </w:t>
      </w:r>
      <w:r>
        <w:t>电箱内设置漏电保护器， 采纳合理的额定漏电动作电流进行分级般配。 配电箱设总熔丝、分开关，动力和照明分别设置。金属外壳电箱作接地或接零保护。开关箱与用电设备推行一机一闸保险。</w:t>
      </w:r>
    </w:p>
    <w:p>
      <w:pPr>
        <w:pStyle w:val="BodyText"/>
        <w:spacing w:before="210"/>
        <w:ind w:left="2402"/>
      </w:pPr>
      <w:r>
        <w:t>、支架施工安全举措</w:t>
      </w:r>
    </w:p>
    <w:p>
      <w:pPr>
        <w:pStyle w:val="BodyText"/>
        <w:spacing w:before="4"/>
        <w:rPr>
          <w:sz w:val="32"/>
        </w:rPr>
      </w:pPr>
    </w:p>
    <w:p>
      <w:pPr>
        <w:pStyle w:val="BodyText"/>
        <w:ind w:left="2402"/>
      </w:pPr>
      <w:r>
        <w:t xml:space="preserve">⑴ 登高作业人员 </w:t>
      </w:r>
      <w:r>
        <w:rPr>
          <w:rFonts w:ascii="幼圆" w:eastAsia="幼圆" w:hAnsi="幼圆" w:hint="eastAsia"/>
        </w:rPr>
        <w:t>(</w:t>
      </w:r>
      <w:r>
        <w:rPr>
          <w:spacing w:val="-2"/>
        </w:rPr>
        <w:t xml:space="preserve">架子工 </w:t>
      </w:r>
      <w:r>
        <w:rPr>
          <w:rFonts w:ascii="幼圆" w:eastAsia="幼圆" w:hAnsi="幼圆" w:hint="eastAsia"/>
        </w:rPr>
        <w:t>)</w:t>
      </w:r>
      <w:r>
        <w:t>肯定经过安全技术培训并经过查核，持证上岗。</w:t>
      </w:r>
    </w:p>
    <w:p>
      <w:pPr>
        <w:pStyle w:val="BodyText"/>
        <w:spacing w:before="4"/>
        <w:rPr>
          <w:sz w:val="53"/>
        </w:rPr>
      </w:pPr>
    </w:p>
    <w:p>
      <w:pPr>
        <w:pStyle w:val="BodyText"/>
        <w:spacing w:before="1" w:line="328" w:lineRule="auto"/>
        <w:ind w:left="1490" w:right="2277" w:firstLine="912"/>
      </w:pPr>
      <w:r>
        <w:t>⑵ 高处作业人员不得患有高血压、心脏病、贫血、癫痫病、恐高症、眩晕等禁忌证，非架子工不得独自进行作业。</w:t>
      </w:r>
    </w:p>
    <w:p>
      <w:pPr>
        <w:pStyle w:val="BodyText"/>
        <w:spacing w:before="7"/>
        <w:rPr>
          <w:sz w:val="45"/>
        </w:rPr>
      </w:pPr>
    </w:p>
    <w:p>
      <w:pPr>
        <w:pStyle w:val="BodyText"/>
        <w:spacing w:line="379" w:lineRule="auto"/>
        <w:ind w:left="1490" w:right="1434" w:firstLine="912"/>
      </w:pPr>
      <w:r>
        <w:t>⑶ 脚手架搭设前应消除阻碍物、 平坦场所无杂物， 基底牢固，基础查收合格后，放线定位。支搭脚手架作业前应付杆、扣件及其配件进行检查，包含杆件及其配件能否存在焊口开裂、严峻锈蚀、歪曲变形状况，配件能否齐备，切合要求后方可使用。</w:t>
      </w:r>
    </w:p>
    <w:p>
      <w:pPr>
        <w:pStyle w:val="BodyText"/>
        <w:tabs>
          <w:tab w:val="left" w:pos="14386"/>
        </w:tabs>
        <w:spacing w:before="210"/>
        <w:ind w:left="2402"/>
        <w:rPr>
          <w:sz w:val="22"/>
        </w:rPr>
      </w:pPr>
      <w:r>
        <w:rPr>
          <w:position w:val="1"/>
        </w:rPr>
        <w:t>⑷</w:t>
      </w:r>
      <w:r>
        <w:rPr>
          <w:spacing w:val="277"/>
          <w:position w:val="1"/>
        </w:rPr>
        <w:t xml:space="preserve"> </w:t>
      </w:r>
      <w:r>
        <w:rPr>
          <w:position w:val="1"/>
        </w:rPr>
        <w:t>禁止光脚、穿拖鞋、穿硬底鞋作业。禁止在架子上打闹、</w:t>
        <w:tab/>
      </w:r>
      <w:r>
        <w:rPr>
          <w:sz w:val="22"/>
        </w:rPr>
        <w:t>、休息，禁止</w:t>
      </w:r>
    </w:p>
    <w:p>
      <w:pPr>
        <w:spacing w:after="0"/>
        <w:rPr>
          <w:sz w:val="22"/>
        </w:rPr>
        <w:sectPr>
          <w:pgSz w:w="22380" w:h="31660"/>
          <w:pgMar w:top="2600" w:right="2120" w:bottom="280" w:left="1880" w:header="708" w:footer="708"/>
          <w:cols w:space="708"/>
        </w:sectPr>
      </w:pPr>
    </w:p>
    <w:p>
      <w:pPr>
        <w:spacing w:before="21" w:line="336" w:lineRule="auto"/>
        <w:ind w:left="1490" w:right="2120" w:firstLine="0"/>
        <w:jc w:val="left"/>
        <w:rPr>
          <w:sz w:val="41"/>
        </w:rPr>
      </w:pPr>
      <w:r>
        <w:rPr>
          <w:sz w:val="41"/>
        </w:rPr>
        <w:t>酒后作业。准确使用安全防备用品，肯定系安全带，着装灵巧，穿防滑鞋。作业时精力集中，团联合作，相互响应，全都指挥，不得走“过档”和跳跃架子。</w:t>
      </w:r>
    </w:p>
    <w:p>
      <w:pPr>
        <w:pStyle w:val="BodyText"/>
        <w:spacing w:before="5"/>
        <w:rPr>
          <w:sz w:val="34"/>
        </w:rPr>
      </w:pPr>
    </w:p>
    <w:p>
      <w:pPr>
        <w:pStyle w:val="BodyText"/>
        <w:spacing w:line="340" w:lineRule="auto"/>
        <w:ind w:left="1490" w:right="1478" w:firstLine="912"/>
      </w:pPr>
      <w:r>
        <w:rPr>
          <w:spacing w:val="-9"/>
        </w:rPr>
        <w:t xml:space="preserve">⑸ 架子组装、拆掉作业肯定 </w:t>
      </w:r>
      <w:r>
        <w:rPr>
          <w:rFonts w:ascii="幼圆" w:eastAsia="幼圆" w:hAnsi="幼圆" w:hint="eastAsia"/>
        </w:rPr>
        <w:t>3</w:t>
      </w:r>
      <w:r>
        <w:rPr>
          <w:rFonts w:ascii="幼圆" w:eastAsia="幼圆" w:hAnsi="幼圆" w:hint="eastAsia"/>
          <w:spacing w:val="-161"/>
        </w:rPr>
        <w:t xml:space="preserve"> </w:t>
      </w:r>
      <w:r>
        <w:t>人以上协作操作， 肯定依照程序支搭、 组装和拆掉脚手架。</w:t>
      </w:r>
    </w:p>
    <w:p>
      <w:pPr>
        <w:pStyle w:val="BodyText"/>
        <w:spacing w:before="244"/>
        <w:ind w:left="2402"/>
      </w:pPr>
      <w:r>
        <w:t>⑹ 禁止私自拆离任何固定扣件、杆件。</w:t>
      </w:r>
    </w:p>
    <w:p>
      <w:pPr>
        <w:pStyle w:val="BodyText"/>
        <w:spacing w:before="9"/>
        <w:rPr>
          <w:sz w:val="50"/>
        </w:rPr>
      </w:pPr>
    </w:p>
    <w:p>
      <w:pPr>
        <w:pStyle w:val="BodyText"/>
        <w:spacing w:line="328" w:lineRule="auto"/>
        <w:ind w:left="1490" w:right="1643" w:firstLine="912"/>
      </w:pPr>
      <w:r>
        <w:t>⑺ 脚手架要联合进度搭设， 搭设未完的脚手架， 在走开作业岗位时， 不得留有未固定的构件和担心全隐患，保证架子稳固。</w:t>
      </w:r>
    </w:p>
    <w:p>
      <w:pPr>
        <w:pStyle w:val="BodyText"/>
        <w:spacing w:before="287"/>
        <w:ind w:left="2402"/>
      </w:pPr>
      <w:r>
        <w:t>⑻ 夜间作业时，作业场所肯定有足够的照明。</w:t>
      </w:r>
    </w:p>
    <w:p>
      <w:pPr>
        <w:pStyle w:val="BodyText"/>
        <w:spacing w:before="5"/>
        <w:rPr>
          <w:sz w:val="52"/>
        </w:rPr>
      </w:pPr>
    </w:p>
    <w:p>
      <w:pPr>
        <w:pStyle w:val="BodyText"/>
        <w:spacing w:before="1" w:line="369" w:lineRule="auto"/>
        <w:ind w:left="1490" w:right="1716" w:firstLine="912"/>
      </w:pPr>
      <w:r>
        <w:rPr>
          <w:spacing w:val="-15"/>
        </w:rPr>
        <w:t xml:space="preserve">⑼ 风力六级以上 </w:t>
      </w:r>
      <w:r>
        <w:rPr>
          <w:rFonts w:ascii="幼圆" w:eastAsia="幼圆" w:hAnsi="幼圆" w:hint="eastAsia"/>
          <w:spacing w:val="-2"/>
        </w:rPr>
        <w:t>(</w:t>
      </w:r>
      <w:r>
        <w:rPr>
          <w:spacing w:val="-2"/>
        </w:rPr>
        <w:t xml:space="preserve">含六级 </w:t>
      </w:r>
      <w:r>
        <w:rPr>
          <w:rFonts w:ascii="幼圆" w:eastAsia="幼圆" w:hAnsi="幼圆" w:hint="eastAsia"/>
          <w:spacing w:val="-2"/>
        </w:rPr>
        <w:t>)</w:t>
      </w:r>
      <w:r>
        <w:rPr>
          <w:spacing w:val="-2"/>
        </w:rPr>
        <w:t>、高温、大雨、大雾等恶劣天气，应停止露天高</w:t>
      </w:r>
      <w:r>
        <w:t>处作业。风、雨后应付架子进行全面检查，发觉倾斜、下沉、脱扣、崩扣等现象肯定进行办理，经查收合格后方可使用。</w:t>
      </w:r>
    </w:p>
    <w:p>
      <w:pPr>
        <w:pStyle w:val="BodyText"/>
        <w:spacing w:before="215"/>
        <w:ind w:left="2402"/>
      </w:pPr>
      <w:r>
        <w:t>⑽ 当脚手架下有车辆、行人通行时，肯定设安全防备设备。</w:t>
      </w:r>
    </w:p>
    <w:p>
      <w:pPr>
        <w:pStyle w:val="BodyText"/>
        <w:spacing w:before="12"/>
        <w:rPr>
          <w:sz w:val="48"/>
        </w:rPr>
      </w:pPr>
    </w:p>
    <w:p>
      <w:pPr>
        <w:pStyle w:val="BodyText"/>
        <w:spacing w:line="348" w:lineRule="auto"/>
        <w:ind w:left="1490" w:right="1455" w:firstLine="912"/>
      </w:pPr>
      <w:r>
        <w:rPr>
          <w:spacing w:val="-9"/>
        </w:rPr>
        <w:t xml:space="preserve">⑾ 脚手架肯定与稳固构造牢固拉结， 拉结点之间的水平距离不得大于 </w:t>
      </w:r>
      <w:r>
        <w:rPr>
          <w:rFonts w:ascii="幼圆" w:eastAsia="幼圆" w:hAnsi="幼圆" w:hint="eastAsia"/>
        </w:rPr>
        <w:t>6m</w:t>
      </w:r>
      <w:r>
        <w:rPr>
          <w:rFonts w:ascii="幼圆" w:eastAsia="幼圆" w:hAnsi="幼圆" w:hint="eastAsia"/>
          <w:spacing w:val="-137"/>
        </w:rPr>
        <w:t xml:space="preserve"> </w:t>
      </w:r>
      <w:r>
        <w:t xml:space="preserve">，垂直距离不得大于 </w:t>
      </w:r>
      <w:r>
        <w:rPr>
          <w:rFonts w:ascii="幼圆" w:eastAsia="幼圆" w:hAnsi="幼圆" w:hint="eastAsia"/>
        </w:rPr>
        <w:t>4m</w:t>
      </w:r>
      <w:r>
        <w:rPr>
          <w:rFonts w:ascii="幼圆" w:eastAsia="幼圆" w:hAnsi="幼圆" w:hint="eastAsia"/>
          <w:spacing w:val="-140"/>
        </w:rPr>
        <w:t xml:space="preserve"> </w:t>
      </w:r>
      <w:r>
        <w:t>。</w:t>
      </w:r>
    </w:p>
    <w:p>
      <w:pPr>
        <w:pStyle w:val="BodyText"/>
        <w:spacing w:before="226"/>
        <w:ind w:left="3079"/>
      </w:pPr>
      <w:r>
        <w:t>⑿禁止脚手架吊运重物，不得将模板支架、缆风绳等固定在脚手架上。</w:t>
      </w:r>
    </w:p>
    <w:p>
      <w:pPr>
        <w:pStyle w:val="BodyText"/>
        <w:spacing w:before="11"/>
        <w:rPr>
          <w:sz w:val="50"/>
        </w:rPr>
      </w:pPr>
    </w:p>
    <w:p>
      <w:pPr>
        <w:pStyle w:val="BodyText"/>
        <w:spacing w:before="1" w:line="328" w:lineRule="auto"/>
        <w:ind w:left="1490" w:right="1433" w:firstLine="912"/>
      </w:pPr>
      <w:r>
        <w:t>⒀ 禁止使用立杆沉陷或悬空、 连结松动、斜歪杆件变形、 有探头板及存在其余担心全要素的架子。</w:t>
      </w:r>
    </w:p>
    <w:p>
      <w:pPr>
        <w:pStyle w:val="BodyText"/>
        <w:spacing w:before="7"/>
        <w:rPr>
          <w:sz w:val="36"/>
        </w:rPr>
      </w:pPr>
    </w:p>
    <w:p>
      <w:pPr>
        <w:pStyle w:val="BodyText"/>
        <w:spacing w:line="328" w:lineRule="auto"/>
        <w:ind w:left="1490" w:right="1806" w:firstLine="912"/>
      </w:pPr>
      <w:r>
        <w:rPr>
          <w:spacing w:val="-7"/>
        </w:rPr>
        <w:t>⒁ 本工程墩柱施工脚手架只蒙受施工人员及跳板荷载， 脚手架施工安全依照</w:t>
      </w:r>
      <w:r>
        <w:t>安全规范进行。剪刀撑与立杆横杆靠谱连结，脚手架四周用安全网关闭。</w:t>
      </w:r>
    </w:p>
    <w:p>
      <w:pPr>
        <w:pStyle w:val="BodyText"/>
        <w:spacing w:before="287"/>
        <w:ind w:left="2402"/>
      </w:pPr>
      <w:r>
        <w:t>、高空作业安全举措</w:t>
      </w:r>
    </w:p>
    <w:p>
      <w:pPr>
        <w:pStyle w:val="BodyText"/>
        <w:spacing w:before="1"/>
        <w:rPr>
          <w:sz w:val="48"/>
        </w:rPr>
      </w:pPr>
    </w:p>
    <w:p>
      <w:pPr>
        <w:pStyle w:val="BodyText"/>
        <w:spacing w:line="340" w:lineRule="auto"/>
        <w:ind w:left="1490" w:right="2488" w:firstLine="912"/>
      </w:pPr>
      <w:r>
        <w:rPr>
          <w:spacing w:val="43"/>
        </w:rPr>
        <w:t xml:space="preserve">⑴ </w:t>
      </w:r>
      <w:r>
        <w:rPr>
          <w:rFonts w:ascii="幼圆" w:eastAsia="幼圆" w:hAnsi="幼圆" w:hint="eastAsia"/>
        </w:rPr>
        <w:t>2</w:t>
      </w:r>
      <w:r>
        <w:rPr>
          <w:rFonts w:ascii="幼圆" w:eastAsia="幼圆" w:hAnsi="幼圆" w:hint="eastAsia"/>
          <w:spacing w:val="-66"/>
        </w:rPr>
        <w:t xml:space="preserve"> </w:t>
      </w:r>
      <w:r>
        <w:t>米以上高度作业时，应安装防备设备，尽可能采纳护栏形式，假若条件不赞同，可使用安全带、安全绳，或许安全防备网。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24" w:lineRule="auto"/>
        <w:ind w:left="1490" w:right="1644" w:firstLine="912"/>
      </w:pPr>
      <w:r>
        <w:t>⑵ 用于施工现场的安全帽肯定切合质量标准， 进入现场的每个人都应佩戴安全帽，并要严格依照规定佩戴。</w:t>
      </w:r>
    </w:p>
    <w:p>
      <w:pPr>
        <w:pStyle w:val="BodyText"/>
        <w:spacing w:before="2"/>
        <w:rPr>
          <w:sz w:val="39"/>
        </w:rPr>
      </w:pPr>
    </w:p>
    <w:p>
      <w:pPr>
        <w:pStyle w:val="BodyText"/>
        <w:spacing w:line="328" w:lineRule="auto"/>
        <w:ind w:left="1490" w:right="995" w:firstLine="912"/>
      </w:pPr>
      <w:r>
        <w:t>⑶ 高空工作平台应在平台四周设置护栏， 保证连结牢固靠谱， 挪动平面平展，</w:t>
      </w:r>
      <w:r>
        <w:rPr>
          <w:spacing w:val="-207"/>
        </w:rPr>
        <w:t xml:space="preserve"> </w:t>
      </w:r>
      <w:r>
        <w:t>并有制动设备。防备网应有挡住人员坠落的强度。</w:t>
      </w:r>
    </w:p>
    <w:p>
      <w:pPr>
        <w:pStyle w:val="BodyText"/>
        <w:tabs>
          <w:tab w:val="left" w:pos="3455"/>
        </w:tabs>
        <w:spacing w:before="284"/>
        <w:ind w:left="2402"/>
      </w:pPr>
      <w:r>
        <w:t>⑷</w:t>
        <w:tab/>
        <w:t>在高风速和恶劣天气的状况下，应尽可能防止高空作业。</w:t>
      </w:r>
    </w:p>
    <w:p>
      <w:pPr>
        <w:spacing w:after="0"/>
        <w:sectPr>
          <w:pgSz w:w="22380" w:h="31660"/>
          <w:pgMar w:top="2820" w:right="2120" w:bottom="280" w:left="1880" w:header="708" w:footer="708"/>
          <w:cols w:space="708"/>
        </w:sectPr>
      </w:pPr>
    </w:p>
    <w:p>
      <w:pPr>
        <w:pStyle w:val="BodyText"/>
        <w:spacing w:before="16" w:line="439" w:lineRule="auto"/>
        <w:ind w:left="1490" w:right="1385" w:firstLine="912"/>
      </w:pPr>
      <w:r>
        <w:t>⑸ 高空作业的下方要有明显的警示标记， 防止在其下有低空作业。 假若工作不得不在此危急地区内进行，只赞同重要工作及主要人员进入。</w:t>
      </w:r>
    </w:p>
    <w:p>
      <w:pPr>
        <w:spacing w:after="0" w:line="439" w:lineRule="auto"/>
        <w:sectPr>
          <w:pgSz w:w="22380" w:h="31660"/>
          <w:pgMar w:top="2600" w:right="2120" w:bottom="280" w:left="1880" w:header="708" w:footer="708"/>
          <w:cols w:space="708"/>
        </w:sectPr>
      </w:pPr>
    </w:p>
    <w:p>
      <w:pPr>
        <w:pStyle w:val="BodyText"/>
        <w:spacing w:before="16"/>
        <w:ind w:left="1490"/>
      </w:pPr>
      <w:r>
        <w:t>八、 环境保护举措</w:t>
      </w:r>
    </w:p>
    <w:p>
      <w:pPr>
        <w:pStyle w:val="BodyText"/>
        <w:spacing w:before="9"/>
        <w:rPr>
          <w:sz w:val="34"/>
        </w:rPr>
      </w:pPr>
    </w:p>
    <w:p>
      <w:pPr>
        <w:pStyle w:val="BodyText"/>
        <w:ind w:left="2402"/>
      </w:pPr>
      <w:r>
        <w:t>、生活环境保护举措：</w:t>
      </w:r>
    </w:p>
    <w:p>
      <w:pPr>
        <w:pStyle w:val="BodyText"/>
        <w:spacing w:before="9"/>
        <w:rPr>
          <w:sz w:val="50"/>
        </w:rPr>
      </w:pPr>
    </w:p>
    <w:p>
      <w:pPr>
        <w:pStyle w:val="BodyText"/>
        <w:spacing w:line="328" w:lineRule="auto"/>
        <w:ind w:left="1490" w:right="2067" w:firstLine="912"/>
      </w:pPr>
      <w:r>
        <w:t>工地按期进行消毒、防尘、灭蝇、灭鼠活动，生活区应有加盖的污水桶或垃圾箱。</w:t>
      </w:r>
    </w:p>
    <w:p>
      <w:pPr>
        <w:pStyle w:val="BodyText"/>
        <w:spacing w:before="10"/>
        <w:rPr>
          <w:sz w:val="36"/>
        </w:rPr>
      </w:pPr>
    </w:p>
    <w:p>
      <w:pPr>
        <w:pStyle w:val="BodyText"/>
        <w:spacing w:line="328" w:lineRule="auto"/>
        <w:ind w:left="1490" w:right="1645" w:firstLine="912"/>
      </w:pPr>
      <w:r>
        <w:t>卫生间卫生设专人管理，每日冲洗，保持整齐。卫生间内按期喷洒药物消毒，</w:t>
      </w:r>
      <w:r>
        <w:rPr>
          <w:spacing w:val="-207"/>
        </w:rPr>
        <w:t xml:space="preserve"> </w:t>
      </w:r>
      <w:r>
        <w:t>并做好记录。</w:t>
      </w:r>
    </w:p>
    <w:p>
      <w:pPr>
        <w:pStyle w:val="BodyText"/>
        <w:spacing w:before="284"/>
        <w:ind w:left="2402"/>
      </w:pPr>
      <w:r>
        <w:t>、生态保护举措：</w:t>
      </w:r>
    </w:p>
    <w:p>
      <w:pPr>
        <w:pStyle w:val="BodyText"/>
        <w:spacing w:before="12"/>
        <w:rPr>
          <w:sz w:val="50"/>
        </w:rPr>
      </w:pPr>
    </w:p>
    <w:p>
      <w:pPr>
        <w:pStyle w:val="BodyText"/>
        <w:spacing w:line="328" w:lineRule="auto"/>
        <w:ind w:left="1490" w:right="965" w:firstLine="912"/>
      </w:pPr>
      <w:r>
        <w:t>除征地范围内的耕地占用， 不得侵犯现有耕地， 施工完成后，能复耕的复耕，</w:t>
      </w:r>
      <w:r>
        <w:rPr>
          <w:spacing w:val="-207"/>
        </w:rPr>
        <w:t xml:space="preserve"> </w:t>
      </w:r>
      <w:r>
        <w:t>能造地的造地。</w:t>
      </w:r>
    </w:p>
    <w:p>
      <w:pPr>
        <w:pStyle w:val="BodyText"/>
        <w:spacing w:before="9"/>
        <w:rPr>
          <w:sz w:val="37"/>
        </w:rPr>
      </w:pPr>
    </w:p>
    <w:p>
      <w:pPr>
        <w:pStyle w:val="BodyText"/>
        <w:spacing w:line="324" w:lineRule="auto"/>
        <w:ind w:left="1490" w:right="2065" w:firstLine="912"/>
      </w:pPr>
      <w:r>
        <w:t>在施工时期要爱惜、 保护好现有水资源， 一般状况下不得转变现有水资源的流向、流量，保护现有均衡状态。</w:t>
      </w:r>
    </w:p>
    <w:p>
      <w:pPr>
        <w:pStyle w:val="BodyText"/>
        <w:spacing w:before="293"/>
        <w:ind w:left="2402"/>
      </w:pPr>
      <w:r>
        <w:t>、水土保持举措</w:t>
      </w:r>
    </w:p>
    <w:p>
      <w:pPr>
        <w:pStyle w:val="BodyText"/>
        <w:spacing w:before="4"/>
        <w:rPr>
          <w:sz w:val="32"/>
        </w:rPr>
      </w:pPr>
    </w:p>
    <w:p>
      <w:pPr>
        <w:pStyle w:val="ListParagraph"/>
        <w:numPr>
          <w:ilvl w:val="0"/>
          <w:numId w:val="1"/>
        </w:numPr>
        <w:tabs>
          <w:tab w:val="left" w:pos="3480"/>
        </w:tabs>
        <w:spacing w:before="1" w:after="0" w:line="240" w:lineRule="auto"/>
        <w:ind w:left="3479" w:right="0" w:hanging="1078"/>
        <w:jc w:val="left"/>
        <w:rPr>
          <w:sz w:val="42"/>
        </w:rPr>
      </w:pPr>
      <w:r>
        <w:rPr>
          <w:sz w:val="42"/>
        </w:rPr>
        <w:t>保护植被，做好水土保持：</w:t>
      </w:r>
    </w:p>
    <w:p>
      <w:pPr>
        <w:pStyle w:val="BodyText"/>
        <w:spacing w:before="4"/>
        <w:rPr>
          <w:sz w:val="53"/>
        </w:rPr>
      </w:pPr>
    </w:p>
    <w:p>
      <w:pPr>
        <w:pStyle w:val="BodyText"/>
        <w:spacing w:line="328" w:lineRule="auto"/>
        <w:ind w:left="1490" w:right="1643" w:firstLine="912"/>
      </w:pPr>
      <w:r>
        <w:t>施工区内及四周的树木和植被不得任意砍伐和破坏， 若因施工需要， 植被受影响，应采纳永久有效举措实时植树、种草、种树木，对植被进行恢复。</w:t>
      </w:r>
    </w:p>
    <w:p>
      <w:pPr>
        <w:pStyle w:val="BodyText"/>
        <w:spacing w:before="4"/>
        <w:rPr>
          <w:sz w:val="38"/>
        </w:rPr>
      </w:pPr>
    </w:p>
    <w:p>
      <w:pPr>
        <w:pStyle w:val="BodyText"/>
        <w:spacing w:line="328" w:lineRule="auto"/>
        <w:ind w:left="1490" w:right="1643" w:firstLine="912"/>
      </w:pPr>
      <w:r>
        <w:t>因工程施工转变了原汇水状态， 自然排水变为了集中排水， 施工中按设计实时进行排水系统施工，防备水土流失。</w:t>
      </w:r>
    </w:p>
    <w:p>
      <w:pPr>
        <w:pStyle w:val="BodyText"/>
        <w:spacing w:before="7"/>
        <w:rPr>
          <w:sz w:val="36"/>
        </w:rPr>
      </w:pPr>
    </w:p>
    <w:p>
      <w:pPr>
        <w:pStyle w:val="BodyText"/>
        <w:spacing w:before="1" w:line="328" w:lineRule="auto"/>
        <w:ind w:left="1490" w:right="1433" w:firstLine="912"/>
      </w:pPr>
      <w:r>
        <w:t>正式工程施工达成后， 依据环保及设计要求， 要对全部生活区、 生产区临时设备所占用地进行复耕，拆掉建筑物、铲除硬化地面及建筑垃圾。</w:t>
      </w:r>
    </w:p>
    <w:p>
      <w:pPr>
        <w:pStyle w:val="ListParagraph"/>
        <w:numPr>
          <w:ilvl w:val="0"/>
          <w:numId w:val="1"/>
        </w:numPr>
        <w:tabs>
          <w:tab w:val="left" w:pos="3480"/>
        </w:tabs>
        <w:spacing w:before="256" w:after="0" w:line="240" w:lineRule="auto"/>
        <w:ind w:left="3479" w:right="0" w:hanging="1078"/>
        <w:jc w:val="left"/>
        <w:rPr>
          <w:sz w:val="42"/>
        </w:rPr>
      </w:pPr>
      <w:r>
        <w:rPr>
          <w:sz w:val="42"/>
        </w:rPr>
        <w:t>做好环保挡护工程、防备水土流失：</w:t>
      </w:r>
    </w:p>
    <w:p>
      <w:pPr>
        <w:pStyle w:val="BodyText"/>
        <w:spacing w:before="4"/>
        <w:rPr>
          <w:sz w:val="53"/>
        </w:rPr>
      </w:pPr>
    </w:p>
    <w:p>
      <w:pPr>
        <w:pStyle w:val="BodyText"/>
        <w:spacing w:line="328" w:lineRule="auto"/>
        <w:ind w:left="1490" w:right="1433" w:firstLine="912"/>
      </w:pPr>
      <w:r>
        <w:t>施工活动中， 着重保护地面植被， 尽量削减施工区占地面积， 增强弃土的管理，禁止乱堆乱弃；采纳临时挡护工程，防备水土流失。</w:t>
      </w:r>
    </w:p>
    <w:p>
      <w:pPr>
        <w:spacing w:after="0" w:line="328" w:lineRule="auto"/>
        <w:sectPr>
          <w:pgSz w:w="22380" w:h="31660"/>
          <w:pgMar w:top="2600" w:right="2120" w:bottom="280" w:left="1880" w:header="708" w:footer="708"/>
          <w:cols w:space="708"/>
        </w:sectPr>
      </w:pPr>
    </w:p>
    <w:p>
      <w:pPr>
        <w:pStyle w:val="BodyText"/>
        <w:spacing w:before="16"/>
        <w:ind w:left="1490"/>
      </w:pPr>
      <w:r>
        <w:t>九、文明施工管理举措</w:t>
      </w:r>
    </w:p>
    <w:p>
      <w:pPr>
        <w:pStyle w:val="BodyText"/>
        <w:spacing w:before="12"/>
        <w:rPr>
          <w:sz w:val="57"/>
        </w:rPr>
      </w:pPr>
    </w:p>
    <w:p>
      <w:pPr>
        <w:pStyle w:val="BodyText"/>
        <w:spacing w:line="379" w:lineRule="auto"/>
        <w:ind w:left="1490" w:right="1278" w:firstLine="912"/>
        <w:jc w:val="both"/>
      </w:pPr>
      <w:r>
        <w:t>坚持文明施工， 促使现场管理和施工作业标准化、 规范化的落实， 使员工养成优秀的作风和职业道德， 根绝野蛮施工现象。 做到施工平面部署合理， 施工组织井井有条，施工操作标准、 规范，施工作业环境安全靠谱， 现场资料管理有序，</w:t>
      </w:r>
      <w:r>
        <w:rPr>
          <w:spacing w:val="-208"/>
        </w:rPr>
        <w:t xml:space="preserve"> </w:t>
      </w:r>
      <w:r>
        <w:t>内业资料齐备。</w:t>
      </w:r>
    </w:p>
    <w:p>
      <w:pPr>
        <w:pStyle w:val="BodyText"/>
        <w:spacing w:before="160"/>
        <w:ind w:left="2402"/>
      </w:pPr>
      <w:r>
        <w:rPr>
          <w:rFonts w:ascii="幼圆" w:eastAsia="幼圆" w:hint="eastAsia"/>
          <w:spacing w:val="25"/>
        </w:rPr>
        <w:t>.</w:t>
      </w:r>
      <w:r>
        <w:t>增强施工平面规划与管理</w:t>
      </w:r>
    </w:p>
    <w:p>
      <w:pPr>
        <w:pStyle w:val="BodyText"/>
        <w:spacing w:before="8"/>
        <w:rPr>
          <w:sz w:val="38"/>
        </w:rPr>
      </w:pPr>
    </w:p>
    <w:p>
      <w:pPr>
        <w:pStyle w:val="BodyText"/>
        <w:spacing w:before="1"/>
        <w:ind w:left="2402"/>
      </w:pPr>
      <w:r>
        <w:t>合理使用处所，保证现场道路、水、电和排水系统通畅。运输道路的布局合</w:t>
      </w:r>
    </w:p>
    <w:p>
      <w:pPr>
        <w:pStyle w:val="BodyText"/>
        <w:spacing w:before="8"/>
        <w:rPr>
          <w:sz w:val="34"/>
        </w:rPr>
      </w:pPr>
    </w:p>
    <w:p>
      <w:pPr>
        <w:pStyle w:val="BodyText"/>
        <w:tabs>
          <w:tab w:val="left" w:pos="11296"/>
        </w:tabs>
        <w:spacing w:before="1" w:line="439" w:lineRule="auto"/>
        <w:ind w:left="1490" w:right="1385"/>
      </w:pPr>
      <w:r>
        <w:t>理，与道路及现场的原资料等堆放地点合理连结；</w:t>
        <w:tab/>
        <w:t>临时设备的部署， 防止二次搭建，现场办公室要凑近施工地址，作到“三通一平”。</w:t>
      </w:r>
    </w:p>
    <w:p>
      <w:pPr>
        <w:pStyle w:val="BodyText"/>
        <w:spacing w:line="534" w:lineRule="exact"/>
        <w:ind w:left="2402"/>
      </w:pPr>
      <w:r>
        <w:t>增强施工组织</w:t>
      </w:r>
    </w:p>
    <w:p>
      <w:pPr>
        <w:pStyle w:val="BodyText"/>
        <w:spacing w:before="12"/>
        <w:rPr>
          <w:sz w:val="48"/>
        </w:rPr>
      </w:pPr>
    </w:p>
    <w:p>
      <w:pPr>
        <w:pStyle w:val="BodyText"/>
        <w:spacing w:line="328" w:lineRule="auto"/>
        <w:ind w:left="1490" w:right="1223" w:firstLine="912"/>
      </w:pPr>
      <w:r>
        <w:t>制作工程概略标牌， 并注明工程名称、 施工单位、项目负责人、技术负责人、安全员、质检员、工程数目、工期要求、协作比、质量要求等；人、机、料、物</w:t>
      </w:r>
    </w:p>
    <w:p>
      <w:pPr>
        <w:pStyle w:val="BodyText"/>
        <w:spacing w:before="286" w:line="439" w:lineRule="auto"/>
        <w:ind w:left="2402" w:right="2137" w:hanging="913"/>
      </w:pPr>
      <w:r>
        <w:t>合理组合；拟订详尽的施工方案，做好技术、安全、质量交底；做到工完料净。规范施工操作</w:t>
      </w:r>
    </w:p>
    <w:p>
      <w:pPr>
        <w:pStyle w:val="BodyText"/>
        <w:spacing w:before="294" w:line="379" w:lineRule="auto"/>
        <w:ind w:left="1490" w:right="1433" w:firstLine="912"/>
      </w:pPr>
      <w:r>
        <w:t>施工负责人， 技术人员现场指导； 各工班负责人肯定现场搞好交接； 雨季施工拟订详尽的举措； 施工肯定有配料通知单； 配置合格的计量工具， 并按规定准确使用；严格按技术交底、 施工图纸和施工规范施工。 施工时防止破坏地上和地下管线。</w:t>
      </w:r>
    </w:p>
    <w:p>
      <w:pPr>
        <w:pStyle w:val="BodyText"/>
        <w:spacing w:before="211"/>
        <w:ind w:left="2402"/>
      </w:pPr>
      <w:r>
        <w:t>作好安全警示牌</w:t>
      </w:r>
    </w:p>
    <w:p>
      <w:pPr>
        <w:pStyle w:val="BodyText"/>
        <w:spacing w:before="12"/>
        <w:rPr>
          <w:sz w:val="50"/>
        </w:rPr>
      </w:pPr>
    </w:p>
    <w:p>
      <w:pPr>
        <w:pStyle w:val="BodyText"/>
        <w:spacing w:line="328" w:lineRule="auto"/>
        <w:ind w:left="1490" w:right="2067" w:firstLine="912"/>
      </w:pPr>
      <w:r>
        <w:t>危急地方设置醒目标记、围栏；施工戴安全帽，不穿凉鞋、拖鞋施工；现场有安全员，并佩戴袖标；现场有安全警示牌，工地要有看护人员。</w:t>
      </w:r>
    </w:p>
    <w:p>
      <w:pPr>
        <w:pStyle w:val="BodyText"/>
        <w:spacing w:before="286"/>
        <w:ind w:left="2402"/>
      </w:pPr>
      <w:r>
        <w:t>现场资料条理堆放</w:t>
      </w:r>
    </w:p>
    <w:p>
      <w:pPr>
        <w:pStyle w:val="BodyText"/>
        <w:spacing w:before="1"/>
        <w:rPr>
          <w:sz w:val="55"/>
        </w:rPr>
      </w:pPr>
    </w:p>
    <w:p>
      <w:pPr>
        <w:pStyle w:val="BodyText"/>
        <w:spacing w:line="362" w:lineRule="auto"/>
        <w:ind w:left="1490" w:right="2067" w:firstLine="912"/>
        <w:jc w:val="both"/>
      </w:pPr>
      <w:r>
        <w:t>存料场的库房要规划部署合理，场所夯实，有防污染、防湿润举措；资料堆放齐整；定额发料，不浪费；水泥分批号堆放，坚持先进先用，防湿、防潮；危急品、易燃易爆品肯定分开寄存。</w:t>
      </w:r>
    </w:p>
    <w:p>
      <w:pPr>
        <w:pStyle w:val="BodyText"/>
        <w:spacing w:before="225"/>
        <w:ind w:left="2402"/>
      </w:pPr>
      <w:r>
        <w:t>机械设备集中停放</w:t>
      </w:r>
    </w:p>
    <w:p>
      <w:pPr>
        <w:pStyle w:val="BodyText"/>
        <w:spacing w:before="9"/>
        <w:rPr>
          <w:sz w:val="34"/>
        </w:rPr>
      </w:pPr>
    </w:p>
    <w:p>
      <w:pPr>
        <w:pStyle w:val="BodyText"/>
        <w:ind w:left="2402"/>
      </w:pPr>
      <w:r>
        <w:t>停放场所平坦牢固，不积水；机械设备性能优秀，无跑冒滴漏现象；灭火器</w:t>
      </w:r>
    </w:p>
    <w:p>
      <w:pPr>
        <w:spacing w:after="0"/>
        <w:sectPr>
          <w:pgSz w:w="22380" w:h="31660"/>
          <w:pgMar w:top="2600" w:right="2120" w:bottom="280" w:left="1880" w:header="708" w:footer="708"/>
          <w:cols w:space="708"/>
        </w:sectPr>
      </w:pPr>
    </w:p>
    <w:p>
      <w:pPr>
        <w:spacing w:before="37"/>
        <w:ind w:left="1490" w:right="0" w:firstLine="0"/>
        <w:jc w:val="left"/>
        <w:rPr>
          <w:rFonts w:ascii="幼圆" w:eastAsia="幼圆" w:hint="eastAsia"/>
          <w:sz w:val="22"/>
        </w:rPr>
      </w:pPr>
      <w:r>
        <w:rPr>
          <w:rFonts w:ascii="幼圆" w:eastAsia="幼圆" w:hint="eastAsia"/>
          <w:sz w:val="22"/>
        </w:rPr>
        <w:t>材、避雷装置齐备；机械设备有专人管理、操作。</w:t>
      </w:r>
    </w:p>
    <w:p>
      <w:pPr>
        <w:spacing w:after="0"/>
        <w:jc w:val="left"/>
        <w:rPr>
          <w:rFonts w:ascii="幼圆" w:eastAsia="幼圆" w:hint="eastAsia"/>
          <w:sz w:val="22"/>
        </w:rPr>
        <w:sectPr>
          <w:pgSz w:w="22380" w:h="31660"/>
          <w:pgMar w:top="2780" w:right="2120" w:bottom="280" w:left="1880" w:header="708" w:footer="708"/>
          <w:cols w:space="708"/>
        </w:sectPr>
      </w:pPr>
    </w:p>
    <w:p>
      <w:pPr>
        <w:spacing w:before="55"/>
        <w:ind w:left="0" w:right="1589" w:firstLine="0"/>
        <w:jc w:val="center"/>
        <w:rPr>
          <w:sz w:val="22"/>
        </w:rPr>
      </w:pPr>
      <w:r>
        <w:rPr>
          <w:sz w:val="22"/>
        </w:rPr>
        <w:t>安全保证系统图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42"/>
        <w:ind w:left="8223" w:right="6529"/>
        <w:jc w:val="center"/>
      </w:pPr>
      <w:r>
        <w:t>项目经理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</w:p>
    <w:p>
      <w:pPr>
        <w:spacing w:after="0"/>
        <w:rPr>
          <w:sz w:val="24"/>
        </w:rPr>
        <w:sectPr>
          <w:pgSz w:w="22380" w:h="31660"/>
          <w:pgMar w:top="2800" w:right="2120" w:bottom="280" w:left="1880" w:header="708" w:footer="708"/>
          <w:cols w:space="708"/>
        </w:sectPr>
      </w:pPr>
    </w:p>
    <w:p>
      <w:pPr>
        <w:pStyle w:val="BodyText"/>
        <w:spacing w:before="6"/>
        <w:rPr>
          <w:sz w:val="32"/>
        </w:rPr>
      </w:pPr>
    </w:p>
    <w:p>
      <w:pPr>
        <w:pStyle w:val="BodyText"/>
        <w:ind w:right="699"/>
        <w:jc w:val="right"/>
      </w:pPr>
      <w:r>
        <w:t>副经理</w:t>
      </w:r>
    </w:p>
    <w:p>
      <w:pPr>
        <w:pStyle w:val="BodyText"/>
      </w:pPr>
    </w:p>
    <w:p>
      <w:pPr>
        <w:pStyle w:val="BodyText"/>
        <w:spacing w:before="353"/>
        <w:ind w:left="4039"/>
      </w:pPr>
      <w:r>
        <w:rPr>
          <w:spacing w:val="-2"/>
        </w:rPr>
        <w:t>安全质量督查部</w:t>
      </w:r>
    </w:p>
    <w:p>
      <w:pPr>
        <w:pStyle w:val="BodyText"/>
        <w:spacing w:before="42"/>
        <w:ind w:left="2162"/>
      </w:pPr>
      <w:r>
        <w:br w:type="column"/>
      </w:r>
      <w:r>
        <w:rPr>
          <w:spacing w:val="-4"/>
        </w:rPr>
        <w:t>总工程师</w:t>
      </w:r>
    </w:p>
    <w:p>
      <w:pPr>
        <w:pStyle w:val="BodyText"/>
        <w:spacing w:before="6"/>
        <w:rPr>
          <w:sz w:val="32"/>
        </w:rPr>
      </w:pPr>
      <w:r>
        <w:br w:type="column"/>
      </w:r>
    </w:p>
    <w:p>
      <w:pPr>
        <w:pStyle w:val="BodyText"/>
        <w:spacing w:line="470" w:lineRule="auto"/>
        <w:ind w:left="2698" w:right="2649" w:hanging="211"/>
      </w:pPr>
      <w:r>
        <w:t>安全副经理安全检查站</w:t>
      </w:r>
    </w:p>
    <w:p>
      <w:pPr>
        <w:spacing w:after="0" w:line="470" w:lineRule="auto"/>
        <w:sectPr>
          <w:type w:val="continuous"/>
          <w:pgSz w:w="22380" w:h="31660"/>
          <w:pgMar w:top="2760" w:right="2120" w:bottom="280" w:left="1880" w:header="708" w:footer="708"/>
          <w:cols w:num="3" w:space="708" w:equalWidth="0">
            <w:col w:w="6989" w:space="40"/>
            <w:col w:w="3848" w:space="39"/>
            <w:col w:w="746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22380" w:h="31660"/>
          <w:pgMar w:top="2760" w:right="2120" w:bottom="280" w:left="1880" w:header="708" w:footer="708"/>
          <w:cols w:space="708"/>
        </w:sectPr>
      </w:pPr>
    </w:p>
    <w:p>
      <w:pPr>
        <w:pStyle w:val="BodyText"/>
        <w:spacing w:before="42"/>
        <w:ind w:left="2126" w:right="793"/>
        <w:jc w:val="center"/>
      </w:pPr>
      <w:r>
        <w:t>民众活动</w:t>
      </w:r>
    </w:p>
    <w:p>
      <w:pPr>
        <w:pStyle w:val="BodyText"/>
      </w:pPr>
    </w:p>
    <w:p>
      <w:pPr>
        <w:pStyle w:val="BodyText"/>
        <w:spacing w:before="328" w:line="417" w:lineRule="auto"/>
        <w:ind w:left="1914" w:right="617"/>
        <w:jc w:val="center"/>
      </w:pPr>
      <w:r>
        <w:t>百日安全无事故活动</w:t>
      </w:r>
    </w:p>
    <w:p>
      <w:pPr>
        <w:pStyle w:val="BodyText"/>
        <w:spacing w:before="68"/>
        <w:ind w:left="2517"/>
        <w:rPr>
          <w:sz w:val="22"/>
        </w:rPr>
      </w:pPr>
      <w:r>
        <w:rPr>
          <w:spacing w:val="-2"/>
        </w:rPr>
        <w:t xml:space="preserve">班前安全 </w:t>
      </w:r>
      <w:r>
        <w:rPr>
          <w:position w:val="-5"/>
          <w:sz w:val="22"/>
        </w:rPr>
        <w:t>讲</w:t>
      </w:r>
    </w:p>
    <w:p>
      <w:pPr>
        <w:pStyle w:val="BodyText"/>
        <w:spacing w:before="42"/>
        <w:ind w:left="772"/>
        <w:jc w:val="center"/>
      </w:pPr>
      <w:r>
        <w:br w:type="column"/>
      </w:r>
      <w:r>
        <w:t>员工安全教育</w:t>
      </w:r>
    </w:p>
    <w:p>
      <w:pPr>
        <w:pStyle w:val="BodyText"/>
      </w:pPr>
    </w:p>
    <w:p>
      <w:pPr>
        <w:pStyle w:val="BodyText"/>
        <w:spacing w:before="328" w:line="417" w:lineRule="auto"/>
        <w:ind w:left="1143" w:right="424"/>
        <w:jc w:val="center"/>
      </w:pPr>
      <w:r>
        <w:t>新员工上岗安全教育</w:t>
      </w:r>
    </w:p>
    <w:p>
      <w:pPr>
        <w:pStyle w:val="BodyText"/>
        <w:spacing w:before="68"/>
        <w:ind w:left="727"/>
        <w:jc w:val="center"/>
      </w:pPr>
      <w:r>
        <w:rPr>
          <w:spacing w:val="-2"/>
        </w:rPr>
        <w:t>每周安全活动日</w:t>
      </w:r>
    </w:p>
    <w:p>
      <w:pPr>
        <w:pStyle w:val="BodyText"/>
        <w:spacing w:before="42" w:line="626" w:lineRule="auto"/>
        <w:ind w:left="1159"/>
        <w:jc w:val="center"/>
      </w:pPr>
      <w:r>
        <w:br w:type="column"/>
      </w:r>
      <w:r>
        <w:t>安全生产管理手段五同时</w:t>
      </w:r>
    </w:p>
    <w:p>
      <w:pPr>
        <w:pStyle w:val="BodyText"/>
        <w:spacing w:before="10"/>
        <w:rPr>
          <w:sz w:val="41"/>
        </w:rPr>
      </w:pPr>
    </w:p>
    <w:p>
      <w:pPr>
        <w:pStyle w:val="BodyText"/>
        <w:ind w:left="1142"/>
        <w:jc w:val="center"/>
      </w:pPr>
      <w:r>
        <w:t>安全技术举措</w:t>
      </w:r>
    </w:p>
    <w:p>
      <w:pPr>
        <w:pStyle w:val="BodyText"/>
        <w:spacing w:before="42"/>
        <w:ind w:left="1465"/>
      </w:pPr>
      <w:r>
        <w:br w:type="column"/>
      </w:r>
      <w:r>
        <w:t>安全生产监查手段</w:t>
      </w:r>
    </w:p>
    <w:p>
      <w:pPr>
        <w:pStyle w:val="BodyText"/>
      </w:pPr>
    </w:p>
    <w:p>
      <w:pPr>
        <w:pStyle w:val="BodyText"/>
        <w:spacing w:before="328"/>
        <w:ind w:left="1465"/>
      </w:pPr>
      <w:r>
        <w:t>安全生产检查制度</w:t>
      </w:r>
    </w:p>
    <w:p>
      <w:pPr>
        <w:pStyle w:val="BodyText"/>
        <w:spacing w:before="3"/>
        <w:rPr>
          <w:sz w:val="58"/>
        </w:rPr>
      </w:pPr>
    </w:p>
    <w:p>
      <w:pPr>
        <w:pStyle w:val="BodyText"/>
        <w:spacing w:line="199" w:lineRule="auto"/>
        <w:ind w:left="2706" w:right="2275"/>
        <w:jc w:val="both"/>
      </w:pPr>
      <w:r>
        <w:t>事故易</w:t>
      </w:r>
    </w:p>
    <w:p>
      <w:pPr>
        <w:pStyle w:val="BodyText"/>
        <w:spacing w:line="450" w:lineRule="exact"/>
        <w:ind w:left="2706" w:right="2275"/>
        <w:jc w:val="center"/>
      </w:pPr>
      <w:r>
        <w:t>发点</w:t>
      </w:r>
    </w:p>
    <w:p>
      <w:pPr>
        <w:spacing w:after="0" w:line="450" w:lineRule="exact"/>
        <w:jc w:val="center"/>
        <w:sectPr>
          <w:type w:val="continuous"/>
          <w:pgSz w:w="22380" w:h="31660"/>
          <w:pgMar w:top="2760" w:right="2120" w:bottom="280" w:left="1880" w:header="708" w:footer="708"/>
          <w:cols w:num="4" w:space="708" w:equalWidth="0">
            <w:col w:w="4640" w:space="40"/>
            <w:col w:w="3677" w:space="39"/>
            <w:col w:w="4530" w:space="40"/>
            <w:col w:w="5414"/>
          </w:cols>
        </w:sectPr>
      </w:pPr>
    </w:p>
    <w:p>
      <w:pPr>
        <w:pStyle w:val="BodyText"/>
        <w:tabs>
          <w:tab w:val="left" w:pos="3145"/>
          <w:tab w:val="left" w:pos="7523"/>
          <w:tab w:val="left" w:pos="13409"/>
        </w:tabs>
        <w:spacing w:line="124" w:lineRule="auto"/>
        <w:ind w:right="13"/>
        <w:jc w:val="center"/>
      </w:pPr>
      <w:r>
        <w:t>安全生产</w:t>
        <w:tab/>
        <w:t>新操作项目要点</w:t>
        <w:tab/>
        <w:t>格外工种的安全</w:t>
        <w:tab/>
      </w:r>
      <w:r>
        <w:rPr>
          <w:position w:val="-14"/>
        </w:rPr>
        <w:t>控</w:t>
      </w:r>
    </w:p>
    <w:p>
      <w:pPr>
        <w:pStyle w:val="BodyText"/>
        <w:spacing w:line="535" w:lineRule="exact"/>
        <w:ind w:right="2275"/>
        <w:jc w:val="right"/>
      </w:pPr>
      <w:r>
        <w:rPr>
          <w:w w:val="100"/>
        </w:rPr>
        <w:t>制</w:t>
      </w:r>
    </w:p>
    <w:p>
      <w:pPr>
        <w:spacing w:after="0" w:line="535" w:lineRule="exact"/>
        <w:jc w:val="right"/>
        <w:sectPr>
          <w:type w:val="continuous"/>
          <w:pgSz w:w="22380" w:h="31660"/>
          <w:pgMar w:top="2760" w:right="2120" w:bottom="280" w:left="1880" w:header="708" w:footer="708"/>
          <w:cols w:space="708"/>
        </w:sectPr>
      </w:pPr>
    </w:p>
    <w:p>
      <w:pPr>
        <w:pStyle w:val="BodyText"/>
        <w:tabs>
          <w:tab w:val="left" w:pos="5348"/>
        </w:tabs>
        <w:spacing w:line="447" w:lineRule="exact"/>
        <w:ind w:left="2054"/>
      </w:pPr>
      <w:r>
        <w:t>“三检测”</w:t>
        <w:tab/>
      </w:r>
      <w:r>
        <w:rPr>
          <w:position w:val="1"/>
        </w:rPr>
        <w:t>工程</w:t>
      </w:r>
      <w:r>
        <w:rPr>
          <w:rFonts w:ascii="幼圆" w:eastAsia="幼圆" w:hAnsi="幼圆" w:hint="eastAsia"/>
          <w:spacing w:val="19"/>
          <w:position w:val="1"/>
        </w:rPr>
        <w:t>.</w:t>
      </w:r>
      <w:r>
        <w:rPr>
          <w:position w:val="1"/>
        </w:rPr>
        <w:t>安全</w:t>
      </w:r>
      <w:r>
        <w:rPr>
          <w:spacing w:val="-30"/>
          <w:position w:val="1"/>
        </w:rPr>
        <w:t xml:space="preserve"> </w:t>
      </w:r>
      <w:r>
        <w:rPr>
          <w:rFonts w:ascii="幼圆" w:eastAsia="幼圆" w:hAnsi="幼圆" w:hint="eastAsia"/>
          <w:spacing w:val="-76"/>
          <w:position w:val="1"/>
        </w:rPr>
        <w:t>.</w:t>
      </w:r>
      <w:r>
        <w:rPr>
          <w:position w:val="1"/>
        </w:rPr>
        <w:t>教育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ind w:left="2492"/>
      </w:pPr>
      <w:r>
        <w:t>安整日</w:t>
      </w:r>
    </w:p>
    <w:p>
      <w:pPr>
        <w:pStyle w:val="BodyText"/>
        <w:tabs>
          <w:tab w:val="left" w:pos="5010"/>
        </w:tabs>
        <w:spacing w:line="447" w:lineRule="exact"/>
        <w:ind w:right="82"/>
        <w:jc w:val="center"/>
      </w:pPr>
      <w:r>
        <w:br w:type="column"/>
      </w:r>
      <w:r>
        <w:t>合格证</w:t>
        <w:tab/>
        <w:t>法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ind w:left="990"/>
      </w:pPr>
      <w:r>
        <w:t>各项安全管理制度</w:t>
      </w:r>
    </w:p>
    <w:p>
      <w:pPr>
        <w:spacing w:after="0"/>
        <w:sectPr>
          <w:type w:val="continuous"/>
          <w:pgSz w:w="22380" w:h="31660"/>
          <w:pgMar w:top="2760" w:right="2120" w:bottom="280" w:left="1880" w:header="708" w:footer="708"/>
          <w:cols w:num="2" w:space="708" w:equalWidth="0">
            <w:col w:w="8430" w:space="40"/>
            <w:col w:w="9910"/>
          </w:cols>
        </w:sect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22380" w:h="31660"/>
          <w:pgMar w:top="2760" w:right="2120" w:bottom="280" w:left="1880" w:header="708" w:footer="708"/>
          <w:cols w:space="708"/>
        </w:sectPr>
      </w:pPr>
    </w:p>
    <w:p>
      <w:pPr>
        <w:pStyle w:val="BodyText"/>
        <w:spacing w:before="189"/>
        <w:ind w:left="2262"/>
      </w:pPr>
      <w:r>
        <w:t>累计挂牌</w:t>
      </w:r>
    </w:p>
    <w:p>
      <w:pPr>
        <w:pStyle w:val="BodyText"/>
        <w:spacing w:before="1"/>
        <w:rPr>
          <w:sz w:val="62"/>
        </w:rPr>
      </w:pPr>
      <w:r>
        <w:br w:type="column"/>
      </w:r>
    </w:p>
    <w:p>
      <w:pPr>
        <w:pStyle w:val="BodyText"/>
        <w:tabs>
          <w:tab w:val="left" w:pos="9844"/>
        </w:tabs>
        <w:ind w:left="5126"/>
      </w:pPr>
      <w:r>
        <w:t>安全生产群管网</w:t>
        <w:tab/>
        <w:t>“三不放过”的分</w:t>
      </w:r>
    </w:p>
    <w:p>
      <w:pPr>
        <w:pStyle w:val="BodyText"/>
      </w:pPr>
    </w:p>
    <w:p>
      <w:pPr>
        <w:pStyle w:val="BodyText"/>
      </w:pPr>
    </w:p>
    <w:p>
      <w:pPr>
        <w:tabs>
          <w:tab w:val="left" w:pos="10265"/>
        </w:tabs>
        <w:spacing w:before="325"/>
        <w:ind w:left="4882" w:right="0" w:firstLine="0"/>
        <w:jc w:val="left"/>
        <w:rPr>
          <w:sz w:val="22"/>
        </w:rPr>
      </w:pPr>
      <w:r>
        <w:rPr>
          <w:w w:val="105"/>
          <w:sz w:val="22"/>
        </w:rPr>
        <w:t>各级人员安全生产</w:t>
        <w:tab/>
      </w:r>
      <w:r>
        <w:rPr>
          <w:position w:val="-6"/>
          <w:sz w:val="22"/>
        </w:rPr>
        <w:t>单位工程安全</w:t>
      </w:r>
    </w:p>
    <w:p>
      <w:pPr>
        <w:pStyle w:val="BodyText"/>
        <w:spacing w:before="9"/>
        <w:rPr>
          <w:sz w:val="37"/>
        </w:rPr>
      </w:pPr>
    </w:p>
    <w:p>
      <w:pPr>
        <w:pStyle w:val="BodyText"/>
        <w:spacing w:before="1" w:line="501" w:lineRule="auto"/>
        <w:ind w:left="2938" w:right="6137" w:firstLine="2623"/>
      </w:pPr>
      <w:r>
        <w:t>岗位责任制安全赏罚兑现制度</w:t>
      </w:r>
    </w:p>
    <w:p>
      <w:pPr>
        <w:pStyle w:val="BodyText"/>
        <w:spacing w:before="207"/>
        <w:ind w:left="2262"/>
      </w:pPr>
      <w:r>
        <w:t>总目标：安全生产无事故</w:t>
      </w:r>
    </w:p>
    <w:p>
      <w:pPr>
        <w:spacing w:after="0"/>
        <w:sectPr>
          <w:type w:val="continuous"/>
          <w:pgSz w:w="22380" w:h="31660"/>
          <w:pgMar w:top="2760" w:right="2120" w:bottom="280" w:left="1880" w:header="708" w:footer="708"/>
          <w:cols w:num="2" w:space="708" w:equalWidth="0">
            <w:col w:w="3988" w:space="576"/>
            <w:col w:w="13816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4205708" cy="19961256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5708" cy="19961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42" w:line="439" w:lineRule="auto"/>
        <w:ind w:left="4908" w:right="1435" w:hanging="1453"/>
      </w:pPr>
      <w:r>
        <w:t>注：五同时是指在规划、部署、检查、总结、评选施工生产工作的同时，</w:t>
      </w:r>
      <w:r>
        <w:rPr>
          <w:spacing w:val="-207"/>
        </w:rPr>
        <w:t xml:space="preserve"> </w:t>
      </w:r>
      <w:r>
        <w:t>要同时进行安全生产的规划、部署、检查、总结、评选。</w:t>
      </w:r>
    </w:p>
    <w:p>
      <w:pPr>
        <w:spacing w:after="0" w:line="439" w:lineRule="auto"/>
        <w:sectPr>
          <w:type w:val="continuous"/>
          <w:pgSz w:w="22380" w:h="31660"/>
          <w:pgMar w:top="2760" w:right="2120" w:bottom="280" w:left="1880" w:header="708" w:footer="708"/>
          <w:cols w:space="708"/>
        </w:sectPr>
      </w:pPr>
    </w:p>
    <w:p>
      <w:pPr>
        <w:pStyle w:val="BodyText"/>
        <w:spacing w:before="9"/>
        <w:rPr>
          <w:sz w:val="13"/>
        </w:rPr>
      </w:pPr>
    </w:p>
    <w:p>
      <w:pPr>
        <w:spacing w:before="52"/>
        <w:ind w:left="0" w:right="6699" w:firstLine="0"/>
        <w:jc w:val="right"/>
        <w:rPr>
          <w:sz w:val="35"/>
        </w:rPr>
      </w:pPr>
      <w:r>
        <w:rPr>
          <w:sz w:val="35"/>
        </w:rPr>
        <w:t>环境保护责任保证系统图</w:t>
      </w:r>
    </w:p>
    <w:p>
      <w:pPr>
        <w:pStyle w:val="BodyText"/>
        <w:rPr>
          <w:sz w:val="34"/>
        </w:rPr>
      </w:pPr>
    </w:p>
    <w:p>
      <w:pPr>
        <w:pStyle w:val="BodyText"/>
        <w:spacing w:before="275"/>
        <w:ind w:right="6629"/>
        <w:jc w:val="right"/>
      </w:pPr>
      <w:r>
        <w:t>项目经理全面负责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</w:p>
    <w:tbl>
      <w:tblPr>
        <w:tblW w:w="0" w:type="auto"/>
        <w:jc w:val="left"/>
        <w:tblInd w:w="26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95"/>
        <w:gridCol w:w="2317"/>
        <w:gridCol w:w="2365"/>
        <w:gridCol w:w="2352"/>
        <w:gridCol w:w="2340"/>
        <w:gridCol w:w="2353"/>
        <w:gridCol w:w="1444"/>
      </w:tblGrid>
      <w:tr>
        <w:tblPrEx>
          <w:tblW w:w="0" w:type="auto"/>
          <w:jc w:val="left"/>
          <w:tblInd w:w="26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1395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环</w:t>
            </w:r>
          </w:p>
        </w:tc>
        <w:tc>
          <w:tcPr>
            <w:tcW w:w="2317" w:type="dxa"/>
          </w:tcPr>
          <w:p>
            <w:pPr>
              <w:pStyle w:val="TableParagraph"/>
              <w:spacing w:line="480" w:lineRule="exact"/>
              <w:ind w:left="924"/>
              <w:rPr>
                <w:sz w:val="42"/>
              </w:rPr>
            </w:pPr>
            <w:r>
              <w:rPr>
                <w:w w:val="100"/>
                <w:sz w:val="42"/>
              </w:rPr>
              <w:t>技</w:t>
            </w:r>
          </w:p>
        </w:tc>
        <w:tc>
          <w:tcPr>
            <w:tcW w:w="2365" w:type="dxa"/>
          </w:tcPr>
          <w:p>
            <w:pPr>
              <w:pStyle w:val="TableParagraph"/>
              <w:spacing w:line="480" w:lineRule="exact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生</w:t>
            </w:r>
          </w:p>
        </w:tc>
        <w:tc>
          <w:tcPr>
            <w:tcW w:w="2352" w:type="dxa"/>
          </w:tcPr>
          <w:p>
            <w:pPr>
              <w:pStyle w:val="TableParagraph"/>
              <w:spacing w:line="480" w:lineRule="exact"/>
              <w:ind w:right="957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机</w:t>
            </w:r>
          </w:p>
        </w:tc>
        <w:tc>
          <w:tcPr>
            <w:tcW w:w="2340" w:type="dxa"/>
          </w:tcPr>
          <w:p>
            <w:pPr>
              <w:pStyle w:val="TableParagraph"/>
              <w:spacing w:line="480" w:lineRule="exact"/>
              <w:ind w:right="1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劳</w:t>
            </w:r>
          </w:p>
        </w:tc>
        <w:tc>
          <w:tcPr>
            <w:tcW w:w="2353" w:type="dxa"/>
          </w:tcPr>
          <w:p>
            <w:pPr>
              <w:pStyle w:val="TableParagraph"/>
              <w:spacing w:line="480" w:lineRule="exact"/>
              <w:ind w:right="1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其</w:t>
            </w:r>
          </w:p>
        </w:tc>
        <w:tc>
          <w:tcPr>
            <w:tcW w:w="1444" w:type="dxa"/>
          </w:tcPr>
          <w:p>
            <w:pPr>
              <w:pStyle w:val="TableParagraph"/>
              <w:spacing w:line="480" w:lineRule="exact"/>
              <w:ind w:right="50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材</w:t>
            </w:r>
          </w:p>
        </w:tc>
      </w:tr>
      <w:tr>
        <w:tblPrEx>
          <w:tblW w:w="0" w:type="auto"/>
          <w:jc w:val="left"/>
          <w:tblInd w:w="26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3"/>
          <w:jc w:val="left"/>
        </w:trPr>
        <w:tc>
          <w:tcPr>
            <w:tcW w:w="1395" w:type="dxa"/>
          </w:tcPr>
          <w:p>
            <w:pPr>
              <w:pStyle w:val="TableParagraph"/>
              <w:spacing w:before="223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保</w:t>
            </w:r>
          </w:p>
        </w:tc>
        <w:tc>
          <w:tcPr>
            <w:tcW w:w="2317" w:type="dxa"/>
          </w:tcPr>
          <w:p>
            <w:pPr>
              <w:pStyle w:val="TableParagraph"/>
              <w:spacing w:before="223"/>
              <w:ind w:left="924"/>
              <w:rPr>
                <w:sz w:val="42"/>
              </w:rPr>
            </w:pPr>
            <w:r>
              <w:rPr>
                <w:w w:val="100"/>
                <w:sz w:val="42"/>
              </w:rPr>
              <w:t>术</w:t>
            </w:r>
          </w:p>
        </w:tc>
        <w:tc>
          <w:tcPr>
            <w:tcW w:w="2365" w:type="dxa"/>
          </w:tcPr>
          <w:p>
            <w:pPr>
              <w:pStyle w:val="TableParagraph"/>
              <w:spacing w:before="22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产</w:t>
            </w:r>
          </w:p>
        </w:tc>
        <w:tc>
          <w:tcPr>
            <w:tcW w:w="2352" w:type="dxa"/>
          </w:tcPr>
          <w:p>
            <w:pPr>
              <w:pStyle w:val="TableParagraph"/>
              <w:spacing w:before="223"/>
              <w:ind w:right="957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械</w:t>
            </w:r>
          </w:p>
        </w:tc>
        <w:tc>
          <w:tcPr>
            <w:tcW w:w="2340" w:type="dxa"/>
          </w:tcPr>
          <w:p>
            <w:pPr>
              <w:pStyle w:val="TableParagraph"/>
              <w:spacing w:before="223"/>
              <w:ind w:right="1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务</w:t>
            </w:r>
          </w:p>
        </w:tc>
        <w:tc>
          <w:tcPr>
            <w:tcW w:w="2353" w:type="dxa"/>
          </w:tcPr>
          <w:p>
            <w:pPr>
              <w:pStyle w:val="TableParagraph"/>
              <w:spacing w:before="223"/>
              <w:ind w:right="1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他</w:t>
            </w:r>
          </w:p>
        </w:tc>
        <w:tc>
          <w:tcPr>
            <w:tcW w:w="1444" w:type="dxa"/>
          </w:tcPr>
          <w:p>
            <w:pPr>
              <w:pStyle w:val="TableParagraph"/>
              <w:spacing w:before="223"/>
              <w:ind w:right="50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料</w:t>
            </w:r>
          </w:p>
        </w:tc>
      </w:tr>
      <w:tr>
        <w:tblPrEx>
          <w:tblW w:w="0" w:type="auto"/>
          <w:jc w:val="left"/>
          <w:tblInd w:w="26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2"/>
          <w:jc w:val="left"/>
        </w:trPr>
        <w:tc>
          <w:tcPr>
            <w:tcW w:w="1395" w:type="dxa"/>
          </w:tcPr>
          <w:p>
            <w:pPr>
              <w:pStyle w:val="TableParagraph"/>
              <w:spacing w:before="222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技</w:t>
            </w:r>
          </w:p>
        </w:tc>
        <w:tc>
          <w:tcPr>
            <w:tcW w:w="2317" w:type="dxa"/>
          </w:tcPr>
          <w:p>
            <w:pPr>
              <w:pStyle w:val="TableParagraph"/>
              <w:spacing w:before="222"/>
              <w:ind w:left="924"/>
              <w:rPr>
                <w:sz w:val="42"/>
              </w:rPr>
            </w:pPr>
            <w:r>
              <w:rPr>
                <w:w w:val="100"/>
                <w:sz w:val="42"/>
              </w:rPr>
              <w:t>负</w:t>
            </w:r>
          </w:p>
        </w:tc>
        <w:tc>
          <w:tcPr>
            <w:tcW w:w="2365" w:type="dxa"/>
          </w:tcPr>
          <w:p>
            <w:pPr>
              <w:pStyle w:val="TableParagraph"/>
              <w:spacing w:before="22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调</w:t>
            </w:r>
          </w:p>
        </w:tc>
        <w:tc>
          <w:tcPr>
            <w:tcW w:w="2352" w:type="dxa"/>
          </w:tcPr>
          <w:p>
            <w:pPr>
              <w:pStyle w:val="TableParagraph"/>
              <w:spacing w:before="222"/>
              <w:ind w:right="957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管</w:t>
            </w:r>
          </w:p>
        </w:tc>
        <w:tc>
          <w:tcPr>
            <w:tcW w:w="2340" w:type="dxa"/>
          </w:tcPr>
          <w:p>
            <w:pPr>
              <w:pStyle w:val="TableParagraph"/>
              <w:spacing w:before="222"/>
              <w:ind w:right="1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管</w:t>
            </w:r>
          </w:p>
        </w:tc>
        <w:tc>
          <w:tcPr>
            <w:tcW w:w="2353" w:type="dxa"/>
          </w:tcPr>
          <w:p>
            <w:pPr>
              <w:pStyle w:val="TableParagraph"/>
              <w:spacing w:before="222"/>
              <w:ind w:right="1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有</w:t>
            </w:r>
          </w:p>
        </w:tc>
        <w:tc>
          <w:tcPr>
            <w:tcW w:w="1444" w:type="dxa"/>
          </w:tcPr>
          <w:p>
            <w:pPr>
              <w:pStyle w:val="TableParagraph"/>
              <w:spacing w:before="222"/>
              <w:ind w:right="50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管</w:t>
            </w:r>
          </w:p>
        </w:tc>
      </w:tr>
      <w:tr>
        <w:tblPrEx>
          <w:tblW w:w="0" w:type="auto"/>
          <w:jc w:val="left"/>
          <w:tblInd w:w="26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1395" w:type="dxa"/>
          </w:tcPr>
          <w:p>
            <w:pPr>
              <w:pStyle w:val="TableParagraph"/>
              <w:spacing w:before="222" w:line="459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术</w:t>
            </w:r>
          </w:p>
        </w:tc>
        <w:tc>
          <w:tcPr>
            <w:tcW w:w="2317" w:type="dxa"/>
          </w:tcPr>
          <w:p>
            <w:pPr>
              <w:pStyle w:val="TableParagraph"/>
              <w:spacing w:before="222" w:line="459" w:lineRule="exact"/>
              <w:ind w:left="924"/>
              <w:rPr>
                <w:sz w:val="42"/>
              </w:rPr>
            </w:pPr>
            <w:r>
              <w:rPr>
                <w:w w:val="100"/>
                <w:sz w:val="42"/>
              </w:rPr>
              <w:t>责</w:t>
            </w:r>
          </w:p>
        </w:tc>
        <w:tc>
          <w:tcPr>
            <w:tcW w:w="2365" w:type="dxa"/>
          </w:tcPr>
          <w:p>
            <w:pPr>
              <w:pStyle w:val="TableParagraph"/>
              <w:spacing w:before="222" w:line="459" w:lineRule="exact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度</w:t>
            </w:r>
          </w:p>
        </w:tc>
        <w:tc>
          <w:tcPr>
            <w:tcW w:w="2352" w:type="dxa"/>
          </w:tcPr>
          <w:p>
            <w:pPr>
              <w:pStyle w:val="TableParagraph"/>
              <w:spacing w:before="222" w:line="459" w:lineRule="exact"/>
              <w:ind w:right="957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理</w:t>
            </w:r>
          </w:p>
        </w:tc>
        <w:tc>
          <w:tcPr>
            <w:tcW w:w="2340" w:type="dxa"/>
          </w:tcPr>
          <w:p>
            <w:pPr>
              <w:pStyle w:val="TableParagraph"/>
              <w:spacing w:before="222" w:line="459" w:lineRule="exact"/>
              <w:ind w:right="1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理</w:t>
            </w:r>
          </w:p>
        </w:tc>
        <w:tc>
          <w:tcPr>
            <w:tcW w:w="2353" w:type="dxa"/>
          </w:tcPr>
          <w:p>
            <w:pPr>
              <w:pStyle w:val="TableParagraph"/>
              <w:spacing w:before="222" w:line="459" w:lineRule="exact"/>
              <w:ind w:right="1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关</w:t>
            </w:r>
          </w:p>
        </w:tc>
        <w:tc>
          <w:tcPr>
            <w:tcW w:w="1444" w:type="dxa"/>
          </w:tcPr>
          <w:p>
            <w:pPr>
              <w:pStyle w:val="TableParagraph"/>
              <w:spacing w:before="222" w:line="459" w:lineRule="exact"/>
              <w:ind w:right="50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理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5"/>
        </w:rPr>
      </w:pPr>
    </w:p>
    <w:p>
      <w:pPr>
        <w:tabs>
          <w:tab w:val="left" w:pos="4439"/>
        </w:tabs>
        <w:spacing w:before="61"/>
        <w:ind w:left="1888" w:right="0" w:firstLine="0"/>
        <w:jc w:val="left"/>
        <w:rPr>
          <w:sz w:val="22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533.55pt;height:459.3pt;margin-top:14pt;margin-left:437.71pt;mso-position-horizontal-relative:page;position:absolute;z-index:251658240" filled="f" stroked="f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874"/>
                    <w:gridCol w:w="2197"/>
                    <w:gridCol w:w="2353"/>
                    <w:gridCol w:w="2284"/>
                    <w:gridCol w:w="196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4"/>
                      <w:jc w:val="left"/>
                    </w:trPr>
                    <w:tc>
                      <w:tcPr>
                        <w:tcW w:w="1874" w:type="dxa"/>
                      </w:tcPr>
                      <w:p>
                        <w:pPr>
                          <w:pStyle w:val="TableParagraph"/>
                          <w:spacing w:line="400" w:lineRule="exact"/>
                          <w:ind w:left="117"/>
                          <w:rPr>
                            <w:sz w:val="35"/>
                          </w:rPr>
                        </w:pPr>
                        <w:r>
                          <w:rPr>
                            <w:rFonts w:ascii="幼圆" w:eastAsia="幼圆" w:hint="eastAsia"/>
                            <w:spacing w:val="21"/>
                            <w:sz w:val="35"/>
                          </w:rPr>
                          <w:t>1</w:t>
                        </w:r>
                        <w:r>
                          <w:rPr>
                            <w:sz w:val="35"/>
                          </w:rPr>
                          <w:t>、合理</w:t>
                        </w:r>
                      </w:p>
                    </w:tc>
                    <w:tc>
                      <w:tcPr>
                        <w:tcW w:w="2197" w:type="dxa"/>
                      </w:tcPr>
                      <w:p>
                        <w:pPr>
                          <w:pStyle w:val="TableParagraph"/>
                          <w:spacing w:line="400" w:lineRule="exact"/>
                          <w:ind w:left="459"/>
                          <w:rPr>
                            <w:sz w:val="35"/>
                          </w:rPr>
                        </w:pPr>
                        <w:r>
                          <w:rPr>
                            <w:rFonts w:ascii="幼圆" w:eastAsia="幼圆" w:hint="eastAsia"/>
                            <w:spacing w:val="15"/>
                            <w:sz w:val="35"/>
                          </w:rPr>
                          <w:t>1</w:t>
                        </w:r>
                        <w:r>
                          <w:rPr>
                            <w:sz w:val="35"/>
                          </w:rPr>
                          <w:t>、保证</w:t>
                        </w:r>
                      </w:p>
                    </w:tc>
                    <w:tc>
                      <w:tcPr>
                        <w:tcW w:w="2353" w:type="dxa"/>
                      </w:tcPr>
                      <w:p>
                        <w:pPr>
                          <w:pStyle w:val="TableParagraph"/>
                          <w:spacing w:line="400" w:lineRule="exact"/>
                          <w:ind w:right="376"/>
                          <w:jc w:val="right"/>
                          <w:rPr>
                            <w:sz w:val="35"/>
                          </w:rPr>
                        </w:pPr>
                        <w:r>
                          <w:rPr>
                            <w:rFonts w:ascii="幼圆" w:eastAsia="幼圆" w:hint="eastAsia"/>
                            <w:spacing w:val="21"/>
                            <w:sz w:val="35"/>
                          </w:rPr>
                          <w:t>1</w:t>
                        </w:r>
                        <w:r>
                          <w:rPr>
                            <w:sz w:val="35"/>
                          </w:rPr>
                          <w:t>、保证进</w:t>
                        </w:r>
                      </w:p>
                    </w:tc>
                    <w:tc>
                      <w:tcPr>
                        <w:tcW w:w="2284" w:type="dxa"/>
                      </w:tcPr>
                      <w:p>
                        <w:pPr>
                          <w:pStyle w:val="TableParagraph"/>
                          <w:spacing w:line="400" w:lineRule="exact"/>
                          <w:ind w:left="362" w:right="291"/>
                          <w:jc w:val="center"/>
                          <w:rPr>
                            <w:sz w:val="35"/>
                          </w:rPr>
                        </w:pPr>
                        <w:r>
                          <w:rPr>
                            <w:rFonts w:ascii="幼圆" w:eastAsia="幼圆" w:hint="eastAsia"/>
                            <w:spacing w:val="15"/>
                            <w:sz w:val="35"/>
                          </w:rPr>
                          <w:t>1</w:t>
                        </w:r>
                        <w:r>
                          <w:rPr>
                            <w:sz w:val="35"/>
                          </w:rPr>
                          <w:t>、财务部</w:t>
                        </w:r>
                      </w:p>
                    </w:tc>
                    <w:tc>
                      <w:tcPr>
                        <w:tcW w:w="1960" w:type="dxa"/>
                      </w:tcPr>
                      <w:p>
                        <w:pPr>
                          <w:pStyle w:val="TableParagraph"/>
                          <w:spacing w:line="400" w:lineRule="exact"/>
                          <w:ind w:right="45"/>
                          <w:jc w:val="right"/>
                          <w:rPr>
                            <w:sz w:val="35"/>
                          </w:rPr>
                        </w:pPr>
                        <w:r>
                          <w:rPr>
                            <w:rFonts w:ascii="幼圆" w:eastAsia="幼圆" w:hint="eastAsia"/>
                            <w:spacing w:val="21"/>
                            <w:sz w:val="35"/>
                          </w:rPr>
                          <w:t>1</w:t>
                        </w:r>
                        <w:r>
                          <w:rPr>
                            <w:sz w:val="35"/>
                          </w:rPr>
                          <w:t>、保证按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87"/>
                      <w:jc w:val="left"/>
                    </w:trPr>
                    <w:tc>
                      <w:tcPr>
                        <w:tcW w:w="1874" w:type="dxa"/>
                      </w:tcPr>
                      <w:p>
                        <w:pPr>
                          <w:pStyle w:val="TableParagraph"/>
                          <w:spacing w:before="271"/>
                          <w:ind w:left="210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布置生</w:t>
                        </w:r>
                      </w:p>
                    </w:tc>
                    <w:tc>
                      <w:tcPr>
                        <w:tcW w:w="2197" w:type="dxa"/>
                      </w:tcPr>
                      <w:p>
                        <w:pPr>
                          <w:pStyle w:val="TableParagraph"/>
                          <w:spacing w:before="271"/>
                          <w:ind w:left="554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使用的</w:t>
                        </w:r>
                      </w:p>
                    </w:tc>
                    <w:tc>
                      <w:tcPr>
                        <w:tcW w:w="2353" w:type="dxa"/>
                      </w:tcPr>
                      <w:p>
                        <w:pPr>
                          <w:pStyle w:val="TableParagraph"/>
                          <w:spacing w:before="271"/>
                          <w:ind w:right="449"/>
                          <w:jc w:val="right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场施工人</w:t>
                        </w:r>
                      </w:p>
                    </w:tc>
                    <w:tc>
                      <w:tcPr>
                        <w:tcW w:w="2284" w:type="dxa"/>
                      </w:tcPr>
                      <w:p>
                        <w:pPr>
                          <w:pStyle w:val="TableParagraph"/>
                          <w:spacing w:before="271"/>
                          <w:ind w:left="362" w:right="285"/>
                          <w:jc w:val="center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门保证环</w:t>
                        </w:r>
                      </w:p>
                    </w:tc>
                    <w:tc>
                      <w:tcPr>
                        <w:tcW w:w="1960" w:type="dxa"/>
                      </w:tcPr>
                      <w:p>
                        <w:pPr>
                          <w:pStyle w:val="TableParagraph"/>
                          <w:spacing w:before="271"/>
                          <w:ind w:right="121"/>
                          <w:jc w:val="right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要求贮存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71"/>
                      <w:jc w:val="left"/>
                    </w:trPr>
                    <w:tc>
                      <w:tcPr>
                        <w:tcW w:w="1874" w:type="dxa"/>
                      </w:tcPr>
                      <w:p>
                        <w:pPr>
                          <w:pStyle w:val="TableParagraph"/>
                          <w:spacing w:before="267"/>
                          <w:ind w:left="50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产，削减</w:t>
                        </w:r>
                      </w:p>
                    </w:tc>
                    <w:tc>
                      <w:tcPr>
                        <w:tcW w:w="2197" w:type="dxa"/>
                      </w:tcPr>
                      <w:p>
                        <w:pPr>
                          <w:pStyle w:val="TableParagraph"/>
                          <w:spacing w:before="267"/>
                          <w:ind w:left="554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各种机</w:t>
                        </w:r>
                      </w:p>
                    </w:tc>
                    <w:tc>
                      <w:tcPr>
                        <w:tcW w:w="2353" w:type="dxa"/>
                      </w:tcPr>
                      <w:p>
                        <w:pPr>
                          <w:pStyle w:val="TableParagraph"/>
                          <w:spacing w:before="267"/>
                          <w:ind w:right="449"/>
                          <w:jc w:val="right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员的文明</w:t>
                        </w:r>
                      </w:p>
                    </w:tc>
                    <w:tc>
                      <w:tcPr>
                        <w:tcW w:w="2284" w:type="dxa"/>
                      </w:tcPr>
                      <w:p>
                        <w:pPr>
                          <w:pStyle w:val="TableParagraph"/>
                          <w:spacing w:before="267"/>
                          <w:ind w:left="362" w:right="285"/>
                          <w:jc w:val="center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保、环卫</w:t>
                        </w:r>
                      </w:p>
                    </w:tc>
                    <w:tc>
                      <w:tcPr>
                        <w:tcW w:w="1960" w:type="dxa"/>
                      </w:tcPr>
                      <w:p>
                        <w:pPr>
                          <w:pStyle w:val="TableParagraph"/>
                          <w:spacing w:before="267"/>
                          <w:ind w:right="121"/>
                          <w:jc w:val="right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和堆放材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81"/>
                      <w:jc w:val="left"/>
                    </w:trPr>
                    <w:tc>
                      <w:tcPr>
                        <w:tcW w:w="1874" w:type="dxa"/>
                      </w:tcPr>
                      <w:p>
                        <w:pPr>
                          <w:pStyle w:val="TableParagraph"/>
                          <w:spacing w:before="256"/>
                          <w:ind w:left="210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对环境</w:t>
                        </w:r>
                      </w:p>
                    </w:tc>
                    <w:tc>
                      <w:tcPr>
                        <w:tcW w:w="2197" w:type="dxa"/>
                      </w:tcPr>
                      <w:p>
                        <w:pPr>
                          <w:pStyle w:val="TableParagraph"/>
                          <w:spacing w:before="256"/>
                          <w:ind w:left="554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械在安</w:t>
                        </w:r>
                      </w:p>
                    </w:tc>
                    <w:tc>
                      <w:tcPr>
                        <w:tcW w:w="2353" w:type="dxa"/>
                      </w:tcPr>
                      <w:p>
                        <w:pPr>
                          <w:pStyle w:val="TableParagraph"/>
                          <w:spacing w:before="256"/>
                          <w:ind w:right="449"/>
                          <w:jc w:val="right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和技术素</w:t>
                        </w:r>
                      </w:p>
                    </w:tc>
                    <w:tc>
                      <w:tcPr>
                        <w:tcW w:w="2284" w:type="dxa"/>
                      </w:tcPr>
                      <w:p>
                        <w:pPr>
                          <w:pStyle w:val="TableParagraph"/>
                          <w:spacing w:before="256"/>
                          <w:ind w:left="362" w:right="285"/>
                          <w:jc w:val="center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工作所需</w:t>
                        </w:r>
                      </w:p>
                    </w:tc>
                    <w:tc>
                      <w:tcPr>
                        <w:tcW w:w="1960" w:type="dxa"/>
                      </w:tcPr>
                      <w:p>
                        <w:pPr>
                          <w:pStyle w:val="TableParagraph"/>
                          <w:spacing w:before="256"/>
                          <w:ind w:left="825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料。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89"/>
                      <w:jc w:val="left"/>
                    </w:trPr>
                    <w:tc>
                      <w:tcPr>
                        <w:tcW w:w="1874" w:type="dxa"/>
                      </w:tcPr>
                      <w:p>
                        <w:pPr>
                          <w:pStyle w:val="TableParagraph"/>
                          <w:spacing w:before="280"/>
                          <w:ind w:left="50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的扰乱。</w:t>
                        </w:r>
                      </w:p>
                    </w:tc>
                    <w:tc>
                      <w:tcPr>
                        <w:tcW w:w="2197" w:type="dxa"/>
                      </w:tcPr>
                      <w:p>
                        <w:pPr>
                          <w:pStyle w:val="TableParagraph"/>
                          <w:spacing w:before="280"/>
                          <w:ind w:left="419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全、优秀</w:t>
                        </w:r>
                      </w:p>
                    </w:tc>
                    <w:tc>
                      <w:tcPr>
                        <w:tcW w:w="2353" w:type="dxa"/>
                      </w:tcPr>
                      <w:p>
                        <w:pPr>
                          <w:pStyle w:val="TableParagraph"/>
                          <w:spacing w:before="280"/>
                          <w:ind w:left="829" w:right="784"/>
                          <w:jc w:val="center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质。</w:t>
                        </w:r>
                      </w:p>
                    </w:tc>
                    <w:tc>
                      <w:tcPr>
                        <w:tcW w:w="2284" w:type="dxa"/>
                      </w:tcPr>
                      <w:p>
                        <w:pPr>
                          <w:pStyle w:val="TableParagraph"/>
                          <w:spacing w:before="280"/>
                          <w:ind w:left="254" w:right="291"/>
                          <w:jc w:val="center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经费。</w:t>
                        </w:r>
                      </w:p>
                    </w:tc>
                    <w:tc>
                      <w:tcPr>
                        <w:tcW w:w="1960" w:type="dxa"/>
                      </w:tcPr>
                      <w:p>
                        <w:pPr>
                          <w:pStyle w:val="TableParagraph"/>
                          <w:spacing w:before="277"/>
                          <w:ind w:right="45"/>
                          <w:jc w:val="right"/>
                          <w:rPr>
                            <w:sz w:val="35"/>
                          </w:rPr>
                        </w:pPr>
                        <w:r>
                          <w:rPr>
                            <w:rFonts w:ascii="幼圆" w:eastAsia="幼圆" w:hint="eastAsia"/>
                            <w:spacing w:val="21"/>
                            <w:sz w:val="35"/>
                          </w:rPr>
                          <w:t>2</w:t>
                        </w:r>
                        <w:r>
                          <w:rPr>
                            <w:sz w:val="35"/>
                          </w:rPr>
                          <w:t>、对有毒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61"/>
                      <w:jc w:val="left"/>
                    </w:trPr>
                    <w:tc>
                      <w:tcPr>
                        <w:tcW w:w="1874" w:type="dxa"/>
                      </w:tcPr>
                      <w:p>
                        <w:pPr>
                          <w:pStyle w:val="TableParagraph"/>
                          <w:spacing w:before="251"/>
                          <w:ind w:left="117"/>
                          <w:rPr>
                            <w:sz w:val="35"/>
                          </w:rPr>
                        </w:pPr>
                        <w:r>
                          <w:rPr>
                            <w:rFonts w:ascii="幼圆" w:eastAsia="幼圆" w:hint="eastAsia"/>
                            <w:spacing w:val="21"/>
                            <w:sz w:val="35"/>
                          </w:rPr>
                          <w:t>2</w:t>
                        </w:r>
                        <w:r>
                          <w:rPr>
                            <w:sz w:val="35"/>
                          </w:rPr>
                          <w:t>、组织</w:t>
                        </w:r>
                      </w:p>
                    </w:tc>
                    <w:tc>
                      <w:tcPr>
                        <w:tcW w:w="2197" w:type="dxa"/>
                      </w:tcPr>
                      <w:p>
                        <w:pPr>
                          <w:pStyle w:val="TableParagraph"/>
                          <w:spacing w:before="254"/>
                          <w:ind w:left="554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的状态</w:t>
                        </w:r>
                      </w:p>
                    </w:tc>
                    <w:tc>
                      <w:tcPr>
                        <w:tcW w:w="2353" w:type="dxa"/>
                      </w:tcPr>
                      <w:p>
                        <w:pPr>
                          <w:pStyle w:val="TableParagraph"/>
                          <w:spacing w:before="251"/>
                          <w:ind w:right="376"/>
                          <w:jc w:val="right"/>
                          <w:rPr>
                            <w:sz w:val="35"/>
                          </w:rPr>
                        </w:pPr>
                        <w:r>
                          <w:rPr>
                            <w:rFonts w:ascii="幼圆" w:eastAsia="幼圆" w:hint="eastAsia"/>
                            <w:spacing w:val="21"/>
                            <w:sz w:val="35"/>
                          </w:rPr>
                          <w:t>2</w:t>
                        </w:r>
                        <w:r>
                          <w:rPr>
                            <w:sz w:val="35"/>
                          </w:rPr>
                          <w:t>、组织对</w:t>
                        </w:r>
                      </w:p>
                    </w:tc>
                    <w:tc>
                      <w:tcPr>
                        <w:tcW w:w="2284" w:type="dxa"/>
                      </w:tcPr>
                      <w:p>
                        <w:pPr>
                          <w:pStyle w:val="TableParagraph"/>
                          <w:spacing w:before="251"/>
                          <w:ind w:left="362" w:right="291"/>
                          <w:jc w:val="center"/>
                          <w:rPr>
                            <w:sz w:val="35"/>
                          </w:rPr>
                        </w:pPr>
                        <w:r>
                          <w:rPr>
                            <w:rFonts w:ascii="幼圆" w:eastAsia="幼圆" w:hint="eastAsia"/>
                            <w:spacing w:val="15"/>
                            <w:sz w:val="35"/>
                          </w:rPr>
                          <w:t>2</w:t>
                        </w:r>
                        <w:r>
                          <w:rPr>
                            <w:sz w:val="35"/>
                          </w:rPr>
                          <w:t>、行政部</w:t>
                        </w:r>
                      </w:p>
                    </w:tc>
                    <w:tc>
                      <w:tcPr>
                        <w:tcW w:w="1960" w:type="dxa"/>
                      </w:tcPr>
                      <w:p>
                        <w:pPr>
                          <w:pStyle w:val="TableParagraph"/>
                          <w:spacing w:before="254"/>
                          <w:ind w:right="121"/>
                          <w:jc w:val="right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有害危急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84"/>
                      <w:jc w:val="left"/>
                    </w:trPr>
                    <w:tc>
                      <w:tcPr>
                        <w:tcW w:w="1874" w:type="dxa"/>
                      </w:tcPr>
                      <w:p>
                        <w:pPr>
                          <w:pStyle w:val="TableParagraph"/>
                          <w:spacing w:before="249"/>
                          <w:ind w:left="210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各项环</w:t>
                        </w:r>
                      </w:p>
                    </w:tc>
                    <w:tc>
                      <w:tcPr>
                        <w:tcW w:w="2197" w:type="dxa"/>
                      </w:tcPr>
                      <w:p>
                        <w:pPr>
                          <w:pStyle w:val="TableParagraph"/>
                          <w:spacing w:before="249"/>
                          <w:ind w:left="419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下进行。</w:t>
                        </w:r>
                      </w:p>
                    </w:tc>
                    <w:tc>
                      <w:tcPr>
                        <w:tcW w:w="2353" w:type="dxa"/>
                      </w:tcPr>
                      <w:p>
                        <w:pPr>
                          <w:pStyle w:val="TableParagraph"/>
                          <w:spacing w:before="249"/>
                          <w:ind w:right="449"/>
                          <w:jc w:val="right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施工人员</w:t>
                        </w:r>
                      </w:p>
                    </w:tc>
                    <w:tc>
                      <w:tcPr>
                        <w:tcW w:w="2284" w:type="dxa"/>
                      </w:tcPr>
                      <w:p>
                        <w:pPr>
                          <w:pStyle w:val="TableParagraph"/>
                          <w:spacing w:before="249"/>
                          <w:ind w:left="362" w:right="285"/>
                          <w:jc w:val="center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门负责各</w:t>
                        </w:r>
                      </w:p>
                    </w:tc>
                    <w:tc>
                      <w:tcPr>
                        <w:tcW w:w="1960" w:type="dxa"/>
                      </w:tcPr>
                      <w:p>
                        <w:pPr>
                          <w:pStyle w:val="TableParagraph"/>
                          <w:spacing w:before="249"/>
                          <w:ind w:right="121"/>
                          <w:jc w:val="right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物件严格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01"/>
                      <w:jc w:val="left"/>
                    </w:trPr>
                    <w:tc>
                      <w:tcPr>
                        <w:tcW w:w="1874" w:type="dxa"/>
                      </w:tcPr>
                      <w:p>
                        <w:pPr>
                          <w:pStyle w:val="TableParagraph"/>
                          <w:spacing w:before="290"/>
                          <w:ind w:left="50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保、环卫</w:t>
                        </w:r>
                      </w:p>
                    </w:tc>
                    <w:tc>
                      <w:tcPr>
                        <w:tcW w:w="2197" w:type="dxa"/>
                      </w:tcPr>
                      <w:p>
                        <w:pPr>
                          <w:pStyle w:val="TableParagraph"/>
                          <w:spacing w:before="287"/>
                          <w:ind w:left="459"/>
                          <w:rPr>
                            <w:sz w:val="35"/>
                          </w:rPr>
                        </w:pPr>
                        <w:r>
                          <w:rPr>
                            <w:rFonts w:ascii="幼圆" w:eastAsia="幼圆" w:hint="eastAsia"/>
                            <w:spacing w:val="15"/>
                            <w:sz w:val="35"/>
                          </w:rPr>
                          <w:t>2</w:t>
                        </w:r>
                        <w:r>
                          <w:rPr>
                            <w:sz w:val="35"/>
                          </w:rPr>
                          <w:t>、督查</w:t>
                        </w:r>
                      </w:p>
                    </w:tc>
                    <w:tc>
                      <w:tcPr>
                        <w:tcW w:w="2353" w:type="dxa"/>
                      </w:tcPr>
                      <w:p>
                        <w:pPr>
                          <w:pStyle w:val="TableParagraph"/>
                          <w:spacing w:before="290"/>
                          <w:ind w:right="449"/>
                          <w:jc w:val="right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的环保、</w:t>
                        </w:r>
                      </w:p>
                    </w:tc>
                    <w:tc>
                      <w:tcPr>
                        <w:tcW w:w="2284" w:type="dxa"/>
                      </w:tcPr>
                      <w:p>
                        <w:pPr>
                          <w:pStyle w:val="TableParagraph"/>
                          <w:spacing w:before="290"/>
                          <w:ind w:left="362" w:right="285"/>
                          <w:jc w:val="center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项后勤保</w:t>
                        </w:r>
                      </w:p>
                    </w:tc>
                    <w:tc>
                      <w:tcPr>
                        <w:tcW w:w="1960" w:type="dxa"/>
                      </w:tcPr>
                      <w:p>
                        <w:pPr>
                          <w:pStyle w:val="TableParagraph"/>
                          <w:spacing w:before="290"/>
                          <w:ind w:right="121"/>
                          <w:jc w:val="right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管理和领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5"/>
                      <w:jc w:val="left"/>
                    </w:trPr>
                    <w:tc>
                      <w:tcPr>
                        <w:tcW w:w="1874" w:type="dxa"/>
                      </w:tcPr>
                      <w:p>
                        <w:pPr>
                          <w:pStyle w:val="TableParagraph"/>
                          <w:spacing w:before="252"/>
                          <w:ind w:left="210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技术措</w:t>
                        </w:r>
                      </w:p>
                    </w:tc>
                    <w:tc>
                      <w:tcPr>
                        <w:tcW w:w="2197" w:type="dxa"/>
                      </w:tcPr>
                      <w:p>
                        <w:pPr>
                          <w:pStyle w:val="TableParagraph"/>
                          <w:spacing w:before="252"/>
                          <w:ind w:left="554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操作人</w:t>
                        </w:r>
                      </w:p>
                    </w:tc>
                    <w:tc>
                      <w:tcPr>
                        <w:tcW w:w="2353" w:type="dxa"/>
                      </w:tcPr>
                      <w:p>
                        <w:pPr>
                          <w:pStyle w:val="TableParagraph"/>
                          <w:spacing w:before="252"/>
                          <w:ind w:right="449"/>
                          <w:jc w:val="right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环卫和文</w:t>
                        </w:r>
                      </w:p>
                    </w:tc>
                    <w:tc>
                      <w:tcPr>
                        <w:tcW w:w="2284" w:type="dxa"/>
                      </w:tcPr>
                      <w:p>
                        <w:pPr>
                          <w:pStyle w:val="TableParagraph"/>
                          <w:spacing w:before="252"/>
                          <w:ind w:left="362" w:right="285"/>
                          <w:jc w:val="center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障切合环</w:t>
                        </w:r>
                      </w:p>
                    </w:tc>
                    <w:tc>
                      <w:tcPr>
                        <w:tcW w:w="1960" w:type="dxa"/>
                      </w:tcPr>
                      <w:p>
                        <w:pPr>
                          <w:pStyle w:val="TableParagraph"/>
                          <w:spacing w:before="252"/>
                          <w:ind w:right="121"/>
                          <w:jc w:val="right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用制度。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67"/>
                      <w:jc w:val="left"/>
                    </w:trPr>
                    <w:tc>
                      <w:tcPr>
                        <w:tcW w:w="1874" w:type="dxa"/>
                      </w:tcPr>
                      <w:p>
                        <w:pPr>
                          <w:pStyle w:val="TableParagraph"/>
                          <w:spacing w:before="257" w:line="390" w:lineRule="exact"/>
                          <w:ind w:left="210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施的实</w:t>
                        </w:r>
                      </w:p>
                    </w:tc>
                    <w:tc>
                      <w:tcPr>
                        <w:tcW w:w="2197" w:type="dxa"/>
                      </w:tcPr>
                      <w:p>
                        <w:pPr>
                          <w:pStyle w:val="TableParagraph"/>
                          <w:spacing w:before="257" w:line="390" w:lineRule="exact"/>
                          <w:ind w:left="554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员按操</w:t>
                        </w:r>
                      </w:p>
                    </w:tc>
                    <w:tc>
                      <w:tcPr>
                        <w:tcW w:w="2353" w:type="dxa"/>
                      </w:tcPr>
                      <w:p>
                        <w:pPr>
                          <w:pStyle w:val="TableParagraph"/>
                          <w:spacing w:before="257" w:line="390" w:lineRule="exact"/>
                          <w:ind w:right="449"/>
                          <w:jc w:val="right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明施工培</w:t>
                        </w:r>
                      </w:p>
                    </w:tc>
                    <w:tc>
                      <w:tcPr>
                        <w:tcW w:w="2284" w:type="dxa"/>
                      </w:tcPr>
                      <w:p>
                        <w:pPr>
                          <w:pStyle w:val="TableParagraph"/>
                          <w:spacing w:before="257" w:line="390" w:lineRule="exact"/>
                          <w:ind w:left="362" w:right="285"/>
                          <w:jc w:val="center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保、环卫</w:t>
                        </w:r>
                      </w:p>
                    </w:tc>
                    <w:tc>
                      <w:tcPr>
                        <w:tcW w:w="1960" w:type="dxa"/>
                      </w:tcPr>
                      <w:p>
                        <w:pPr>
                          <w:pStyle w:val="TableParagraph"/>
                          <w:spacing w:before="255" w:line="393" w:lineRule="exact"/>
                          <w:ind w:right="45"/>
                          <w:jc w:val="right"/>
                          <w:rPr>
                            <w:sz w:val="35"/>
                          </w:rPr>
                        </w:pPr>
                        <w:r>
                          <w:rPr>
                            <w:rFonts w:ascii="幼圆" w:eastAsia="幼圆" w:hint="eastAsia"/>
                            <w:spacing w:val="21"/>
                            <w:sz w:val="35"/>
                          </w:rPr>
                          <w:t>3</w:t>
                        </w:r>
                        <w:r>
                          <w:rPr>
                            <w:sz w:val="35"/>
                          </w:rPr>
                          <w:t>、负责各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幼圆" w:eastAsia="幼圆" w:hint="eastAsia"/>
          <w:spacing w:val="16"/>
          <w:sz w:val="30"/>
        </w:rPr>
        <w:t>1</w:t>
      </w:r>
      <w:r>
        <w:rPr>
          <w:sz w:val="30"/>
        </w:rPr>
        <w:t>、督查施工</w:t>
        <w:tab/>
      </w:r>
      <w:r>
        <w:rPr>
          <w:rFonts w:ascii="幼圆" w:eastAsia="幼圆" w:hint="eastAsia"/>
          <w:spacing w:val="16"/>
          <w:position w:val="-2"/>
          <w:sz w:val="29"/>
        </w:rPr>
        <w:t>1</w:t>
      </w:r>
      <w:r>
        <w:rPr>
          <w:position w:val="-9"/>
          <w:sz w:val="22"/>
        </w:rPr>
        <w:t>、拟订项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</w:p>
    <w:p>
      <w:pPr>
        <w:spacing w:after="0"/>
        <w:rPr>
          <w:sz w:val="25"/>
        </w:rPr>
        <w:sectPr>
          <w:pgSz w:w="22380" w:h="31660"/>
          <w:pgMar w:top="3080" w:right="2120" w:bottom="280" w:left="1880" w:header="708" w:footer="708"/>
          <w:cols w:space="708"/>
        </w:sectPr>
      </w:pPr>
    </w:p>
    <w:p>
      <w:pPr>
        <w:spacing w:before="63"/>
        <w:ind w:left="2003" w:right="0" w:firstLine="0"/>
        <w:jc w:val="left"/>
        <w:rPr>
          <w:sz w:val="26"/>
        </w:rPr>
      </w:pPr>
      <w:r>
        <w:rPr>
          <w:w w:val="95"/>
          <w:sz w:val="26"/>
        </w:rPr>
        <w:t>全经过的环</w:t>
      </w:r>
    </w:p>
    <w:p>
      <w:pPr>
        <w:spacing w:before="129"/>
        <w:ind w:left="1173" w:right="0" w:firstLine="0"/>
        <w:jc w:val="left"/>
        <w:rPr>
          <w:sz w:val="24"/>
        </w:rPr>
      </w:pPr>
      <w:r>
        <w:br w:type="column"/>
      </w:r>
      <w:r>
        <w:rPr>
          <w:sz w:val="24"/>
        </w:rPr>
        <w:t>目环保、</w:t>
      </w:r>
    </w:p>
    <w:p>
      <w:pPr>
        <w:spacing w:after="0"/>
        <w:jc w:val="left"/>
        <w:rPr>
          <w:sz w:val="24"/>
        </w:rPr>
        <w:sectPr>
          <w:type w:val="continuous"/>
          <w:pgSz w:w="22380" w:h="31660"/>
          <w:pgMar w:top="2760" w:right="2120" w:bottom="280" w:left="1880" w:header="708" w:footer="708"/>
          <w:cols w:num="2" w:space="708" w:equalWidth="0">
            <w:col w:w="3296" w:space="40"/>
            <w:col w:w="1504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2"/>
        </w:rPr>
      </w:pPr>
    </w:p>
    <w:p>
      <w:pPr>
        <w:tabs>
          <w:tab w:val="left" w:pos="4509"/>
        </w:tabs>
        <w:spacing w:before="62"/>
        <w:ind w:left="2003" w:right="0" w:firstLine="0"/>
        <w:jc w:val="left"/>
        <w:rPr>
          <w:sz w:val="24"/>
        </w:rPr>
      </w:pPr>
      <w:r>
        <w:rPr>
          <w:sz w:val="26"/>
        </w:rPr>
        <w:t>保、环卫工</w:t>
        <w:tab/>
      </w:r>
      <w:r>
        <w:rPr>
          <w:position w:val="-4"/>
          <w:sz w:val="24"/>
        </w:rPr>
        <w:t>环卫举措</w:t>
      </w:r>
    </w:p>
    <w:p>
      <w:pPr>
        <w:pStyle w:val="BodyText"/>
        <w:rPr>
          <w:sz w:val="30"/>
        </w:rPr>
      </w:pPr>
    </w:p>
    <w:p>
      <w:pPr>
        <w:tabs>
          <w:tab w:val="left" w:pos="4509"/>
        </w:tabs>
        <w:spacing w:before="221"/>
        <w:ind w:left="1888" w:right="0" w:firstLine="0"/>
        <w:jc w:val="left"/>
        <w:rPr>
          <w:sz w:val="24"/>
        </w:rPr>
      </w:pPr>
      <w:r>
        <w:rPr>
          <w:sz w:val="26"/>
        </w:rPr>
        <w:t>作，对不切合</w:t>
        <w:tab/>
      </w:r>
      <w:r>
        <w:rPr>
          <w:position w:val="-4"/>
          <w:sz w:val="24"/>
        </w:rPr>
        <w:t>和分项工</w:t>
      </w:r>
    </w:p>
    <w:p>
      <w:pPr>
        <w:pStyle w:val="BodyText"/>
        <w:rPr>
          <w:sz w:val="30"/>
        </w:rPr>
      </w:pPr>
    </w:p>
    <w:p>
      <w:pPr>
        <w:tabs>
          <w:tab w:val="left" w:pos="4697"/>
        </w:tabs>
        <w:spacing w:before="246"/>
        <w:ind w:left="2003" w:right="0" w:firstLine="0"/>
        <w:jc w:val="left"/>
        <w:rPr>
          <w:sz w:val="28"/>
        </w:rPr>
      </w:pPr>
      <w:r>
        <w:rPr>
          <w:sz w:val="28"/>
        </w:rPr>
        <w:t>规定进行纠</w:t>
        <w:tab/>
      </w:r>
      <w:r>
        <w:rPr>
          <w:position w:val="-3"/>
          <w:sz w:val="28"/>
        </w:rPr>
        <w:t>程的环</w:t>
      </w:r>
    </w:p>
    <w:p>
      <w:pPr>
        <w:spacing w:before="208" w:line="343" w:lineRule="exact"/>
        <w:ind w:left="2495" w:right="0" w:firstLine="0"/>
        <w:jc w:val="left"/>
        <w:rPr>
          <w:sz w:val="30"/>
        </w:rPr>
      </w:pPr>
      <w:r>
        <w:rPr>
          <w:sz w:val="30"/>
        </w:rPr>
        <w:t>正。</w:t>
      </w:r>
    </w:p>
    <w:p>
      <w:pPr>
        <w:spacing w:after="0" w:line="343" w:lineRule="exact"/>
        <w:jc w:val="left"/>
        <w:rPr>
          <w:sz w:val="30"/>
        </w:rPr>
        <w:sectPr>
          <w:type w:val="continuous"/>
          <w:pgSz w:w="22380" w:h="31660"/>
          <w:pgMar w:top="2760" w:right="2120" w:bottom="280" w:left="1880" w:header="708" w:footer="708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34"/>
        </w:rPr>
      </w:pPr>
    </w:p>
    <w:p>
      <w:pPr>
        <w:spacing w:before="0"/>
        <w:ind w:left="1888" w:right="0" w:firstLine="0"/>
        <w:jc w:val="left"/>
        <w:rPr>
          <w:sz w:val="30"/>
        </w:rPr>
      </w:pPr>
      <w:r>
        <w:rPr>
          <w:rFonts w:ascii="幼圆" w:eastAsia="幼圆" w:hint="eastAsia"/>
          <w:spacing w:val="16"/>
          <w:sz w:val="30"/>
        </w:rPr>
        <w:t>2</w:t>
      </w:r>
      <w:r>
        <w:rPr>
          <w:sz w:val="30"/>
        </w:rPr>
        <w:t>、发觉并配</w:t>
      </w:r>
    </w:p>
    <w:p>
      <w:pPr>
        <w:spacing w:before="0" w:line="345" w:lineRule="exact"/>
        <w:ind w:left="895" w:right="0" w:firstLine="0"/>
        <w:jc w:val="left"/>
        <w:rPr>
          <w:sz w:val="30"/>
        </w:rPr>
      </w:pPr>
      <w:r>
        <w:br w:type="column"/>
      </w:r>
      <w:r>
        <w:rPr>
          <w:sz w:val="30"/>
        </w:rPr>
        <w:t>保、环卫</w:t>
      </w:r>
    </w:p>
    <w:p>
      <w:pPr>
        <w:pStyle w:val="BodyText"/>
        <w:rPr>
          <w:sz w:val="30"/>
        </w:rPr>
      </w:pPr>
    </w:p>
    <w:p>
      <w:pPr>
        <w:pStyle w:val="BodyText"/>
        <w:spacing w:before="10"/>
        <w:rPr>
          <w:sz w:val="23"/>
        </w:rPr>
      </w:pPr>
    </w:p>
    <w:p>
      <w:pPr>
        <w:spacing w:before="0"/>
        <w:ind w:left="1083" w:right="0" w:firstLine="0"/>
        <w:jc w:val="left"/>
        <w:rPr>
          <w:sz w:val="22"/>
        </w:rPr>
      </w:pPr>
      <w:r>
        <w:rPr>
          <w:sz w:val="22"/>
        </w:rPr>
        <w:t>方案。</w:t>
      </w:r>
    </w:p>
    <w:p>
      <w:pPr>
        <w:spacing w:after="0"/>
        <w:jc w:val="left"/>
        <w:rPr>
          <w:sz w:val="22"/>
        </w:rPr>
        <w:sectPr>
          <w:type w:val="continuous"/>
          <w:pgSz w:w="22380" w:h="31660"/>
          <w:pgMar w:top="2760" w:right="2120" w:bottom="280" w:left="1880" w:header="708" w:footer="708"/>
          <w:cols w:num="2" w:space="708" w:equalWidth="0">
            <w:col w:w="3574" w:space="40"/>
            <w:col w:w="14766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tabs>
          <w:tab w:val="left" w:pos="4439"/>
        </w:tabs>
        <w:spacing w:before="46"/>
        <w:ind w:left="2003" w:right="0" w:firstLine="0"/>
        <w:jc w:val="left"/>
        <w:rPr>
          <w:sz w:val="22"/>
        </w:rPr>
      </w:pPr>
      <w:r>
        <w:rPr>
          <w:sz w:val="24"/>
        </w:rPr>
        <w:t>合解决施工</w:t>
        <w:tab/>
      </w:r>
      <w:r>
        <w:rPr>
          <w:rFonts w:ascii="幼圆" w:eastAsia="幼圆" w:hint="eastAsia"/>
          <w:spacing w:val="16"/>
          <w:position w:val="2"/>
          <w:sz w:val="29"/>
        </w:rPr>
        <w:t>2</w:t>
      </w:r>
      <w:r>
        <w:rPr>
          <w:position w:val="-3"/>
          <w:sz w:val="22"/>
        </w:rPr>
        <w:t>、解决施</w:t>
      </w:r>
    </w:p>
    <w:p>
      <w:pPr>
        <w:pStyle w:val="BodyText"/>
        <w:rPr>
          <w:sz w:val="32"/>
        </w:rPr>
      </w:pPr>
    </w:p>
    <w:p>
      <w:pPr>
        <w:tabs>
          <w:tab w:val="left" w:pos="4509"/>
        </w:tabs>
        <w:spacing w:before="232"/>
        <w:ind w:left="2003" w:right="0" w:firstLine="0"/>
        <w:jc w:val="left"/>
        <w:rPr>
          <w:sz w:val="24"/>
        </w:rPr>
      </w:pPr>
      <w:r>
        <w:rPr>
          <w:sz w:val="26"/>
        </w:rPr>
        <w:t>中出现的环</w:t>
        <w:tab/>
      </w:r>
      <w:r>
        <w:rPr>
          <w:position w:val="-4"/>
          <w:sz w:val="24"/>
        </w:rPr>
        <w:t>工中出现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2"/>
        </w:rPr>
      </w:pPr>
    </w:p>
    <w:p>
      <w:pPr>
        <w:spacing w:after="0"/>
        <w:rPr>
          <w:sz w:val="22"/>
        </w:rPr>
        <w:sectPr>
          <w:type w:val="continuous"/>
          <w:pgSz w:w="22380" w:h="31660"/>
          <w:pgMar w:top="2760" w:right="2120" w:bottom="280" w:left="1880" w:header="708" w:footer="708"/>
          <w:cols w:space="708"/>
        </w:sectPr>
      </w:pPr>
    </w:p>
    <w:p>
      <w:pPr>
        <w:tabs>
          <w:tab w:val="left" w:pos="4509"/>
        </w:tabs>
        <w:spacing w:before="62"/>
        <w:ind w:left="2169" w:right="0" w:firstLine="0"/>
        <w:jc w:val="left"/>
        <w:rPr>
          <w:sz w:val="24"/>
        </w:rPr>
      </w:pPr>
      <w:r>
        <w:rPr>
          <w:sz w:val="26"/>
        </w:rPr>
        <w:t>境问题。</w:t>
        <w:tab/>
      </w:r>
      <w:r>
        <w:rPr>
          <w:position w:val="-4"/>
          <w:sz w:val="24"/>
        </w:rPr>
        <w:t>的污染环</w:t>
      </w:r>
    </w:p>
    <w:p>
      <w:pPr>
        <w:pStyle w:val="BodyText"/>
        <w:spacing w:before="8"/>
        <w:rPr>
          <w:sz w:val="37"/>
        </w:rPr>
      </w:pPr>
    </w:p>
    <w:p>
      <w:pPr>
        <w:tabs>
          <w:tab w:val="left" w:pos="4509"/>
        </w:tabs>
        <w:spacing w:before="0"/>
        <w:ind w:left="1888" w:right="0" w:firstLine="0"/>
        <w:jc w:val="left"/>
        <w:rPr>
          <w:sz w:val="22"/>
        </w:rPr>
      </w:pPr>
      <w:r>
        <w:rPr>
          <w:rFonts w:ascii="幼圆" w:eastAsia="幼圆" w:hint="eastAsia"/>
          <w:spacing w:val="16"/>
          <w:sz w:val="30"/>
        </w:rPr>
        <w:t>3</w:t>
      </w:r>
      <w:r>
        <w:rPr>
          <w:sz w:val="30"/>
        </w:rPr>
        <w:t>、展开环保、</w:t>
        <w:tab/>
      </w:r>
      <w:r>
        <w:rPr>
          <w:position w:val="-10"/>
          <w:sz w:val="22"/>
        </w:rPr>
        <w:t>境的技术</w:t>
      </w:r>
    </w:p>
    <w:p>
      <w:pPr>
        <w:pStyle w:val="BodyText"/>
        <w:rPr>
          <w:sz w:val="34"/>
        </w:rPr>
      </w:pPr>
      <w:r>
        <w:br w:type="column"/>
      </w:r>
    </w:p>
    <w:p>
      <w:pPr>
        <w:pStyle w:val="BodyText"/>
        <w:rPr>
          <w:sz w:val="34"/>
        </w:rPr>
      </w:pPr>
    </w:p>
    <w:p>
      <w:pPr>
        <w:tabs>
          <w:tab w:val="left" w:pos="3765"/>
        </w:tabs>
        <w:spacing w:before="240"/>
        <w:ind w:left="1754" w:right="0" w:firstLine="0"/>
        <w:jc w:val="left"/>
        <w:rPr>
          <w:sz w:val="35"/>
        </w:rPr>
      </w:pPr>
      <w:r>
        <w:rPr>
          <w:sz w:val="35"/>
        </w:rPr>
        <w:t>施。</w:t>
        <w:tab/>
      </w:r>
      <w:r>
        <w:rPr>
          <w:spacing w:val="-6"/>
          <w:sz w:val="35"/>
        </w:rPr>
        <w:t>作规</w:t>
      </w:r>
      <w:r>
        <w:rPr>
          <w:spacing w:val="-5"/>
          <w:sz w:val="35"/>
        </w:rPr>
        <w:t>程</w:t>
      </w:r>
    </w:p>
    <w:p>
      <w:pPr>
        <w:pStyle w:val="BodyText"/>
        <w:rPr>
          <w:sz w:val="34"/>
        </w:rPr>
      </w:pPr>
      <w:r>
        <w:br w:type="column"/>
      </w:r>
    </w:p>
    <w:p>
      <w:pPr>
        <w:pStyle w:val="BodyText"/>
        <w:spacing w:before="7"/>
        <w:rPr>
          <w:sz w:val="43"/>
        </w:rPr>
      </w:pPr>
    </w:p>
    <w:p>
      <w:pPr>
        <w:spacing w:before="0"/>
        <w:ind w:left="923" w:right="0" w:firstLine="0"/>
        <w:jc w:val="left"/>
        <w:rPr>
          <w:sz w:val="35"/>
        </w:rPr>
      </w:pPr>
      <w:r>
        <w:rPr>
          <w:spacing w:val="-3"/>
          <w:sz w:val="35"/>
        </w:rPr>
        <w:t>训、查核。</w:t>
      </w:r>
    </w:p>
    <w:p>
      <w:pPr>
        <w:pStyle w:val="BodyText"/>
        <w:rPr>
          <w:sz w:val="34"/>
        </w:rPr>
      </w:pPr>
      <w:r>
        <w:br w:type="column"/>
      </w:r>
    </w:p>
    <w:p>
      <w:pPr>
        <w:pStyle w:val="BodyText"/>
        <w:spacing w:before="7"/>
        <w:rPr>
          <w:sz w:val="43"/>
        </w:rPr>
      </w:pPr>
    </w:p>
    <w:p>
      <w:pPr>
        <w:spacing w:before="0"/>
        <w:ind w:left="780" w:right="0" w:firstLine="0"/>
        <w:jc w:val="left"/>
        <w:rPr>
          <w:sz w:val="35"/>
        </w:rPr>
      </w:pPr>
      <w:r>
        <w:rPr>
          <w:spacing w:val="-6"/>
          <w:sz w:val="35"/>
        </w:rPr>
        <w:t>要求。</w:t>
      </w:r>
    </w:p>
    <w:p>
      <w:pPr>
        <w:pStyle w:val="BodyText"/>
        <w:rPr>
          <w:sz w:val="34"/>
        </w:rPr>
      </w:pPr>
      <w:r>
        <w:br w:type="column"/>
      </w:r>
    </w:p>
    <w:p>
      <w:pPr>
        <w:pStyle w:val="BodyText"/>
        <w:spacing w:before="7"/>
        <w:rPr>
          <w:sz w:val="43"/>
        </w:rPr>
      </w:pPr>
    </w:p>
    <w:p>
      <w:pPr>
        <w:spacing w:before="0"/>
        <w:ind w:left="1027" w:right="0" w:firstLine="0"/>
        <w:jc w:val="left"/>
        <w:rPr>
          <w:sz w:val="35"/>
        </w:rPr>
      </w:pPr>
      <w:r>
        <w:rPr>
          <w:sz w:val="35"/>
        </w:rPr>
        <w:t>种施工材</w:t>
      </w:r>
    </w:p>
    <w:p>
      <w:pPr>
        <w:spacing w:after="0"/>
        <w:jc w:val="left"/>
        <w:rPr>
          <w:sz w:val="35"/>
        </w:rPr>
        <w:sectPr>
          <w:type w:val="continuous"/>
          <w:pgSz w:w="22380" w:h="31660"/>
          <w:pgMar w:top="2760" w:right="2120" w:bottom="280" w:left="1880" w:header="708" w:footer="708"/>
          <w:cols w:num="5" w:space="708" w:equalWidth="0">
            <w:col w:w="5498" w:space="40"/>
            <w:col w:w="4819" w:space="39"/>
            <w:col w:w="2679" w:space="39"/>
            <w:col w:w="1834" w:space="40"/>
            <w:col w:w="3392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4205708" cy="19961256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5708" cy="19961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</w:p>
    <w:p>
      <w:pPr>
        <w:spacing w:before="74"/>
        <w:ind w:left="0" w:right="2086" w:firstLine="0"/>
        <w:jc w:val="center"/>
        <w:rPr>
          <w:sz w:val="22"/>
        </w:rPr>
      </w:pPr>
      <w:r>
        <w:rPr>
          <w:sz w:val="22"/>
        </w:rPr>
        <w:t>班组、岗位人员做好职责的详细工作</w:t>
      </w:r>
    </w:p>
    <w:p>
      <w:pPr>
        <w:spacing w:after="0"/>
        <w:jc w:val="center"/>
        <w:rPr>
          <w:sz w:val="22"/>
        </w:rPr>
        <w:sectPr>
          <w:type w:val="continuous"/>
          <w:pgSz w:w="22380" w:h="31660"/>
          <w:pgMar w:top="2760" w:right="2120" w:bottom="280" w:left="1880" w:header="708" w:footer="70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2"/>
        </w:rPr>
      </w:pPr>
    </w:p>
    <w:p>
      <w:pPr>
        <w:spacing w:before="74"/>
        <w:ind w:left="0" w:right="1037" w:firstLine="0"/>
        <w:jc w:val="center"/>
        <w:rPr>
          <w:sz w:val="22"/>
        </w:rPr>
      </w:pPr>
      <w:r>
        <w:rPr>
          <w:sz w:val="22"/>
        </w:rPr>
        <w:t>质量保证系统框图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5"/>
        <w:rPr>
          <w:sz w:val="21"/>
        </w:rPr>
      </w:pPr>
    </w:p>
    <w:p>
      <w:pPr>
        <w:spacing w:before="0"/>
        <w:ind w:left="0" w:right="696" w:firstLine="0"/>
        <w:jc w:val="center"/>
        <w:rPr>
          <w:sz w:val="30"/>
        </w:rPr>
      </w:pPr>
      <w:r>
        <w:rPr>
          <w:sz w:val="30"/>
        </w:rPr>
        <w:t>质量保证系统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4"/>
        <w:rPr>
          <w:sz w:val="27"/>
        </w:rPr>
      </w:pPr>
    </w:p>
    <w:p>
      <w:pPr>
        <w:tabs>
          <w:tab w:val="left" w:pos="5259"/>
          <w:tab w:val="left" w:pos="9423"/>
          <w:tab w:val="left" w:pos="12371"/>
          <w:tab w:val="left" w:pos="15531"/>
        </w:tabs>
        <w:spacing w:before="0"/>
        <w:ind w:left="1933" w:right="0" w:firstLine="0"/>
        <w:jc w:val="left"/>
        <w:rPr>
          <w:sz w:val="29"/>
        </w:rPr>
      </w:pPr>
      <w:r>
        <w:rPr>
          <w:position w:val="1"/>
          <w:sz w:val="30"/>
        </w:rPr>
        <w:t>思想保证</w:t>
        <w:tab/>
        <w:t>质量保证</w:t>
        <w:tab/>
        <w:t>技术保证</w:t>
        <w:tab/>
        <w:t>施工保证</w:t>
        <w:tab/>
      </w:r>
      <w:r>
        <w:rPr>
          <w:sz w:val="29"/>
        </w:rPr>
        <w:t>经济保证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1"/>
        <w:rPr>
          <w:sz w:val="44"/>
        </w:rPr>
      </w:pPr>
    </w:p>
    <w:p>
      <w:pPr>
        <w:tabs>
          <w:tab w:val="left" w:pos="4461"/>
          <w:tab w:val="left" w:pos="8159"/>
          <w:tab w:val="left" w:pos="12841"/>
          <w:tab w:val="left" w:pos="15554"/>
        </w:tabs>
        <w:spacing w:before="0" w:line="525" w:lineRule="auto"/>
        <w:ind w:left="5632" w:right="1601" w:hanging="3778"/>
        <w:jc w:val="left"/>
        <w:rPr>
          <w:sz w:val="30"/>
        </w:rPr>
      </w:pPr>
      <w:r>
        <w:rPr>
          <w:position w:val="-9"/>
          <w:sz w:val="30"/>
        </w:rPr>
        <w:t>提升质量意识</w:t>
        <w:tab/>
      </w:r>
      <w:r>
        <w:rPr>
          <w:sz w:val="30"/>
        </w:rPr>
        <w:t>项目经理部</w:t>
      </w:r>
      <w:r>
        <w:rPr>
          <w:spacing w:val="172"/>
          <w:sz w:val="30"/>
        </w:rPr>
        <w:t xml:space="preserve"> </w:t>
      </w:r>
      <w:r>
        <w:rPr>
          <w:rFonts w:ascii="幼圆" w:eastAsia="幼圆" w:hint="eastAsia"/>
          <w:sz w:val="30"/>
        </w:rPr>
        <w:t>TQC</w:t>
      </w:r>
      <w:r>
        <w:rPr>
          <w:rFonts w:ascii="幼圆" w:eastAsia="幼圆" w:hint="eastAsia"/>
          <w:spacing w:val="-20"/>
          <w:sz w:val="30"/>
        </w:rPr>
        <w:t xml:space="preserve"> </w:t>
      </w:r>
      <w:r>
        <w:rPr>
          <w:sz w:val="30"/>
        </w:rPr>
        <w:t>领导</w:t>
        <w:tab/>
        <w:t>增强技术培训，推行计</w:t>
        <w:tab/>
        <w:t>创优良</w:t>
        <w:tab/>
      </w:r>
      <w:r>
        <w:rPr>
          <w:position w:val="-9"/>
          <w:sz w:val="30"/>
        </w:rPr>
        <w:t>经济法例</w:t>
      </w:r>
      <w:r>
        <w:rPr>
          <w:sz w:val="30"/>
        </w:rPr>
        <w:t>小组</w:t>
        <w:tab/>
        <w:t>算机网络规划技术，推</w:t>
      </w:r>
    </w:p>
    <w:p>
      <w:pPr>
        <w:spacing w:after="0" w:line="525" w:lineRule="auto"/>
        <w:jc w:val="left"/>
        <w:rPr>
          <w:sz w:val="30"/>
        </w:rPr>
        <w:sectPr>
          <w:pgSz w:w="22380" w:h="31660"/>
          <w:pgMar w:top="3080" w:right="2120" w:bottom="280" w:left="1880" w:header="708" w:footer="708"/>
          <w:cols w:space="708"/>
        </w:sectPr>
      </w:pPr>
    </w:p>
    <w:p>
      <w:pPr>
        <w:spacing w:before="148"/>
        <w:ind w:left="1776" w:right="0" w:firstLine="0"/>
        <w:jc w:val="left"/>
        <w:rPr>
          <w:sz w:val="30"/>
        </w:rPr>
      </w:pPr>
      <w:r>
        <w:rPr>
          <w:rFonts w:ascii="幼圆" w:eastAsia="幼圆" w:hint="eastAsia"/>
          <w:sz w:val="30"/>
        </w:rPr>
        <w:t>TQC</w:t>
      </w:r>
      <w:r>
        <w:rPr>
          <w:rFonts w:ascii="幼圆" w:eastAsia="幼圆" w:hint="eastAsia"/>
          <w:spacing w:val="97"/>
          <w:sz w:val="30"/>
        </w:rPr>
        <w:t xml:space="preserve"> </w:t>
      </w:r>
      <w:r>
        <w:rPr>
          <w:sz w:val="30"/>
        </w:rPr>
        <w:t>教育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spacing w:before="3"/>
        <w:rPr>
          <w:sz w:val="28"/>
        </w:rPr>
      </w:pPr>
    </w:p>
    <w:p>
      <w:pPr>
        <w:spacing w:before="0"/>
        <w:ind w:left="1538" w:right="0" w:firstLine="0"/>
        <w:jc w:val="left"/>
        <w:rPr>
          <w:sz w:val="30"/>
        </w:rPr>
      </w:pPr>
      <w:r>
        <w:rPr>
          <w:spacing w:val="-1"/>
          <w:sz w:val="30"/>
        </w:rPr>
        <w:t xml:space="preserve">队 </w:t>
      </w:r>
      <w:r>
        <w:rPr>
          <w:rFonts w:ascii="幼圆" w:eastAsia="幼圆" w:hint="eastAsia"/>
          <w:sz w:val="30"/>
        </w:rPr>
        <w:t>TQC</w:t>
      </w:r>
      <w:r>
        <w:rPr>
          <w:rFonts w:ascii="幼圆" w:eastAsia="幼圆" w:hint="eastAsia"/>
          <w:spacing w:val="36"/>
          <w:sz w:val="30"/>
        </w:rPr>
        <w:t xml:space="preserve"> </w:t>
      </w:r>
      <w:r>
        <w:rPr>
          <w:sz w:val="30"/>
        </w:rPr>
        <w:t>小组</w:t>
      </w:r>
    </w:p>
    <w:p>
      <w:pPr>
        <w:spacing w:before="165"/>
        <w:ind w:left="1743" w:right="0" w:firstLine="0"/>
        <w:jc w:val="left"/>
        <w:rPr>
          <w:sz w:val="30"/>
        </w:rPr>
      </w:pPr>
      <w:r>
        <w:br w:type="column"/>
      </w:r>
      <w:r>
        <w:rPr>
          <w:sz w:val="30"/>
        </w:rPr>
        <w:t>行全面质量管理，增强</w:t>
      </w:r>
    </w:p>
    <w:p>
      <w:pPr>
        <w:spacing w:before="0" w:line="325" w:lineRule="exact"/>
        <w:ind w:left="1776" w:right="0" w:firstLine="0"/>
        <w:jc w:val="left"/>
        <w:rPr>
          <w:sz w:val="30"/>
        </w:rPr>
      </w:pPr>
      <w:r>
        <w:br w:type="column"/>
      </w:r>
      <w:r>
        <w:rPr>
          <w:sz w:val="30"/>
        </w:rPr>
        <w:t>经济责任制</w:t>
      </w:r>
    </w:p>
    <w:p>
      <w:pPr>
        <w:spacing w:after="0" w:line="325" w:lineRule="exact"/>
        <w:jc w:val="left"/>
        <w:rPr>
          <w:sz w:val="30"/>
        </w:rPr>
        <w:sectPr>
          <w:type w:val="continuous"/>
          <w:pgSz w:w="22380" w:h="31660"/>
          <w:pgMar w:top="2760" w:right="2120" w:bottom="280" w:left="1880" w:header="708" w:footer="708"/>
          <w:cols w:num="4" w:space="708" w:equalWidth="0">
            <w:col w:w="3094" w:space="40"/>
            <w:col w:w="3244" w:space="39"/>
            <w:col w:w="4816" w:space="2651"/>
            <w:col w:w="4496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6"/>
        </w:rPr>
      </w:pPr>
    </w:p>
    <w:p>
      <w:pPr>
        <w:spacing w:after="0"/>
        <w:rPr>
          <w:sz w:val="26"/>
        </w:rPr>
        <w:sectPr>
          <w:type w:val="continuous"/>
          <w:pgSz w:w="22380" w:h="31660"/>
          <w:pgMar w:top="2760" w:right="2120" w:bottom="280" w:left="1880" w:header="708" w:footer="708"/>
          <w:cols w:space="708"/>
        </w:sectPr>
      </w:pPr>
    </w:p>
    <w:p>
      <w:pPr>
        <w:pStyle w:val="BodyText"/>
        <w:spacing w:before="11"/>
        <w:rPr>
          <w:sz w:val="33"/>
        </w:rPr>
      </w:pPr>
    </w:p>
    <w:p>
      <w:pPr>
        <w:tabs>
          <w:tab w:val="left" w:pos="3876"/>
        </w:tabs>
        <w:spacing w:before="0"/>
        <w:ind w:left="3023" w:right="0" w:firstLine="0"/>
        <w:jc w:val="left"/>
        <w:rPr>
          <w:sz w:val="30"/>
        </w:rPr>
      </w:pPr>
      <w:r>
        <w:rPr>
          <w:sz w:val="30"/>
        </w:rPr>
        <w:t>下</w:t>
        <w:tab/>
        <w:t>制</w:t>
      </w:r>
    </w:p>
    <w:p>
      <w:pPr>
        <w:spacing w:before="225" w:line="298" w:lineRule="exact"/>
        <w:ind w:left="0" w:right="0" w:firstLine="0"/>
        <w:jc w:val="right"/>
        <w:rPr>
          <w:sz w:val="30"/>
        </w:rPr>
      </w:pPr>
      <w:r>
        <w:rPr>
          <w:w w:val="101"/>
          <w:sz w:val="30"/>
        </w:rPr>
        <w:t>成</w:t>
      </w:r>
    </w:p>
    <w:p>
      <w:pPr>
        <w:tabs>
          <w:tab w:val="left" w:pos="2029"/>
          <w:tab w:val="left" w:pos="3023"/>
          <w:tab w:val="left" w:pos="3876"/>
        </w:tabs>
        <w:spacing w:before="0" w:line="170" w:lineRule="auto"/>
        <w:ind w:left="1068" w:right="0" w:firstLine="0"/>
        <w:jc w:val="left"/>
        <w:rPr>
          <w:sz w:val="30"/>
        </w:rPr>
      </w:pPr>
      <w:r>
        <w:rPr>
          <w:sz w:val="30"/>
        </w:rPr>
        <w:t>质</w:t>
        <w:tab/>
        <w:t>为</w:t>
        <w:tab/>
      </w:r>
      <w:r>
        <w:rPr>
          <w:position w:val="-13"/>
          <w:sz w:val="30"/>
        </w:rPr>
        <w:t>道</w:t>
        <w:tab/>
        <w:t>定</w:t>
      </w:r>
    </w:p>
    <w:p>
      <w:pPr>
        <w:tabs>
          <w:tab w:val="left" w:pos="3023"/>
          <w:tab w:val="left" w:pos="3876"/>
        </w:tabs>
        <w:spacing w:before="376" w:line="132" w:lineRule="auto"/>
        <w:ind w:left="1068" w:right="0" w:firstLine="960"/>
        <w:jc w:val="left"/>
        <w:rPr>
          <w:sz w:val="30"/>
        </w:rPr>
      </w:pPr>
      <w:r>
        <w:rPr>
          <w:spacing w:val="-304"/>
          <w:sz w:val="30"/>
        </w:rPr>
        <w:t>果</w:t>
      </w:r>
      <w:r>
        <w:rPr>
          <w:position w:val="-16"/>
          <w:sz w:val="30"/>
        </w:rPr>
        <w:t xml:space="preserve">用                </w:t>
      </w:r>
      <w:r>
        <w:rPr>
          <w:spacing w:val="84"/>
          <w:position w:val="-16"/>
          <w:sz w:val="30"/>
        </w:rPr>
        <w:t xml:space="preserve"> </w:t>
      </w:r>
      <w:r>
        <w:rPr>
          <w:position w:val="-8"/>
          <w:sz w:val="30"/>
        </w:rPr>
        <w:t>量</w:t>
        <w:tab/>
      </w:r>
      <w:r>
        <w:rPr>
          <w:sz w:val="30"/>
        </w:rPr>
        <w:t>工</w:t>
        <w:tab/>
        <w:t>教</w:t>
      </w:r>
    </w:p>
    <w:p>
      <w:pPr>
        <w:tabs>
          <w:tab w:val="left" w:pos="1858"/>
          <w:tab w:val="left" w:pos="2700"/>
          <w:tab w:val="left" w:pos="3517"/>
          <w:tab w:val="left" w:pos="4391"/>
          <w:tab w:val="left" w:pos="5250"/>
        </w:tabs>
        <w:spacing w:before="60" w:line="614" w:lineRule="auto"/>
        <w:ind w:left="897" w:right="38" w:firstLine="960"/>
        <w:jc w:val="left"/>
        <w:rPr>
          <w:sz w:val="30"/>
        </w:rPr>
      </w:pPr>
      <w:r>
        <w:br w:type="column"/>
      </w:r>
      <w:r>
        <w:rPr>
          <w:sz w:val="30"/>
        </w:rPr>
        <w:t>掌</w:t>
        <w:tab/>
        <w:t>技</w:t>
        <w:tab/>
        <w:t>图</w:t>
        <w:tab/>
        <w:t>测</w:t>
        <w:tab/>
      </w:r>
      <w:r>
        <w:rPr>
          <w:spacing w:val="-1"/>
          <w:sz w:val="30"/>
        </w:rPr>
        <w:t>推</w:t>
      </w:r>
      <w:r>
        <w:rPr>
          <w:sz w:val="30"/>
        </w:rPr>
        <w:t>工</w:t>
        <w:tab/>
        <w:t>握</w:t>
        <w:tab/>
        <w:tab/>
        <w:tab/>
        <w:tab/>
      </w:r>
      <w:r>
        <w:rPr>
          <w:spacing w:val="-1"/>
          <w:sz w:val="30"/>
        </w:rPr>
        <w:t>广</w:t>
      </w:r>
    </w:p>
    <w:p>
      <w:pPr>
        <w:tabs>
          <w:tab w:val="left" w:pos="1858"/>
          <w:tab w:val="left" w:pos="2700"/>
          <w:tab w:val="left" w:pos="3517"/>
          <w:tab w:val="left" w:pos="4391"/>
          <w:tab w:val="left" w:pos="5250"/>
        </w:tabs>
        <w:spacing w:before="43"/>
        <w:ind w:left="897" w:right="0" w:firstLine="0"/>
        <w:jc w:val="left"/>
        <w:rPr>
          <w:sz w:val="30"/>
        </w:rPr>
      </w:pPr>
      <w:r>
        <w:rPr>
          <w:sz w:val="30"/>
        </w:rPr>
        <w:t>班</w:t>
        <w:tab/>
        <w:t>规</w:t>
        <w:tab/>
        <w:t>术</w:t>
        <w:tab/>
        <w:t>纸</w:t>
        <w:tab/>
        <w:t>量</w:t>
        <w:tab/>
        <w:t>新</w:t>
      </w:r>
    </w:p>
    <w:p>
      <w:pPr>
        <w:pStyle w:val="BodyText"/>
        <w:spacing w:before="3"/>
        <w:rPr>
          <w:sz w:val="41"/>
        </w:rPr>
      </w:pPr>
    </w:p>
    <w:p>
      <w:pPr>
        <w:tabs>
          <w:tab w:val="left" w:pos="5250"/>
        </w:tabs>
        <w:spacing w:before="0" w:line="315" w:lineRule="exact"/>
        <w:ind w:left="1858" w:right="0" w:firstLine="0"/>
        <w:jc w:val="left"/>
        <w:rPr>
          <w:sz w:val="30"/>
        </w:rPr>
      </w:pPr>
      <w:r>
        <w:rPr>
          <w:sz w:val="30"/>
        </w:rPr>
        <w:t>范</w:t>
        <w:tab/>
        <w:t>技</w:t>
      </w:r>
    </w:p>
    <w:p>
      <w:pPr>
        <w:pStyle w:val="BodyText"/>
        <w:spacing w:before="1"/>
        <w:rPr>
          <w:sz w:val="33"/>
        </w:rPr>
      </w:pPr>
      <w:r>
        <w:br w:type="column"/>
      </w:r>
    </w:p>
    <w:p>
      <w:pPr>
        <w:tabs>
          <w:tab w:val="left" w:pos="4228"/>
        </w:tabs>
        <w:spacing w:before="0"/>
        <w:ind w:left="2096" w:right="0" w:firstLine="0"/>
        <w:jc w:val="left"/>
        <w:rPr>
          <w:sz w:val="30"/>
        </w:rPr>
      </w:pPr>
      <w:r>
        <w:rPr>
          <w:sz w:val="30"/>
        </w:rPr>
        <w:t>完</w:t>
        <w:tab/>
      </w:r>
      <w:r>
        <w:rPr>
          <w:position w:val="1"/>
          <w:sz w:val="30"/>
        </w:rPr>
        <w:t>签</w:t>
      </w:r>
    </w:p>
    <w:p>
      <w:pPr>
        <w:pStyle w:val="BodyText"/>
        <w:rPr>
          <w:sz w:val="34"/>
        </w:rPr>
      </w:pPr>
    </w:p>
    <w:p>
      <w:pPr>
        <w:tabs>
          <w:tab w:val="left" w:pos="2096"/>
          <w:tab w:val="left" w:pos="3149"/>
          <w:tab w:val="left" w:pos="4228"/>
        </w:tabs>
        <w:spacing w:before="1"/>
        <w:ind w:left="1068" w:right="0" w:firstLine="0"/>
        <w:jc w:val="left"/>
        <w:rPr>
          <w:sz w:val="30"/>
        </w:rPr>
      </w:pPr>
      <w:r>
        <w:pict>
          <v:shape id="_x0000_s1026" type="#_x0000_t202" style="width:99.85pt;height:215.3pt;margin-top:-148.93pt;margin-left:703.08pt;mso-position-horizontal-relative:page;position:absolute;z-index:251659264" filled="f" stroked="f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01"/>
                    <w:gridCol w:w="797"/>
                    <w:gridCol w:w="6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3"/>
                      <w:jc w:val="left"/>
                    </w:trPr>
                    <w:tc>
                      <w:tcPr>
                        <w:tcW w:w="601" w:type="dxa"/>
                      </w:tcPr>
                      <w:p>
                        <w:pPr>
                          <w:pStyle w:val="TableParagraph"/>
                          <w:spacing w:line="345" w:lineRule="exact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w w:val="101"/>
                            <w:sz w:val="30"/>
                          </w:rPr>
                          <w:t>检</w:t>
                        </w:r>
                      </w:p>
                    </w:tc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line="345" w:lineRule="exact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101"/>
                            <w:sz w:val="30"/>
                          </w:rPr>
                          <w:t>制</w:t>
                        </w:r>
                      </w:p>
                    </w:tc>
                    <w:tc>
                      <w:tcPr>
                        <w:tcW w:w="600" w:type="dxa"/>
                      </w:tcPr>
                      <w:p>
                        <w:pPr>
                          <w:pStyle w:val="TableParagraph"/>
                          <w:spacing w:line="345" w:lineRule="exact"/>
                          <w:ind w:right="49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101"/>
                            <w:sz w:val="30"/>
                          </w:rPr>
                          <w:t>明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82"/>
                      <w:jc w:val="left"/>
                    </w:trPr>
                    <w:tc>
                      <w:tcPr>
                        <w:tcW w:w="601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w w:val="101"/>
                            <w:sz w:val="30"/>
                          </w:rPr>
                          <w:t>查</w:t>
                        </w:r>
                      </w:p>
                    </w:tc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101"/>
                            <w:sz w:val="30"/>
                          </w:rPr>
                          <w:t>定</w:t>
                        </w:r>
                      </w:p>
                    </w:tc>
                    <w:tc>
                      <w:tcPr>
                        <w:tcW w:w="600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101"/>
                            <w:sz w:val="30"/>
                          </w:rPr>
                          <w:t>确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18"/>
                      <w:jc w:val="left"/>
                    </w:trPr>
                    <w:tc>
                      <w:tcPr>
                        <w:tcW w:w="601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w w:val="101"/>
                            <w:sz w:val="30"/>
                          </w:rPr>
                          <w:t>创</w:t>
                        </w:r>
                      </w:p>
                    </w:tc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101"/>
                            <w:sz w:val="30"/>
                          </w:rPr>
                          <w:t>创</w:t>
                        </w:r>
                      </w:p>
                    </w:tc>
                    <w:tc>
                      <w:tcPr>
                        <w:tcW w:w="600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101"/>
                            <w:sz w:val="30"/>
                          </w:rPr>
                          <w:t>创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18"/>
                      <w:jc w:val="left"/>
                    </w:trPr>
                    <w:tc>
                      <w:tcPr>
                        <w:tcW w:w="601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w w:val="101"/>
                            <w:sz w:val="30"/>
                          </w:rPr>
                          <w:t>优</w:t>
                        </w:r>
                      </w:p>
                    </w:tc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101"/>
                            <w:sz w:val="30"/>
                          </w:rPr>
                          <w:t>优</w:t>
                        </w:r>
                      </w:p>
                    </w:tc>
                    <w:tc>
                      <w:tcPr>
                        <w:tcW w:w="600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101"/>
                            <w:sz w:val="30"/>
                          </w:rPr>
                          <w:t>优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3"/>
                      <w:jc w:val="left"/>
                    </w:trPr>
                    <w:tc>
                      <w:tcPr>
                        <w:tcW w:w="601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line="323" w:lineRule="exact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w w:val="101"/>
                            <w:sz w:val="30"/>
                          </w:rPr>
                          <w:t>效</w:t>
                        </w:r>
                      </w:p>
                    </w:tc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line="323" w:lineRule="exact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101"/>
                            <w:sz w:val="30"/>
                          </w:rPr>
                          <w:t>措</w:t>
                        </w:r>
                      </w:p>
                    </w:tc>
                    <w:tc>
                      <w:tcPr>
                        <w:tcW w:w="600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line="323" w:lineRule="exact"/>
                          <w:ind w:right="49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101"/>
                            <w:sz w:val="30"/>
                          </w:rPr>
                          <w:t>工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30"/>
        </w:rPr>
        <w:t>优</w:t>
        <w:tab/>
      </w:r>
      <w:r>
        <w:rPr>
          <w:position w:val="-13"/>
          <w:sz w:val="30"/>
        </w:rPr>
        <w:t>善</w:t>
        <w:tab/>
      </w:r>
      <w:r>
        <w:rPr>
          <w:sz w:val="30"/>
        </w:rPr>
        <w:t>制</w:t>
        <w:tab/>
      </w:r>
      <w:r>
        <w:rPr>
          <w:position w:val="-12"/>
          <w:sz w:val="30"/>
        </w:rPr>
        <w:t>订</w:t>
      </w:r>
    </w:p>
    <w:p>
      <w:pPr>
        <w:pStyle w:val="BodyText"/>
        <w:spacing w:before="10"/>
        <w:rPr>
          <w:sz w:val="35"/>
        </w:rPr>
      </w:pPr>
    </w:p>
    <w:p>
      <w:pPr>
        <w:tabs>
          <w:tab w:val="left" w:pos="2096"/>
          <w:tab w:val="left" w:pos="3149"/>
          <w:tab w:val="left" w:pos="4228"/>
        </w:tabs>
        <w:spacing w:before="0"/>
        <w:ind w:left="1068" w:right="0" w:firstLine="0"/>
        <w:jc w:val="left"/>
        <w:rPr>
          <w:sz w:val="30"/>
        </w:rPr>
      </w:pPr>
      <w:r>
        <w:rPr>
          <w:position w:val="-8"/>
          <w:sz w:val="30"/>
        </w:rPr>
        <w:t>质</w:t>
        <w:tab/>
      </w:r>
      <w:r>
        <w:rPr>
          <w:sz w:val="30"/>
        </w:rPr>
        <w:t>计</w:t>
        <w:tab/>
      </w:r>
      <w:r>
        <w:rPr>
          <w:position w:val="14"/>
          <w:sz w:val="30"/>
        </w:rPr>
        <w:t>定</w:t>
        <w:tab/>
      </w:r>
      <w:r>
        <w:rPr>
          <w:position w:val="1"/>
          <w:sz w:val="30"/>
        </w:rPr>
        <w:t>包</w:t>
      </w:r>
    </w:p>
    <w:p>
      <w:pPr>
        <w:spacing w:after="0"/>
        <w:jc w:val="left"/>
        <w:rPr>
          <w:sz w:val="30"/>
        </w:rPr>
        <w:sectPr>
          <w:type w:val="continuous"/>
          <w:pgSz w:w="22380" w:h="31660"/>
          <w:pgMar w:top="2760" w:right="2120" w:bottom="280" w:left="1880" w:header="708" w:footer="708"/>
          <w:cols w:num="3" w:space="708" w:equalWidth="0">
            <w:col w:w="5257" w:space="40"/>
            <w:col w:w="5594" w:space="2847"/>
            <w:col w:w="4642"/>
          </w:cols>
        </w:sectPr>
      </w:pPr>
    </w:p>
    <w:p>
      <w:pPr>
        <w:tabs>
          <w:tab w:val="left" w:pos="3023"/>
          <w:tab w:val="left" w:pos="3876"/>
          <w:tab w:val="left" w:pos="4952"/>
          <w:tab w:val="left" w:pos="6194"/>
        </w:tabs>
        <w:spacing w:before="3" w:line="182" w:lineRule="auto"/>
        <w:ind w:left="2029" w:right="0" w:firstLine="0"/>
        <w:jc w:val="left"/>
        <w:rPr>
          <w:rFonts w:ascii="幼圆" w:eastAsia="幼圆" w:hint="eastAsia"/>
          <w:sz w:val="30"/>
        </w:rPr>
      </w:pPr>
      <w:r>
        <w:rPr>
          <w:position w:val="1"/>
          <w:sz w:val="30"/>
        </w:rPr>
        <w:t>户</w:t>
        <w:tab/>
      </w:r>
      <w:r>
        <w:rPr>
          <w:position w:val="-9"/>
          <w:sz w:val="30"/>
        </w:rPr>
        <w:t>序</w:t>
        <w:tab/>
        <w:t>育</w:t>
        <w:tab/>
      </w:r>
      <w:r>
        <w:rPr>
          <w:position w:val="1"/>
          <w:sz w:val="30"/>
        </w:rPr>
        <w:t>发</w:t>
        <w:tab/>
      </w:r>
      <w:r>
        <w:rPr>
          <w:rFonts w:ascii="幼圆" w:eastAsia="幼圆" w:hint="eastAsia"/>
          <w:sz w:val="30"/>
        </w:rPr>
        <w:t>QC</w:t>
      </w:r>
    </w:p>
    <w:p>
      <w:pPr>
        <w:spacing w:before="0" w:line="325" w:lineRule="exact"/>
        <w:ind w:left="1068" w:right="0" w:firstLine="0"/>
        <w:jc w:val="left"/>
        <w:rPr>
          <w:sz w:val="30"/>
        </w:rPr>
      </w:pPr>
      <w:r>
        <w:rPr>
          <w:w w:val="101"/>
          <w:sz w:val="30"/>
        </w:rPr>
        <w:t>第</w:t>
      </w:r>
    </w:p>
    <w:p>
      <w:pPr>
        <w:tabs>
          <w:tab w:val="left" w:pos="3149"/>
          <w:tab w:val="left" w:pos="4228"/>
        </w:tabs>
        <w:spacing w:before="0" w:line="406" w:lineRule="exact"/>
        <w:ind w:left="2096" w:right="0" w:firstLine="0"/>
        <w:jc w:val="left"/>
        <w:rPr>
          <w:sz w:val="30"/>
        </w:rPr>
      </w:pPr>
      <w:r>
        <w:br w:type="column"/>
      </w:r>
      <w:r>
        <w:rPr>
          <w:sz w:val="30"/>
        </w:rPr>
        <w:t>量</w:t>
        <w:tab/>
      </w:r>
      <w:r>
        <w:rPr>
          <w:position w:val="10"/>
          <w:sz w:val="30"/>
        </w:rPr>
        <w:t>奖</w:t>
        <w:tab/>
      </w:r>
      <w:r>
        <w:rPr>
          <w:position w:val="1"/>
          <w:sz w:val="30"/>
        </w:rPr>
        <w:t>保</w:t>
      </w:r>
    </w:p>
    <w:p>
      <w:pPr>
        <w:spacing w:before="0" w:line="327" w:lineRule="exact"/>
        <w:ind w:left="1068" w:right="0" w:firstLine="0"/>
        <w:jc w:val="left"/>
        <w:rPr>
          <w:sz w:val="30"/>
        </w:rPr>
      </w:pPr>
      <w:r>
        <w:rPr>
          <w:w w:val="101"/>
          <w:sz w:val="30"/>
        </w:rPr>
        <w:t>优</w:t>
      </w:r>
    </w:p>
    <w:p>
      <w:pPr>
        <w:spacing w:after="0" w:line="327" w:lineRule="exact"/>
        <w:jc w:val="left"/>
        <w:rPr>
          <w:sz w:val="30"/>
        </w:rPr>
        <w:sectPr>
          <w:type w:val="continuous"/>
          <w:pgSz w:w="22380" w:h="31660"/>
          <w:pgMar w:top="2760" w:right="2120" w:bottom="280" w:left="1880" w:header="708" w:footer="708"/>
          <w:cols w:num="2" w:space="708" w:equalWidth="0">
            <w:col w:w="6538" w:space="7201"/>
            <w:col w:w="4641"/>
          </w:cols>
        </w:sectPr>
      </w:pPr>
    </w:p>
    <w:p>
      <w:pPr>
        <w:pStyle w:val="BodyText"/>
        <w:spacing w:before="6"/>
        <w:rPr>
          <w:sz w:val="24"/>
        </w:rPr>
      </w:pPr>
    </w:p>
    <w:p>
      <w:pPr>
        <w:tabs>
          <w:tab w:val="left" w:pos="3023"/>
          <w:tab w:val="left" w:pos="3876"/>
          <w:tab w:val="left" w:pos="4952"/>
        </w:tabs>
        <w:spacing w:before="0"/>
        <w:ind w:left="2029" w:right="0" w:firstLine="0"/>
        <w:jc w:val="left"/>
        <w:rPr>
          <w:sz w:val="30"/>
        </w:rPr>
      </w:pPr>
      <w:r>
        <w:rPr>
          <w:sz w:val="30"/>
        </w:rPr>
        <w:t>服</w:t>
        <w:tab/>
        <w:t>是</w:t>
        <w:tab/>
        <w:t>计</w:t>
        <w:tab/>
      </w:r>
      <w:r>
        <w:rPr>
          <w:spacing w:val="-2"/>
          <w:sz w:val="30"/>
        </w:rPr>
        <w:t>表</w:t>
      </w:r>
    </w:p>
    <w:p>
      <w:pPr>
        <w:tabs>
          <w:tab w:val="left" w:pos="2700"/>
          <w:tab w:val="left" w:pos="3517"/>
          <w:tab w:val="left" w:pos="4391"/>
          <w:tab w:val="left" w:pos="5250"/>
        </w:tabs>
        <w:spacing w:before="0" w:line="376" w:lineRule="exact"/>
        <w:ind w:left="1858" w:right="0" w:firstLine="0"/>
        <w:jc w:val="left"/>
        <w:rPr>
          <w:sz w:val="30"/>
        </w:rPr>
      </w:pPr>
      <w:r>
        <w:br w:type="column"/>
      </w:r>
      <w:r>
        <w:rPr>
          <w:position w:val="9"/>
          <w:sz w:val="30"/>
        </w:rPr>
        <w:t>标</w:t>
        <w:tab/>
      </w:r>
      <w:r>
        <w:rPr>
          <w:sz w:val="30"/>
        </w:rPr>
        <w:t>交</w:t>
        <w:tab/>
        <w:t>交</w:t>
        <w:tab/>
        <w:t>复</w:t>
        <w:tab/>
      </w:r>
      <w:r>
        <w:rPr>
          <w:position w:val="9"/>
          <w:sz w:val="30"/>
        </w:rPr>
        <w:t>术</w:t>
      </w:r>
    </w:p>
    <w:p>
      <w:pPr>
        <w:tabs>
          <w:tab w:val="left" w:pos="6045"/>
        </w:tabs>
        <w:spacing w:before="0" w:line="189" w:lineRule="auto"/>
        <w:ind w:left="897" w:right="0" w:firstLine="0"/>
        <w:jc w:val="left"/>
        <w:rPr>
          <w:sz w:val="30"/>
        </w:rPr>
      </w:pPr>
      <w:r>
        <w:rPr>
          <w:position w:val="-8"/>
          <w:sz w:val="30"/>
        </w:rPr>
        <w:t>小</w:t>
        <w:tab/>
      </w:r>
      <w:r>
        <w:rPr>
          <w:spacing w:val="-3"/>
          <w:sz w:val="30"/>
        </w:rPr>
        <w:t>接</w:t>
      </w:r>
    </w:p>
    <w:p>
      <w:pPr>
        <w:tabs>
          <w:tab w:val="left" w:pos="1367"/>
          <w:tab w:val="left" w:pos="2114"/>
          <w:tab w:val="left" w:pos="4150"/>
          <w:tab w:val="left" w:pos="5203"/>
          <w:tab w:val="left" w:pos="6281"/>
        </w:tabs>
        <w:spacing w:before="173" w:line="510" w:lineRule="atLeast"/>
        <w:ind w:left="3122" w:right="99" w:hanging="2621"/>
        <w:jc w:val="left"/>
        <w:rPr>
          <w:sz w:val="30"/>
        </w:rPr>
      </w:pPr>
      <w:r>
        <w:br w:type="column"/>
      </w:r>
      <w:r>
        <w:rPr>
          <w:sz w:val="30"/>
        </w:rPr>
        <w:t>定</w:t>
        <w:tab/>
        <w:t>进</w:t>
        <w:tab/>
        <w:t>加</w:t>
        <w:tab/>
        <w:tab/>
        <w:t>支</w:t>
        <w:tab/>
        <w:t>罚</w:t>
        <w:tab/>
      </w:r>
      <w:r>
        <w:rPr>
          <w:position w:val="1"/>
          <w:sz w:val="30"/>
        </w:rPr>
        <w:t>责</w:t>
      </w:r>
      <w:r>
        <w:rPr>
          <w:sz w:val="30"/>
        </w:rPr>
        <w:t>价</w:t>
      </w:r>
    </w:p>
    <w:p>
      <w:pPr>
        <w:spacing w:after="0" w:line="510" w:lineRule="atLeast"/>
        <w:jc w:val="left"/>
        <w:rPr>
          <w:sz w:val="30"/>
        </w:rPr>
        <w:sectPr>
          <w:type w:val="continuous"/>
          <w:pgSz w:w="22380" w:h="31660"/>
          <w:pgMar w:top="2760" w:right="2120" w:bottom="280" w:left="1880" w:header="708" w:footer="708"/>
          <w:cols w:num="3" w:space="708" w:equalWidth="0">
            <w:col w:w="5257" w:space="40"/>
            <w:col w:w="6349" w:space="39"/>
            <w:col w:w="6695"/>
          </w:cols>
        </w:sectPr>
      </w:pPr>
    </w:p>
    <w:p>
      <w:pPr>
        <w:pStyle w:val="BodyText"/>
        <w:rPr>
          <w:sz w:val="30"/>
        </w:rPr>
      </w:pPr>
    </w:p>
    <w:p>
      <w:pPr>
        <w:pStyle w:val="BodyText"/>
        <w:spacing w:before="12"/>
        <w:rPr>
          <w:sz w:val="28"/>
        </w:rPr>
      </w:pPr>
    </w:p>
    <w:p>
      <w:pPr>
        <w:tabs>
          <w:tab w:val="left" w:pos="1831"/>
        </w:tabs>
        <w:spacing w:before="0"/>
        <w:ind w:left="0" w:right="0" w:firstLine="0"/>
        <w:jc w:val="right"/>
        <w:rPr>
          <w:sz w:val="30"/>
        </w:rPr>
      </w:pPr>
      <w:r>
        <w:rPr>
          <w:sz w:val="30"/>
        </w:rPr>
        <w:t>技术岗位</w:t>
        <w:tab/>
        <w:t>质量责任制</w:t>
      </w:r>
    </w:p>
    <w:p>
      <w:pPr>
        <w:tabs>
          <w:tab w:val="left" w:pos="1692"/>
          <w:tab w:val="left" w:pos="2557"/>
          <w:tab w:val="left" w:pos="3304"/>
        </w:tabs>
        <w:spacing w:before="0" w:line="486" w:lineRule="exact"/>
        <w:ind w:left="847" w:right="0" w:firstLine="0"/>
        <w:jc w:val="left"/>
        <w:rPr>
          <w:sz w:val="30"/>
        </w:rPr>
      </w:pPr>
      <w:r>
        <w:br w:type="column"/>
      </w:r>
      <w:r>
        <w:rPr>
          <w:sz w:val="30"/>
        </w:rPr>
        <w:t>受</w:t>
        <w:tab/>
        <w:t>期</w:t>
        <w:tab/>
        <w:t>行</w:t>
        <w:tab/>
      </w:r>
      <w:r>
        <w:rPr>
          <w:spacing w:val="-3"/>
          <w:position w:val="14"/>
          <w:sz w:val="30"/>
        </w:rPr>
        <w:t>强</w:t>
      </w:r>
    </w:p>
    <w:p>
      <w:pPr>
        <w:pStyle w:val="BodyText"/>
        <w:spacing w:before="9"/>
        <w:rPr>
          <w:sz w:val="37"/>
        </w:rPr>
      </w:pPr>
    </w:p>
    <w:p>
      <w:pPr>
        <w:tabs>
          <w:tab w:val="left" w:pos="1692"/>
          <w:tab w:val="left" w:pos="2557"/>
          <w:tab w:val="left" w:pos="3304"/>
        </w:tabs>
        <w:spacing w:before="0" w:line="388" w:lineRule="exact"/>
        <w:ind w:left="847" w:right="0" w:firstLine="0"/>
        <w:jc w:val="left"/>
        <w:rPr>
          <w:sz w:val="30"/>
        </w:rPr>
      </w:pPr>
      <w:r>
        <w:rPr>
          <w:sz w:val="30"/>
        </w:rPr>
        <w:t>工</w:t>
        <w:tab/>
        <w:t>不</w:t>
        <w:tab/>
        <w:t>自</w:t>
        <w:tab/>
      </w:r>
      <w:r>
        <w:rPr>
          <w:spacing w:val="-3"/>
          <w:position w:val="9"/>
          <w:sz w:val="30"/>
        </w:rPr>
        <w:t>现</w:t>
      </w:r>
    </w:p>
    <w:p>
      <w:pPr>
        <w:tabs>
          <w:tab w:val="left" w:pos="2745"/>
          <w:tab w:val="left" w:pos="3824"/>
        </w:tabs>
        <w:spacing w:before="0" w:line="486" w:lineRule="exact"/>
        <w:ind w:left="1692" w:right="0" w:firstLine="0"/>
        <w:jc w:val="left"/>
        <w:rPr>
          <w:sz w:val="30"/>
        </w:rPr>
      </w:pPr>
      <w:r>
        <w:br w:type="column"/>
      </w:r>
      <w:r>
        <w:rPr>
          <w:sz w:val="30"/>
        </w:rPr>
        <w:t>付</w:t>
        <w:tab/>
      </w:r>
      <w:r>
        <w:rPr>
          <w:position w:val="14"/>
          <w:sz w:val="30"/>
        </w:rPr>
        <w:t>措</w:t>
        <w:tab/>
      </w:r>
      <w:r>
        <w:rPr>
          <w:position w:val="1"/>
          <w:sz w:val="30"/>
        </w:rPr>
        <w:t>任</w:t>
      </w:r>
    </w:p>
    <w:p>
      <w:pPr>
        <w:spacing w:after="0" w:line="486" w:lineRule="exact"/>
        <w:jc w:val="left"/>
        <w:rPr>
          <w:sz w:val="30"/>
        </w:rPr>
        <w:sectPr>
          <w:type w:val="continuous"/>
          <w:pgSz w:w="22380" w:h="31660"/>
          <w:pgMar w:top="2760" w:right="2120" w:bottom="280" w:left="1880" w:header="708" w:footer="708"/>
          <w:cols w:num="3" w:space="708" w:equalWidth="0">
            <w:col w:w="10455" w:space="40"/>
            <w:col w:w="3609" w:space="39"/>
            <w:col w:w="4237"/>
          </w:cols>
        </w:sectPr>
      </w:pPr>
    </w:p>
    <w:p>
      <w:pPr>
        <w:tabs>
          <w:tab w:val="left" w:pos="15978"/>
        </w:tabs>
        <w:spacing w:before="0" w:line="206" w:lineRule="auto"/>
        <w:ind w:left="2088" w:right="0" w:firstLine="0"/>
        <w:jc w:val="left"/>
        <w:rPr>
          <w:sz w:val="30"/>
        </w:rPr>
      </w:pPr>
      <w:r>
        <w:rPr>
          <w:position w:val="-18"/>
          <w:sz w:val="30"/>
        </w:rPr>
        <w:t>检查落实</w:t>
        <w:tab/>
      </w:r>
      <w:r>
        <w:rPr>
          <w:sz w:val="30"/>
        </w:rPr>
        <w:t>经济兑现</w:t>
      </w:r>
    </w:p>
    <w:p>
      <w:pPr>
        <w:tabs>
          <w:tab w:val="left" w:pos="12186"/>
          <w:tab w:val="left" w:pos="13052"/>
          <w:tab w:val="left" w:pos="13799"/>
        </w:tabs>
        <w:spacing w:before="139"/>
        <w:ind w:left="11341" w:right="0" w:firstLine="0"/>
        <w:jc w:val="left"/>
        <w:rPr>
          <w:sz w:val="30"/>
        </w:rPr>
      </w:pPr>
      <w:r>
        <w:rPr>
          <w:sz w:val="30"/>
        </w:rPr>
        <w:t>程</w:t>
        <w:tab/>
        <w:t>定</w:t>
        <w:tab/>
        <w:t>检</w:t>
        <w:tab/>
        <w:t>场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22380" w:h="31660"/>
          <w:pgMar w:top="2760" w:right="2120" w:bottom="280" w:left="1880" w:header="708" w:footer="708"/>
          <w:cols w:space="708"/>
        </w:sectPr>
      </w:pPr>
    </w:p>
    <w:p>
      <w:pPr>
        <w:spacing w:before="153"/>
        <w:ind w:left="0" w:right="0" w:firstLine="0"/>
        <w:jc w:val="right"/>
        <w:rPr>
          <w:sz w:val="30"/>
        </w:rPr>
      </w:pPr>
      <w:r>
        <w:rPr>
          <w:sz w:val="30"/>
        </w:rPr>
        <w:t>总结表彰</w:t>
      </w:r>
    </w:p>
    <w:p>
      <w:pPr>
        <w:tabs>
          <w:tab w:val="left" w:pos="1549"/>
          <w:tab w:val="left" w:pos="2414"/>
          <w:tab w:val="left" w:pos="3161"/>
        </w:tabs>
        <w:spacing w:before="63"/>
        <w:ind w:left="704" w:right="0" w:firstLine="0"/>
        <w:jc w:val="center"/>
        <w:rPr>
          <w:sz w:val="30"/>
        </w:rPr>
      </w:pPr>
      <w:r>
        <w:br w:type="column"/>
      </w:r>
      <w:r>
        <w:rPr>
          <w:sz w:val="30"/>
        </w:rPr>
        <w:t>师</w:t>
        <w:tab/>
        <w:t>期</w:t>
        <w:tab/>
        <w:t>互</w:t>
        <w:tab/>
      </w:r>
      <w:r>
        <w:rPr>
          <w:position w:val="9"/>
          <w:sz w:val="30"/>
        </w:rPr>
        <w:t>试</w:t>
      </w:r>
    </w:p>
    <w:p>
      <w:pPr>
        <w:spacing w:after="0"/>
        <w:jc w:val="center"/>
        <w:rPr>
          <w:sz w:val="30"/>
        </w:rPr>
        <w:sectPr>
          <w:type w:val="continuous"/>
          <w:pgSz w:w="22380" w:h="31660"/>
          <w:pgMar w:top="2760" w:right="2120" w:bottom="280" w:left="1880" w:header="708" w:footer="708"/>
          <w:cols w:num="2" w:space="708" w:equalWidth="0">
            <w:col w:w="6329" w:space="40"/>
            <w:col w:w="12011"/>
          </w:cols>
        </w:sectPr>
      </w:pPr>
    </w:p>
    <w:p>
      <w:pPr>
        <w:tabs>
          <w:tab w:val="left" w:pos="8137"/>
          <w:tab w:val="left" w:pos="15978"/>
        </w:tabs>
        <w:spacing w:before="0" w:line="374" w:lineRule="exact"/>
        <w:ind w:left="2298" w:right="0" w:firstLine="0"/>
        <w:jc w:val="left"/>
        <w:rPr>
          <w:sz w:val="30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4205708" cy="19961256"/>
            <wp:effectExtent l="0" t="0" r="0" b="0"/>
            <wp:wrapNone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5708" cy="19961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改良工作</w:t>
        <w:tab/>
        <w:t>提升施工技术</w:t>
        <w:tab/>
        <w:t>奖优罚劣</w:t>
      </w:r>
    </w:p>
    <w:p>
      <w:pPr>
        <w:pStyle w:val="BodyText"/>
        <w:spacing w:before="10"/>
        <w:rPr>
          <w:sz w:val="12"/>
        </w:rPr>
      </w:pPr>
    </w:p>
    <w:p>
      <w:pPr>
        <w:tabs>
          <w:tab w:val="left" w:pos="12186"/>
          <w:tab w:val="left" w:pos="13052"/>
          <w:tab w:val="left" w:pos="13799"/>
        </w:tabs>
        <w:spacing w:before="61"/>
        <w:ind w:left="11341" w:right="0" w:firstLine="0"/>
        <w:jc w:val="left"/>
        <w:rPr>
          <w:sz w:val="30"/>
        </w:rPr>
      </w:pPr>
      <w:r>
        <w:rPr>
          <w:sz w:val="30"/>
        </w:rPr>
        <w:t>监</w:t>
        <w:tab/>
        <w:t>质</w:t>
        <w:tab/>
        <w:t>检</w:t>
        <w:tab/>
        <w:t>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40"/>
        <w:ind w:left="0" w:right="899" w:firstLine="0"/>
        <w:jc w:val="right"/>
        <w:rPr>
          <w:sz w:val="30"/>
        </w:rPr>
      </w:pPr>
      <w:r>
        <w:rPr>
          <w:sz w:val="30"/>
        </w:rPr>
        <w:t>提升经济效益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04"/>
        <w:ind w:left="11880" w:right="0" w:firstLine="0"/>
        <w:jc w:val="left"/>
        <w:rPr>
          <w:sz w:val="30"/>
        </w:rPr>
      </w:pPr>
      <w:r>
        <w:rPr>
          <w:sz w:val="30"/>
        </w:rPr>
        <w:t>质量评定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9"/>
        </w:rPr>
      </w:pPr>
    </w:p>
    <w:p>
      <w:pPr>
        <w:tabs>
          <w:tab w:val="left" w:pos="5259"/>
        </w:tabs>
        <w:spacing w:before="60"/>
        <w:ind w:left="2613" w:right="0" w:firstLine="0"/>
        <w:jc w:val="left"/>
        <w:rPr>
          <w:sz w:val="29"/>
        </w:rPr>
      </w:pPr>
      <w:r>
        <w:rPr>
          <w:position w:val="1"/>
          <w:sz w:val="30"/>
        </w:rPr>
        <w:t>反</w:t>
      </w:r>
      <w:r>
        <w:rPr>
          <w:spacing w:val="181"/>
          <w:position w:val="1"/>
          <w:sz w:val="30"/>
        </w:rPr>
        <w:t xml:space="preserve"> </w:t>
      </w:r>
      <w:r>
        <w:rPr>
          <w:position w:val="1"/>
          <w:sz w:val="30"/>
        </w:rPr>
        <w:t>馈</w:t>
        <w:tab/>
      </w:r>
      <w:r>
        <w:rPr>
          <w:sz w:val="29"/>
        </w:rPr>
        <w:t>保证优秀</w:t>
      </w:r>
      <w:r>
        <w:rPr>
          <w:spacing w:val="10"/>
          <w:sz w:val="29"/>
        </w:rPr>
        <w:t xml:space="preserve"> </w:t>
      </w:r>
      <w:r>
        <w:rPr>
          <w:rFonts w:ascii="幼圆" w:eastAsia="幼圆" w:hint="eastAsia"/>
          <w:sz w:val="29"/>
        </w:rPr>
        <w:t>,</w:t>
      </w:r>
      <w:r>
        <w:rPr>
          <w:rFonts w:ascii="幼圆" w:eastAsia="幼圆" w:hint="eastAsia"/>
          <w:spacing w:val="-59"/>
          <w:sz w:val="29"/>
        </w:rPr>
        <w:t xml:space="preserve"> </w:t>
      </w:r>
      <w:r>
        <w:rPr>
          <w:sz w:val="29"/>
        </w:rPr>
        <w:t>争创省部优保证用户满足</w:t>
      </w:r>
    </w:p>
    <w:sectPr>
      <w:type w:val="continuous"/>
      <w:pgSz w:w="22380" w:h="31660"/>
      <w:pgMar w:top="2760" w:right="2120" w:bottom="280" w:left="1880" w:header="708" w:footer="70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</w:font>
  <w:font w:name="幼圆">
    <w:altName w:val="幼圆"/>
    <w:charset w:val="86"/>
    <w:family w:val="modern"/>
    <w:pitch w:val="fixed"/>
  </w:font>
  <w:font w:name="宋体">
    <w:altName w:val="宋体"/>
    <w:charset w:val="86"/>
    <w:family w:val="auto"/>
    <w:pitch w:val="variable"/>
  </w:font>
  <w:font w:name="Calibri">
    <w:altName w:val="Calibri"/>
    <w:charset w:val="0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548F6"/>
    <w:multiLevelType w:val="hybridMultilevel"/>
    <w:tmpl w:val="00000000"/>
    <w:lvl w:ilvl="0">
      <w:start w:val="1"/>
      <w:numFmt w:val="decimal"/>
      <w:lvlText w:val="（%1）"/>
      <w:lvlJc w:val="left"/>
      <w:pPr>
        <w:ind w:left="3479" w:hanging="1077"/>
        <w:jc w:val="left"/>
      </w:pPr>
      <w:rPr>
        <w:rFonts w:ascii="宋体" w:eastAsia="宋体" w:hAnsi="宋体" w:cs="宋体" w:hint="default"/>
        <w:w w:val="100"/>
        <w:position w:val="2"/>
        <w:sz w:val="40"/>
        <w:szCs w:val="40"/>
      </w:rPr>
    </w:lvl>
    <w:lvl w:ilvl="1">
      <w:start w:val="0"/>
      <w:numFmt w:val="bullet"/>
      <w:lvlText w:val="•"/>
      <w:lvlJc w:val="left"/>
      <w:pPr>
        <w:ind w:left="4969" w:hanging="10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8" w:hanging="10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47" w:hanging="10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36" w:hanging="10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25" w:hanging="10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14" w:hanging="10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03" w:hanging="10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92" w:hanging="1077"/>
      </w:pPr>
      <w:rPr>
        <w:rFonts w:hint="default"/>
      </w:rPr>
    </w:lvl>
  </w:abstractNum>
  <w:abstractNum w:abstractNumId="1">
    <w:nsid w:val="164EECB6"/>
    <w:multiLevelType w:val="hybridMultilevel"/>
    <w:tmpl w:val="00000000"/>
    <w:lvl w:ilvl="0">
      <w:start w:val="1"/>
      <w:numFmt w:val="decimal"/>
      <w:lvlText w:val="（%1）"/>
      <w:lvlJc w:val="left"/>
      <w:pPr>
        <w:ind w:left="3479" w:hanging="1077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969" w:hanging="10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8" w:hanging="10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47" w:hanging="10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36" w:hanging="10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25" w:hanging="10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14" w:hanging="10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03" w:hanging="10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92" w:hanging="1077"/>
      </w:pPr>
      <w:rPr>
        <w:rFonts w:hint="default"/>
      </w:rPr>
    </w:lvl>
  </w:abstractNum>
  <w:abstractNum w:abstractNumId="2">
    <w:nsid w:val="18B9DF0B"/>
    <w:multiLevelType w:val="hybridMultilevel"/>
    <w:tmpl w:val="00000000"/>
    <w:lvl w:ilvl="0">
      <w:start w:val="0"/>
      <w:numFmt w:val="bullet"/>
      <w:lvlText w:val="□"/>
      <w:lvlJc w:val="left"/>
      <w:pPr>
        <w:ind w:left="3197" w:hanging="632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062" w:hanging="6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25" w:hanging="6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87" w:hanging="6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0" w:hanging="6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2" w:hanging="6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5" w:hanging="6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7" w:hanging="6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00" w:hanging="632"/>
      </w:pPr>
      <w:rPr>
        <w:rFonts w:hint="default"/>
      </w:rPr>
    </w:lvl>
  </w:abstractNum>
  <w:abstractNum w:abstractNumId="3">
    <w:nsid w:val="1A56D7D3"/>
    <w:multiLevelType w:val="hybridMultilevel"/>
    <w:tmpl w:val="00000000"/>
    <w:lvl w:ilvl="0">
      <w:start w:val="1"/>
      <w:numFmt w:val="decimal"/>
      <w:lvlText w:val="(%1)"/>
      <w:lvlJc w:val="left"/>
      <w:pPr>
        <w:ind w:left="3082" w:hanging="680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609" w:hanging="6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38" w:hanging="6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67" w:hanging="6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96" w:hanging="6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5" w:hanging="6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54" w:hanging="6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83" w:hanging="6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12" w:hanging="680"/>
      </w:pPr>
      <w:rPr>
        <w:rFonts w:hint="default"/>
      </w:rPr>
    </w:lvl>
  </w:abstractNum>
  <w:abstractNum w:abstractNumId="4">
    <w:nsid w:val="2FB259DF"/>
    <w:multiLevelType w:val="hybridMultilevel"/>
    <w:tmpl w:val="00000000"/>
    <w:lvl w:ilvl="0">
      <w:start w:val="1"/>
      <w:numFmt w:val="decimal"/>
      <w:lvlText w:val="%1"/>
      <w:lvlJc w:val="left"/>
      <w:pPr>
        <w:ind w:left="3362" w:hanging="913"/>
        <w:jc w:val="left"/>
      </w:pPr>
      <w:rPr>
        <w:rFonts w:ascii="幼圆" w:eastAsia="幼圆" w:hAnsi="幼圆" w:cs="幼圆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3800" w:hanging="9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18" w:hanging="9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6" w:hanging="9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5" w:hanging="9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73" w:hanging="9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92" w:hanging="9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10" w:hanging="9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828" w:hanging="913"/>
      </w:pPr>
      <w:rPr>
        <w:rFonts w:hint="default"/>
      </w:rPr>
    </w:lvl>
  </w:abstractNum>
  <w:abstractNum w:abstractNumId="5">
    <w:nsid w:val="602273EB"/>
    <w:multiLevelType w:val="hybridMultilevel"/>
    <w:tmpl w:val="00000000"/>
    <w:lvl w:ilvl="0">
      <w:start w:val="1"/>
      <w:numFmt w:val="decimal"/>
      <w:lvlText w:val="（%1）"/>
      <w:lvlJc w:val="left"/>
      <w:pPr>
        <w:ind w:left="3479" w:hanging="1077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969" w:hanging="10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8" w:hanging="10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47" w:hanging="10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36" w:hanging="10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25" w:hanging="10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14" w:hanging="10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03" w:hanging="10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92" w:hanging="1077"/>
      </w:pPr>
      <w:rPr>
        <w:rFonts w:hint="default"/>
      </w:rPr>
    </w:lvl>
  </w:abstractNum>
  <w:abstractNum w:abstractNumId="6">
    <w:nsid w:val="697A22CB"/>
    <w:multiLevelType w:val="hybridMultilevel"/>
    <w:tmpl w:val="00000000"/>
    <w:lvl w:ilvl="0">
      <w:start w:val="1"/>
      <w:numFmt w:val="decimal"/>
      <w:lvlText w:val="（%1）"/>
      <w:lvlJc w:val="left"/>
      <w:pPr>
        <w:ind w:left="3479" w:hanging="1077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969" w:hanging="10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8" w:hanging="10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47" w:hanging="10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36" w:hanging="10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25" w:hanging="10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14" w:hanging="10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03" w:hanging="10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92" w:hanging="1077"/>
      </w:pPr>
      <w:rPr>
        <w:rFonts w:hint="default"/>
      </w:rPr>
    </w:lvl>
  </w:abstractNum>
  <w:abstractNum w:abstractNumId="7">
    <w:nsid w:val="6A1C03FC"/>
    <w:multiLevelType w:val="hybridMultilevel"/>
    <w:tmpl w:val="00000000"/>
    <w:lvl w:ilvl="0">
      <w:start w:val="1"/>
      <w:numFmt w:val="decimal"/>
      <w:lvlText w:val="%1）"/>
      <w:lvlJc w:val="left"/>
      <w:pPr>
        <w:ind w:left="3057" w:hanging="656"/>
        <w:jc w:val="left"/>
      </w:pPr>
      <w:rPr>
        <w:rFonts w:ascii="幼圆" w:eastAsia="幼圆" w:hAnsi="幼圆" w:cs="幼圆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591" w:hanging="6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22" w:hanging="6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53" w:hanging="6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84" w:hanging="6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15" w:hanging="6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46" w:hanging="6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77" w:hanging="6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08" w:hanging="656"/>
      </w:pPr>
      <w:rPr>
        <w:rFonts w:hint="default"/>
      </w:r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1"/>
  </w:num>
  <w:num w:numId="5">
    <w:abstractNumId w:val="4"/>
  </w:num>
  <w:num w:numId="6">
    <w:abstractNumId w:val="0"/>
  </w:num>
  <w:num w:numId="7">
    <w:abstractNumId w:val="3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523"/>
      <w:outlineLvl w:val="1"/>
    </w:pPr>
    <w:rPr>
      <w:rFonts w:ascii="宋体" w:eastAsia="宋体" w:hAnsi="宋体" w:cs="宋体"/>
      <w:sz w:val="75"/>
      <w:szCs w:val="75"/>
    </w:rPr>
  </w:style>
  <w:style w:type="paragraph" w:customStyle="1" w:styleId="Heading2">
    <w:name w:val="Heading 2"/>
    <w:basedOn w:val="Normal"/>
    <w:uiPriority w:val="1"/>
    <w:qFormat/>
    <w:pPr>
      <w:spacing w:line="568" w:lineRule="exact"/>
      <w:ind w:left="1490"/>
      <w:outlineLvl w:val="2"/>
    </w:pPr>
    <w:rPr>
      <w:rFonts w:ascii="宋体" w:eastAsia="宋体" w:hAnsi="宋体" w:cs="宋体"/>
      <w:sz w:val="49"/>
      <w:szCs w:val="49"/>
    </w:rPr>
  </w:style>
  <w:style w:type="paragraph" w:styleId="ListParagraph">
    <w:name w:val="List Paragraph"/>
    <w:basedOn w:val="Normal"/>
    <w:uiPriority w:val="1"/>
    <w:qFormat/>
    <w:pPr>
      <w:ind w:left="3479" w:hanging="107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2022-10-24T14:55:14Z</dcterms:created>
  <dcterms:modified xsi:type="dcterms:W3CDTF">2022-10-24T14:55:14Z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2022-09-17T00:00:00Z</vt:filetime>
  </property>
  <property fmtid="{D5CDD505-2E9C-101B-9397-08002B2CF9AE}" pid="3" name="LastSaved">
    <vt:filetime>2022-10-24T00:00:00Z</vt:filetime>
  </property>
</Properties>
</file>