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政府如何通过AI+数智应用科技管理培训提升科技创新管理效率？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当前，我国科技事业发展进入关键时期，科技成果转化成为推动科技创新与产业创新融合的核心环节，也是培育新质生产力的必由之路。然而，在实际工作中，政府科技管理部门在科技成果转化管理方面仍面临诸多挑战，如转化流程繁琐、信息不对称、效率低下等问题，制约了科技成果转化效能的提升。为有效解决这些问题，引入AI+数智化应用，构建区域科技成果转化数智服务场景，成为提升科技创新管理效率的重要途径。</w:t>
      </w:r>
    </w:p>
    <w:p>
      <w:pPr>
        <w:ind w:firstLine="480"/>
      </w:pPr>
      <w:r>
        <w:t>近年来，我国高度重视科技成果转化工作，出台了一系列政策措施，但实际效果仍不尽人意。究其原因，主要是科技成果转化涉及的主体多、环节复杂，传统管理方式难以适应新时代发展需求。而AI+数智化应用的出现，为解决这些问题提供了新的思路和方法。通过构建数智服务场景，可以有效整合科技成果、企业需求、科研机构等多方资源，实现信息共享、需求对接、资源优化，从而提升科技成果转化效率。</w:t>
      </w:r>
    </w:p>
    <w:p>
      <w:pPr>
        <w:ind w:firstLine="480"/>
      </w:pPr>
      <w:r>
        <w:t>在构建区域科技成果转化数智服务场景的过程中，政府科技管理部门应发挥主导作用，牵头整合各类资源，搭建综合性服务平台。该平台应具备专利价值评估、企业需求挖掘、企业分析、知产平台等功能模块，为科技成果转化提供全方位、智能化的服务。例如，通过专利价值评估模块，可以快速获取专利价值和影响力评估报告，为专利管理、决策提供有力依据；通过企业需求挖掘模块，可以分析识别企业现有优势与不足，挖掘企业潜在技术需求，为企业提供技术需求建议清单；通过企业分析模块，可以智能生成企业创新能力分析报告，洞悉企业科创发展水平；通过知产平台模块，可以聚焦专利整合、加工、配置、转化全链条，以数智技术驱动知识产权高效转化为市场价值。</w:t>
      </w:r>
    </w:p>
    <w:p>
      <w:pPr>
        <w:ind w:firstLine="480"/>
      </w:pPr>
      <w:r>
        <w:t>在具体实施过程中，政府科技管理部门还应加强与其他部门的协同合作，形成工作合力。例如，可以与工信部门合作，加强对科技领军企业的培育和支持；可以与教育部门合作，加大科技转化复合型人才培养力度；可以与金融部门合作，为科技成果转化提供资金支持。通过多方协同，可以有效解决科技成果转化过程中的痛点问题，提升科技成果转化效能。</w:t>
      </w:r>
    </w:p>
    <w:p>
      <w:pPr>
        <w:ind w:firstLine="480"/>
      </w:pPr>
      <w:r>
        <w:t>此外，政府科技管理部门还应加强政策引导和制度创新，为科技成果转化创造良好的环境。例如，可以推进职务科技成果赋权改革，完善收益分配制度；可以试点成果持股，激励科研人员积极参与科技成果转化；可以建立科技成果转化联合支持机制，落实已出台的相关政策。通过政策引导和制度创新，可以有效激发科研人员的创新活力，推动科技成果转化工作不断取得新成效。</w:t>
      </w:r>
    </w:p>
    <w:p>
      <w:pPr>
        <w:ind w:firstLine="480"/>
      </w:pPr>
      <w:r>
        <w:t>总之，通过引入AI+数智化应用，构建区域科技成果转化数智服务场景，可以有效解决科技成果转化管理中的痛点问题，提升科技创新管理效率。政府科技管理部门应发挥主导作用，加强与其他部门的协同合作，加强政策引导和制度创新，为科技成果转化创造良好的环境，推动科技成果转化工作不断取得新成效，为我国经济社会发展提供有力支撑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