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b/>
          <w:bCs/>
          <w:sz w:val="24"/>
          <w:szCs w:val="24"/>
        </w:rPr>
      </w:pPr>
    </w:p>
    <w:p>
      <w:pPr>
        <w:rPr>
          <w:rFonts w:ascii="宋体" w:hAnsi="宋体" w:eastAsia="宋体" w:cs="宋体"/>
          <w:b/>
          <w:bCs/>
          <w:sz w:val="24"/>
          <w:szCs w:val="24"/>
        </w:rPr>
      </w:pPr>
    </w:p>
    <w:p>
      <w:pPr>
        <w:rPr>
          <w:rFonts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before="0" w:beforeLines="50"/>
        <w:jc w:val="center"/>
        <w:textAlignment w:val="auto"/>
        <w:rPr>
          <w:b/>
          <w:bCs/>
          <w:spacing w:val="-1"/>
          <w:w w:val="95"/>
          <w:sz w:val="44"/>
          <w:szCs w:val="44"/>
        </w:rPr>
      </w:pPr>
      <w:r>
        <w:rPr>
          <w:b/>
          <w:bCs/>
          <w:spacing w:val="-1"/>
          <w:w w:val="95"/>
          <w:sz w:val="44"/>
          <w:szCs w:val="44"/>
        </w:rPr>
        <w:t>陕西高科技中小企业融资问题研究</w:t>
      </w:r>
    </w:p>
    <w:p>
      <w:pPr>
        <w:keepNext w:val="0"/>
        <w:keepLines w:val="0"/>
        <w:pageBreakBefore w:val="0"/>
        <w:widowControl w:val="0"/>
        <w:kinsoku/>
        <w:wordWrap/>
        <w:overflowPunct/>
        <w:topLinePunct w:val="0"/>
        <w:autoSpaceDE/>
        <w:autoSpaceDN/>
        <w:bidi w:val="0"/>
        <w:adjustRightInd/>
        <w:snapToGrid/>
        <w:spacing w:before="0" w:beforeLines="50"/>
        <w:jc w:val="center"/>
        <w:textAlignment w:val="auto"/>
        <w:rPr>
          <w:rFonts w:hint="default" w:eastAsia="宋体"/>
          <w:b/>
          <w:bCs/>
          <w:spacing w:val="-1"/>
          <w:w w:val="95"/>
          <w:sz w:val="44"/>
          <w:szCs w:val="44"/>
          <w:lang w:val="en-US" w:eastAsia="zh-CN"/>
        </w:rPr>
      </w:pPr>
      <w:r>
        <w:rPr>
          <w:rFonts w:hint="eastAsia"/>
          <w:b/>
          <w:bCs/>
          <w:spacing w:val="-1"/>
          <w:w w:val="95"/>
          <w:sz w:val="44"/>
          <w:szCs w:val="44"/>
          <w:lang w:val="en-US" w:eastAsia="zh-CN"/>
        </w:rPr>
        <w:t>示范论文</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000000"/>
          <w:sz w:val="36"/>
          <w:szCs w:val="36"/>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000000"/>
          <w:sz w:val="36"/>
          <w:szCs w:val="36"/>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color w:val="000000"/>
          <w:sz w:val="36"/>
          <w:szCs w:val="36"/>
          <w:lang w:val="en-US" w:eastAsia="zh-CN"/>
        </w:rPr>
      </w:pPr>
    </w:p>
    <w:p>
      <w:pPr>
        <w:rPr>
          <w:rFonts w:hint="eastAsia" w:ascii="Calibri" w:hAnsi="Calibri" w:eastAsia="宋体" w:cs="Times New Roman"/>
          <w:szCs w:val="24"/>
        </w:rPr>
      </w:pPr>
    </w:p>
    <w:p>
      <w:pPr>
        <w:keepNext w:val="0"/>
        <w:keepLines w:val="0"/>
        <w:pageBreakBefore w:val="0"/>
        <w:widowControl w:val="0"/>
        <w:kinsoku/>
        <w:wordWrap/>
        <w:overflowPunct/>
        <w:topLinePunct w:val="0"/>
        <w:autoSpaceDE w:val="0"/>
        <w:autoSpaceDN w:val="0"/>
        <w:bidi w:val="0"/>
        <w:adjustRightInd/>
        <w:snapToGrid/>
        <w:spacing w:after="120"/>
        <w:ind w:right="24" w:rightChars="11" w:firstLine="560" w:firstLineChars="200"/>
        <w:jc w:val="both"/>
        <w:textAlignment w:val="auto"/>
        <w:rPr>
          <w:rFonts w:hint="eastAsia" w:ascii="Calibri" w:hAnsi="Calibri" w:eastAsia="宋体" w:cs="Times New Roman"/>
          <w:color w:val="000000"/>
          <w:sz w:val="28"/>
          <w:szCs w:val="24"/>
        </w:rPr>
      </w:pPr>
    </w:p>
    <w:p>
      <w:pPr>
        <w:keepNext w:val="0"/>
        <w:keepLines w:val="0"/>
        <w:pageBreakBefore w:val="0"/>
        <w:widowControl w:val="0"/>
        <w:kinsoku/>
        <w:wordWrap/>
        <w:overflowPunct/>
        <w:topLinePunct w:val="0"/>
        <w:autoSpaceDE w:val="0"/>
        <w:autoSpaceDN w:val="0"/>
        <w:bidi w:val="0"/>
        <w:adjustRightInd/>
        <w:snapToGrid/>
        <w:spacing w:after="120"/>
        <w:ind w:right="24" w:rightChars="11" w:firstLine="560" w:firstLineChars="200"/>
        <w:jc w:val="center"/>
        <w:textAlignment w:val="auto"/>
        <w:rPr>
          <w:rFonts w:hint="eastAsia" w:ascii="Calibri" w:hAnsi="Calibri" w:eastAsia="宋体" w:cs="Times New Roman"/>
          <w:color w:val="000000"/>
          <w:sz w:val="28"/>
          <w:szCs w:val="24"/>
        </w:rPr>
      </w:pP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line="432" w:lineRule="auto"/>
        <w:ind w:left="0" w:right="0"/>
        <w:textAlignment w:val="auto"/>
        <w:rPr>
          <w:b/>
          <w:bCs/>
          <w:spacing w:val="-1"/>
          <w:w w:val="95"/>
          <w:sz w:val="30"/>
          <w:szCs w:val="30"/>
        </w:rPr>
      </w:pPr>
      <w:bookmarkStart w:id="0" w:name="陕西高科技中小企业融资问题研究"/>
      <w:bookmarkEnd w:id="0"/>
      <w:bookmarkStart w:id="1" w:name="_Toc11945"/>
      <w:bookmarkStart w:id="2" w:name="_Toc8618"/>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line="432" w:lineRule="auto"/>
        <w:ind w:left="0" w:right="0"/>
        <w:textAlignment w:val="auto"/>
        <w:rPr>
          <w:b/>
          <w:bCs/>
          <w:spacing w:val="-1"/>
          <w:w w:val="95"/>
          <w:sz w:val="30"/>
          <w:szCs w:val="30"/>
        </w:rPr>
      </w:pP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line="432" w:lineRule="auto"/>
        <w:ind w:left="0" w:right="0"/>
        <w:textAlignment w:val="auto"/>
        <w:rPr>
          <w:b/>
          <w:bCs/>
          <w:spacing w:val="-1"/>
          <w:w w:val="95"/>
          <w:sz w:val="30"/>
          <w:szCs w:val="30"/>
        </w:rPr>
      </w:pP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line="432" w:lineRule="auto"/>
        <w:ind w:left="0" w:right="0"/>
        <w:textAlignment w:val="auto"/>
        <w:rPr>
          <w:b/>
          <w:bCs/>
          <w:spacing w:val="-1"/>
          <w:w w:val="95"/>
          <w:sz w:val="30"/>
          <w:szCs w:val="30"/>
        </w:rPr>
      </w:pP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line="432" w:lineRule="auto"/>
        <w:ind w:left="0" w:right="0"/>
        <w:textAlignment w:val="auto"/>
        <w:rPr>
          <w:b/>
          <w:bCs/>
          <w:spacing w:val="-1"/>
          <w:w w:val="95"/>
          <w:sz w:val="30"/>
          <w:szCs w:val="30"/>
        </w:rPr>
      </w:pP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line="432" w:lineRule="auto"/>
        <w:ind w:left="0" w:right="0"/>
        <w:textAlignment w:val="auto"/>
        <w:rPr>
          <w:b/>
          <w:bCs/>
          <w:spacing w:val="-1"/>
          <w:w w:val="95"/>
          <w:sz w:val="30"/>
          <w:szCs w:val="30"/>
        </w:rPr>
      </w:pP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line="432" w:lineRule="auto"/>
        <w:ind w:left="0" w:right="0"/>
        <w:textAlignment w:val="auto"/>
        <w:rPr>
          <w:b/>
          <w:bCs/>
          <w:spacing w:val="-1"/>
          <w:w w:val="95"/>
          <w:sz w:val="30"/>
          <w:szCs w:val="30"/>
        </w:rPr>
      </w:pP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line="432" w:lineRule="auto"/>
        <w:ind w:left="0" w:right="0"/>
        <w:textAlignment w:val="auto"/>
        <w:rPr>
          <w:b/>
          <w:bCs/>
          <w:spacing w:val="-1"/>
          <w:w w:val="95"/>
          <w:sz w:val="30"/>
          <w:szCs w:val="30"/>
        </w:rPr>
      </w:pP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line="432" w:lineRule="auto"/>
        <w:ind w:left="0" w:right="0"/>
        <w:textAlignment w:val="auto"/>
        <w:rPr>
          <w:b/>
          <w:bCs/>
          <w:spacing w:val="-1"/>
          <w:w w:val="95"/>
          <w:sz w:val="30"/>
          <w:szCs w:val="30"/>
        </w:rPr>
      </w:pP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line="432" w:lineRule="auto"/>
        <w:ind w:left="0" w:right="0"/>
        <w:textAlignment w:val="auto"/>
        <w:rPr>
          <w:b/>
          <w:bCs/>
          <w:spacing w:val="-1"/>
          <w:w w:val="95"/>
          <w:sz w:val="30"/>
          <w:szCs w:val="30"/>
        </w:rPr>
      </w:pP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line="432" w:lineRule="auto"/>
        <w:ind w:left="0" w:right="0"/>
        <w:textAlignment w:val="auto"/>
        <w:rPr>
          <w:b/>
          <w:bCs/>
          <w:spacing w:val="-1"/>
          <w:w w:val="95"/>
          <w:sz w:val="30"/>
          <w:szCs w:val="30"/>
        </w:rPr>
      </w:pP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line="432" w:lineRule="auto"/>
        <w:ind w:left="0" w:right="0"/>
        <w:textAlignment w:val="auto"/>
        <w:rPr>
          <w:b/>
          <w:bCs/>
          <w:sz w:val="30"/>
          <w:szCs w:val="30"/>
        </w:rPr>
      </w:pPr>
      <w:r>
        <w:rPr>
          <w:b/>
          <w:bCs/>
          <w:spacing w:val="-1"/>
          <w:w w:val="95"/>
          <w:sz w:val="30"/>
          <w:szCs w:val="30"/>
        </w:rPr>
        <w:t>陕西高科技中小企业融资问题研究</w:t>
      </w:r>
      <w:bookmarkEnd w:id="1"/>
      <w:bookmarkEnd w:id="2"/>
    </w:p>
    <w:p>
      <w:pPr>
        <w:pStyle w:val="5"/>
        <w:keepNext w:val="0"/>
        <w:keepLines w:val="0"/>
        <w:pageBreakBefore w:val="0"/>
        <w:widowControl w:val="0"/>
        <w:kinsoku/>
        <w:wordWrap/>
        <w:overflowPunct/>
        <w:topLinePunct w:val="0"/>
        <w:autoSpaceDE w:val="0"/>
        <w:autoSpaceDN w:val="0"/>
        <w:bidi w:val="0"/>
        <w:adjustRightInd/>
        <w:snapToGrid/>
        <w:spacing w:before="0" w:beforeLines="100" w:after="0" w:afterLines="100" w:line="432" w:lineRule="auto"/>
        <w:ind w:left="0" w:right="0"/>
        <w:jc w:val="center"/>
        <w:textAlignment w:val="auto"/>
        <w:rPr>
          <w:sz w:val="24"/>
          <w:szCs w:val="24"/>
        </w:rPr>
      </w:pPr>
    </w:p>
    <w:p>
      <w:pPr>
        <w:keepNext w:val="0"/>
        <w:keepLines w:val="0"/>
        <w:pageBreakBefore w:val="0"/>
        <w:widowControl/>
        <w:suppressLineNumbers w:val="0"/>
        <w:kinsoku/>
        <w:wordWrap/>
        <w:overflowPunct/>
        <w:topLinePunct w:val="0"/>
        <w:autoSpaceDE w:val="0"/>
        <w:autoSpaceDN w:val="0"/>
        <w:bidi w:val="0"/>
        <w:adjustRightInd/>
        <w:snapToGrid/>
        <w:spacing w:line="360" w:lineRule="auto"/>
        <w:jc w:val="both"/>
        <w:textAlignment w:val="auto"/>
      </w:pPr>
      <w:r>
        <w:rPr>
          <w:b/>
          <w:spacing w:val="-2"/>
        </w:rPr>
        <w:t>摘要</w:t>
      </w:r>
      <w:r>
        <w:rPr>
          <w:rFonts w:hint="eastAsia"/>
          <w:b/>
          <w:spacing w:val="-2"/>
          <w:lang w:eastAsia="zh-CN"/>
        </w:rPr>
        <w:t>：</w:t>
      </w:r>
      <w:r>
        <w:rPr>
          <w:rFonts w:hint="eastAsia" w:ascii="宋体" w:hAnsi="宋体" w:eastAsia="宋体" w:cs="宋体"/>
          <w:color w:val="000000"/>
          <w:kern w:val="0"/>
          <w:sz w:val="24"/>
          <w:szCs w:val="24"/>
          <w:lang w:val="en-US" w:eastAsia="zh-CN" w:bidi="ar"/>
        </w:rPr>
        <w:t>陕西高科技中小企业在市场经济中扮演着重要角色，但随着企业竞争加剧，高科技中小企业</w:t>
      </w:r>
      <w:r>
        <w:rPr>
          <w:rFonts w:hint="eastAsia" w:cs="宋体"/>
          <w:color w:val="000000"/>
          <w:kern w:val="0"/>
          <w:sz w:val="24"/>
          <w:szCs w:val="24"/>
          <w:lang w:val="en-US" w:eastAsia="zh-CN" w:bidi="ar"/>
        </w:rPr>
        <w:t>在</w:t>
      </w:r>
      <w:r>
        <w:rPr>
          <w:rFonts w:hint="eastAsia" w:ascii="宋体" w:hAnsi="宋体" w:eastAsia="宋体" w:cs="宋体"/>
          <w:color w:val="000000"/>
          <w:kern w:val="0"/>
          <w:sz w:val="24"/>
          <w:szCs w:val="24"/>
          <w:lang w:val="en-US" w:eastAsia="zh-CN" w:bidi="ar"/>
        </w:rPr>
        <w:t>融资方面的</w:t>
      </w:r>
      <w:r>
        <w:rPr>
          <w:rFonts w:hint="eastAsia" w:cs="宋体"/>
          <w:color w:val="000000"/>
          <w:kern w:val="0"/>
          <w:sz w:val="24"/>
          <w:szCs w:val="24"/>
          <w:lang w:val="en-US" w:eastAsia="zh-CN" w:bidi="ar"/>
        </w:rPr>
        <w:t>各种</w:t>
      </w:r>
      <w:r>
        <w:rPr>
          <w:rFonts w:hint="eastAsia" w:ascii="宋体" w:hAnsi="宋体" w:eastAsia="宋体" w:cs="宋体"/>
          <w:color w:val="000000"/>
          <w:kern w:val="0"/>
          <w:sz w:val="24"/>
          <w:szCs w:val="24"/>
          <w:lang w:val="en-US" w:eastAsia="zh-CN" w:bidi="ar"/>
        </w:rPr>
        <w:t>问题</w:t>
      </w:r>
      <w:r>
        <w:rPr>
          <w:rFonts w:hint="eastAsia" w:cs="宋体"/>
          <w:color w:val="000000"/>
          <w:kern w:val="0"/>
          <w:sz w:val="24"/>
          <w:szCs w:val="24"/>
          <w:lang w:val="en-US" w:eastAsia="zh-CN" w:bidi="ar"/>
        </w:rPr>
        <w:t>也逐渐显现。因此，本篇论文</w:t>
      </w:r>
      <w:r>
        <w:rPr>
          <w:rFonts w:hint="eastAsia" w:ascii="宋体" w:hAnsi="宋体" w:eastAsia="宋体" w:cs="宋体"/>
          <w:color w:val="000000"/>
          <w:kern w:val="0"/>
          <w:sz w:val="24"/>
          <w:szCs w:val="24"/>
          <w:lang w:val="en-US" w:eastAsia="zh-CN" w:bidi="ar"/>
        </w:rPr>
        <w:t>通过收集</w:t>
      </w:r>
      <w:r>
        <w:rPr>
          <w:rFonts w:hint="eastAsia" w:cs="宋体"/>
          <w:color w:val="000000"/>
          <w:kern w:val="0"/>
          <w:sz w:val="24"/>
          <w:szCs w:val="24"/>
          <w:lang w:val="en-US" w:eastAsia="zh-CN" w:bidi="ar"/>
        </w:rPr>
        <w:t>和</w:t>
      </w:r>
      <w:r>
        <w:rPr>
          <w:rFonts w:hint="eastAsia" w:ascii="宋体" w:hAnsi="宋体" w:eastAsia="宋体" w:cs="宋体"/>
          <w:color w:val="000000"/>
          <w:kern w:val="0"/>
          <w:sz w:val="24"/>
          <w:szCs w:val="24"/>
          <w:lang w:val="en-US" w:eastAsia="zh-CN" w:bidi="ar"/>
        </w:rPr>
        <w:t>分析多篇国内外相关文献，</w:t>
      </w:r>
      <w:r>
        <w:rPr>
          <w:rFonts w:hint="eastAsia" w:cs="宋体"/>
          <w:color w:val="000000"/>
          <w:kern w:val="0"/>
          <w:sz w:val="24"/>
          <w:szCs w:val="24"/>
          <w:lang w:val="en-US" w:eastAsia="zh-CN" w:bidi="ar"/>
        </w:rPr>
        <w:t>了解陕西高科技中小企业的融资现状，</w:t>
      </w:r>
      <w:r>
        <w:rPr>
          <w:rFonts w:hint="eastAsia" w:ascii="宋体" w:hAnsi="宋体" w:eastAsia="宋体" w:cs="宋体"/>
          <w:color w:val="000000"/>
          <w:kern w:val="0"/>
          <w:sz w:val="24"/>
          <w:szCs w:val="24"/>
          <w:lang w:val="en-US" w:eastAsia="zh-CN" w:bidi="ar"/>
        </w:rPr>
        <w:t>总结</w:t>
      </w:r>
      <w:r>
        <w:rPr>
          <w:rFonts w:hint="eastAsia" w:cs="宋体"/>
          <w:color w:val="000000"/>
          <w:kern w:val="0"/>
          <w:sz w:val="24"/>
          <w:szCs w:val="24"/>
          <w:lang w:val="en-US" w:eastAsia="zh-CN" w:bidi="ar"/>
        </w:rPr>
        <w:t>高科技</w:t>
      </w:r>
      <w:r>
        <w:rPr>
          <w:rFonts w:hint="eastAsia" w:ascii="宋体" w:hAnsi="宋体" w:eastAsia="宋体" w:cs="宋体"/>
          <w:color w:val="000000"/>
          <w:kern w:val="0"/>
          <w:sz w:val="24"/>
          <w:szCs w:val="24"/>
          <w:lang w:val="en-US" w:eastAsia="zh-CN" w:bidi="ar"/>
        </w:rPr>
        <w:t>中小企业融资</w:t>
      </w:r>
      <w:r>
        <w:rPr>
          <w:rFonts w:hint="eastAsia" w:cs="宋体"/>
          <w:color w:val="000000"/>
          <w:kern w:val="0"/>
          <w:sz w:val="24"/>
          <w:szCs w:val="24"/>
          <w:lang w:val="en-US" w:eastAsia="zh-CN" w:bidi="ar"/>
        </w:rPr>
        <w:t>所</w:t>
      </w:r>
      <w:r>
        <w:rPr>
          <w:rFonts w:hint="eastAsia" w:ascii="宋体" w:hAnsi="宋体" w:eastAsia="宋体" w:cs="宋体"/>
          <w:color w:val="000000"/>
          <w:kern w:val="0"/>
          <w:sz w:val="24"/>
          <w:szCs w:val="24"/>
          <w:lang w:val="en-US" w:eastAsia="zh-CN" w:bidi="ar"/>
        </w:rPr>
        <w:t>面临的困境</w:t>
      </w:r>
      <w:r>
        <w:rPr>
          <w:rFonts w:hint="eastAsia" w:cs="宋体"/>
          <w:color w:val="000000"/>
          <w:kern w:val="0"/>
          <w:sz w:val="24"/>
          <w:szCs w:val="24"/>
          <w:lang w:val="en-US" w:eastAsia="zh-CN" w:bidi="ar"/>
        </w:rPr>
        <w:t>，找出其存在的问题并分析其背后原因，为陕西高科技中小企业融资从企业</w:t>
      </w:r>
      <w:r>
        <w:rPr>
          <w:rFonts w:hint="eastAsia" w:ascii="宋体" w:hAnsi="宋体" w:eastAsia="宋体" w:cs="宋体"/>
          <w:spacing w:val="-2"/>
          <w:kern w:val="0"/>
          <w:sz w:val="24"/>
          <w:szCs w:val="24"/>
          <w:lang w:val="en-US" w:eastAsia="en-US" w:bidi="ar-SA"/>
        </w:rPr>
        <w:t>改善自身融资条件和融资环境</w:t>
      </w:r>
      <w:r>
        <w:rPr>
          <w:rFonts w:hint="eastAsia" w:cs="宋体"/>
          <w:color w:val="000000"/>
          <w:kern w:val="0"/>
          <w:sz w:val="24"/>
          <w:szCs w:val="24"/>
          <w:lang w:val="en-US" w:eastAsia="zh-CN" w:bidi="ar"/>
        </w:rPr>
        <w:t>、政府</w:t>
      </w:r>
      <w:r>
        <w:rPr>
          <w:rFonts w:hint="eastAsia" w:ascii="宋体" w:hAnsi="宋体" w:eastAsia="宋体" w:cs="宋体"/>
          <w:spacing w:val="-2"/>
          <w:kern w:val="0"/>
          <w:sz w:val="24"/>
          <w:szCs w:val="24"/>
          <w:lang w:val="en-US" w:eastAsia="en-US" w:bidi="ar-SA"/>
        </w:rPr>
        <w:t>对参与市场竞争的高科技中小企业给予政策指导</w:t>
      </w:r>
      <w:r>
        <w:rPr>
          <w:rFonts w:hint="eastAsia" w:cs="宋体"/>
          <w:spacing w:val="-2"/>
          <w:kern w:val="0"/>
          <w:sz w:val="24"/>
          <w:szCs w:val="24"/>
          <w:lang w:val="en-US" w:eastAsia="zh-CN" w:bidi="ar-SA"/>
        </w:rPr>
        <w:t>及</w:t>
      </w:r>
      <w:r>
        <w:rPr>
          <w:rFonts w:hint="eastAsia" w:cs="宋体"/>
          <w:color w:val="000000"/>
          <w:kern w:val="0"/>
          <w:sz w:val="24"/>
          <w:szCs w:val="24"/>
          <w:lang w:val="en-US" w:eastAsia="zh-CN" w:bidi="ar"/>
        </w:rPr>
        <w:t>帮扶等方面提出可行性措施，</w:t>
      </w:r>
      <w:r>
        <w:rPr>
          <w:rFonts w:hint="eastAsia" w:ascii="宋体" w:hAnsi="宋体" w:eastAsia="宋体" w:cs="宋体"/>
          <w:color w:val="000000"/>
          <w:kern w:val="0"/>
          <w:sz w:val="24"/>
          <w:szCs w:val="24"/>
          <w:lang w:val="en-US" w:eastAsia="zh-CN" w:bidi="ar"/>
        </w:rPr>
        <w:t>为解决</w:t>
      </w:r>
      <w:r>
        <w:rPr>
          <w:rFonts w:hint="eastAsia" w:cs="宋体"/>
          <w:color w:val="000000"/>
          <w:kern w:val="0"/>
          <w:sz w:val="24"/>
          <w:szCs w:val="24"/>
          <w:lang w:val="en-US" w:eastAsia="zh-CN" w:bidi="ar"/>
        </w:rPr>
        <w:t>高科技</w:t>
      </w:r>
      <w:r>
        <w:rPr>
          <w:rFonts w:hint="eastAsia" w:ascii="宋体" w:hAnsi="宋体" w:eastAsia="宋体" w:cs="宋体"/>
          <w:color w:val="000000"/>
          <w:kern w:val="0"/>
          <w:sz w:val="24"/>
          <w:szCs w:val="24"/>
          <w:lang w:val="en-US" w:eastAsia="zh-CN" w:bidi="ar"/>
        </w:rPr>
        <w:t>中小企业融资难题提供参考和借鉴</w:t>
      </w:r>
      <w:r>
        <w:rPr>
          <w:rFonts w:hint="eastAsia" w:cs="宋体"/>
          <w:color w:val="000000"/>
          <w:kern w:val="0"/>
          <w:sz w:val="24"/>
          <w:szCs w:val="24"/>
          <w:lang w:val="en-US" w:eastAsia="zh-CN" w:bidi="ar"/>
        </w:rPr>
        <w:t>。</w:t>
      </w:r>
    </w:p>
    <w:p>
      <w:pPr>
        <w:keepNext w:val="0"/>
        <w:keepLines w:val="0"/>
        <w:widowControl/>
        <w:suppressLineNumbers w:val="0"/>
        <w:jc w:val="left"/>
        <w:rPr>
          <w:rFonts w:hint="eastAsia" w:ascii="宋体" w:hAnsi="宋体" w:eastAsia="宋体" w:cs="宋体"/>
          <w:spacing w:val="-2"/>
          <w:sz w:val="24"/>
          <w:szCs w:val="24"/>
          <w:lang w:val="en-US" w:eastAsia="en-US"/>
        </w:rPr>
      </w:pPr>
    </w:p>
    <w:p>
      <w:pPr>
        <w:pStyle w:val="5"/>
        <w:spacing w:before="12"/>
        <w:rPr>
          <w:sz w:val="18"/>
        </w:rPr>
      </w:pPr>
    </w:p>
    <w:p>
      <w:pPr>
        <w:spacing w:before="0"/>
        <w:ind w:right="0"/>
        <w:jc w:val="left"/>
        <w:rPr>
          <w:rFonts w:hint="eastAsia" w:ascii="宋体" w:hAnsi="宋体" w:cs="Times New Roman"/>
          <w:kern w:val="2"/>
          <w:sz w:val="24"/>
          <w:szCs w:val="24"/>
          <w:lang w:eastAsia="zh-CN"/>
        </w:rPr>
      </w:pPr>
      <w:bookmarkStart w:id="3" w:name="_bookmark0"/>
      <w:bookmarkEnd w:id="3"/>
      <w:bookmarkStart w:id="4" w:name="关键词：企业融资；融资困境；融资方式"/>
      <w:bookmarkEnd w:id="4"/>
      <w:r>
        <w:rPr>
          <w:b/>
          <w:w w:val="95"/>
          <w:sz w:val="24"/>
        </w:rPr>
        <w:t>关键词</w:t>
      </w:r>
      <w:r>
        <w:rPr>
          <w:b/>
          <w:w w:val="95"/>
          <w:sz w:val="21"/>
        </w:rPr>
        <w:t>：</w:t>
      </w:r>
      <w:r>
        <w:rPr>
          <w:rFonts w:hint="eastAsia" w:ascii="宋体" w:hAnsi="宋体" w:cs="Times New Roman"/>
          <w:kern w:val="2"/>
          <w:sz w:val="24"/>
          <w:szCs w:val="24"/>
          <w:lang w:eastAsia="zh-CN"/>
        </w:rPr>
        <w:t>企业融资；融资困境；融资方式</w:t>
      </w:r>
    </w:p>
    <w:p>
      <w:pPr>
        <w:spacing w:after="0"/>
        <w:jc w:val="left"/>
        <w:rPr>
          <w:sz w:val="24"/>
        </w:rPr>
        <w:sectPr>
          <w:footerReference r:id="rId5" w:type="default"/>
          <w:pgSz w:w="11911" w:h="16840"/>
          <w:pgMar w:top="1417" w:right="1417" w:bottom="1417" w:left="1984" w:header="720" w:footer="720" w:gutter="0"/>
          <w:pgNumType w:start="1"/>
          <w:cols w:space="0" w:num="1"/>
          <w:rtlGutter w:val="0"/>
          <w:docGrid w:linePitch="0" w:charSpace="0"/>
        </w:sectPr>
      </w:pPr>
    </w:p>
    <w:p>
      <w:pPr>
        <w:pStyle w:val="2"/>
        <w:keepNext w:val="0"/>
        <w:keepLines w:val="0"/>
        <w:pageBreakBefore w:val="0"/>
        <w:widowControl w:val="0"/>
        <w:kinsoku/>
        <w:wordWrap/>
        <w:overflowPunct/>
        <w:topLinePunct w:val="0"/>
        <w:autoSpaceDE w:val="0"/>
        <w:autoSpaceDN w:val="0"/>
        <w:bidi w:val="0"/>
        <w:adjustRightInd/>
        <w:snapToGrid/>
        <w:spacing w:before="0" w:beforeLines="100" w:after="0" w:afterLines="100" w:line="360" w:lineRule="auto"/>
        <w:ind w:left="0" w:right="0"/>
        <w:textAlignment w:val="auto"/>
        <w:rPr>
          <w:rFonts w:ascii="Times New Roman"/>
        </w:rPr>
      </w:pPr>
      <w:bookmarkStart w:id="5" w:name="_Toc17395"/>
      <w:bookmarkStart w:id="6" w:name="_Toc21505"/>
      <w:r>
        <w:rPr>
          <w:rFonts w:ascii="Times New Roman"/>
        </w:rPr>
        <w:t>Research</w:t>
      </w:r>
      <w:r>
        <w:rPr>
          <w:rFonts w:ascii="Times New Roman"/>
          <w:spacing w:val="-6"/>
        </w:rPr>
        <w:t xml:space="preserve"> </w:t>
      </w:r>
      <w:r>
        <w:rPr>
          <w:rFonts w:ascii="Times New Roman"/>
        </w:rPr>
        <w:t>on</w:t>
      </w:r>
      <w:r>
        <w:rPr>
          <w:rFonts w:ascii="Times New Roman"/>
          <w:spacing w:val="-7"/>
        </w:rPr>
        <w:t xml:space="preserve"> </w:t>
      </w:r>
      <w:r>
        <w:rPr>
          <w:rFonts w:ascii="Times New Roman"/>
        </w:rPr>
        <w:t>Financing</w:t>
      </w:r>
      <w:r>
        <w:rPr>
          <w:rFonts w:ascii="Times New Roman"/>
          <w:spacing w:val="-7"/>
        </w:rPr>
        <w:t xml:space="preserve"> </w:t>
      </w:r>
      <w:r>
        <w:rPr>
          <w:rFonts w:ascii="Times New Roman"/>
        </w:rPr>
        <w:t>Problems</w:t>
      </w:r>
      <w:r>
        <w:rPr>
          <w:rFonts w:ascii="Times New Roman"/>
          <w:spacing w:val="-4"/>
        </w:rPr>
        <w:t xml:space="preserve"> </w:t>
      </w:r>
      <w:r>
        <w:rPr>
          <w:rFonts w:ascii="Times New Roman"/>
        </w:rPr>
        <w:t>of</w:t>
      </w:r>
      <w:r>
        <w:rPr>
          <w:rFonts w:ascii="Times New Roman"/>
          <w:spacing w:val="-8"/>
        </w:rPr>
        <w:t xml:space="preserve"> </w:t>
      </w:r>
      <w:r>
        <w:rPr>
          <w:rFonts w:ascii="Times New Roman"/>
        </w:rPr>
        <w:t>High-tech</w:t>
      </w:r>
      <w:r>
        <w:rPr>
          <w:rFonts w:ascii="Times New Roman"/>
          <w:spacing w:val="-6"/>
        </w:rPr>
        <w:t xml:space="preserve"> </w:t>
      </w:r>
      <w:r>
        <w:rPr>
          <w:rFonts w:ascii="Times New Roman"/>
        </w:rPr>
        <w:t>Smes</w:t>
      </w:r>
      <w:r>
        <w:rPr>
          <w:rFonts w:ascii="Times New Roman"/>
          <w:spacing w:val="-6"/>
        </w:rPr>
        <w:t xml:space="preserve"> </w:t>
      </w:r>
      <w:r>
        <w:rPr>
          <w:rFonts w:ascii="Times New Roman"/>
        </w:rPr>
        <w:t>in</w:t>
      </w:r>
      <w:r>
        <w:rPr>
          <w:rFonts w:ascii="Times New Roman"/>
          <w:spacing w:val="-6"/>
        </w:rPr>
        <w:t xml:space="preserve"> </w:t>
      </w:r>
      <w:r>
        <w:rPr>
          <w:rFonts w:ascii="Times New Roman"/>
        </w:rPr>
        <w:t xml:space="preserve">ShaanXi </w:t>
      </w:r>
      <w:r>
        <w:rPr>
          <w:rFonts w:ascii="Times New Roman"/>
          <w:spacing w:val="-2"/>
        </w:rPr>
        <w:t>Province</w:t>
      </w:r>
      <w:bookmarkEnd w:id="5"/>
      <w:bookmarkEnd w:id="6"/>
    </w:p>
    <w:p>
      <w:pPr>
        <w:pStyle w:val="5"/>
        <w:keepNext w:val="0"/>
        <w:keepLines w:val="0"/>
        <w:pageBreakBefore w:val="0"/>
        <w:widowControl w:val="0"/>
        <w:kinsoku/>
        <w:wordWrap w:val="0"/>
        <w:overflowPunct/>
        <w:topLinePunct w:val="0"/>
        <w:autoSpaceDE w:val="0"/>
        <w:autoSpaceDN w:val="0"/>
        <w:bidi w:val="0"/>
        <w:adjustRightInd/>
        <w:snapToGrid/>
        <w:spacing w:line="360" w:lineRule="auto"/>
        <w:ind w:right="0"/>
        <w:jc w:val="both"/>
        <w:textAlignment w:val="auto"/>
        <w:rPr>
          <w:rFonts w:hint="default" w:ascii="Times New Roman" w:hAnsi="Times New Roman" w:eastAsia="宋体" w:cs="Times New Roman"/>
          <w:sz w:val="24"/>
          <w:szCs w:val="24"/>
        </w:rPr>
      </w:pPr>
      <w:r>
        <w:rPr>
          <w:rFonts w:ascii="Times New Roman" w:eastAsia="Times New Roman"/>
          <w:b/>
          <w:color w:val="2B2B2B"/>
          <w:position w:val="2"/>
        </w:rPr>
        <w:t>Abstract</w:t>
      </w:r>
      <w:r>
        <w:rPr>
          <w:rFonts w:hint="eastAsia" w:ascii="Times New Roman" w:eastAsia="宋体"/>
          <w:b/>
          <w:color w:val="2B2B2B"/>
          <w:position w:val="2"/>
          <w:lang w:val="en-US" w:eastAsia="zh-CN"/>
        </w:rPr>
        <w:t xml:space="preserve">: </w:t>
      </w:r>
      <w:r>
        <w:rPr>
          <w:rFonts w:hint="eastAsia" w:ascii="Times New Roman" w:hAnsi="Times New Roman" w:eastAsia="宋体" w:cs="Times New Roman"/>
          <w:color w:val="000000"/>
          <w:kern w:val="0"/>
          <w:sz w:val="24"/>
          <w:szCs w:val="24"/>
          <w:lang w:val="en-US" w:eastAsia="zh-CN" w:bidi="ar-SA"/>
        </w:rPr>
        <w:t>Shaanxi</w:t>
      </w:r>
      <w:r>
        <w:rPr>
          <w:rFonts w:hint="default" w:ascii="Times New Roman" w:hAnsi="Times New Roman" w:eastAsia="宋体" w:cs="Times New Roman"/>
          <w:color w:val="000000"/>
          <w:kern w:val="0"/>
          <w:sz w:val="24"/>
          <w:szCs w:val="24"/>
          <w:lang w:val="en-US" w:eastAsia="zh-CN" w:bidi="ar-SA"/>
        </w:rPr>
        <w:t xml:space="preserve"> </w:t>
      </w:r>
      <w:r>
        <w:rPr>
          <w:rFonts w:hint="eastAsia" w:ascii="Times New Roman" w:hAnsi="Times New Roman" w:cs="Times New Roman"/>
          <w:color w:val="000000"/>
          <w:kern w:val="0"/>
          <w:sz w:val="24"/>
          <w:szCs w:val="24"/>
          <w:lang w:val="en-US" w:eastAsia="zh-CN" w:bidi="ar-SA"/>
        </w:rPr>
        <w:t xml:space="preserve"> h</w:t>
      </w:r>
      <w:r>
        <w:rPr>
          <w:rFonts w:hint="default" w:ascii="Times New Roman" w:hAnsi="Times New Roman" w:eastAsia="宋体" w:cs="Times New Roman"/>
          <w:sz w:val="24"/>
          <w:szCs w:val="24"/>
        </w:rPr>
        <w:t>igh</w:t>
      </w:r>
      <w:r>
        <w:rPr>
          <w:rFonts w:hint="eastAsia"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tech</w:t>
      </w:r>
      <w:r>
        <w:rPr>
          <w:rFonts w:hint="eastAsia" w:ascii="Times New Roman" w:hAnsi="Times New Roman" w:eastAsia="宋体" w:cs="Times New Roman"/>
          <w:sz w:val="24"/>
          <w:szCs w:val="24"/>
          <w:lang w:val="en-US" w:eastAsia="zh-CN"/>
        </w:rPr>
        <w:t xml:space="preserve"> SMES</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play</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an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important</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role</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in</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the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market</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economy ,</w:t>
      </w:r>
    </w:p>
    <w:p>
      <w:pPr>
        <w:pStyle w:val="5"/>
        <w:keepNext w:val="0"/>
        <w:keepLines w:val="0"/>
        <w:pageBreakBefore w:val="0"/>
        <w:widowControl w:val="0"/>
        <w:kinsoku/>
        <w:wordWrap w:val="0"/>
        <w:overflowPunct/>
        <w:topLinePunct w:val="0"/>
        <w:autoSpaceDE w:val="0"/>
        <w:autoSpaceDN w:val="0"/>
        <w:bidi w:val="0"/>
        <w:adjustRightInd/>
        <w:snapToGrid/>
        <w:spacing w:line="360" w:lineRule="auto"/>
        <w:ind w:right="0"/>
        <w:jc w:val="both"/>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but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with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the</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intensification of enterprise </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competition,</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various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problems</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in</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financing</w:t>
      </w:r>
    </w:p>
    <w:p>
      <w:pPr>
        <w:pStyle w:val="5"/>
        <w:keepNext w:val="0"/>
        <w:keepLines w:val="0"/>
        <w:pageBreakBefore w:val="0"/>
        <w:widowControl w:val="0"/>
        <w:kinsoku/>
        <w:wordWrap w:val="0"/>
        <w:overflowPunct/>
        <w:topLinePunct w:val="0"/>
        <w:autoSpaceDE w:val="0"/>
        <w:autoSpaceDN w:val="0"/>
        <w:bidi w:val="0"/>
        <w:adjustRightInd/>
        <w:snapToGrid/>
        <w:spacing w:line="360" w:lineRule="auto"/>
        <w:ind w:right="0"/>
        <w:jc w:val="both"/>
        <w:textAlignment w:val="auto"/>
        <w:rPr>
          <w:rFonts w:hint="default" w:ascii="Times New Roman" w:hAnsi="Times New Roman" w:eastAsia="Microsoft JhengHei Light" w:cs="Times New Roman"/>
          <w:sz w:val="24"/>
          <w:szCs w:val="24"/>
        </w:rPr>
      </w:pPr>
      <w:r>
        <w:rPr>
          <w:rFonts w:hint="default" w:ascii="Times New Roman" w:hAnsi="Times New Roman" w:eastAsia="宋体" w:cs="Times New Roman"/>
          <w:sz w:val="24"/>
          <w:szCs w:val="24"/>
        </w:rPr>
        <w:t>of </w:t>
      </w:r>
      <w:r>
        <w:rPr>
          <w:rFonts w:hint="eastAsia" w:ascii="Times New Roman" w:hAnsi="Times New Roman" w:cs="Times New Roman"/>
          <w:sz w:val="24"/>
          <w:szCs w:val="24"/>
          <w:lang w:val="en-US" w:eastAsia="zh-CN"/>
        </w:rPr>
        <w:t xml:space="preserv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high-tech</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w:t>
      </w:r>
      <w:r>
        <w:rPr>
          <w:rFonts w:hint="eastAsia" w:ascii="Times New Roman" w:hAnsi="Times New Roman" w:eastAsia="宋体" w:cs="Times New Roman"/>
          <w:sz w:val="24"/>
          <w:szCs w:val="24"/>
          <w:lang w:val="en-US" w:eastAsia="zh-CN"/>
        </w:rPr>
        <w:t>SMES</w:t>
      </w:r>
      <w:r>
        <w:rPr>
          <w:rFonts w:hint="eastAsia"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 have</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gradually emerged. </w:t>
      </w:r>
      <w:r>
        <w:rPr>
          <w:rFonts w:hint="default" w:ascii="Times New Roman" w:hAnsi="Times New Roman" w:eastAsia="Microsoft JhengHei Light" w:cs="Times New Roman"/>
          <w:sz w:val="24"/>
          <w:szCs w:val="24"/>
        </w:rPr>
        <w:t>Therefore, through</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the</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collection</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and</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analysis of a number</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of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domestic and foreign related literature, this</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paper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understands</w:t>
      </w:r>
    </w:p>
    <w:p>
      <w:pPr>
        <w:pStyle w:val="5"/>
        <w:keepNext w:val="0"/>
        <w:keepLines w:val="0"/>
        <w:pageBreakBefore w:val="0"/>
        <w:widowControl w:val="0"/>
        <w:kinsoku/>
        <w:wordWrap w:val="0"/>
        <w:overflowPunct/>
        <w:topLinePunct w:val="0"/>
        <w:autoSpaceDE w:val="0"/>
        <w:autoSpaceDN w:val="0"/>
        <w:bidi w:val="0"/>
        <w:adjustRightInd/>
        <w:snapToGrid/>
        <w:spacing w:line="360" w:lineRule="auto"/>
        <w:ind w:right="0"/>
        <w:jc w:val="both"/>
        <w:textAlignment w:val="auto"/>
        <w:rPr>
          <w:rFonts w:hint="default" w:ascii="Times New Roman" w:hAnsi="Times New Roman" w:eastAsia="Microsoft JhengHei Light" w:cs="Times New Roman"/>
          <w:sz w:val="24"/>
          <w:szCs w:val="24"/>
        </w:rPr>
      </w:pPr>
      <w:r>
        <w:rPr>
          <w:rFonts w:hint="default" w:ascii="Times New Roman" w:hAnsi="Times New Roman" w:eastAsia="Microsoft JhengHei Light" w:cs="Times New Roman"/>
          <w:sz w:val="24"/>
          <w:szCs w:val="24"/>
        </w:rPr>
        <w:t>the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financing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situation</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of</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high-tech </w:t>
      </w:r>
      <w:r>
        <w:rPr>
          <w:rFonts w:hint="eastAsia" w:ascii="Times New Roman" w:hAnsi="Times New Roman" w:eastAsia="宋体" w:cs="Times New Roman"/>
          <w:sz w:val="24"/>
          <w:szCs w:val="24"/>
          <w:lang w:val="en-US" w:eastAsia="zh-CN"/>
        </w:rPr>
        <w:t xml:space="preserve"> SMES</w:t>
      </w:r>
      <w:r>
        <w:rPr>
          <w:rFonts w:hint="eastAsia" w:ascii="Times New Roman" w:hAnsi="Times New Roman" w:cs="Times New Roman"/>
          <w:sz w:val="24"/>
          <w:szCs w:val="24"/>
          <w:lang w:val="en-US" w:eastAsia="zh-CN"/>
        </w:rPr>
        <w:t xml:space="preserve"> </w:t>
      </w:r>
      <w:r>
        <w:rPr>
          <w:rFonts w:hint="default" w:ascii="Times New Roman" w:hAnsi="Times New Roman" w:eastAsia="Microsoft JhengHei Light" w:cs="Times New Roman"/>
          <w:sz w:val="24"/>
          <w:szCs w:val="24"/>
        </w:rPr>
        <w:t> in</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Shaanxi, summarizes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the</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financing </w:t>
      </w:r>
    </w:p>
    <w:p>
      <w:pPr>
        <w:pStyle w:val="5"/>
        <w:keepNext w:val="0"/>
        <w:keepLines w:val="0"/>
        <w:pageBreakBefore w:val="0"/>
        <w:widowControl w:val="0"/>
        <w:kinsoku/>
        <w:wordWrap w:val="0"/>
        <w:overflowPunct/>
        <w:topLinePunct w:val="0"/>
        <w:autoSpaceDE w:val="0"/>
        <w:autoSpaceDN w:val="0"/>
        <w:bidi w:val="0"/>
        <w:adjustRightInd/>
        <w:snapToGrid/>
        <w:spacing w:line="360" w:lineRule="auto"/>
        <w:ind w:right="0"/>
        <w:jc w:val="both"/>
        <w:textAlignment w:val="auto"/>
        <w:rPr>
          <w:rFonts w:hint="default" w:ascii="Times New Roman" w:hAnsi="Times New Roman" w:eastAsia="Microsoft JhengHei Light" w:cs="Times New Roman"/>
          <w:sz w:val="24"/>
          <w:szCs w:val="24"/>
        </w:rPr>
      </w:pPr>
      <w:r>
        <w:rPr>
          <w:rFonts w:hint="default" w:ascii="Times New Roman" w:hAnsi="Times New Roman" w:eastAsia="Microsoft JhengHei Light" w:cs="Times New Roman"/>
          <w:sz w:val="24"/>
          <w:szCs w:val="24"/>
        </w:rPr>
        <w:t>difficulties faced by high-tech </w:t>
      </w:r>
      <w:r>
        <w:rPr>
          <w:rFonts w:hint="eastAsia" w:ascii="Times New Roman" w:hAnsi="Times New Roman" w:eastAsia="宋体" w:cs="Times New Roman"/>
          <w:sz w:val="24"/>
          <w:szCs w:val="24"/>
          <w:lang w:val="en-US" w:eastAsia="zh-CN"/>
        </w:rPr>
        <w:t>SMES</w:t>
      </w:r>
      <w:r>
        <w:rPr>
          <w:rFonts w:hint="default" w:ascii="Times New Roman" w:hAnsi="Times New Roman" w:eastAsia="Microsoft JhengHei Light" w:cs="Times New Roman"/>
          <w:sz w:val="24"/>
          <w:szCs w:val="24"/>
        </w:rPr>
        <w:t>, finds out the existing</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problems and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analyzes the </w:t>
      </w:r>
    </w:p>
    <w:p>
      <w:pPr>
        <w:pStyle w:val="5"/>
        <w:keepNext w:val="0"/>
        <w:keepLines w:val="0"/>
        <w:pageBreakBefore w:val="0"/>
        <w:widowControl w:val="0"/>
        <w:kinsoku/>
        <w:wordWrap w:val="0"/>
        <w:overflowPunct/>
        <w:topLinePunct w:val="0"/>
        <w:autoSpaceDE w:val="0"/>
        <w:autoSpaceDN w:val="0"/>
        <w:bidi w:val="0"/>
        <w:adjustRightInd/>
        <w:snapToGrid/>
        <w:spacing w:line="360" w:lineRule="auto"/>
        <w:ind w:right="0"/>
        <w:jc w:val="both"/>
        <w:textAlignment w:val="auto"/>
        <w:rPr>
          <w:rFonts w:hint="default" w:ascii="Times New Roman" w:hAnsi="Times New Roman" w:eastAsia="Microsoft JhengHei Light" w:cs="Times New Roman"/>
          <w:sz w:val="24"/>
          <w:szCs w:val="24"/>
        </w:rPr>
      </w:pPr>
      <w:r>
        <w:rPr>
          <w:rFonts w:hint="default" w:ascii="Times New Roman" w:hAnsi="Times New Roman" w:eastAsia="Microsoft JhengHei Light" w:cs="Times New Roman"/>
          <w:sz w:val="24"/>
          <w:szCs w:val="24"/>
        </w:rPr>
        <w:t>reasons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behind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them. This paper</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proposes feasible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measures for</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financing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high-tech </w:t>
      </w:r>
    </w:p>
    <w:p>
      <w:pPr>
        <w:pStyle w:val="5"/>
        <w:keepNext w:val="0"/>
        <w:keepLines w:val="0"/>
        <w:pageBreakBefore w:val="0"/>
        <w:widowControl w:val="0"/>
        <w:kinsoku/>
        <w:wordWrap w:val="0"/>
        <w:overflowPunct/>
        <w:topLinePunct w:val="0"/>
        <w:autoSpaceDE w:val="0"/>
        <w:autoSpaceDN w:val="0"/>
        <w:bidi w:val="0"/>
        <w:adjustRightInd/>
        <w:snapToGrid/>
        <w:spacing w:line="360" w:lineRule="auto"/>
        <w:ind w:right="0"/>
        <w:jc w:val="both"/>
        <w:textAlignment w:val="auto"/>
        <w:rPr>
          <w:rFonts w:hint="default" w:ascii="Times New Roman" w:hAnsi="Times New Roman" w:eastAsia="Microsoft JhengHei Light" w:cs="Times New Roman"/>
          <w:sz w:val="24"/>
          <w:szCs w:val="24"/>
        </w:rPr>
      </w:pPr>
      <w:r>
        <w:rPr>
          <w:rFonts w:hint="eastAsia" w:ascii="Times New Roman" w:hAnsi="Times New Roman" w:eastAsia="宋体" w:cs="Times New Roman"/>
          <w:sz w:val="24"/>
          <w:szCs w:val="24"/>
          <w:lang w:val="en-US" w:eastAsia="zh-CN"/>
        </w:rPr>
        <w:t>SMES</w:t>
      </w:r>
      <w:r>
        <w:rPr>
          <w:rFonts w:hint="eastAsia" w:ascii="Times New Roman" w:hAnsi="Times New Roman" w:cs="Times New Roman"/>
          <w:sz w:val="24"/>
          <w:szCs w:val="24"/>
          <w:lang w:val="en-US" w:eastAsia="zh-CN"/>
        </w:rPr>
        <w:t xml:space="preserve"> </w:t>
      </w:r>
      <w:r>
        <w:rPr>
          <w:rFonts w:hint="default" w:ascii="Times New Roman" w:hAnsi="Times New Roman" w:eastAsia="Microsoft JhengHei Light" w:cs="Times New Roman"/>
          <w:sz w:val="24"/>
          <w:szCs w:val="24"/>
        </w:rPr>
        <w:t>in Shaanxi from</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the aspects of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improving</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their</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own</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financing conditions</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and </w:t>
      </w:r>
    </w:p>
    <w:p>
      <w:pPr>
        <w:pStyle w:val="5"/>
        <w:keepNext w:val="0"/>
        <w:keepLines w:val="0"/>
        <w:pageBreakBefore w:val="0"/>
        <w:widowControl w:val="0"/>
        <w:kinsoku/>
        <w:wordWrap w:val="0"/>
        <w:overflowPunct/>
        <w:topLinePunct w:val="0"/>
        <w:autoSpaceDE w:val="0"/>
        <w:autoSpaceDN w:val="0"/>
        <w:bidi w:val="0"/>
        <w:adjustRightInd/>
        <w:snapToGrid/>
        <w:spacing w:line="360" w:lineRule="auto"/>
        <w:ind w:right="0"/>
        <w:jc w:val="both"/>
        <w:textAlignment w:val="auto"/>
        <w:rPr>
          <w:rFonts w:hint="eastAsia" w:ascii="Times New Roman" w:hAnsi="Times New Roman" w:eastAsia="宋体" w:cs="Times New Roman"/>
          <w:sz w:val="24"/>
          <w:szCs w:val="24"/>
          <w:lang w:val="en-US" w:eastAsia="zh-CN"/>
        </w:rPr>
      </w:pPr>
      <w:r>
        <w:rPr>
          <w:rFonts w:hint="default" w:ascii="Times New Roman" w:hAnsi="Times New Roman" w:eastAsia="Microsoft JhengHei Light" w:cs="Times New Roman"/>
          <w:sz w:val="24"/>
          <w:szCs w:val="24"/>
        </w:rPr>
        <w:t>financing environment, and giving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policy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guidance and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assistance to</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high-tech </w:t>
      </w:r>
      <w:r>
        <w:rPr>
          <w:rFonts w:hint="eastAsia" w:ascii="Times New Roman" w:hAnsi="Times New Roman" w:eastAsia="宋体" w:cs="Times New Roman"/>
          <w:sz w:val="24"/>
          <w:szCs w:val="24"/>
          <w:lang w:val="en-US" w:eastAsia="zh-CN"/>
        </w:rPr>
        <w:t>SMES</w:t>
      </w:r>
    </w:p>
    <w:p>
      <w:pPr>
        <w:pStyle w:val="5"/>
        <w:keepNext w:val="0"/>
        <w:keepLines w:val="0"/>
        <w:pageBreakBefore w:val="0"/>
        <w:widowControl w:val="0"/>
        <w:kinsoku/>
        <w:wordWrap w:val="0"/>
        <w:overflowPunct/>
        <w:topLinePunct w:val="0"/>
        <w:autoSpaceDE w:val="0"/>
        <w:autoSpaceDN w:val="0"/>
        <w:bidi w:val="0"/>
        <w:adjustRightInd/>
        <w:snapToGrid/>
        <w:spacing w:line="360" w:lineRule="auto"/>
        <w:ind w:right="0"/>
        <w:jc w:val="both"/>
        <w:textAlignment w:val="auto"/>
        <w:rPr>
          <w:rFonts w:hint="default" w:ascii="Times New Roman" w:hAnsi="Times New Roman" w:eastAsia="Microsoft JhengHei Light" w:cs="Times New Roman"/>
          <w:sz w:val="24"/>
          <w:szCs w:val="24"/>
        </w:rPr>
      </w:pPr>
      <w:r>
        <w:rPr>
          <w:rFonts w:hint="eastAsia" w:ascii="Times New Roman" w:hAnsi="Times New Roman" w:eastAsia="宋体" w:cs="Times New Roman"/>
          <w:sz w:val="24"/>
          <w:szCs w:val="24"/>
          <w:lang w:val="en-US" w:eastAsia="zh-CN"/>
        </w:rPr>
        <w:t>p</w:t>
      </w:r>
      <w:r>
        <w:rPr>
          <w:rFonts w:hint="default" w:ascii="Times New Roman" w:hAnsi="Times New Roman" w:eastAsia="Microsoft JhengHei Light" w:cs="Times New Roman"/>
          <w:sz w:val="24"/>
          <w:szCs w:val="24"/>
        </w:rPr>
        <w:t>articipating</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in</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market</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competition, so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as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to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provide</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reference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for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solving</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Microsoft JhengHei Light" w:cs="Times New Roman"/>
          <w:sz w:val="24"/>
          <w:szCs w:val="24"/>
        </w:rPr>
        <w:t>the</w:t>
      </w:r>
    </w:p>
    <w:p>
      <w:pPr>
        <w:pStyle w:val="5"/>
        <w:keepNext w:val="0"/>
        <w:keepLines w:val="0"/>
        <w:pageBreakBefore w:val="0"/>
        <w:widowControl w:val="0"/>
        <w:kinsoku/>
        <w:wordWrap w:val="0"/>
        <w:overflowPunct/>
        <w:topLinePunct w:val="0"/>
        <w:autoSpaceDE w:val="0"/>
        <w:autoSpaceDN w:val="0"/>
        <w:bidi w:val="0"/>
        <w:adjustRightInd/>
        <w:snapToGrid/>
        <w:spacing w:line="360" w:lineRule="auto"/>
        <w:ind w:right="0"/>
        <w:jc w:val="both"/>
        <w:textAlignment w:val="auto"/>
        <w:rPr>
          <w:rFonts w:hint="default" w:ascii="Times New Roman" w:hAnsi="Times New Roman" w:eastAsia="Microsoft JhengHei Light" w:cs="Times New Roman"/>
          <w:color w:val="000000"/>
          <w:kern w:val="0"/>
          <w:sz w:val="24"/>
          <w:szCs w:val="24"/>
          <w:lang w:val="en-US" w:eastAsia="zh-CN" w:bidi="ar-SA"/>
        </w:rPr>
      </w:pPr>
      <w:r>
        <w:rPr>
          <w:rFonts w:hint="default" w:ascii="Times New Roman" w:hAnsi="Times New Roman" w:eastAsia="Microsoft JhengHei Light" w:cs="Times New Roman"/>
          <w:sz w:val="24"/>
          <w:szCs w:val="24"/>
        </w:rPr>
        <w:t>financing problems of high-tech </w:t>
      </w:r>
      <w:r>
        <w:rPr>
          <w:rFonts w:hint="eastAsia" w:ascii="Times New Roman" w:hAnsi="Times New Roman" w:eastAsia="宋体" w:cs="Times New Roman"/>
          <w:sz w:val="24"/>
          <w:szCs w:val="24"/>
          <w:lang w:val="en-US" w:eastAsia="zh-CN"/>
        </w:rPr>
        <w:t>SMES</w:t>
      </w:r>
      <w:r>
        <w:rPr>
          <w:rFonts w:hint="default" w:ascii="Times New Roman" w:hAnsi="Times New Roman" w:eastAsia="Microsoft JhengHei Light" w:cs="Times New Roman"/>
          <w:sz w:val="24"/>
          <w:szCs w:val="24"/>
        </w:rPr>
        <w:t>.</w:t>
      </w:r>
    </w:p>
    <w:p>
      <w:pPr>
        <w:pStyle w:val="5"/>
        <w:spacing w:before="6"/>
        <w:rPr>
          <w:rFonts w:hint="default" w:ascii="Times New Roman" w:hAnsi="Times New Roman" w:cs="Times New Roman"/>
        </w:rPr>
      </w:pPr>
    </w:p>
    <w:p>
      <w:pPr>
        <w:pStyle w:val="5"/>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eastAsia" w:ascii="Times New Roman" w:eastAsia="宋体"/>
          <w:lang w:val="en-US" w:eastAsia="zh-CN"/>
        </w:rPr>
        <w:sectPr>
          <w:pgSz w:w="11911" w:h="16840"/>
          <w:pgMar w:top="1417" w:right="1417" w:bottom="1417" w:left="1984" w:header="720" w:footer="720" w:gutter="0"/>
          <w:cols w:space="0" w:num="1"/>
          <w:rtlGutter w:val="0"/>
          <w:docGrid w:linePitch="0" w:charSpace="0"/>
        </w:sectPr>
      </w:pPr>
      <w:r>
        <w:rPr>
          <w:rFonts w:ascii="Times New Roman"/>
          <w:b/>
          <w:color w:val="2B2B2B"/>
          <w:position w:val="2"/>
        </w:rPr>
        <w:t>Key</w:t>
      </w:r>
      <w:r>
        <w:rPr>
          <w:rFonts w:ascii="Times New Roman"/>
          <w:b/>
          <w:color w:val="2B2B2B"/>
          <w:spacing w:val="-11"/>
          <w:position w:val="2"/>
        </w:rPr>
        <w:t xml:space="preserve"> </w:t>
      </w:r>
      <w:r>
        <w:rPr>
          <w:rFonts w:ascii="Times New Roman"/>
          <w:b/>
          <w:color w:val="2B2B2B"/>
          <w:position w:val="2"/>
        </w:rPr>
        <w:t>Words:</w:t>
      </w:r>
      <w:r>
        <w:rPr>
          <w:rFonts w:ascii="Times New Roman"/>
          <w:b/>
          <w:color w:val="2B2B2B"/>
          <w:spacing w:val="-5"/>
          <w:position w:val="2"/>
        </w:rPr>
        <w:t xml:space="preserve"> </w:t>
      </w:r>
      <w:r>
        <w:rPr>
          <w:rFonts w:hint="eastAsia" w:ascii="Times New Roman"/>
          <w:lang w:val="en-US" w:eastAsia="zh-CN"/>
        </w:rPr>
        <w:t>e</w:t>
      </w:r>
      <w:r>
        <w:rPr>
          <w:rFonts w:hint="eastAsia" w:ascii="Times New Roman"/>
        </w:rPr>
        <w:t>nterprise financing; financing difficulties; financing method</w:t>
      </w:r>
    </w:p>
    <w:sdt>
      <w:sdtPr>
        <w:rPr>
          <w:rFonts w:ascii="宋体" w:hAnsi="宋体" w:eastAsia="宋体" w:cs="宋体"/>
          <w:sz w:val="36"/>
          <w:szCs w:val="36"/>
          <w:lang w:val="en-US" w:eastAsia="en-US" w:bidi="ar-SA"/>
        </w:rPr>
        <w:id w:val="147482197"/>
        <w15:color w:val="DBDBDB"/>
        <w:docPartObj>
          <w:docPartGallery w:val="Table of Contents"/>
          <w:docPartUnique/>
        </w:docPartObj>
      </w:sdtPr>
      <w:sdtEndPr>
        <w:rPr>
          <w:rFonts w:hint="eastAsia" w:ascii="宋体" w:hAnsi="宋体" w:eastAsia="宋体" w:cs="宋体"/>
          <w:bCs/>
          <w:sz w:val="22"/>
          <w:szCs w:val="30"/>
          <w:lang w:val="en-US" w:eastAsia="en-US" w:bidi="ar-SA"/>
        </w:rPr>
      </w:sdtEndPr>
      <w:sdtContent>
        <w:p>
          <w:pPr>
            <w:keepNext w:val="0"/>
            <w:keepLines w:val="0"/>
            <w:pageBreakBefore w:val="0"/>
            <w:widowControl w:val="0"/>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pPr>
          <w:bookmarkStart w:id="7" w:name="_bookmark1"/>
          <w:bookmarkEnd w:id="7"/>
          <w:bookmarkStart w:id="8" w:name="目  录"/>
          <w:bookmarkEnd w:id="8"/>
          <w:r>
            <w:rPr>
              <w:rFonts w:hint="eastAsia" w:ascii="宋体" w:hAnsi="宋体" w:eastAsia="宋体" w:cs="宋体"/>
              <w:b/>
              <w:bCs/>
              <w:sz w:val="36"/>
              <w:szCs w:val="36"/>
              <w:lang w:val="en-US" w:eastAsia="zh-CN"/>
            </w:rPr>
            <w:t>目  录</w:t>
          </w:r>
          <w:r>
            <w:rPr>
              <w:rFonts w:hint="eastAsia" w:ascii="宋体" w:hAnsi="宋体" w:eastAsia="宋体" w:cs="宋体"/>
              <w:b/>
              <w:bCs/>
              <w:sz w:val="30"/>
              <w:szCs w:val="30"/>
            </w:rPr>
            <w:fldChar w:fldCharType="begin"/>
          </w:r>
          <w:r>
            <w:rPr>
              <w:rFonts w:hint="eastAsia" w:ascii="宋体" w:hAnsi="宋体" w:eastAsia="宋体" w:cs="宋体"/>
              <w:b/>
              <w:bCs/>
              <w:sz w:val="30"/>
              <w:szCs w:val="30"/>
            </w:rPr>
            <w:instrText xml:space="preserve">TOC \o "1-3" \h \u </w:instrText>
          </w:r>
          <w:r>
            <w:rPr>
              <w:rFonts w:hint="eastAsia" w:ascii="宋体" w:hAnsi="宋体" w:eastAsia="宋体" w:cs="宋体"/>
              <w:b/>
              <w:bCs/>
              <w:sz w:val="30"/>
              <w:szCs w:val="30"/>
            </w:rPr>
            <w:fldChar w:fldCharType="separate"/>
          </w:r>
        </w:p>
        <w:p>
          <w:pPr>
            <w:pStyle w:val="25"/>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HYPERLINK \l _Toc5573 </w:instrText>
          </w:r>
          <w:r>
            <w:rPr>
              <w:rFonts w:hint="eastAsia" w:ascii="宋体" w:hAnsi="宋体" w:eastAsia="宋体" w:cs="宋体"/>
              <w:b/>
              <w:bCs/>
              <w:sz w:val="24"/>
              <w:szCs w:val="24"/>
            </w:rPr>
            <w:fldChar w:fldCharType="separate"/>
          </w:r>
          <w:r>
            <w:rPr>
              <w:rFonts w:hint="eastAsia" w:ascii="宋体" w:hAnsi="宋体" w:eastAsia="宋体" w:cs="宋体"/>
              <w:b/>
              <w:bCs/>
              <w:w w:val="95"/>
              <w:sz w:val="24"/>
              <w:szCs w:val="24"/>
              <w:lang w:val="en-US" w:eastAsia="zh-CN"/>
            </w:rPr>
            <w:t>摘要</w:t>
          </w:r>
          <w:r>
            <w:rPr>
              <w:rFonts w:hint="eastAsia" w:ascii="宋体" w:hAnsi="宋体" w:eastAsia="宋体" w:cs="宋体"/>
              <w:b/>
              <w:bCs/>
              <w:sz w:val="24"/>
              <w:szCs w:val="24"/>
            </w:rPr>
            <w:tab/>
          </w:r>
          <w:r>
            <w:rPr>
              <w:rFonts w:hint="eastAsia" w:ascii="宋体" w:hAnsi="宋体" w:eastAsia="宋体" w:cs="宋体"/>
              <w:b/>
              <w:bCs/>
              <w:sz w:val="24"/>
              <w:szCs w:val="24"/>
            </w:rPr>
            <w:fldChar w:fldCharType="end"/>
          </w:r>
          <w:r>
            <w:rPr>
              <w:rFonts w:hint="default" w:ascii="Times New Roman" w:hAnsi="Times New Roman" w:eastAsia="微软雅黑" w:cs="Times New Roman"/>
              <w:b w:val="0"/>
              <w:bCs w:val="0"/>
              <w:sz w:val="24"/>
              <w:szCs w:val="24"/>
            </w:rPr>
            <w:t>Ⅰ</w:t>
          </w:r>
        </w:p>
        <w:p>
          <w:pPr>
            <w:pStyle w:val="25"/>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HYPERLINK \l _Toc5573 </w:instrText>
          </w:r>
          <w:r>
            <w:rPr>
              <w:rFonts w:hint="eastAsia" w:ascii="宋体" w:hAnsi="宋体" w:eastAsia="宋体" w:cs="宋体"/>
              <w:b/>
              <w:bCs/>
              <w:sz w:val="24"/>
              <w:szCs w:val="24"/>
            </w:rPr>
            <w:fldChar w:fldCharType="separate"/>
          </w:r>
          <w:r>
            <w:rPr>
              <w:rFonts w:hint="default" w:ascii="Times New Roman" w:hAnsi="Times New Roman" w:eastAsia="宋体" w:cs="Times New Roman"/>
              <w:b/>
              <w:bCs/>
              <w:w w:val="95"/>
              <w:sz w:val="24"/>
              <w:szCs w:val="24"/>
              <w:lang w:val="en-US" w:eastAsia="zh-CN"/>
            </w:rPr>
            <w:t>Abstract</w:t>
          </w:r>
          <w:r>
            <w:rPr>
              <w:rFonts w:hint="eastAsia" w:ascii="宋体" w:hAnsi="宋体" w:eastAsia="宋体" w:cs="宋体"/>
              <w:b/>
              <w:bCs/>
              <w:sz w:val="24"/>
              <w:szCs w:val="24"/>
            </w:rPr>
            <w:tab/>
          </w:r>
          <w:r>
            <w:rPr>
              <w:rFonts w:hint="default" w:ascii="Times New Roman" w:hAnsi="Times New Roman" w:eastAsia="微软雅黑" w:cs="Times New Roman"/>
              <w:b w:val="0"/>
              <w:bCs w:val="0"/>
              <w:sz w:val="24"/>
              <w:szCs w:val="24"/>
            </w:rPr>
            <w:t>Ⅱ</w:t>
          </w:r>
          <w:r>
            <w:rPr>
              <w:rFonts w:hint="eastAsia" w:ascii="宋体" w:hAnsi="宋体" w:eastAsia="宋体" w:cs="宋体"/>
              <w:b/>
              <w:bCs/>
              <w:sz w:val="24"/>
              <w:szCs w:val="24"/>
            </w:rPr>
            <w:fldChar w:fldCharType="end"/>
          </w:r>
        </w:p>
        <w:p>
          <w:pPr>
            <w:pStyle w:val="25"/>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HYPERLINK \l _Toc5573 </w:instrText>
          </w:r>
          <w:r>
            <w:rPr>
              <w:rFonts w:hint="eastAsia" w:ascii="宋体" w:hAnsi="宋体" w:eastAsia="宋体" w:cs="宋体"/>
              <w:b/>
              <w:bCs/>
              <w:sz w:val="24"/>
              <w:szCs w:val="24"/>
            </w:rPr>
            <w:fldChar w:fldCharType="separate"/>
          </w:r>
          <w:r>
            <w:rPr>
              <w:rFonts w:hint="default" w:ascii="Times New Roman" w:hAnsi="Times New Roman" w:eastAsia="宋体" w:cs="Times New Roman"/>
              <w:b/>
              <w:bCs/>
              <w:w w:val="95"/>
              <w:sz w:val="24"/>
              <w:szCs w:val="24"/>
              <w:lang w:val="en-US" w:eastAsia="zh-CN"/>
            </w:rPr>
            <w:t>1</w:t>
          </w:r>
          <w:r>
            <w:rPr>
              <w:rFonts w:hint="eastAsia" w:ascii="宋体" w:hAnsi="宋体" w:eastAsia="宋体" w:cs="宋体"/>
              <w:b/>
              <w:bCs/>
              <w:w w:val="95"/>
              <w:sz w:val="24"/>
              <w:szCs w:val="24"/>
              <w:lang w:val="en-US" w:eastAsia="zh-CN"/>
            </w:rPr>
            <w:t xml:space="preserve"> </w:t>
          </w:r>
          <w:r>
            <w:rPr>
              <w:rFonts w:hint="eastAsia" w:ascii="宋体" w:hAnsi="宋体" w:eastAsia="宋体" w:cs="宋体"/>
              <w:b/>
              <w:bCs/>
              <w:w w:val="95"/>
              <w:sz w:val="24"/>
              <w:szCs w:val="24"/>
            </w:rPr>
            <w:t>绪</w:t>
          </w:r>
          <w:r>
            <w:rPr>
              <w:rFonts w:hint="eastAsia" w:ascii="宋体" w:hAnsi="宋体" w:eastAsia="宋体" w:cs="宋体"/>
              <w:b/>
              <w:bCs/>
              <w:spacing w:val="-10"/>
              <w:sz w:val="24"/>
              <w:szCs w:val="24"/>
            </w:rPr>
            <w:t>论</w:t>
          </w:r>
          <w:r>
            <w:rPr>
              <w:rFonts w:hint="eastAsia" w:ascii="宋体" w:hAnsi="宋体" w:eastAsia="宋体" w:cs="宋体"/>
              <w:b/>
              <w:bCs/>
              <w:sz w:val="24"/>
              <w:szCs w:val="24"/>
            </w:rPr>
            <w:tab/>
          </w: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PAGEREF _Toc5573 \h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24"/>
            </w:rPr>
            <w:t>1</w:t>
          </w:r>
          <w:r>
            <w:rPr>
              <w:rFonts w:hint="default" w:ascii="Times New Roman" w:hAnsi="Times New Roman" w:eastAsia="宋体" w:cs="Times New Roman"/>
              <w:b w:val="0"/>
              <w:bCs w:val="0"/>
              <w:sz w:val="24"/>
              <w:szCs w:val="24"/>
            </w:rPr>
            <w:fldChar w:fldCharType="end"/>
          </w:r>
          <w:r>
            <w:rPr>
              <w:rFonts w:hint="eastAsia" w:ascii="宋体" w:hAnsi="宋体" w:eastAsia="宋体" w:cs="宋体"/>
              <w:b/>
              <w:bCs/>
              <w:sz w:val="24"/>
              <w:szCs w:val="24"/>
            </w:rPr>
            <w:fldChar w:fldCharType="end"/>
          </w:r>
        </w:p>
        <w:p>
          <w:pPr>
            <w:pStyle w:val="26"/>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_Toc3053 </w:instrText>
          </w:r>
          <w:r>
            <w:rPr>
              <w:rFonts w:hint="eastAsia" w:ascii="宋体" w:hAnsi="宋体" w:eastAsia="宋体" w:cs="宋体"/>
              <w:bCs/>
              <w:sz w:val="24"/>
              <w:szCs w:val="24"/>
            </w:rPr>
            <w:fldChar w:fldCharType="separate"/>
          </w:r>
          <w:r>
            <w:rPr>
              <w:rFonts w:hint="default" w:ascii="Times New Roman" w:hAnsi="Times New Roman" w:eastAsia="宋体" w:cs="Times New Roman"/>
              <w:bCs/>
              <w:sz w:val="24"/>
              <w:szCs w:val="24"/>
              <w:lang w:val="en-US" w:eastAsia="zh-CN"/>
            </w:rPr>
            <w:t>1.1</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rPr>
            <w:t>研究背景</w:t>
          </w:r>
          <w:r>
            <w:rPr>
              <w:rFonts w:hint="eastAsia" w:ascii="宋体" w:hAnsi="宋体" w:eastAsia="宋体" w:cs="宋体"/>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_Toc3053 \h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1</w:t>
          </w:r>
          <w:r>
            <w:rPr>
              <w:rFonts w:hint="default" w:ascii="Times New Roman" w:hAnsi="Times New Roman" w:eastAsia="宋体" w:cs="Times New Roman"/>
              <w:bCs/>
              <w:sz w:val="24"/>
              <w:szCs w:val="24"/>
            </w:rPr>
            <w:fldChar w:fldCharType="end"/>
          </w:r>
          <w:r>
            <w:rPr>
              <w:rFonts w:hint="eastAsia" w:ascii="宋体" w:hAnsi="宋体" w:eastAsia="宋体" w:cs="宋体"/>
              <w:bCs/>
              <w:sz w:val="24"/>
              <w:szCs w:val="24"/>
            </w:rPr>
            <w:fldChar w:fldCharType="end"/>
          </w:r>
        </w:p>
        <w:p>
          <w:pPr>
            <w:pStyle w:val="26"/>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_Toc17547 </w:instrText>
          </w:r>
          <w:r>
            <w:rPr>
              <w:rFonts w:hint="eastAsia" w:ascii="宋体" w:hAnsi="宋体" w:eastAsia="宋体" w:cs="宋体"/>
              <w:bCs/>
              <w:sz w:val="24"/>
              <w:szCs w:val="24"/>
            </w:rPr>
            <w:fldChar w:fldCharType="separate"/>
          </w:r>
          <w:r>
            <w:rPr>
              <w:rFonts w:hint="default" w:ascii="Times New Roman" w:hAnsi="Times New Roman" w:eastAsia="宋体" w:cs="Times New Roman"/>
              <w:bCs/>
              <w:sz w:val="24"/>
              <w:szCs w:val="24"/>
              <w:lang w:val="en-US" w:eastAsia="zh-CN"/>
            </w:rPr>
            <w:t>1.2</w:t>
          </w:r>
          <w:r>
            <w:rPr>
              <w:rFonts w:hint="eastAsia" w:ascii="宋体" w:hAnsi="宋体" w:eastAsia="宋体" w:cs="宋体"/>
              <w:bCs/>
              <w:sz w:val="24"/>
              <w:szCs w:val="24"/>
              <w:lang w:val="en-US" w:eastAsia="zh-CN"/>
            </w:rPr>
            <w:t xml:space="preserve"> 研究意义</w:t>
          </w:r>
          <w:r>
            <w:rPr>
              <w:rFonts w:hint="eastAsia" w:ascii="宋体" w:hAnsi="宋体" w:eastAsia="宋体" w:cs="宋体"/>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_Toc17547 \h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1</w:t>
          </w:r>
          <w:r>
            <w:rPr>
              <w:rFonts w:hint="default" w:ascii="Times New Roman" w:hAnsi="Times New Roman" w:eastAsia="宋体" w:cs="Times New Roman"/>
              <w:bCs/>
              <w:sz w:val="24"/>
              <w:szCs w:val="24"/>
            </w:rPr>
            <w:fldChar w:fldCharType="end"/>
          </w:r>
          <w:r>
            <w:rPr>
              <w:rFonts w:hint="eastAsia" w:ascii="宋体" w:hAnsi="宋体" w:eastAsia="宋体" w:cs="宋体"/>
              <w:bCs/>
              <w:sz w:val="24"/>
              <w:szCs w:val="24"/>
            </w:rPr>
            <w:fldChar w:fldCharType="end"/>
          </w:r>
        </w:p>
        <w:p>
          <w:pPr>
            <w:pStyle w:val="25"/>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HYPERLINK \l _Toc28581 </w:instrText>
          </w:r>
          <w:r>
            <w:rPr>
              <w:rFonts w:hint="eastAsia" w:ascii="宋体" w:hAnsi="宋体" w:eastAsia="宋体" w:cs="宋体"/>
              <w:b/>
              <w:bCs/>
              <w:sz w:val="24"/>
              <w:szCs w:val="24"/>
            </w:rPr>
            <w:fldChar w:fldCharType="separate"/>
          </w:r>
          <w:r>
            <w:rPr>
              <w:rFonts w:hint="default" w:ascii="Times New Roman" w:hAnsi="Times New Roman" w:eastAsia="宋体" w:cs="Times New Roman"/>
              <w:b/>
              <w:bCs/>
              <w:sz w:val="24"/>
              <w:szCs w:val="24"/>
              <w:lang w:val="en-US" w:eastAsia="zh-CN"/>
            </w:rPr>
            <w:t>2</w:t>
          </w:r>
          <w:r>
            <w:rPr>
              <w:rFonts w:hint="eastAsia" w:ascii="宋体" w:hAnsi="宋体" w:eastAsia="宋体" w:cs="宋体"/>
              <w:b/>
              <w:bCs/>
              <w:sz w:val="24"/>
              <w:szCs w:val="24"/>
              <w:lang w:val="en-US" w:eastAsia="zh-CN"/>
            </w:rPr>
            <w:t xml:space="preserve"> 企业融资相关理论概述</w:t>
          </w:r>
          <w:r>
            <w:rPr>
              <w:rFonts w:hint="eastAsia" w:ascii="宋体" w:hAnsi="宋体" w:eastAsia="宋体" w:cs="宋体"/>
              <w:b/>
              <w:bCs/>
              <w:sz w:val="24"/>
              <w:szCs w:val="24"/>
            </w:rPr>
            <w:tab/>
          </w: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PAGEREF _Toc28581 \h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24"/>
            </w:rPr>
            <w:t>3</w:t>
          </w:r>
          <w:r>
            <w:rPr>
              <w:rFonts w:hint="default" w:ascii="Times New Roman" w:hAnsi="Times New Roman" w:eastAsia="宋体" w:cs="Times New Roman"/>
              <w:b w:val="0"/>
              <w:bCs w:val="0"/>
              <w:sz w:val="24"/>
              <w:szCs w:val="24"/>
            </w:rPr>
            <w:fldChar w:fldCharType="end"/>
          </w:r>
          <w:r>
            <w:rPr>
              <w:rFonts w:hint="eastAsia" w:ascii="宋体" w:hAnsi="宋体" w:eastAsia="宋体" w:cs="宋体"/>
              <w:b/>
              <w:bCs/>
              <w:sz w:val="24"/>
              <w:szCs w:val="24"/>
            </w:rPr>
            <w:fldChar w:fldCharType="end"/>
          </w:r>
        </w:p>
        <w:p>
          <w:pPr>
            <w:pStyle w:val="26"/>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_Toc15592 </w:instrText>
          </w:r>
          <w:r>
            <w:rPr>
              <w:rFonts w:hint="eastAsia" w:ascii="宋体" w:hAnsi="宋体" w:eastAsia="宋体" w:cs="宋体"/>
              <w:bCs/>
              <w:sz w:val="24"/>
              <w:szCs w:val="24"/>
            </w:rPr>
            <w:fldChar w:fldCharType="separate"/>
          </w:r>
          <w:r>
            <w:rPr>
              <w:rFonts w:hint="default" w:ascii="Times New Roman" w:hAnsi="Times New Roman" w:eastAsia="宋体" w:cs="Times New Roman"/>
              <w:bCs/>
              <w:sz w:val="24"/>
              <w:szCs w:val="24"/>
              <w:lang w:val="en-US" w:eastAsia="zh-CN"/>
            </w:rPr>
            <w:t>2.1</w:t>
          </w:r>
          <w:r>
            <w:rPr>
              <w:rFonts w:hint="eastAsia" w:ascii="宋体" w:hAnsi="宋体" w:eastAsia="宋体" w:cs="宋体"/>
              <w:bCs/>
              <w:sz w:val="24"/>
              <w:szCs w:val="24"/>
              <w:lang w:val="en-US" w:eastAsia="zh-CN"/>
            </w:rPr>
            <w:t xml:space="preserve"> 企业融资的概念</w:t>
          </w:r>
          <w:r>
            <w:rPr>
              <w:rFonts w:hint="eastAsia" w:ascii="宋体" w:hAnsi="宋体" w:eastAsia="宋体" w:cs="宋体"/>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_Toc15592 \h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3</w:t>
          </w:r>
          <w:r>
            <w:rPr>
              <w:rFonts w:hint="default" w:ascii="Times New Roman" w:hAnsi="Times New Roman" w:eastAsia="宋体" w:cs="Times New Roman"/>
              <w:bCs/>
              <w:sz w:val="24"/>
              <w:szCs w:val="24"/>
            </w:rPr>
            <w:fldChar w:fldCharType="end"/>
          </w:r>
          <w:r>
            <w:rPr>
              <w:rFonts w:hint="eastAsia" w:ascii="宋体" w:hAnsi="宋体" w:eastAsia="宋体" w:cs="宋体"/>
              <w:bCs/>
              <w:sz w:val="24"/>
              <w:szCs w:val="24"/>
            </w:rPr>
            <w:fldChar w:fldCharType="end"/>
          </w:r>
        </w:p>
        <w:p>
          <w:pPr>
            <w:pStyle w:val="26"/>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_Toc16664 </w:instrText>
          </w:r>
          <w:r>
            <w:rPr>
              <w:rFonts w:hint="eastAsia" w:ascii="宋体" w:hAnsi="宋体" w:eastAsia="宋体" w:cs="宋体"/>
              <w:bCs/>
              <w:sz w:val="24"/>
              <w:szCs w:val="24"/>
            </w:rPr>
            <w:fldChar w:fldCharType="separate"/>
          </w:r>
          <w:r>
            <w:rPr>
              <w:rFonts w:hint="default" w:ascii="Times New Roman" w:hAnsi="Times New Roman" w:eastAsia="宋体" w:cs="Times New Roman"/>
              <w:bCs/>
              <w:sz w:val="24"/>
              <w:szCs w:val="24"/>
              <w:lang w:val="en-US" w:eastAsia="zh-CN"/>
            </w:rPr>
            <w:t>2.2</w:t>
          </w:r>
          <w:r>
            <w:rPr>
              <w:rFonts w:hint="eastAsia" w:ascii="宋体" w:hAnsi="宋体" w:eastAsia="宋体" w:cs="宋体"/>
              <w:bCs/>
              <w:sz w:val="24"/>
              <w:szCs w:val="24"/>
              <w:lang w:val="en-US" w:eastAsia="zh-CN"/>
            </w:rPr>
            <w:t xml:space="preserve"> 企业融资的方式</w:t>
          </w:r>
          <w:r>
            <w:rPr>
              <w:rFonts w:hint="eastAsia" w:ascii="宋体" w:hAnsi="宋体" w:eastAsia="宋体" w:cs="宋体"/>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_Toc16664 \h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3</w:t>
          </w:r>
          <w:r>
            <w:rPr>
              <w:rFonts w:hint="default" w:ascii="Times New Roman" w:hAnsi="Times New Roman" w:eastAsia="宋体" w:cs="Times New Roman"/>
              <w:bCs/>
              <w:sz w:val="24"/>
              <w:szCs w:val="24"/>
            </w:rPr>
            <w:fldChar w:fldCharType="end"/>
          </w:r>
          <w:r>
            <w:rPr>
              <w:rFonts w:hint="eastAsia" w:ascii="宋体" w:hAnsi="宋体" w:eastAsia="宋体" w:cs="宋体"/>
              <w:bCs/>
              <w:sz w:val="24"/>
              <w:szCs w:val="24"/>
            </w:rPr>
            <w:fldChar w:fldCharType="end"/>
          </w:r>
        </w:p>
        <w:p>
          <w:pPr>
            <w:pStyle w:val="26"/>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_Toc10637 </w:instrText>
          </w:r>
          <w:r>
            <w:rPr>
              <w:rFonts w:hint="eastAsia" w:ascii="宋体" w:hAnsi="宋体" w:eastAsia="宋体" w:cs="宋体"/>
              <w:bCs/>
              <w:sz w:val="24"/>
              <w:szCs w:val="24"/>
            </w:rPr>
            <w:fldChar w:fldCharType="separate"/>
          </w:r>
          <w:r>
            <w:rPr>
              <w:rFonts w:hint="default" w:ascii="Times New Roman" w:hAnsi="Times New Roman" w:eastAsia="宋体" w:cs="Times New Roman"/>
              <w:bCs/>
              <w:sz w:val="24"/>
              <w:szCs w:val="24"/>
              <w:lang w:val="en-US" w:eastAsia="zh-CN"/>
            </w:rPr>
            <w:t>2.3</w:t>
          </w:r>
          <w:r>
            <w:rPr>
              <w:rFonts w:hint="eastAsia" w:ascii="宋体" w:hAnsi="宋体" w:eastAsia="宋体" w:cs="宋体"/>
              <w:bCs/>
              <w:sz w:val="24"/>
              <w:szCs w:val="24"/>
              <w:lang w:val="en-US" w:eastAsia="zh-CN"/>
            </w:rPr>
            <w:t xml:space="preserve"> 高科技中小企业融资的特点</w:t>
          </w:r>
          <w:r>
            <w:rPr>
              <w:rFonts w:hint="eastAsia" w:ascii="宋体" w:hAnsi="宋体" w:eastAsia="宋体" w:cs="宋体"/>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_Toc10637 \h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3</w:t>
          </w:r>
          <w:r>
            <w:rPr>
              <w:rFonts w:hint="default" w:ascii="Times New Roman" w:hAnsi="Times New Roman" w:eastAsia="宋体" w:cs="Times New Roman"/>
              <w:bCs/>
              <w:sz w:val="24"/>
              <w:szCs w:val="24"/>
            </w:rPr>
            <w:fldChar w:fldCharType="end"/>
          </w:r>
          <w:r>
            <w:rPr>
              <w:rFonts w:hint="eastAsia" w:ascii="宋体" w:hAnsi="宋体" w:eastAsia="宋体" w:cs="宋体"/>
              <w:bCs/>
              <w:sz w:val="24"/>
              <w:szCs w:val="24"/>
            </w:rPr>
            <w:fldChar w:fldCharType="end"/>
          </w:r>
        </w:p>
        <w:p>
          <w:pPr>
            <w:pStyle w:val="25"/>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pP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HYPERLINK \l _Toc9811 </w:instrText>
          </w:r>
          <w:r>
            <w:rPr>
              <w:rFonts w:hint="eastAsia" w:ascii="宋体" w:hAnsi="宋体" w:eastAsia="宋体" w:cs="宋体"/>
              <w:b/>
              <w:bCs/>
              <w:sz w:val="24"/>
              <w:szCs w:val="24"/>
            </w:rPr>
            <w:fldChar w:fldCharType="separate"/>
          </w:r>
          <w:r>
            <w:rPr>
              <w:rFonts w:hint="default" w:ascii="Times New Roman" w:hAnsi="Times New Roman" w:eastAsia="宋体" w:cs="Times New Roman"/>
              <w:b/>
              <w:bCs/>
              <w:sz w:val="24"/>
              <w:szCs w:val="24"/>
              <w:lang w:val="en-US" w:eastAsia="zh-CN"/>
            </w:rPr>
            <w:t>3</w:t>
          </w:r>
          <w:r>
            <w:rPr>
              <w:rFonts w:hint="eastAsia" w:ascii="宋体" w:hAnsi="宋体" w:eastAsia="宋体" w:cs="宋体"/>
              <w:b/>
              <w:bCs/>
              <w:sz w:val="24"/>
              <w:szCs w:val="24"/>
              <w:lang w:val="en-US" w:eastAsia="zh-CN"/>
            </w:rPr>
            <w:t xml:space="preserve"> 陕西高科技中小企业融资现状</w:t>
          </w:r>
          <w:r>
            <w:rPr>
              <w:rFonts w:hint="eastAsia" w:ascii="宋体" w:hAnsi="宋体" w:eastAsia="宋体" w:cs="宋体"/>
              <w:b/>
              <w:bCs/>
              <w:sz w:val="24"/>
              <w:szCs w:val="24"/>
            </w:rPr>
            <w:tab/>
          </w: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PAGEREF _Toc9811 \h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24"/>
            </w:rPr>
            <w:t>5</w:t>
          </w:r>
          <w:r>
            <w:rPr>
              <w:rFonts w:hint="default" w:ascii="Times New Roman" w:hAnsi="Times New Roman" w:eastAsia="宋体" w:cs="Times New Roman"/>
              <w:b w:val="0"/>
              <w:bCs w:val="0"/>
              <w:sz w:val="24"/>
              <w:szCs w:val="24"/>
            </w:rPr>
            <w:fldChar w:fldCharType="end"/>
          </w:r>
          <w:r>
            <w:rPr>
              <w:rFonts w:hint="eastAsia" w:ascii="宋体" w:hAnsi="宋体" w:eastAsia="宋体" w:cs="宋体"/>
              <w:b/>
              <w:bCs/>
              <w:sz w:val="24"/>
              <w:szCs w:val="24"/>
            </w:rPr>
            <w:fldChar w:fldCharType="end"/>
          </w:r>
        </w:p>
        <w:p>
          <w:pPr>
            <w:pStyle w:val="26"/>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_Toc3585 </w:instrText>
          </w:r>
          <w:r>
            <w:rPr>
              <w:rFonts w:hint="eastAsia" w:ascii="宋体" w:hAnsi="宋体" w:eastAsia="宋体" w:cs="宋体"/>
              <w:bCs/>
              <w:sz w:val="24"/>
              <w:szCs w:val="24"/>
            </w:rPr>
            <w:fldChar w:fldCharType="separate"/>
          </w:r>
          <w:r>
            <w:rPr>
              <w:rFonts w:hint="default" w:ascii="Times New Roman" w:hAnsi="Times New Roman" w:eastAsia="宋体" w:cs="Times New Roman"/>
              <w:bCs/>
              <w:sz w:val="24"/>
              <w:szCs w:val="24"/>
              <w:lang w:val="en-US" w:eastAsia="zh-CN"/>
            </w:rPr>
            <w:t>3.1</w:t>
          </w:r>
          <w:r>
            <w:rPr>
              <w:rFonts w:hint="eastAsia" w:ascii="宋体" w:hAnsi="宋体" w:eastAsia="宋体" w:cs="宋体"/>
              <w:bCs/>
              <w:sz w:val="24"/>
              <w:szCs w:val="24"/>
              <w:lang w:val="en-US" w:eastAsia="zh-CN"/>
            </w:rPr>
            <w:t xml:space="preserve"> 陕西高科技中小企业概述</w:t>
          </w:r>
          <w:r>
            <w:rPr>
              <w:rFonts w:hint="eastAsia" w:ascii="宋体" w:hAnsi="宋体" w:eastAsia="宋体" w:cs="宋体"/>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_Toc3585 \h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5</w:t>
          </w:r>
          <w:r>
            <w:rPr>
              <w:rFonts w:hint="default" w:ascii="Times New Roman" w:hAnsi="Times New Roman" w:eastAsia="宋体" w:cs="Times New Roman"/>
              <w:bCs/>
              <w:sz w:val="24"/>
              <w:szCs w:val="24"/>
            </w:rPr>
            <w:fldChar w:fldCharType="end"/>
          </w:r>
          <w:r>
            <w:rPr>
              <w:rFonts w:hint="eastAsia" w:ascii="宋体" w:hAnsi="宋体" w:eastAsia="宋体" w:cs="宋体"/>
              <w:bCs/>
              <w:sz w:val="24"/>
              <w:szCs w:val="24"/>
            </w:rPr>
            <w:fldChar w:fldCharType="end"/>
          </w:r>
        </w:p>
        <w:p>
          <w:pPr>
            <w:pStyle w:val="26"/>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default" w:ascii="Times New Roman" w:hAnsi="Times New Roman" w:eastAsia="宋体" w:cs="Times New Roman"/>
              <w:bCs/>
              <w:sz w:val="24"/>
              <w:szCs w:val="24"/>
              <w:lang w:val="en-US" w:eastAsia="zh-CN"/>
            </w:rPr>
            <w:t>3.2</w:t>
          </w: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_Toc31654 </w:instrText>
          </w:r>
          <w:r>
            <w:rPr>
              <w:rFonts w:hint="eastAsia" w:ascii="宋体" w:hAnsi="宋体" w:eastAsia="宋体" w:cs="宋体"/>
              <w:bCs/>
              <w:sz w:val="24"/>
              <w:szCs w:val="24"/>
            </w:rPr>
            <w:fldChar w:fldCharType="separate"/>
          </w:r>
          <w:r>
            <w:rPr>
              <w:rFonts w:hint="eastAsia" w:ascii="宋体" w:hAnsi="宋体" w:eastAsia="宋体" w:cs="宋体"/>
              <w:bCs/>
              <w:sz w:val="24"/>
              <w:szCs w:val="24"/>
              <w:lang w:val="en-US" w:eastAsia="zh-CN"/>
            </w:rPr>
            <w:t xml:space="preserve"> 陕西高科技中小企业融资政策现状</w:t>
          </w:r>
          <w:r>
            <w:rPr>
              <w:rFonts w:hint="eastAsia" w:ascii="宋体" w:hAnsi="宋体" w:eastAsia="宋体" w:cs="宋体"/>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_Toc31654 \h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5</w:t>
          </w:r>
          <w:r>
            <w:rPr>
              <w:rFonts w:hint="default" w:ascii="Times New Roman" w:hAnsi="Times New Roman" w:eastAsia="宋体" w:cs="Times New Roman"/>
              <w:bCs/>
              <w:sz w:val="24"/>
              <w:szCs w:val="24"/>
            </w:rPr>
            <w:fldChar w:fldCharType="end"/>
          </w:r>
          <w:r>
            <w:rPr>
              <w:rFonts w:hint="eastAsia" w:ascii="宋体" w:hAnsi="宋体" w:eastAsia="宋体" w:cs="宋体"/>
              <w:bCs/>
              <w:sz w:val="24"/>
              <w:szCs w:val="24"/>
            </w:rPr>
            <w:fldChar w:fldCharType="end"/>
          </w:r>
        </w:p>
        <w:p>
          <w:pPr>
            <w:pStyle w:val="26"/>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Cs/>
              <w:sz w:val="24"/>
              <w:szCs w:val="24"/>
            </w:rPr>
          </w:pPr>
          <w:r>
            <w:rPr>
              <w:rFonts w:hint="eastAsia" w:ascii="宋体" w:hAnsi="宋体" w:eastAsia="宋体" w:cs="宋体"/>
              <w:bCs/>
              <w:sz w:val="24"/>
              <w:szCs w:val="24"/>
            </w:rPr>
            <w:fldChar w:fldCharType="begin"/>
          </w:r>
          <w:r>
            <w:rPr>
              <w:rFonts w:hint="eastAsia" w:ascii="宋体" w:hAnsi="宋体" w:eastAsia="宋体" w:cs="宋体"/>
              <w:bCs/>
              <w:sz w:val="24"/>
              <w:szCs w:val="24"/>
            </w:rPr>
            <w:instrText xml:space="preserve"> HYPERLINK \l _Toc18584 </w:instrText>
          </w:r>
          <w:r>
            <w:rPr>
              <w:rFonts w:hint="eastAsia" w:ascii="宋体" w:hAnsi="宋体" w:eastAsia="宋体" w:cs="宋体"/>
              <w:bCs/>
              <w:sz w:val="24"/>
              <w:szCs w:val="24"/>
            </w:rPr>
            <w:fldChar w:fldCharType="separate"/>
          </w:r>
          <w:r>
            <w:rPr>
              <w:rFonts w:hint="default" w:ascii="Times New Roman" w:hAnsi="Times New Roman" w:eastAsia="宋体" w:cs="Times New Roman"/>
              <w:bCs/>
              <w:sz w:val="24"/>
              <w:szCs w:val="24"/>
              <w:lang w:val="en-US" w:eastAsia="zh-CN"/>
            </w:rPr>
            <w:t>3.3</w:t>
          </w:r>
          <w:r>
            <w:rPr>
              <w:rFonts w:hint="eastAsia" w:ascii="宋体" w:hAnsi="宋体" w:eastAsia="宋体" w:cs="宋体"/>
              <w:bCs/>
              <w:sz w:val="24"/>
              <w:szCs w:val="24"/>
              <w:lang w:val="en-US" w:eastAsia="zh-CN"/>
            </w:rPr>
            <w:t xml:space="preserve"> 陕西高科技中小企业内外源融资现状</w:t>
          </w:r>
          <w:r>
            <w:rPr>
              <w:rFonts w:hint="eastAsia" w:ascii="宋体" w:hAnsi="宋体" w:eastAsia="宋体" w:cs="宋体"/>
              <w:bCs/>
              <w:sz w:val="24"/>
              <w:szCs w:val="24"/>
            </w:rPr>
            <w:tab/>
          </w:r>
          <w:r>
            <w:rPr>
              <w:rFonts w:hint="default" w:ascii="Times New Roman" w:hAnsi="Times New Roman" w:eastAsia="宋体" w:cs="Times New Roman"/>
              <w:bCs/>
              <w:sz w:val="24"/>
              <w:szCs w:val="24"/>
            </w:rPr>
            <w:fldChar w:fldCharType="begin"/>
          </w:r>
          <w:r>
            <w:rPr>
              <w:rFonts w:hint="default" w:ascii="Times New Roman" w:hAnsi="Times New Roman" w:eastAsia="宋体" w:cs="Times New Roman"/>
              <w:bCs/>
              <w:sz w:val="24"/>
              <w:szCs w:val="24"/>
            </w:rPr>
            <w:instrText xml:space="preserve"> PAGEREF _Toc18584 \h </w:instrText>
          </w:r>
          <w:r>
            <w:rPr>
              <w:rFonts w:hint="default" w:ascii="Times New Roman" w:hAnsi="Times New Roman" w:eastAsia="宋体" w:cs="Times New Roman"/>
              <w:bCs/>
              <w:sz w:val="24"/>
              <w:szCs w:val="24"/>
            </w:rPr>
            <w:fldChar w:fldCharType="separate"/>
          </w:r>
          <w:r>
            <w:rPr>
              <w:rFonts w:hint="default" w:ascii="Times New Roman" w:hAnsi="Times New Roman" w:eastAsia="宋体" w:cs="Times New Roman"/>
              <w:bCs/>
              <w:sz w:val="24"/>
              <w:szCs w:val="24"/>
            </w:rPr>
            <w:t>6</w:t>
          </w:r>
          <w:r>
            <w:rPr>
              <w:rFonts w:hint="default" w:ascii="Times New Roman" w:hAnsi="Times New Roman" w:eastAsia="宋体" w:cs="Times New Roman"/>
              <w:bCs/>
              <w:sz w:val="24"/>
              <w:szCs w:val="24"/>
            </w:rPr>
            <w:fldChar w:fldCharType="end"/>
          </w:r>
          <w:r>
            <w:rPr>
              <w:rFonts w:hint="eastAsia" w:ascii="宋体" w:hAnsi="宋体" w:eastAsia="宋体" w:cs="宋体"/>
              <w:bCs/>
              <w:sz w:val="24"/>
              <w:szCs w:val="24"/>
            </w:rPr>
            <w:fldChar w:fldCharType="end"/>
          </w:r>
        </w:p>
        <w:p>
          <w:pPr>
            <w:pStyle w:val="25"/>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HYPERLINK \l _Toc18877 </w:instrText>
          </w:r>
          <w:r>
            <w:rPr>
              <w:rFonts w:hint="eastAsia" w:ascii="宋体" w:hAnsi="宋体" w:eastAsia="宋体" w:cs="宋体"/>
              <w:b/>
              <w:bCs/>
              <w:sz w:val="24"/>
              <w:szCs w:val="24"/>
            </w:rPr>
            <w:fldChar w:fldCharType="separate"/>
          </w:r>
          <w:r>
            <w:rPr>
              <w:rFonts w:hint="default" w:ascii="Times New Roman" w:hAnsi="Times New Roman" w:eastAsia="宋体" w:cs="Times New Roman"/>
              <w:b/>
              <w:bCs/>
              <w:sz w:val="24"/>
              <w:szCs w:val="24"/>
              <w:lang w:val="en-US" w:eastAsia="zh-CN"/>
            </w:rPr>
            <w:t>4</w:t>
          </w:r>
          <w:r>
            <w:rPr>
              <w:rFonts w:hint="eastAsia" w:ascii="宋体" w:hAnsi="宋体" w:eastAsia="宋体" w:cs="宋体"/>
              <w:b/>
              <w:bCs/>
              <w:sz w:val="24"/>
              <w:szCs w:val="24"/>
              <w:lang w:val="en-US" w:eastAsia="zh-CN"/>
            </w:rPr>
            <w:t xml:space="preserve"> 陕西高科技中小企业融资存在的问题</w:t>
          </w:r>
          <w:r>
            <w:rPr>
              <w:rFonts w:hint="eastAsia" w:ascii="宋体" w:hAnsi="宋体" w:eastAsia="宋体" w:cs="宋体"/>
              <w:b/>
              <w:bCs/>
              <w:sz w:val="24"/>
              <w:szCs w:val="24"/>
            </w:rPr>
            <w:tab/>
          </w: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PAGEREF _Toc18877 \h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24"/>
            </w:rPr>
            <w:t>11</w:t>
          </w:r>
          <w:r>
            <w:rPr>
              <w:rFonts w:hint="default" w:ascii="Times New Roman" w:hAnsi="Times New Roman" w:eastAsia="宋体" w:cs="Times New Roman"/>
              <w:b w:val="0"/>
              <w:bCs w:val="0"/>
              <w:sz w:val="24"/>
              <w:szCs w:val="24"/>
            </w:rPr>
            <w:fldChar w:fldCharType="end"/>
          </w:r>
          <w:r>
            <w:rPr>
              <w:rFonts w:hint="eastAsia" w:ascii="宋体" w:hAnsi="宋体" w:eastAsia="宋体" w:cs="宋体"/>
              <w:b/>
              <w:bCs/>
              <w:sz w:val="24"/>
              <w:szCs w:val="24"/>
            </w:rPr>
            <w:fldChar w:fldCharType="end"/>
          </w:r>
        </w:p>
        <w:p>
          <w:pPr>
            <w:pStyle w:val="26"/>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_Toc4865 </w:instrText>
          </w:r>
          <w:r>
            <w:rPr>
              <w:rFonts w:hint="eastAsia" w:ascii="宋体" w:hAnsi="宋体" w:eastAsia="宋体" w:cs="宋体"/>
              <w:bCs/>
              <w:sz w:val="24"/>
              <w:szCs w:val="24"/>
              <w:lang w:val="en-US" w:eastAsia="zh-CN"/>
            </w:rPr>
            <w:fldChar w:fldCharType="separate"/>
          </w:r>
          <w:r>
            <w:rPr>
              <w:rFonts w:hint="default" w:ascii="Times New Roman" w:hAnsi="Times New Roman" w:eastAsia="宋体" w:cs="Times New Roman"/>
              <w:bCs/>
              <w:sz w:val="24"/>
              <w:szCs w:val="24"/>
              <w:lang w:val="en-US" w:eastAsia="zh-CN"/>
            </w:rPr>
            <w:t>4.1</w:t>
          </w:r>
          <w:r>
            <w:rPr>
              <w:rFonts w:hint="eastAsia" w:ascii="宋体" w:hAnsi="宋体" w:eastAsia="宋体" w:cs="宋体"/>
              <w:bCs/>
              <w:sz w:val="24"/>
              <w:szCs w:val="24"/>
              <w:lang w:val="en-US" w:eastAsia="zh-CN"/>
            </w:rPr>
            <w:t>企业自身存在的问题</w:t>
          </w:r>
          <w:r>
            <w:rPr>
              <w:rFonts w:hint="eastAsia" w:ascii="宋体" w:hAnsi="宋体" w:eastAsia="宋体" w:cs="宋体"/>
              <w:bCs/>
              <w:sz w:val="24"/>
              <w:szCs w:val="24"/>
              <w:lang w:val="en-US" w:eastAsia="zh-CN"/>
            </w:rPr>
            <w:tab/>
          </w:r>
          <w:r>
            <w:rPr>
              <w:rFonts w:hint="default" w:ascii="Times New Roman" w:hAnsi="Times New Roman" w:eastAsia="宋体" w:cs="Times New Roman"/>
              <w:bCs/>
              <w:sz w:val="24"/>
              <w:szCs w:val="24"/>
              <w:lang w:val="en-US" w:eastAsia="zh-CN"/>
            </w:rPr>
            <w:fldChar w:fldCharType="begin"/>
          </w:r>
          <w:r>
            <w:rPr>
              <w:rFonts w:hint="default" w:ascii="Times New Roman" w:hAnsi="Times New Roman" w:eastAsia="宋体" w:cs="Times New Roman"/>
              <w:bCs/>
              <w:sz w:val="24"/>
              <w:szCs w:val="24"/>
              <w:lang w:val="en-US" w:eastAsia="zh-CN"/>
            </w:rPr>
            <w:instrText xml:space="preserve"> PAGEREF _Toc4865 \h </w:instrText>
          </w:r>
          <w:r>
            <w:rPr>
              <w:rFonts w:hint="default" w:ascii="Times New Roman" w:hAnsi="Times New Roman" w:eastAsia="宋体" w:cs="Times New Roman"/>
              <w:bCs/>
              <w:sz w:val="24"/>
              <w:szCs w:val="24"/>
              <w:lang w:val="en-US" w:eastAsia="zh-CN"/>
            </w:rPr>
            <w:fldChar w:fldCharType="separate"/>
          </w:r>
          <w:r>
            <w:rPr>
              <w:rFonts w:hint="default" w:ascii="Times New Roman" w:hAnsi="Times New Roman" w:eastAsia="宋体" w:cs="Times New Roman"/>
              <w:bCs/>
              <w:sz w:val="24"/>
              <w:szCs w:val="24"/>
              <w:lang w:val="en-US" w:eastAsia="zh-CN"/>
            </w:rPr>
            <w:t>11</w:t>
          </w:r>
          <w:r>
            <w:rPr>
              <w:rFonts w:hint="default" w:ascii="Times New Roman" w:hAnsi="Times New Roman" w:eastAsia="宋体" w:cs="Times New Roman"/>
              <w:bCs/>
              <w:sz w:val="24"/>
              <w:szCs w:val="24"/>
              <w:lang w:val="en-US" w:eastAsia="zh-CN"/>
            </w:rPr>
            <w:fldChar w:fldCharType="end"/>
          </w:r>
          <w:r>
            <w:rPr>
              <w:rFonts w:hint="eastAsia" w:ascii="宋体" w:hAnsi="宋体" w:eastAsia="宋体" w:cs="宋体"/>
              <w:bCs/>
              <w:sz w:val="24"/>
              <w:szCs w:val="24"/>
              <w:lang w:val="en-US" w:eastAsia="zh-CN"/>
            </w:rPr>
            <w:fldChar w:fldCharType="end"/>
          </w:r>
        </w:p>
        <w:p>
          <w:pPr>
            <w:pStyle w:val="26"/>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_Toc20824 </w:instrText>
          </w:r>
          <w:r>
            <w:rPr>
              <w:rFonts w:hint="eastAsia" w:ascii="宋体" w:hAnsi="宋体" w:eastAsia="宋体" w:cs="宋体"/>
              <w:bCs/>
              <w:sz w:val="24"/>
              <w:szCs w:val="24"/>
              <w:lang w:val="en-US" w:eastAsia="zh-CN"/>
            </w:rPr>
            <w:fldChar w:fldCharType="separate"/>
          </w:r>
          <w:r>
            <w:rPr>
              <w:rFonts w:hint="default" w:ascii="Times New Roman" w:hAnsi="Times New Roman" w:eastAsia="宋体" w:cs="Times New Roman"/>
              <w:bCs/>
              <w:sz w:val="24"/>
              <w:szCs w:val="24"/>
              <w:lang w:val="en-US" w:eastAsia="zh-CN"/>
            </w:rPr>
            <w:t>4.2</w:t>
          </w:r>
          <w:r>
            <w:rPr>
              <w:rFonts w:hint="eastAsia" w:ascii="宋体" w:hAnsi="宋体" w:eastAsia="宋体" w:cs="宋体"/>
              <w:bCs/>
              <w:sz w:val="24"/>
              <w:szCs w:val="24"/>
              <w:lang w:val="en-US" w:eastAsia="zh-CN"/>
            </w:rPr>
            <w:t xml:space="preserve"> 金融机构的问题</w:t>
          </w:r>
          <w:r>
            <w:rPr>
              <w:rFonts w:hint="eastAsia" w:ascii="宋体" w:hAnsi="宋体" w:eastAsia="宋体" w:cs="宋体"/>
              <w:bCs/>
              <w:sz w:val="24"/>
              <w:szCs w:val="24"/>
              <w:lang w:val="en-US" w:eastAsia="zh-CN"/>
            </w:rPr>
            <w:tab/>
          </w:r>
          <w:r>
            <w:rPr>
              <w:rFonts w:hint="default" w:ascii="Times New Roman" w:hAnsi="Times New Roman" w:eastAsia="宋体" w:cs="Times New Roman"/>
              <w:bCs/>
              <w:sz w:val="24"/>
              <w:szCs w:val="24"/>
              <w:lang w:val="en-US" w:eastAsia="zh-CN"/>
            </w:rPr>
            <w:fldChar w:fldCharType="begin"/>
          </w:r>
          <w:r>
            <w:rPr>
              <w:rFonts w:hint="default" w:ascii="Times New Roman" w:hAnsi="Times New Roman" w:eastAsia="宋体" w:cs="Times New Roman"/>
              <w:bCs/>
              <w:sz w:val="24"/>
              <w:szCs w:val="24"/>
              <w:lang w:val="en-US" w:eastAsia="zh-CN"/>
            </w:rPr>
            <w:instrText xml:space="preserve"> PAGEREF _Toc20824 \h </w:instrText>
          </w:r>
          <w:r>
            <w:rPr>
              <w:rFonts w:hint="default" w:ascii="Times New Roman" w:hAnsi="Times New Roman" w:eastAsia="宋体" w:cs="Times New Roman"/>
              <w:bCs/>
              <w:sz w:val="24"/>
              <w:szCs w:val="24"/>
              <w:lang w:val="en-US" w:eastAsia="zh-CN"/>
            </w:rPr>
            <w:fldChar w:fldCharType="separate"/>
          </w:r>
          <w:r>
            <w:rPr>
              <w:rFonts w:hint="default" w:ascii="Times New Roman" w:hAnsi="Times New Roman" w:eastAsia="宋体" w:cs="Times New Roman"/>
              <w:bCs/>
              <w:sz w:val="24"/>
              <w:szCs w:val="24"/>
              <w:lang w:val="en-US" w:eastAsia="zh-CN"/>
            </w:rPr>
            <w:t>12</w:t>
          </w:r>
          <w:r>
            <w:rPr>
              <w:rFonts w:hint="default" w:ascii="Times New Roman" w:hAnsi="Times New Roman" w:eastAsia="宋体" w:cs="Times New Roman"/>
              <w:bCs/>
              <w:sz w:val="24"/>
              <w:szCs w:val="24"/>
              <w:lang w:val="en-US" w:eastAsia="zh-CN"/>
            </w:rPr>
            <w:fldChar w:fldCharType="end"/>
          </w:r>
          <w:r>
            <w:rPr>
              <w:rFonts w:hint="eastAsia" w:ascii="宋体" w:hAnsi="宋体" w:eastAsia="宋体" w:cs="宋体"/>
              <w:bCs/>
              <w:sz w:val="24"/>
              <w:szCs w:val="24"/>
              <w:lang w:val="en-US" w:eastAsia="zh-CN"/>
            </w:rPr>
            <w:fldChar w:fldCharType="end"/>
          </w:r>
        </w:p>
        <w:p>
          <w:pPr>
            <w:pStyle w:val="26"/>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_Toc25495 </w:instrText>
          </w:r>
          <w:r>
            <w:rPr>
              <w:rFonts w:hint="eastAsia" w:ascii="宋体" w:hAnsi="宋体" w:eastAsia="宋体" w:cs="宋体"/>
              <w:bCs/>
              <w:sz w:val="24"/>
              <w:szCs w:val="24"/>
              <w:lang w:val="en-US" w:eastAsia="zh-CN"/>
            </w:rPr>
            <w:fldChar w:fldCharType="separate"/>
          </w:r>
          <w:r>
            <w:rPr>
              <w:rFonts w:hint="default" w:ascii="Times New Roman" w:hAnsi="Times New Roman" w:eastAsia="宋体" w:cs="Times New Roman"/>
              <w:bCs/>
              <w:sz w:val="24"/>
              <w:szCs w:val="24"/>
              <w:lang w:val="en-US" w:eastAsia="zh-CN"/>
            </w:rPr>
            <w:t>4.3</w:t>
          </w:r>
          <w:r>
            <w:rPr>
              <w:rFonts w:hint="eastAsia" w:ascii="宋体" w:hAnsi="宋体" w:eastAsia="宋体" w:cs="宋体"/>
              <w:bCs/>
              <w:sz w:val="24"/>
              <w:szCs w:val="24"/>
              <w:lang w:val="en-US" w:eastAsia="zh-CN"/>
            </w:rPr>
            <w:t xml:space="preserve"> 政府方面的问题</w:t>
          </w:r>
          <w:r>
            <w:rPr>
              <w:rFonts w:hint="eastAsia" w:ascii="宋体" w:hAnsi="宋体" w:eastAsia="宋体" w:cs="宋体"/>
              <w:bCs/>
              <w:sz w:val="24"/>
              <w:szCs w:val="24"/>
              <w:lang w:val="en-US" w:eastAsia="zh-CN"/>
            </w:rPr>
            <w:tab/>
          </w:r>
          <w:r>
            <w:rPr>
              <w:rFonts w:hint="default" w:ascii="Times New Roman" w:hAnsi="Times New Roman" w:eastAsia="宋体" w:cs="Times New Roman"/>
              <w:bCs/>
              <w:sz w:val="24"/>
              <w:szCs w:val="24"/>
              <w:lang w:val="en-US" w:eastAsia="zh-CN"/>
            </w:rPr>
            <w:fldChar w:fldCharType="begin"/>
          </w:r>
          <w:r>
            <w:rPr>
              <w:rFonts w:hint="default" w:ascii="Times New Roman" w:hAnsi="Times New Roman" w:eastAsia="宋体" w:cs="Times New Roman"/>
              <w:bCs/>
              <w:sz w:val="24"/>
              <w:szCs w:val="24"/>
              <w:lang w:val="en-US" w:eastAsia="zh-CN"/>
            </w:rPr>
            <w:instrText xml:space="preserve"> PAGEREF _Toc25495 \h </w:instrText>
          </w:r>
          <w:r>
            <w:rPr>
              <w:rFonts w:hint="default" w:ascii="Times New Roman" w:hAnsi="Times New Roman" w:eastAsia="宋体" w:cs="Times New Roman"/>
              <w:bCs/>
              <w:sz w:val="24"/>
              <w:szCs w:val="24"/>
              <w:lang w:val="en-US" w:eastAsia="zh-CN"/>
            </w:rPr>
            <w:fldChar w:fldCharType="separate"/>
          </w:r>
          <w:r>
            <w:rPr>
              <w:rFonts w:hint="default" w:ascii="Times New Roman" w:hAnsi="Times New Roman" w:eastAsia="宋体" w:cs="Times New Roman"/>
              <w:bCs/>
              <w:sz w:val="24"/>
              <w:szCs w:val="24"/>
              <w:lang w:val="en-US" w:eastAsia="zh-CN"/>
            </w:rPr>
            <w:t>14</w:t>
          </w:r>
          <w:r>
            <w:rPr>
              <w:rFonts w:hint="default" w:ascii="Times New Roman" w:hAnsi="Times New Roman" w:eastAsia="宋体" w:cs="Times New Roman"/>
              <w:bCs/>
              <w:sz w:val="24"/>
              <w:szCs w:val="24"/>
              <w:lang w:val="en-US" w:eastAsia="zh-CN"/>
            </w:rPr>
            <w:fldChar w:fldCharType="end"/>
          </w:r>
          <w:r>
            <w:rPr>
              <w:rFonts w:hint="eastAsia" w:ascii="宋体" w:hAnsi="宋体" w:eastAsia="宋体" w:cs="宋体"/>
              <w:bCs/>
              <w:sz w:val="24"/>
              <w:szCs w:val="24"/>
              <w:lang w:val="en-US" w:eastAsia="zh-CN"/>
            </w:rPr>
            <w:fldChar w:fldCharType="end"/>
          </w:r>
        </w:p>
        <w:p>
          <w:pPr>
            <w:pStyle w:val="25"/>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rPr>
            <w:fldChar w:fldCharType="begin"/>
          </w:r>
          <w:r>
            <w:rPr>
              <w:rFonts w:hint="eastAsia" w:ascii="宋体" w:hAnsi="宋体" w:eastAsia="宋体" w:cs="宋体"/>
              <w:b/>
              <w:bCs/>
              <w:sz w:val="24"/>
              <w:szCs w:val="24"/>
            </w:rPr>
            <w:instrText xml:space="preserve"> HYPERLINK \l _Toc20919 </w:instrText>
          </w:r>
          <w:r>
            <w:rPr>
              <w:rFonts w:hint="eastAsia" w:ascii="宋体" w:hAnsi="宋体" w:eastAsia="宋体" w:cs="宋体"/>
              <w:b/>
              <w:bCs/>
              <w:sz w:val="24"/>
              <w:szCs w:val="24"/>
            </w:rPr>
            <w:fldChar w:fldCharType="separate"/>
          </w:r>
          <w:r>
            <w:rPr>
              <w:rFonts w:hint="default" w:ascii="Times New Roman" w:hAnsi="Times New Roman" w:eastAsia="宋体" w:cs="Times New Roman"/>
              <w:b/>
              <w:bCs/>
              <w:sz w:val="24"/>
              <w:szCs w:val="24"/>
              <w:lang w:val="en-US" w:eastAsia="zh-CN"/>
            </w:rPr>
            <w:t>5</w:t>
          </w:r>
          <w:r>
            <w:rPr>
              <w:rFonts w:hint="eastAsia" w:ascii="宋体" w:hAnsi="宋体" w:eastAsia="宋体" w:cs="宋体"/>
              <w:b/>
              <w:bCs/>
              <w:sz w:val="24"/>
              <w:szCs w:val="24"/>
              <w:lang w:val="en-US" w:eastAsia="zh-CN"/>
            </w:rPr>
            <w:t xml:space="preserve"> 陕西高科技中小企业融资问题的措施</w:t>
          </w:r>
          <w:r>
            <w:rPr>
              <w:rFonts w:hint="eastAsia" w:ascii="宋体" w:hAnsi="宋体" w:eastAsia="宋体" w:cs="宋体"/>
              <w:b/>
              <w:bCs/>
              <w:sz w:val="24"/>
              <w:szCs w:val="24"/>
            </w:rPr>
            <w:tab/>
          </w:r>
          <w:r>
            <w:rPr>
              <w:rFonts w:hint="default" w:ascii="Times New Roman" w:hAnsi="Times New Roman" w:eastAsia="宋体" w:cs="Times New Roman"/>
              <w:b w:val="0"/>
              <w:bCs w:val="0"/>
              <w:sz w:val="24"/>
              <w:szCs w:val="24"/>
            </w:rPr>
            <w:fldChar w:fldCharType="begin"/>
          </w:r>
          <w:r>
            <w:rPr>
              <w:rFonts w:hint="default" w:ascii="Times New Roman" w:hAnsi="Times New Roman" w:eastAsia="宋体" w:cs="Times New Roman"/>
              <w:b w:val="0"/>
              <w:bCs w:val="0"/>
              <w:sz w:val="24"/>
              <w:szCs w:val="24"/>
            </w:rPr>
            <w:instrText xml:space="preserve"> PAGEREF _Toc20919 \h </w:instrText>
          </w:r>
          <w:r>
            <w:rPr>
              <w:rFonts w:hint="default" w:ascii="Times New Roman" w:hAnsi="Times New Roman" w:eastAsia="宋体" w:cs="Times New Roman"/>
              <w:b w:val="0"/>
              <w:bCs w:val="0"/>
              <w:sz w:val="24"/>
              <w:szCs w:val="24"/>
            </w:rPr>
            <w:fldChar w:fldCharType="separate"/>
          </w:r>
          <w:r>
            <w:rPr>
              <w:rFonts w:hint="default" w:ascii="Times New Roman" w:hAnsi="Times New Roman" w:eastAsia="宋体" w:cs="Times New Roman"/>
              <w:b w:val="0"/>
              <w:bCs w:val="0"/>
              <w:sz w:val="24"/>
              <w:szCs w:val="24"/>
            </w:rPr>
            <w:t>16</w:t>
          </w:r>
          <w:r>
            <w:rPr>
              <w:rFonts w:hint="default" w:ascii="Times New Roman" w:hAnsi="Times New Roman" w:eastAsia="宋体" w:cs="Times New Roman"/>
              <w:b w:val="0"/>
              <w:bCs w:val="0"/>
              <w:sz w:val="24"/>
              <w:szCs w:val="24"/>
            </w:rPr>
            <w:fldChar w:fldCharType="end"/>
          </w:r>
          <w:r>
            <w:rPr>
              <w:rFonts w:hint="eastAsia" w:ascii="宋体" w:hAnsi="宋体" w:eastAsia="宋体" w:cs="宋体"/>
              <w:b/>
              <w:bCs/>
              <w:sz w:val="24"/>
              <w:szCs w:val="24"/>
            </w:rPr>
            <w:fldChar w:fldCharType="end"/>
          </w:r>
        </w:p>
        <w:p>
          <w:pPr>
            <w:pStyle w:val="26"/>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_Toc7100 </w:instrText>
          </w:r>
          <w:r>
            <w:rPr>
              <w:rFonts w:hint="eastAsia" w:ascii="宋体" w:hAnsi="宋体" w:eastAsia="宋体" w:cs="宋体"/>
              <w:bCs/>
              <w:sz w:val="24"/>
              <w:szCs w:val="24"/>
              <w:lang w:val="en-US" w:eastAsia="zh-CN"/>
            </w:rPr>
            <w:fldChar w:fldCharType="separate"/>
          </w:r>
          <w:r>
            <w:rPr>
              <w:rFonts w:hint="default" w:ascii="Times New Roman" w:hAnsi="Times New Roman" w:eastAsia="宋体" w:cs="Times New Roman"/>
              <w:bCs/>
              <w:sz w:val="24"/>
              <w:szCs w:val="24"/>
              <w:lang w:val="en-US" w:eastAsia="zh-CN"/>
            </w:rPr>
            <w:t>5.1</w:t>
          </w:r>
          <w:r>
            <w:rPr>
              <w:rFonts w:hint="eastAsia" w:ascii="宋体" w:hAnsi="宋体" w:eastAsia="宋体" w:cs="宋体"/>
              <w:bCs/>
              <w:sz w:val="24"/>
              <w:szCs w:val="24"/>
              <w:lang w:val="en-US" w:eastAsia="zh-CN"/>
            </w:rPr>
            <w:t>企业自身的内部变革</w:t>
          </w:r>
          <w:r>
            <w:rPr>
              <w:rFonts w:hint="eastAsia" w:ascii="宋体" w:hAnsi="宋体" w:eastAsia="宋体" w:cs="宋体"/>
              <w:bCs/>
              <w:sz w:val="24"/>
              <w:szCs w:val="24"/>
              <w:lang w:val="en-US" w:eastAsia="zh-CN"/>
            </w:rPr>
            <w:tab/>
          </w:r>
          <w:r>
            <w:rPr>
              <w:rFonts w:hint="default" w:ascii="Times New Roman" w:hAnsi="Times New Roman" w:eastAsia="宋体" w:cs="Times New Roman"/>
              <w:bCs/>
              <w:sz w:val="24"/>
              <w:szCs w:val="24"/>
              <w:lang w:val="en-US" w:eastAsia="zh-CN"/>
            </w:rPr>
            <w:fldChar w:fldCharType="begin"/>
          </w:r>
          <w:r>
            <w:rPr>
              <w:rFonts w:hint="default" w:ascii="Times New Roman" w:hAnsi="Times New Roman" w:eastAsia="宋体" w:cs="Times New Roman"/>
              <w:bCs/>
              <w:sz w:val="24"/>
              <w:szCs w:val="24"/>
              <w:lang w:val="en-US" w:eastAsia="zh-CN"/>
            </w:rPr>
            <w:instrText xml:space="preserve"> PAGEREF _Toc7100 \h </w:instrText>
          </w:r>
          <w:r>
            <w:rPr>
              <w:rFonts w:hint="default" w:ascii="Times New Roman" w:hAnsi="Times New Roman" w:eastAsia="宋体" w:cs="Times New Roman"/>
              <w:bCs/>
              <w:sz w:val="24"/>
              <w:szCs w:val="24"/>
              <w:lang w:val="en-US" w:eastAsia="zh-CN"/>
            </w:rPr>
            <w:fldChar w:fldCharType="separate"/>
          </w:r>
          <w:r>
            <w:rPr>
              <w:rFonts w:hint="default" w:ascii="Times New Roman" w:hAnsi="Times New Roman" w:eastAsia="宋体" w:cs="Times New Roman"/>
              <w:bCs/>
              <w:sz w:val="24"/>
              <w:szCs w:val="24"/>
              <w:lang w:val="en-US" w:eastAsia="zh-CN"/>
            </w:rPr>
            <w:t>16</w:t>
          </w:r>
          <w:r>
            <w:rPr>
              <w:rFonts w:hint="default" w:ascii="Times New Roman" w:hAnsi="Times New Roman" w:eastAsia="宋体" w:cs="Times New Roman"/>
              <w:bCs/>
              <w:sz w:val="24"/>
              <w:szCs w:val="24"/>
              <w:lang w:val="en-US" w:eastAsia="zh-CN"/>
            </w:rPr>
            <w:fldChar w:fldCharType="end"/>
          </w:r>
          <w:r>
            <w:rPr>
              <w:rFonts w:hint="eastAsia" w:ascii="宋体" w:hAnsi="宋体" w:eastAsia="宋体" w:cs="宋体"/>
              <w:bCs/>
              <w:sz w:val="24"/>
              <w:szCs w:val="24"/>
              <w:lang w:val="en-US" w:eastAsia="zh-CN"/>
            </w:rPr>
            <w:fldChar w:fldCharType="end"/>
          </w:r>
        </w:p>
        <w:p>
          <w:pPr>
            <w:pStyle w:val="26"/>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_Toc8096 </w:instrText>
          </w:r>
          <w:r>
            <w:rPr>
              <w:rFonts w:hint="eastAsia" w:ascii="宋体" w:hAnsi="宋体" w:eastAsia="宋体" w:cs="宋体"/>
              <w:bCs/>
              <w:sz w:val="24"/>
              <w:szCs w:val="24"/>
              <w:lang w:val="en-US" w:eastAsia="zh-CN"/>
            </w:rPr>
            <w:fldChar w:fldCharType="separate"/>
          </w:r>
          <w:r>
            <w:rPr>
              <w:rFonts w:hint="default" w:ascii="Times New Roman" w:hAnsi="Times New Roman" w:eastAsia="宋体" w:cs="Times New Roman"/>
              <w:bCs/>
              <w:sz w:val="24"/>
              <w:szCs w:val="24"/>
              <w:lang w:val="en-US" w:eastAsia="zh-CN"/>
            </w:rPr>
            <w:t>5.2</w:t>
          </w:r>
          <w:r>
            <w:rPr>
              <w:rFonts w:hint="eastAsia" w:ascii="宋体" w:hAnsi="宋体" w:eastAsia="宋体" w:cs="宋体"/>
              <w:bCs/>
              <w:sz w:val="24"/>
              <w:szCs w:val="24"/>
              <w:lang w:val="en-US" w:eastAsia="zh-CN"/>
            </w:rPr>
            <w:t>金融机构的支持</w:t>
          </w:r>
          <w:r>
            <w:rPr>
              <w:rFonts w:hint="eastAsia" w:ascii="宋体" w:hAnsi="宋体" w:eastAsia="宋体" w:cs="宋体"/>
              <w:bCs/>
              <w:sz w:val="24"/>
              <w:szCs w:val="24"/>
              <w:lang w:val="en-US" w:eastAsia="zh-CN"/>
            </w:rPr>
            <w:tab/>
          </w:r>
          <w:r>
            <w:rPr>
              <w:rFonts w:hint="default" w:ascii="Times New Roman" w:hAnsi="Times New Roman" w:eastAsia="宋体" w:cs="Times New Roman"/>
              <w:bCs/>
              <w:sz w:val="24"/>
              <w:szCs w:val="24"/>
              <w:lang w:val="en-US" w:eastAsia="zh-CN"/>
            </w:rPr>
            <w:fldChar w:fldCharType="begin"/>
          </w:r>
          <w:r>
            <w:rPr>
              <w:rFonts w:hint="default" w:ascii="Times New Roman" w:hAnsi="Times New Roman" w:eastAsia="宋体" w:cs="Times New Roman"/>
              <w:bCs/>
              <w:sz w:val="24"/>
              <w:szCs w:val="24"/>
              <w:lang w:val="en-US" w:eastAsia="zh-CN"/>
            </w:rPr>
            <w:instrText xml:space="preserve"> PAGEREF _Toc8096 \h </w:instrText>
          </w:r>
          <w:r>
            <w:rPr>
              <w:rFonts w:hint="default" w:ascii="Times New Roman" w:hAnsi="Times New Roman" w:eastAsia="宋体" w:cs="Times New Roman"/>
              <w:bCs/>
              <w:sz w:val="24"/>
              <w:szCs w:val="24"/>
              <w:lang w:val="en-US" w:eastAsia="zh-CN"/>
            </w:rPr>
            <w:fldChar w:fldCharType="separate"/>
          </w:r>
          <w:r>
            <w:rPr>
              <w:rFonts w:hint="default" w:ascii="Times New Roman" w:hAnsi="Times New Roman" w:eastAsia="宋体" w:cs="Times New Roman"/>
              <w:bCs/>
              <w:sz w:val="24"/>
              <w:szCs w:val="24"/>
              <w:lang w:val="en-US" w:eastAsia="zh-CN"/>
            </w:rPr>
            <w:t>17</w:t>
          </w:r>
          <w:r>
            <w:rPr>
              <w:rFonts w:hint="default" w:ascii="Times New Roman" w:hAnsi="Times New Roman" w:eastAsia="宋体" w:cs="Times New Roman"/>
              <w:bCs/>
              <w:sz w:val="24"/>
              <w:szCs w:val="24"/>
              <w:lang w:val="en-US" w:eastAsia="zh-CN"/>
            </w:rPr>
            <w:fldChar w:fldCharType="end"/>
          </w:r>
          <w:r>
            <w:rPr>
              <w:rFonts w:hint="eastAsia" w:ascii="宋体" w:hAnsi="宋体" w:eastAsia="宋体" w:cs="宋体"/>
              <w:bCs/>
              <w:sz w:val="24"/>
              <w:szCs w:val="24"/>
              <w:lang w:val="en-US" w:eastAsia="zh-CN"/>
            </w:rPr>
            <w:fldChar w:fldCharType="end"/>
          </w:r>
        </w:p>
        <w:p>
          <w:pPr>
            <w:pStyle w:val="26"/>
            <w:keepNext w:val="0"/>
            <w:keepLines w:val="0"/>
            <w:pageBreakBefore w:val="0"/>
            <w:widowControl/>
            <w:tabs>
              <w:tab w:val="right" w:leader="dot" w:pos="8510"/>
            </w:tabs>
            <w:kinsoku/>
            <w:wordWrap/>
            <w:overflowPunct/>
            <w:topLinePunct w:val="0"/>
            <w:autoSpaceDE/>
            <w:autoSpaceDN/>
            <w:bidi w:val="0"/>
            <w:adjustRightInd/>
            <w:snapToGrid/>
            <w:spacing w:line="360" w:lineRule="auto"/>
            <w:jc w:val="both"/>
            <w:textAlignment w:val="auto"/>
            <w:rPr>
              <w:rFonts w:hint="eastAsia" w:ascii="宋体" w:hAnsi="宋体" w:eastAsia="宋体" w:cs="宋体"/>
              <w:bCs/>
              <w:sz w:val="24"/>
              <w:szCs w:val="24"/>
              <w:lang w:val="en-US" w:eastAsia="zh-CN"/>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_Toc25232 </w:instrText>
          </w:r>
          <w:r>
            <w:rPr>
              <w:rFonts w:hint="eastAsia" w:ascii="宋体" w:hAnsi="宋体" w:eastAsia="宋体" w:cs="宋体"/>
              <w:bCs/>
              <w:sz w:val="24"/>
              <w:szCs w:val="24"/>
              <w:lang w:val="en-US" w:eastAsia="zh-CN"/>
            </w:rPr>
            <w:fldChar w:fldCharType="separate"/>
          </w:r>
          <w:r>
            <w:rPr>
              <w:rFonts w:hint="default" w:ascii="Times New Roman" w:hAnsi="Times New Roman" w:eastAsia="宋体" w:cs="Times New Roman"/>
              <w:bCs/>
              <w:sz w:val="24"/>
              <w:szCs w:val="24"/>
              <w:lang w:val="en-US" w:eastAsia="zh-CN"/>
            </w:rPr>
            <w:t xml:space="preserve">5.3 </w:t>
          </w:r>
          <w:r>
            <w:rPr>
              <w:rFonts w:hint="eastAsia" w:ascii="宋体" w:hAnsi="宋体" w:eastAsia="宋体" w:cs="宋体"/>
              <w:bCs/>
              <w:sz w:val="24"/>
              <w:szCs w:val="24"/>
              <w:lang w:val="en-US" w:eastAsia="zh-CN"/>
            </w:rPr>
            <w:t>政府的扶助</w:t>
          </w:r>
          <w:r>
            <w:rPr>
              <w:rFonts w:hint="eastAsia" w:ascii="宋体" w:hAnsi="宋体" w:eastAsia="宋体" w:cs="宋体"/>
              <w:bCs/>
              <w:sz w:val="24"/>
              <w:szCs w:val="24"/>
              <w:lang w:val="en-US" w:eastAsia="zh-CN"/>
            </w:rPr>
            <w:tab/>
          </w:r>
          <w:r>
            <w:rPr>
              <w:rFonts w:hint="default" w:ascii="Times New Roman" w:hAnsi="Times New Roman" w:eastAsia="宋体" w:cs="Times New Roman"/>
              <w:bCs/>
              <w:sz w:val="24"/>
              <w:szCs w:val="24"/>
              <w:lang w:val="en-US" w:eastAsia="zh-CN"/>
            </w:rPr>
            <w:fldChar w:fldCharType="begin"/>
          </w:r>
          <w:r>
            <w:rPr>
              <w:rFonts w:hint="default" w:ascii="Times New Roman" w:hAnsi="Times New Roman" w:eastAsia="宋体" w:cs="Times New Roman"/>
              <w:bCs/>
              <w:sz w:val="24"/>
              <w:szCs w:val="24"/>
              <w:lang w:val="en-US" w:eastAsia="zh-CN"/>
            </w:rPr>
            <w:instrText xml:space="preserve"> PAGEREF _Toc25232 \h </w:instrText>
          </w:r>
          <w:r>
            <w:rPr>
              <w:rFonts w:hint="default" w:ascii="Times New Roman" w:hAnsi="Times New Roman" w:eastAsia="宋体" w:cs="Times New Roman"/>
              <w:bCs/>
              <w:sz w:val="24"/>
              <w:szCs w:val="24"/>
              <w:lang w:val="en-US" w:eastAsia="zh-CN"/>
            </w:rPr>
            <w:fldChar w:fldCharType="separate"/>
          </w:r>
          <w:r>
            <w:rPr>
              <w:rFonts w:hint="default" w:ascii="Times New Roman" w:hAnsi="Times New Roman" w:eastAsia="宋体" w:cs="Times New Roman"/>
              <w:bCs/>
              <w:sz w:val="24"/>
              <w:szCs w:val="24"/>
              <w:lang w:val="en-US" w:eastAsia="zh-CN"/>
            </w:rPr>
            <w:t>18</w:t>
          </w:r>
          <w:r>
            <w:rPr>
              <w:rFonts w:hint="default" w:ascii="Times New Roman" w:hAnsi="Times New Roman" w:eastAsia="宋体" w:cs="Times New Roman"/>
              <w:bCs/>
              <w:sz w:val="24"/>
              <w:szCs w:val="24"/>
              <w:lang w:val="en-US" w:eastAsia="zh-CN"/>
            </w:rPr>
            <w:fldChar w:fldCharType="end"/>
          </w:r>
          <w:r>
            <w:rPr>
              <w:rFonts w:hint="eastAsia" w:ascii="宋体" w:hAnsi="宋体" w:eastAsia="宋体" w:cs="宋体"/>
              <w:bCs/>
              <w:sz w:val="24"/>
              <w:szCs w:val="24"/>
              <w:lang w:val="en-US" w:eastAsia="zh-CN"/>
            </w:rPr>
            <w:fldChar w:fldCharType="end"/>
          </w:r>
        </w:p>
        <w:p>
          <w:pPr>
            <w:pStyle w:val="25"/>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fldChar w:fldCharType="begin"/>
          </w:r>
          <w:r>
            <w:rPr>
              <w:rFonts w:hint="eastAsia" w:ascii="宋体" w:hAnsi="宋体" w:eastAsia="宋体" w:cs="宋体"/>
              <w:b/>
              <w:bCs/>
              <w:sz w:val="24"/>
              <w:szCs w:val="24"/>
              <w:lang w:val="en-US" w:eastAsia="zh-CN"/>
            </w:rPr>
            <w:instrText xml:space="preserve"> HYPERLINK \l _Toc12383 </w:instrText>
          </w:r>
          <w:r>
            <w:rPr>
              <w:rFonts w:hint="eastAsia" w:ascii="宋体" w:hAnsi="宋体" w:eastAsia="宋体" w:cs="宋体"/>
              <w:b/>
              <w:bCs/>
              <w:sz w:val="24"/>
              <w:szCs w:val="24"/>
              <w:lang w:val="en-US" w:eastAsia="zh-CN"/>
            </w:rPr>
            <w:fldChar w:fldCharType="separate"/>
          </w:r>
          <w:r>
            <w:rPr>
              <w:rFonts w:hint="default" w:ascii="Times New Roman" w:hAnsi="Times New Roman" w:eastAsia="宋体" w:cs="Times New Roman"/>
              <w:b/>
              <w:bCs/>
              <w:sz w:val="24"/>
              <w:szCs w:val="24"/>
              <w:lang w:val="en-US" w:eastAsia="zh-CN"/>
            </w:rPr>
            <w:t>6</w:t>
          </w:r>
          <w:r>
            <w:rPr>
              <w:rFonts w:hint="eastAsia" w:ascii="宋体" w:hAnsi="宋体" w:eastAsia="宋体" w:cs="宋体"/>
              <w:b/>
              <w:bCs/>
              <w:sz w:val="24"/>
              <w:szCs w:val="24"/>
              <w:lang w:val="en-US" w:eastAsia="zh-CN"/>
            </w:rPr>
            <w:t xml:space="preserve"> 结论</w:t>
          </w:r>
          <w:r>
            <w:rPr>
              <w:rFonts w:hint="eastAsia" w:ascii="宋体" w:hAnsi="宋体" w:eastAsia="宋体" w:cs="宋体"/>
              <w:b/>
              <w:bCs/>
              <w:sz w:val="24"/>
              <w:szCs w:val="24"/>
              <w:lang w:val="en-US" w:eastAsia="zh-CN"/>
            </w:rPr>
            <w:tab/>
          </w:r>
          <w:r>
            <w:rPr>
              <w:rFonts w:hint="default" w:ascii="Times New Roman" w:hAnsi="Times New Roman" w:eastAsia="宋体" w:cs="Times New Roman"/>
              <w:b w:val="0"/>
              <w:bCs w:val="0"/>
              <w:sz w:val="24"/>
              <w:szCs w:val="24"/>
              <w:lang w:val="en-US" w:eastAsia="zh-CN"/>
            </w:rPr>
            <w:fldChar w:fldCharType="begin"/>
          </w:r>
          <w:r>
            <w:rPr>
              <w:rFonts w:hint="default" w:ascii="Times New Roman" w:hAnsi="Times New Roman" w:eastAsia="宋体" w:cs="Times New Roman"/>
              <w:b w:val="0"/>
              <w:bCs w:val="0"/>
              <w:sz w:val="24"/>
              <w:szCs w:val="24"/>
              <w:lang w:val="en-US" w:eastAsia="zh-CN"/>
            </w:rPr>
            <w:instrText xml:space="preserve"> PAGEREF _Toc12383 \h </w:instrText>
          </w:r>
          <w:r>
            <w:rPr>
              <w:rFonts w:hint="default" w:ascii="Times New Roman" w:hAnsi="Times New Roman" w:eastAsia="宋体" w:cs="Times New Roman"/>
              <w:b w:val="0"/>
              <w:bCs w:val="0"/>
              <w:sz w:val="24"/>
              <w:szCs w:val="24"/>
              <w:lang w:val="en-US" w:eastAsia="zh-CN"/>
            </w:rPr>
            <w:fldChar w:fldCharType="separate"/>
          </w:r>
          <w:r>
            <w:rPr>
              <w:rFonts w:hint="default" w:ascii="Times New Roman" w:hAnsi="Times New Roman" w:eastAsia="宋体" w:cs="Times New Roman"/>
              <w:b w:val="0"/>
              <w:bCs w:val="0"/>
              <w:sz w:val="24"/>
              <w:szCs w:val="24"/>
              <w:lang w:val="en-US" w:eastAsia="zh-CN"/>
            </w:rPr>
            <w:t>20</w:t>
          </w:r>
          <w:r>
            <w:rPr>
              <w:rFonts w:hint="default" w:ascii="Times New Roman" w:hAnsi="Times New Roman" w:eastAsia="宋体" w:cs="Times New Roman"/>
              <w:b w:val="0"/>
              <w:bCs w:val="0"/>
              <w:sz w:val="24"/>
              <w:szCs w:val="24"/>
              <w:lang w:val="en-US" w:eastAsia="zh-CN"/>
            </w:rPr>
            <w:fldChar w:fldCharType="end"/>
          </w:r>
          <w:r>
            <w:rPr>
              <w:rFonts w:hint="eastAsia" w:ascii="宋体" w:hAnsi="宋体" w:eastAsia="宋体" w:cs="宋体"/>
              <w:b/>
              <w:bCs/>
              <w:sz w:val="24"/>
              <w:szCs w:val="24"/>
              <w:lang w:val="en-US" w:eastAsia="zh-CN"/>
            </w:rPr>
            <w:fldChar w:fldCharType="end"/>
          </w:r>
        </w:p>
        <w:p>
          <w:pPr>
            <w:pStyle w:val="25"/>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fldChar w:fldCharType="begin"/>
          </w:r>
          <w:r>
            <w:rPr>
              <w:rFonts w:hint="eastAsia" w:ascii="宋体" w:hAnsi="宋体" w:eastAsia="宋体" w:cs="宋体"/>
              <w:b/>
              <w:bCs/>
              <w:sz w:val="24"/>
              <w:szCs w:val="24"/>
              <w:lang w:val="en-US" w:eastAsia="zh-CN"/>
            </w:rPr>
            <w:instrText xml:space="preserve"> HYPERLINK \l _Toc24202 </w:instrText>
          </w:r>
          <w:r>
            <w:rPr>
              <w:rFonts w:hint="eastAsia" w:ascii="宋体" w:hAnsi="宋体" w:eastAsia="宋体" w:cs="宋体"/>
              <w:b/>
              <w:bCs/>
              <w:sz w:val="24"/>
              <w:szCs w:val="24"/>
              <w:lang w:val="en-US" w:eastAsia="zh-CN"/>
            </w:rPr>
            <w:fldChar w:fldCharType="separate"/>
          </w:r>
          <w:r>
            <w:rPr>
              <w:rFonts w:hint="eastAsia" w:ascii="宋体" w:hAnsi="宋体" w:eastAsia="宋体" w:cs="宋体"/>
              <w:b/>
              <w:bCs/>
              <w:sz w:val="24"/>
              <w:szCs w:val="24"/>
              <w:lang w:val="en-US" w:eastAsia="zh-CN"/>
            </w:rPr>
            <w:t>参考文献</w:t>
          </w:r>
          <w:r>
            <w:rPr>
              <w:rFonts w:hint="eastAsia" w:ascii="宋体" w:hAnsi="宋体" w:eastAsia="宋体" w:cs="宋体"/>
              <w:b/>
              <w:bCs/>
              <w:sz w:val="24"/>
              <w:szCs w:val="24"/>
              <w:lang w:val="en-US" w:eastAsia="zh-CN"/>
            </w:rPr>
            <w:tab/>
          </w:r>
          <w:r>
            <w:rPr>
              <w:rFonts w:hint="default" w:ascii="Times New Roman" w:hAnsi="Times New Roman" w:eastAsia="宋体" w:cs="Times New Roman"/>
              <w:b w:val="0"/>
              <w:bCs w:val="0"/>
              <w:sz w:val="24"/>
              <w:szCs w:val="24"/>
              <w:lang w:val="en-US" w:eastAsia="zh-CN"/>
            </w:rPr>
            <w:fldChar w:fldCharType="begin"/>
          </w:r>
          <w:r>
            <w:rPr>
              <w:rFonts w:hint="default" w:ascii="Times New Roman" w:hAnsi="Times New Roman" w:eastAsia="宋体" w:cs="Times New Roman"/>
              <w:b w:val="0"/>
              <w:bCs w:val="0"/>
              <w:sz w:val="24"/>
              <w:szCs w:val="24"/>
              <w:lang w:val="en-US" w:eastAsia="zh-CN"/>
            </w:rPr>
            <w:instrText xml:space="preserve"> PAGEREF _Toc24202 \h </w:instrText>
          </w:r>
          <w:r>
            <w:rPr>
              <w:rFonts w:hint="default" w:ascii="Times New Roman" w:hAnsi="Times New Roman" w:eastAsia="宋体" w:cs="Times New Roman"/>
              <w:b w:val="0"/>
              <w:bCs w:val="0"/>
              <w:sz w:val="24"/>
              <w:szCs w:val="24"/>
              <w:lang w:val="en-US" w:eastAsia="zh-CN"/>
            </w:rPr>
            <w:fldChar w:fldCharType="separate"/>
          </w:r>
          <w:r>
            <w:rPr>
              <w:rFonts w:hint="default" w:ascii="Times New Roman" w:hAnsi="Times New Roman" w:eastAsia="宋体" w:cs="Times New Roman"/>
              <w:b w:val="0"/>
              <w:bCs w:val="0"/>
              <w:sz w:val="24"/>
              <w:szCs w:val="24"/>
              <w:lang w:val="en-US" w:eastAsia="zh-CN"/>
            </w:rPr>
            <w:t>21</w:t>
          </w:r>
          <w:r>
            <w:rPr>
              <w:rFonts w:hint="default" w:ascii="Times New Roman" w:hAnsi="Times New Roman" w:eastAsia="宋体" w:cs="Times New Roman"/>
              <w:b w:val="0"/>
              <w:bCs w:val="0"/>
              <w:sz w:val="24"/>
              <w:szCs w:val="24"/>
              <w:lang w:val="en-US" w:eastAsia="zh-CN"/>
            </w:rPr>
            <w:fldChar w:fldCharType="end"/>
          </w:r>
          <w:r>
            <w:rPr>
              <w:rFonts w:hint="eastAsia" w:ascii="宋体" w:hAnsi="宋体" w:eastAsia="宋体" w:cs="宋体"/>
              <w:b/>
              <w:bCs/>
              <w:sz w:val="24"/>
              <w:szCs w:val="24"/>
              <w:lang w:val="en-US" w:eastAsia="zh-CN"/>
            </w:rPr>
            <w:fldChar w:fldCharType="end"/>
          </w:r>
        </w:p>
        <w:p>
          <w:pPr>
            <w:pStyle w:val="25"/>
            <w:keepNext w:val="0"/>
            <w:keepLines w:val="0"/>
            <w:pageBreakBefore w:val="0"/>
            <w:widowControl/>
            <w:tabs>
              <w:tab w:val="right" w:leader="dot" w:pos="8510"/>
            </w:tabs>
            <w:kinsoku/>
            <w:wordWrap/>
            <w:overflowPunct/>
            <w:topLinePunct w:val="0"/>
            <w:autoSpaceDE/>
            <w:autoSpaceDN/>
            <w:bidi w:val="0"/>
            <w:adjustRightInd/>
            <w:snapToGrid/>
            <w:spacing w:line="360" w:lineRule="auto"/>
            <w:textAlignment w:val="auto"/>
          </w:pPr>
          <w:r>
            <w:rPr>
              <w:rFonts w:hint="eastAsia" w:ascii="宋体" w:hAnsi="宋体" w:eastAsia="宋体" w:cs="宋体"/>
              <w:b/>
              <w:bCs/>
              <w:sz w:val="24"/>
              <w:szCs w:val="24"/>
              <w:lang w:val="en-US" w:eastAsia="zh-CN"/>
            </w:rPr>
            <w:fldChar w:fldCharType="begin"/>
          </w:r>
          <w:r>
            <w:rPr>
              <w:rFonts w:hint="eastAsia" w:ascii="宋体" w:hAnsi="宋体" w:eastAsia="宋体" w:cs="宋体"/>
              <w:b/>
              <w:bCs/>
              <w:sz w:val="24"/>
              <w:szCs w:val="24"/>
              <w:lang w:val="en-US" w:eastAsia="zh-CN"/>
            </w:rPr>
            <w:instrText xml:space="preserve"> HYPERLINK \l _Toc21493 </w:instrText>
          </w:r>
          <w:r>
            <w:rPr>
              <w:rFonts w:hint="eastAsia" w:ascii="宋体" w:hAnsi="宋体" w:eastAsia="宋体" w:cs="宋体"/>
              <w:b/>
              <w:bCs/>
              <w:sz w:val="24"/>
              <w:szCs w:val="24"/>
              <w:lang w:val="en-US" w:eastAsia="zh-CN"/>
            </w:rPr>
            <w:fldChar w:fldCharType="separate"/>
          </w:r>
          <w:r>
            <w:rPr>
              <w:rFonts w:hint="eastAsia" w:ascii="宋体" w:hAnsi="宋体" w:eastAsia="宋体" w:cs="宋体"/>
              <w:b/>
              <w:bCs/>
              <w:sz w:val="24"/>
              <w:szCs w:val="24"/>
              <w:lang w:val="en-US" w:eastAsia="zh-CN"/>
            </w:rPr>
            <w:t>致  谢</w:t>
          </w:r>
          <w:r>
            <w:rPr>
              <w:rFonts w:hint="eastAsia" w:ascii="宋体" w:hAnsi="宋体" w:eastAsia="宋体" w:cs="宋体"/>
              <w:b/>
              <w:bCs/>
              <w:sz w:val="24"/>
              <w:szCs w:val="24"/>
              <w:lang w:val="en-US" w:eastAsia="zh-CN"/>
            </w:rPr>
            <w:tab/>
          </w:r>
          <w:r>
            <w:rPr>
              <w:rFonts w:hint="default" w:ascii="Times New Roman" w:hAnsi="Times New Roman" w:eastAsia="宋体" w:cs="Times New Roman"/>
              <w:b w:val="0"/>
              <w:bCs w:val="0"/>
              <w:sz w:val="24"/>
              <w:szCs w:val="24"/>
              <w:lang w:val="en-US" w:eastAsia="zh-CN"/>
            </w:rPr>
            <w:fldChar w:fldCharType="begin"/>
          </w:r>
          <w:r>
            <w:rPr>
              <w:rFonts w:hint="default" w:ascii="Times New Roman" w:hAnsi="Times New Roman" w:eastAsia="宋体" w:cs="Times New Roman"/>
              <w:b w:val="0"/>
              <w:bCs w:val="0"/>
              <w:sz w:val="24"/>
              <w:szCs w:val="24"/>
              <w:lang w:val="en-US" w:eastAsia="zh-CN"/>
            </w:rPr>
            <w:instrText xml:space="preserve"> PAGEREF _Toc21493 \h </w:instrText>
          </w:r>
          <w:r>
            <w:rPr>
              <w:rFonts w:hint="default" w:ascii="Times New Roman" w:hAnsi="Times New Roman" w:eastAsia="宋体" w:cs="Times New Roman"/>
              <w:b w:val="0"/>
              <w:bCs w:val="0"/>
              <w:sz w:val="24"/>
              <w:szCs w:val="24"/>
              <w:lang w:val="en-US" w:eastAsia="zh-CN"/>
            </w:rPr>
            <w:fldChar w:fldCharType="separate"/>
          </w:r>
          <w:r>
            <w:rPr>
              <w:rFonts w:hint="default" w:ascii="Times New Roman" w:hAnsi="Times New Roman" w:eastAsia="宋体" w:cs="Times New Roman"/>
              <w:b w:val="0"/>
              <w:bCs w:val="0"/>
              <w:sz w:val="24"/>
              <w:szCs w:val="24"/>
              <w:lang w:val="en-US" w:eastAsia="zh-CN"/>
            </w:rPr>
            <w:t>22</w:t>
          </w:r>
          <w:r>
            <w:rPr>
              <w:rFonts w:hint="default" w:ascii="Times New Roman" w:hAnsi="Times New Roman" w:eastAsia="宋体" w:cs="Times New Roman"/>
              <w:b w:val="0"/>
              <w:bCs w:val="0"/>
              <w:sz w:val="24"/>
              <w:szCs w:val="24"/>
              <w:lang w:val="en-US" w:eastAsia="zh-CN"/>
            </w:rPr>
            <w:fldChar w:fldCharType="end"/>
          </w:r>
          <w:r>
            <w:rPr>
              <w:rFonts w:hint="eastAsia" w:ascii="宋体" w:hAnsi="宋体" w:eastAsia="宋体" w:cs="宋体"/>
              <w:b/>
              <w:bCs/>
              <w:sz w:val="24"/>
              <w:szCs w:val="24"/>
              <w:lang w:val="en-US" w:eastAsia="zh-CN"/>
            </w:rPr>
            <w:fldChar w:fldCharType="end"/>
          </w:r>
        </w:p>
        <w:p>
          <w:pPr>
            <w:spacing w:after="0"/>
            <w:ind w:left="0" w:leftChars="0" w:right="0" w:rightChars="0" w:firstLine="0" w:firstLineChars="0"/>
            <w:jc w:val="center"/>
            <w:rPr>
              <w:rFonts w:hint="eastAsia" w:ascii="宋体" w:hAnsi="宋体" w:eastAsia="宋体" w:cs="宋体"/>
              <w:b/>
              <w:bCs/>
              <w:sz w:val="30"/>
              <w:szCs w:val="30"/>
            </w:rPr>
            <w:sectPr>
              <w:pgSz w:w="11911" w:h="16840"/>
              <w:pgMar w:top="1417" w:right="1417" w:bottom="1417" w:left="1984" w:header="720" w:footer="720" w:gutter="0"/>
              <w:cols w:space="0" w:num="1"/>
              <w:rtlGutter w:val="0"/>
              <w:docGrid w:linePitch="0" w:charSpace="0"/>
            </w:sectPr>
          </w:pPr>
          <w:r>
            <w:rPr>
              <w:rFonts w:hint="eastAsia" w:ascii="宋体" w:hAnsi="宋体" w:eastAsia="宋体" w:cs="宋体"/>
              <w:bCs/>
              <w:szCs w:val="30"/>
            </w:rPr>
            <w:fldChar w:fldCharType="end"/>
          </w:r>
        </w:p>
      </w:sdtContent>
    </w:sdt>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0"/>
        <w:rPr>
          <w:rFonts w:hint="eastAsia" w:ascii="黑体" w:hAnsi="黑体" w:eastAsia="黑体" w:cs="黑体"/>
          <w:b/>
          <w:sz w:val="34"/>
        </w:rPr>
      </w:pPr>
      <w:bookmarkStart w:id="9" w:name="_bookmark2"/>
      <w:bookmarkEnd w:id="9"/>
      <w:bookmarkStart w:id="10" w:name="_bookmark2"/>
      <w:bookmarkEnd w:id="10"/>
      <w:bookmarkStart w:id="11" w:name="1 绪论"/>
      <w:bookmarkEnd w:id="11"/>
      <w:bookmarkStart w:id="12" w:name="_Toc19241"/>
      <w:bookmarkStart w:id="13" w:name="_Toc5573"/>
      <w:r>
        <w:rPr>
          <w:rFonts w:hint="default" w:ascii="Times New Roman" w:hAnsi="Times New Roman" w:eastAsia="黑体" w:cs="Times New Roman"/>
          <w:w w:val="95"/>
          <w:lang w:val="en-US" w:eastAsia="zh-CN"/>
        </w:rPr>
        <w:t>1</w:t>
      </w:r>
      <w:r>
        <w:rPr>
          <w:rFonts w:hint="eastAsia" w:ascii="黑体" w:hAnsi="黑体" w:eastAsia="黑体" w:cs="黑体"/>
          <w:w w:val="95"/>
          <w:lang w:val="en-US" w:eastAsia="zh-CN"/>
        </w:rPr>
        <w:t xml:space="preserve"> </w:t>
      </w:r>
      <w:r>
        <w:rPr>
          <w:rFonts w:hint="eastAsia" w:ascii="宋体" w:hAnsi="宋体" w:eastAsia="宋体" w:cs="宋体"/>
          <w:b/>
          <w:bCs/>
          <w:w w:val="95"/>
        </w:rPr>
        <w:t>绪</w:t>
      </w:r>
      <w:r>
        <w:rPr>
          <w:rFonts w:hint="eastAsia" w:ascii="宋体" w:hAnsi="宋体" w:eastAsia="宋体" w:cs="宋体"/>
          <w:b/>
          <w:bCs/>
          <w:spacing w:val="-10"/>
        </w:rPr>
        <w:t>论</w:t>
      </w:r>
      <w:bookmarkEnd w:id="12"/>
      <w:bookmarkEnd w:id="13"/>
    </w:p>
    <w:p>
      <w:pPr>
        <w:keepNext w:val="0"/>
        <w:keepLines w:val="0"/>
        <w:pageBreakBefore w:val="0"/>
        <w:widowControl/>
        <w:kinsoku w:val="0"/>
        <w:wordWrap/>
        <w:overflowPunct/>
        <w:topLinePunct w:val="0"/>
        <w:autoSpaceDE w:val="0"/>
        <w:autoSpaceDN w:val="0"/>
        <w:bidi w:val="0"/>
        <w:adjustRightInd w:val="0"/>
        <w:snapToGrid w:val="0"/>
        <w:spacing w:before="0" w:beforeLines="100" w:after="0" w:afterLines="100" w:line="360" w:lineRule="auto"/>
        <w:ind w:left="0" w:right="0"/>
        <w:jc w:val="left"/>
        <w:textAlignment w:val="baseline"/>
        <w:outlineLvl w:val="0"/>
        <w:rPr>
          <w:rFonts w:ascii="Times New Roman" w:hAnsi="Times New Roman" w:eastAsia="Times New Roman" w:cs="Times New Roman"/>
          <w:b/>
          <w:bCs/>
          <w:snapToGrid w:val="0"/>
          <w:color w:val="000000"/>
          <w:spacing w:val="-2"/>
          <w:sz w:val="28"/>
          <w:szCs w:val="28"/>
          <w:lang w:eastAsia="zh-CN"/>
        </w:rPr>
      </w:pPr>
      <w:bookmarkStart w:id="14" w:name="_bookmark3"/>
      <w:bookmarkEnd w:id="14"/>
      <w:bookmarkStart w:id="15" w:name="1.1 研究背景"/>
      <w:bookmarkEnd w:id="15"/>
      <w:bookmarkStart w:id="16" w:name="_Toc3053"/>
      <w:bookmarkStart w:id="17" w:name="_Toc22748"/>
      <w:r>
        <w:rPr>
          <w:rFonts w:hint="eastAsia" w:ascii="Times New Roman" w:hAnsi="Times New Roman" w:eastAsia="Times New Roman" w:cs="Times New Roman"/>
          <w:b/>
          <w:bCs/>
          <w:snapToGrid w:val="0"/>
          <w:color w:val="000000"/>
          <w:spacing w:val="-2"/>
          <w:sz w:val="28"/>
          <w:szCs w:val="28"/>
          <w:lang w:val="en-US" w:eastAsia="zh-CN"/>
        </w:rPr>
        <w:t xml:space="preserve">1.1 </w:t>
      </w:r>
      <w:r>
        <w:rPr>
          <w:rFonts w:hint="eastAsia" w:ascii="宋体" w:hAnsi="宋体" w:eastAsia="宋体" w:cs="宋体"/>
          <w:b/>
          <w:bCs/>
          <w:snapToGrid w:val="0"/>
          <w:color w:val="000000"/>
          <w:spacing w:val="-2"/>
          <w:sz w:val="28"/>
          <w:szCs w:val="28"/>
          <w:lang w:eastAsia="zh-CN"/>
        </w:rPr>
        <w:t>研究背景</w:t>
      </w:r>
      <w:bookmarkEnd w:id="16"/>
      <w:bookmarkEnd w:id="17"/>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pPr>
      <w:r>
        <w:rPr>
          <w:rFonts w:hint="eastAsia" w:ascii="宋体" w:hAnsi="宋体" w:eastAsia="宋体" w:cs="宋体"/>
          <w:spacing w:val="-2"/>
          <w:sz w:val="24"/>
          <w:szCs w:val="24"/>
          <w:lang w:val="en-US" w:eastAsia="en-US"/>
        </w:rPr>
        <w:t>随着经济发展，高新技术中小企业在经济发展中发挥着重要作用。</w:t>
      </w:r>
      <w:r>
        <w:rPr>
          <w:rFonts w:hint="eastAsia" w:ascii="宋体" w:hAnsi="宋体" w:eastAsia="宋体" w:cs="宋体"/>
          <w:spacing w:val="-2"/>
          <w:sz w:val="24"/>
          <w:szCs w:val="24"/>
          <w:lang w:val="en-US" w:eastAsia="zh-CN"/>
        </w:rPr>
        <w:t>据</w:t>
      </w:r>
      <w:r>
        <w:rPr>
          <w:rFonts w:hint="eastAsia" w:ascii="宋体" w:hAnsi="宋体" w:eastAsia="宋体" w:cs="宋体"/>
          <w:spacing w:val="-2"/>
          <w:sz w:val="24"/>
          <w:szCs w:val="24"/>
          <w:lang w:val="en-US" w:eastAsia="en-US"/>
        </w:rPr>
        <w:t>高科技中小企业年报显示，高科技中小企业</w:t>
      </w:r>
      <w:r>
        <w:rPr>
          <w:rFonts w:hint="eastAsia" w:cs="宋体"/>
          <w:spacing w:val="-2"/>
          <w:sz w:val="24"/>
          <w:szCs w:val="24"/>
          <w:lang w:val="en-US" w:eastAsia="zh-CN"/>
        </w:rPr>
        <w:t>占据</w:t>
      </w:r>
      <w:r>
        <w:rPr>
          <w:rFonts w:hint="eastAsia" w:ascii="宋体" w:hAnsi="宋体" w:eastAsia="宋体" w:cs="宋体"/>
          <w:spacing w:val="-2"/>
          <w:sz w:val="24"/>
          <w:szCs w:val="24"/>
          <w:lang w:val="en-US" w:eastAsia="en-US"/>
        </w:rPr>
        <w:t>中国企业总数的</w:t>
      </w:r>
      <w:r>
        <w:rPr>
          <w:rFonts w:hint="default" w:ascii="Times New Roman" w:hAnsi="Times New Roman" w:eastAsia="宋体" w:cs="Times New Roman"/>
          <w:spacing w:val="-2"/>
          <w:sz w:val="24"/>
          <w:szCs w:val="24"/>
          <w:lang w:val="en-US" w:eastAsia="en-US"/>
        </w:rPr>
        <w:t>99.7%</w:t>
      </w:r>
      <w:r>
        <w:rPr>
          <w:rFonts w:hint="eastAsia" w:ascii="宋体" w:hAnsi="宋体" w:eastAsia="宋体" w:cs="宋体"/>
          <w:spacing w:val="-2"/>
          <w:sz w:val="24"/>
          <w:szCs w:val="24"/>
          <w:lang w:val="en-US" w:eastAsia="en-US"/>
        </w:rPr>
        <w:t>。这些</w:t>
      </w:r>
      <w:r>
        <w:rPr>
          <w:rFonts w:hint="eastAsia" w:cs="宋体"/>
          <w:spacing w:val="-2"/>
          <w:sz w:val="24"/>
          <w:szCs w:val="24"/>
          <w:lang w:val="en-US" w:eastAsia="zh-CN"/>
        </w:rPr>
        <w:t>企业</w:t>
      </w:r>
      <w:r>
        <w:rPr>
          <w:rFonts w:hint="eastAsia" w:ascii="宋体" w:hAnsi="宋体" w:eastAsia="宋体" w:cs="宋体"/>
          <w:spacing w:val="-2"/>
          <w:sz w:val="24"/>
          <w:szCs w:val="24"/>
          <w:lang w:val="en-US" w:eastAsia="zh-CN"/>
        </w:rPr>
        <w:t>为</w:t>
      </w:r>
      <w:r>
        <w:rPr>
          <w:rFonts w:hint="default" w:ascii="Times New Roman" w:hAnsi="Times New Roman" w:eastAsia="宋体" w:cs="Times New Roman"/>
          <w:spacing w:val="-2"/>
          <w:sz w:val="24"/>
          <w:szCs w:val="24"/>
          <w:lang w:val="en-US" w:eastAsia="en-US"/>
        </w:rPr>
        <w:t>80%</w:t>
      </w:r>
      <w:r>
        <w:rPr>
          <w:rFonts w:hint="eastAsia" w:ascii="宋体" w:hAnsi="宋体" w:eastAsia="宋体" w:cs="宋体"/>
          <w:spacing w:val="-2"/>
          <w:sz w:val="24"/>
          <w:szCs w:val="24"/>
          <w:lang w:val="en-US" w:eastAsia="en-US"/>
        </w:rPr>
        <w:t>以上的城市</w:t>
      </w:r>
      <w:r>
        <w:rPr>
          <w:rFonts w:hint="eastAsia" w:ascii="宋体" w:hAnsi="宋体" w:eastAsia="宋体" w:cs="宋体"/>
          <w:spacing w:val="-2"/>
          <w:sz w:val="24"/>
          <w:szCs w:val="24"/>
          <w:lang w:val="en-US" w:eastAsia="zh-CN"/>
        </w:rPr>
        <w:t>提供</w:t>
      </w:r>
      <w:r>
        <w:rPr>
          <w:rFonts w:hint="eastAsia" w:cs="宋体"/>
          <w:spacing w:val="-2"/>
          <w:sz w:val="24"/>
          <w:szCs w:val="24"/>
          <w:lang w:val="en-US" w:eastAsia="zh-CN"/>
        </w:rPr>
        <w:t>了大量的</w:t>
      </w:r>
      <w:r>
        <w:rPr>
          <w:rFonts w:hint="eastAsia" w:ascii="宋体" w:hAnsi="宋体" w:eastAsia="宋体" w:cs="宋体"/>
          <w:spacing w:val="-2"/>
          <w:sz w:val="24"/>
          <w:szCs w:val="24"/>
          <w:lang w:val="en-US" w:eastAsia="en-US"/>
        </w:rPr>
        <w:t>就业机会，</w:t>
      </w:r>
      <w:r>
        <w:rPr>
          <w:rFonts w:hint="eastAsia" w:cs="宋体"/>
          <w:spacing w:val="-2"/>
          <w:sz w:val="24"/>
          <w:szCs w:val="24"/>
          <w:highlight w:val="none"/>
          <w:lang w:val="en-US" w:eastAsia="zh-CN"/>
        </w:rPr>
        <w:t>创造出的最终产品和服务相当于</w:t>
      </w:r>
      <w:r>
        <w:rPr>
          <w:rFonts w:hint="default" w:ascii="Times New Roman" w:hAnsi="Times New Roman" w:eastAsia="宋体" w:cs="Times New Roman"/>
          <w:spacing w:val="-2"/>
          <w:sz w:val="24"/>
          <w:szCs w:val="24"/>
          <w:highlight w:val="none"/>
          <w:lang w:val="en-US" w:eastAsia="en-US"/>
        </w:rPr>
        <w:t>GDP</w:t>
      </w:r>
      <w:r>
        <w:rPr>
          <w:rFonts w:hint="eastAsia" w:ascii="Times New Roman" w:hAnsi="Times New Roman" w:cs="Times New Roman"/>
          <w:spacing w:val="-2"/>
          <w:sz w:val="24"/>
          <w:szCs w:val="24"/>
          <w:highlight w:val="none"/>
          <w:lang w:val="en-US" w:eastAsia="zh-CN"/>
        </w:rPr>
        <w:t>总量的</w:t>
      </w:r>
      <w:r>
        <w:rPr>
          <w:rFonts w:hint="default" w:ascii="Times New Roman" w:hAnsi="Times New Roman" w:eastAsia="宋体" w:cs="Times New Roman"/>
          <w:spacing w:val="-2"/>
          <w:sz w:val="24"/>
          <w:szCs w:val="24"/>
          <w:highlight w:val="none"/>
          <w:lang w:val="en-US" w:eastAsia="en-US"/>
        </w:rPr>
        <w:t>60%</w:t>
      </w:r>
      <w:r>
        <w:rPr>
          <w:rFonts w:hint="eastAsia" w:ascii="宋体" w:hAnsi="宋体" w:eastAsia="宋体" w:cs="宋体"/>
          <w:spacing w:val="-2"/>
          <w:sz w:val="24"/>
          <w:szCs w:val="24"/>
          <w:highlight w:val="none"/>
          <w:lang w:val="en-US" w:eastAsia="en-US"/>
        </w:rPr>
        <w:t>，</w:t>
      </w:r>
      <w:r>
        <w:rPr>
          <w:rFonts w:hint="eastAsia" w:ascii="宋体" w:hAnsi="宋体" w:eastAsia="宋体" w:cs="宋体"/>
          <w:spacing w:val="-2"/>
          <w:sz w:val="24"/>
          <w:szCs w:val="24"/>
          <w:lang w:val="en-US" w:eastAsia="en-US"/>
        </w:rPr>
        <w:t>缴纳</w:t>
      </w:r>
      <w:r>
        <w:rPr>
          <w:rFonts w:hint="eastAsia" w:cs="宋体"/>
          <w:spacing w:val="-2"/>
          <w:sz w:val="24"/>
          <w:szCs w:val="24"/>
          <w:lang w:val="en-US" w:eastAsia="zh-CN"/>
        </w:rPr>
        <w:t>了</w:t>
      </w:r>
      <w:r>
        <w:rPr>
          <w:rFonts w:hint="default" w:ascii="Times New Roman" w:hAnsi="Times New Roman" w:eastAsia="宋体" w:cs="Times New Roman"/>
          <w:spacing w:val="-2"/>
          <w:sz w:val="24"/>
          <w:szCs w:val="24"/>
          <w:lang w:val="en-US" w:eastAsia="en-US"/>
        </w:rPr>
        <w:t>50%</w:t>
      </w:r>
      <w:r>
        <w:rPr>
          <w:rFonts w:hint="eastAsia" w:ascii="宋体" w:hAnsi="宋体" w:eastAsia="宋体" w:cs="宋体"/>
          <w:spacing w:val="-2"/>
          <w:sz w:val="24"/>
          <w:szCs w:val="24"/>
          <w:lang w:val="en-US" w:eastAsia="en-US"/>
        </w:rPr>
        <w:t>的利润和税款，</w:t>
      </w:r>
      <w:r>
        <w:rPr>
          <w:rFonts w:hint="eastAsia" w:cs="宋体"/>
          <w:spacing w:val="-2"/>
          <w:sz w:val="24"/>
          <w:szCs w:val="24"/>
          <w:lang w:val="en-US" w:eastAsia="zh-CN"/>
        </w:rPr>
        <w:t>以及</w:t>
      </w:r>
      <w:r>
        <w:rPr>
          <w:rFonts w:hint="default" w:ascii="Times New Roman" w:hAnsi="Times New Roman" w:eastAsia="宋体" w:cs="Times New Roman"/>
          <w:spacing w:val="-2"/>
          <w:sz w:val="24"/>
          <w:szCs w:val="24"/>
          <w:lang w:val="en-US" w:eastAsia="en-US"/>
        </w:rPr>
        <w:t>75%</w:t>
      </w:r>
      <w:r>
        <w:rPr>
          <w:rFonts w:hint="eastAsia" w:ascii="宋体" w:hAnsi="宋体" w:eastAsia="宋体" w:cs="宋体"/>
          <w:spacing w:val="-2"/>
          <w:sz w:val="24"/>
          <w:szCs w:val="24"/>
          <w:lang w:val="en-US" w:eastAsia="en-US"/>
        </w:rPr>
        <w:t>以上的创业技术创新和</w:t>
      </w:r>
      <w:r>
        <w:rPr>
          <w:rFonts w:hint="default" w:ascii="Times New Roman" w:hAnsi="Times New Roman" w:eastAsia="宋体" w:cs="Times New Roman"/>
          <w:spacing w:val="-2"/>
          <w:sz w:val="24"/>
          <w:szCs w:val="24"/>
          <w:lang w:val="en-US" w:eastAsia="en-US"/>
        </w:rPr>
        <w:t>80%</w:t>
      </w:r>
      <w:r>
        <w:rPr>
          <w:rFonts w:hint="eastAsia" w:ascii="宋体" w:hAnsi="宋体" w:eastAsia="宋体" w:cs="宋体"/>
          <w:spacing w:val="-2"/>
          <w:sz w:val="24"/>
          <w:szCs w:val="24"/>
          <w:lang w:val="en-US" w:eastAsia="en-US"/>
        </w:rPr>
        <w:t>以上的新产品开发</w:t>
      </w:r>
      <w:r>
        <w:rPr>
          <w:rFonts w:hint="eastAsia" w:cs="宋体"/>
          <w:spacing w:val="-2"/>
          <w:sz w:val="24"/>
          <w:szCs w:val="24"/>
          <w:lang w:val="en-US" w:eastAsia="zh-CN"/>
        </w:rPr>
        <w:t>都</w:t>
      </w:r>
      <w:r>
        <w:rPr>
          <w:rFonts w:hint="eastAsia" w:ascii="宋体" w:hAnsi="宋体" w:eastAsia="宋体" w:cs="宋体"/>
          <w:spacing w:val="-2"/>
          <w:sz w:val="24"/>
          <w:szCs w:val="24"/>
          <w:lang w:val="en-US" w:eastAsia="en-US"/>
        </w:rPr>
        <w:t>由高科技中小企业补充。高科技中小企业在改善人民生活、促进就业、发展经济、稳定社会和促进创新</w:t>
      </w:r>
      <w:r>
        <w:rPr>
          <w:rFonts w:hint="eastAsia" w:cs="宋体"/>
          <w:spacing w:val="-2"/>
          <w:sz w:val="24"/>
          <w:szCs w:val="24"/>
          <w:lang w:val="en-US" w:eastAsia="zh-CN"/>
        </w:rPr>
        <w:t>等</w:t>
      </w:r>
      <w:r>
        <w:rPr>
          <w:rFonts w:hint="eastAsia" w:ascii="宋体" w:hAnsi="宋体" w:eastAsia="宋体" w:cs="宋体"/>
          <w:spacing w:val="-2"/>
          <w:sz w:val="24"/>
          <w:szCs w:val="24"/>
          <w:lang w:val="en-US" w:eastAsia="en-US"/>
        </w:rPr>
        <w:t>方面</w:t>
      </w:r>
      <w:r>
        <w:rPr>
          <w:rFonts w:hint="eastAsia" w:cs="宋体"/>
          <w:spacing w:val="-2"/>
          <w:sz w:val="24"/>
          <w:szCs w:val="24"/>
          <w:lang w:val="en-US" w:eastAsia="zh-CN"/>
        </w:rPr>
        <w:t>都</w:t>
      </w:r>
      <w:r>
        <w:rPr>
          <w:rFonts w:hint="eastAsia" w:ascii="宋体" w:hAnsi="宋体" w:eastAsia="宋体" w:cs="宋体"/>
          <w:spacing w:val="-2"/>
          <w:sz w:val="24"/>
          <w:szCs w:val="24"/>
          <w:lang w:val="en-US" w:eastAsia="en-US"/>
        </w:rPr>
        <w:t>发挥</w:t>
      </w:r>
      <w:r>
        <w:rPr>
          <w:rFonts w:hint="eastAsia" w:cs="宋体"/>
          <w:spacing w:val="-2"/>
          <w:sz w:val="24"/>
          <w:szCs w:val="24"/>
          <w:lang w:val="en-US" w:eastAsia="zh-CN"/>
        </w:rPr>
        <w:t>着</w:t>
      </w:r>
      <w:r>
        <w:rPr>
          <w:rFonts w:hint="eastAsia" w:ascii="宋体" w:hAnsi="宋体" w:eastAsia="宋体" w:cs="宋体"/>
          <w:spacing w:val="-2"/>
          <w:sz w:val="24"/>
          <w:szCs w:val="24"/>
          <w:lang w:val="en-US" w:eastAsia="en-US"/>
        </w:rPr>
        <w:t>关键作用。</w:t>
      </w:r>
      <w:r>
        <w:rPr>
          <w:rFonts w:hint="eastAsia" w:cs="宋体"/>
          <w:spacing w:val="-2"/>
          <w:sz w:val="24"/>
          <w:szCs w:val="24"/>
          <w:lang w:val="en-US" w:eastAsia="zh-CN"/>
        </w:rPr>
        <w:t>同时</w:t>
      </w:r>
      <w:r>
        <w:rPr>
          <w:rFonts w:hint="eastAsia" w:ascii="宋体" w:hAnsi="宋体" w:eastAsia="宋体" w:cs="宋体"/>
          <w:spacing w:val="-2"/>
          <w:sz w:val="24"/>
          <w:szCs w:val="24"/>
          <w:lang w:val="en-US" w:eastAsia="en-US"/>
        </w:rPr>
        <w:t>它也是市场经济领域中规模最大、最具活力的企业集团。高新技术中小企业的发展关系到中国经济社会结构的适应和发展方式的转变，促进就业和社会稳定</w:t>
      </w:r>
      <w:r>
        <w:rPr>
          <w:rFonts w:hint="eastAsia" w:cs="宋体"/>
          <w:spacing w:val="-2"/>
          <w:sz w:val="24"/>
          <w:szCs w:val="24"/>
          <w:lang w:val="en-US" w:eastAsia="zh-CN"/>
        </w:rPr>
        <w:t>，同时，</w:t>
      </w:r>
      <w:r>
        <w:rPr>
          <w:rFonts w:hint="eastAsia" w:ascii="宋体" w:hAnsi="宋体" w:eastAsia="宋体" w:cs="宋体"/>
          <w:spacing w:val="-2"/>
          <w:sz w:val="24"/>
          <w:szCs w:val="24"/>
          <w:lang w:val="en-US" w:eastAsia="en-US"/>
        </w:rPr>
        <w:t>技术创新、转型和现代化在中国经济中</w:t>
      </w:r>
      <w:r>
        <w:rPr>
          <w:rFonts w:hint="eastAsia" w:cs="宋体"/>
          <w:spacing w:val="-2"/>
          <w:sz w:val="24"/>
          <w:szCs w:val="24"/>
          <w:lang w:val="en-US" w:eastAsia="zh-CN"/>
        </w:rPr>
        <w:t>也</w:t>
      </w:r>
      <w:r>
        <w:rPr>
          <w:rFonts w:hint="eastAsia" w:ascii="宋体" w:hAnsi="宋体" w:eastAsia="宋体" w:cs="宋体"/>
          <w:spacing w:val="-2"/>
          <w:sz w:val="24"/>
          <w:szCs w:val="24"/>
          <w:lang w:val="en-US" w:eastAsia="en-US"/>
        </w:rPr>
        <w:t>发挥着重要作用。</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pPr>
      <w:r>
        <w:rPr>
          <w:rFonts w:hint="eastAsia" w:ascii="宋体" w:hAnsi="宋体" w:eastAsia="宋体" w:cs="宋体"/>
          <w:spacing w:val="-2"/>
          <w:sz w:val="24"/>
          <w:szCs w:val="24"/>
          <w:lang w:val="en-US" w:eastAsia="en-US"/>
        </w:rPr>
        <w:t>中国高科技中小企业面临融资难问题，缺乏有效资金投入导致生产经营困难，银行贷款是最重要的资金来源，但银行信贷限制导致</w:t>
      </w:r>
      <w:r>
        <w:rPr>
          <w:rFonts w:hint="default" w:ascii="Times New Roman" w:hAnsi="Times New Roman" w:eastAsia="宋体" w:cs="Times New Roman"/>
          <w:spacing w:val="-2"/>
          <w:sz w:val="24"/>
          <w:szCs w:val="24"/>
          <w:lang w:val="en-US" w:eastAsia="en-US"/>
        </w:rPr>
        <w:t>99%</w:t>
      </w:r>
      <w:r>
        <w:rPr>
          <w:rFonts w:hint="eastAsia" w:ascii="宋体" w:hAnsi="宋体" w:eastAsia="宋体" w:cs="宋体"/>
          <w:spacing w:val="-2"/>
          <w:sz w:val="24"/>
          <w:szCs w:val="24"/>
          <w:lang w:val="en-US" w:eastAsia="en-US"/>
        </w:rPr>
        <w:t>以上的高科技中小企业的贷款总额不到</w:t>
      </w:r>
      <w:r>
        <w:rPr>
          <w:rFonts w:hint="default" w:ascii="Times New Roman" w:hAnsi="Times New Roman" w:eastAsia="宋体" w:cs="Times New Roman"/>
          <w:spacing w:val="-2"/>
          <w:sz w:val="24"/>
          <w:szCs w:val="24"/>
          <w:lang w:val="en-US" w:eastAsia="en-US"/>
        </w:rPr>
        <w:t>20%</w:t>
      </w:r>
      <w:r>
        <w:rPr>
          <w:rFonts w:hint="eastAsia" w:ascii="Times New Roman" w:hAnsi="Times New Roman" w:cs="Times New Roman"/>
          <w:spacing w:val="-2"/>
          <w:sz w:val="24"/>
          <w:szCs w:val="24"/>
          <w:vertAlign w:val="superscript"/>
          <w:lang w:val="en-US" w:eastAsia="zh-CN"/>
        </w:rPr>
        <w:t>[1]</w:t>
      </w:r>
      <w:r>
        <w:rPr>
          <w:rFonts w:hint="eastAsia" w:ascii="宋体" w:hAnsi="宋体" w:eastAsia="宋体" w:cs="宋体"/>
          <w:spacing w:val="-2"/>
          <w:sz w:val="24"/>
          <w:szCs w:val="24"/>
          <w:lang w:val="en-US" w:eastAsia="en-US"/>
        </w:rPr>
        <w:t>。</w:t>
      </w:r>
      <w:r>
        <w:rPr>
          <w:rFonts w:hint="eastAsia" w:cs="宋体"/>
          <w:spacing w:val="-2"/>
          <w:sz w:val="24"/>
          <w:szCs w:val="24"/>
          <w:lang w:val="en-US" w:eastAsia="zh-CN"/>
        </w:rPr>
        <w:t>对此，</w:t>
      </w:r>
      <w:r>
        <w:rPr>
          <w:rFonts w:hint="eastAsia" w:ascii="宋体" w:hAnsi="宋体" w:eastAsia="宋体" w:cs="宋体"/>
          <w:spacing w:val="-2"/>
          <w:sz w:val="24"/>
          <w:szCs w:val="24"/>
          <w:lang w:val="en-US" w:eastAsia="en-US"/>
        </w:rPr>
        <w:t>政府已采取多项策略来解决融资问题，如加大国家支持力度、降低成本、拓宽渠道等，但还需加强金融体系建设和立法保障，完善高科技中小企业融资服务体系，建立中小企业银行和直接融资等。机构应加强信息沟通交流，给高科技中小企业制定差异化的融资方案，进一步加强金融监管，防范各类市场风险和违法行为的发生。综上所述，改善融资环境对于中国高科技中小企业发展至关重要。</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pPr>
      <w:r>
        <w:rPr>
          <w:rFonts w:hint="eastAsia" w:ascii="宋体" w:hAnsi="宋体" w:eastAsia="宋体" w:cs="宋体"/>
          <w:spacing w:val="-2"/>
          <w:sz w:val="24"/>
          <w:szCs w:val="24"/>
          <w:lang w:val="en-US" w:eastAsia="en-US"/>
        </w:rPr>
        <w:t>在当前经济时代和日益全球化的世界经济中，高新技术中小企业发展迅速，在中国也成为了重要的经济指标。然而，融资问题往往制约其发展，拓宽融资渠道、改善融资环境是亟待解决的问题，政府需要完善相关政策支持，使这些企业健康发展。</w:t>
      </w:r>
    </w:p>
    <w:p>
      <w:pPr>
        <w:pStyle w:val="3"/>
        <w:keepNext w:val="0"/>
        <w:keepLines w:val="0"/>
        <w:pageBreakBefore w:val="0"/>
        <w:widowControl w:val="0"/>
        <w:numPr>
          <w:ilvl w:val="0"/>
          <w:numId w:val="0"/>
        </w:numPr>
        <w:tabs>
          <w:tab w:val="left" w:pos="721"/>
        </w:tabs>
        <w:kinsoku/>
        <w:wordWrap/>
        <w:overflowPunct/>
        <w:topLinePunct w:val="0"/>
        <w:autoSpaceDE w:val="0"/>
        <w:autoSpaceDN w:val="0"/>
        <w:bidi w:val="0"/>
        <w:adjustRightInd/>
        <w:snapToGrid/>
        <w:spacing w:before="0" w:beforeLines="100" w:after="0" w:afterLines="100" w:line="360" w:lineRule="auto"/>
        <w:ind w:leftChars="0" w:right="0" w:rightChars="0"/>
        <w:jc w:val="left"/>
        <w:textAlignment w:val="auto"/>
        <w:outlineLvl w:val="1"/>
        <w:rPr>
          <w:rFonts w:hint="eastAsia"/>
          <w:spacing w:val="-3"/>
          <w:w w:val="95"/>
          <w:sz w:val="28"/>
          <w:szCs w:val="28"/>
          <w:lang w:val="en-US" w:eastAsia="zh-CN"/>
        </w:rPr>
      </w:pPr>
      <w:bookmarkStart w:id="18" w:name="1.2 研究意义"/>
      <w:bookmarkEnd w:id="18"/>
      <w:bookmarkStart w:id="19" w:name="_bookmark4"/>
      <w:bookmarkEnd w:id="19"/>
      <w:bookmarkStart w:id="20" w:name="_Toc15659"/>
      <w:bookmarkStart w:id="21" w:name="_Toc17547"/>
      <w:r>
        <w:rPr>
          <w:rFonts w:hint="default" w:ascii="Times New Roman" w:hAnsi="Times New Roman" w:cs="Times New Roman"/>
          <w:spacing w:val="-3"/>
          <w:w w:val="95"/>
          <w:sz w:val="28"/>
          <w:szCs w:val="28"/>
          <w:lang w:val="en-US" w:eastAsia="zh-CN"/>
        </w:rPr>
        <w:t>1.2</w:t>
      </w:r>
      <w:r>
        <w:rPr>
          <w:rFonts w:hint="eastAsia"/>
          <w:spacing w:val="-3"/>
          <w:w w:val="95"/>
          <w:sz w:val="28"/>
          <w:szCs w:val="28"/>
          <w:lang w:val="en-US" w:eastAsia="zh-CN"/>
        </w:rPr>
        <w:t xml:space="preserve"> 研究意义</w:t>
      </w:r>
      <w:bookmarkEnd w:id="20"/>
      <w:bookmarkEnd w:id="21"/>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pPr>
      <w:r>
        <w:rPr>
          <w:rFonts w:hint="eastAsia" w:ascii="宋体" w:hAnsi="宋体" w:eastAsia="宋体" w:cs="宋体"/>
          <w:spacing w:val="-2"/>
          <w:sz w:val="24"/>
          <w:szCs w:val="24"/>
          <w:lang w:val="en-US" w:eastAsia="en-US"/>
        </w:rPr>
        <w:t>随着我国经济转型和市场化进程的加速，高科技产业与中小企业已成为我国经济发展重点领域。但由于自身的特殊性和信息不对称的现象，高科技中小企业在融资方面一直处于十分困难的境地</w:t>
      </w:r>
      <w:r>
        <w:rPr>
          <w:rFonts w:hint="default" w:ascii="Times New Roman" w:hAnsi="Times New Roman" w:cs="Times New Roman"/>
          <w:spacing w:val="-2"/>
          <w:sz w:val="24"/>
          <w:szCs w:val="24"/>
          <w:vertAlign w:val="superscript"/>
          <w:lang w:val="en-US" w:eastAsia="zh-CN"/>
        </w:rPr>
        <w:t>[2]</w:t>
      </w:r>
      <w:r>
        <w:rPr>
          <w:rFonts w:hint="eastAsia" w:ascii="宋体" w:hAnsi="宋体" w:eastAsia="宋体" w:cs="宋体"/>
          <w:spacing w:val="-2"/>
          <w:sz w:val="24"/>
          <w:szCs w:val="24"/>
          <w:lang w:val="en-US" w:eastAsia="en-US"/>
        </w:rPr>
        <w:t>。这不仅影响了这些企业的发展，也对整个国民经济带来了不利影响。陕西作为一个经济相对较为发达的省份，其高科技中小企业数量众多，也面临着融资困难的问题。因此，研究陕西高科技中小企业融资问题的意义具有重要的现实和理论价值。</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pPr>
      <w:r>
        <w:rPr>
          <w:rFonts w:hint="eastAsia" w:ascii="宋体" w:hAnsi="宋体" w:eastAsia="宋体" w:cs="宋体"/>
          <w:spacing w:val="-2"/>
          <w:sz w:val="24"/>
          <w:szCs w:val="24"/>
          <w:lang w:val="en-US" w:eastAsia="en-US"/>
        </w:rPr>
        <w:t>科学解决融资问题可以提升陕西高科技中小企业的发展水平，针对具体问题，有针对性地制定相应的政策措施，可以有效地缓解企业的融资难题，推动企业的快速健康发展和成长。同时，通过深入研究陕西高科技中小企业融资问题的原因和现象，可以拓宽人们对于这一领域的认识和理解，为其他经济发达城市和省份提供借鉴和参考</w:t>
      </w:r>
      <w:r>
        <w:rPr>
          <w:rFonts w:hint="eastAsia" w:cs="宋体"/>
          <w:spacing w:val="-2"/>
          <w:sz w:val="24"/>
          <w:szCs w:val="24"/>
          <w:lang w:val="en-US" w:eastAsia="zh-CN"/>
        </w:rPr>
        <w:t>。</w:t>
      </w:r>
      <w:r>
        <w:rPr>
          <w:rFonts w:hint="eastAsia" w:ascii="宋体" w:hAnsi="宋体" w:eastAsia="宋体" w:cs="宋体"/>
          <w:spacing w:val="-2"/>
          <w:sz w:val="24"/>
          <w:szCs w:val="24"/>
          <w:lang w:val="en-US" w:eastAsia="en-US"/>
        </w:rPr>
        <w:t>加强陕西高科技中小企业的融资环境建设，有助于进一步推动我国经济的高质量发展。研究陕西高科技中小企业的融资问题还具有较强的理论意义。对当前的研究和实践提出一定的启示和思路，为中国高科技中小企业的融资问题提供理论支持和指导，深入挖掘我国经济领域存在的问题和不足之处，指导做好相关政策制定工作。同时也为相关专家学者提供一个广阔的研究领域，推动高科技中小企业在融资方面的发展和创新，引领我国在该领域更快速、更稳健地走向世界。</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sectPr>
          <w:footerReference r:id="rId6" w:type="default"/>
          <w:pgSz w:w="11911" w:h="16840"/>
          <w:pgMar w:top="1417" w:right="1417" w:bottom="1417" w:left="1984" w:header="720" w:footer="720" w:gutter="0"/>
          <w:pgNumType w:start="1"/>
          <w:cols w:space="0" w:num="1"/>
          <w:rtlGutter w:val="0"/>
          <w:docGrid w:linePitch="0" w:charSpace="0"/>
        </w:sect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0"/>
        <w:rPr>
          <w:b/>
          <w:sz w:val="30"/>
          <w:szCs w:val="30"/>
        </w:rPr>
      </w:pPr>
      <w:bookmarkStart w:id="22" w:name="2 企业融资相关理论概述"/>
      <w:bookmarkEnd w:id="22"/>
      <w:bookmarkStart w:id="23" w:name="_bookmark5"/>
      <w:bookmarkEnd w:id="23"/>
      <w:bookmarkStart w:id="24" w:name="_Toc28581"/>
      <w:bookmarkStart w:id="25" w:name="_Toc29491"/>
      <w:r>
        <w:rPr>
          <w:rFonts w:hint="default" w:ascii="Times New Roman" w:hAnsi="Times New Roman" w:cs="Times New Roman"/>
          <w:w w:val="95"/>
          <w:sz w:val="30"/>
          <w:szCs w:val="30"/>
          <w:lang w:val="en-US" w:eastAsia="zh-CN"/>
        </w:rPr>
        <w:t xml:space="preserve">2 </w:t>
      </w:r>
      <w:r>
        <w:rPr>
          <w:rFonts w:hint="eastAsia"/>
          <w:w w:val="95"/>
          <w:sz w:val="30"/>
          <w:szCs w:val="30"/>
          <w:lang w:val="en-US" w:eastAsia="zh-CN"/>
        </w:rPr>
        <w:t>企业融资相关理论概述</w:t>
      </w:r>
      <w:bookmarkEnd w:id="24"/>
      <w:bookmarkEnd w:id="25"/>
    </w:p>
    <w:p>
      <w:pPr>
        <w:pStyle w:val="3"/>
        <w:keepNext w:val="0"/>
        <w:keepLines w:val="0"/>
        <w:pageBreakBefore w:val="0"/>
        <w:widowControl w:val="0"/>
        <w:numPr>
          <w:ilvl w:val="0"/>
          <w:numId w:val="0"/>
        </w:numPr>
        <w:tabs>
          <w:tab w:val="left" w:pos="721"/>
        </w:tabs>
        <w:kinsoku/>
        <w:wordWrap/>
        <w:overflowPunct/>
        <w:topLinePunct w:val="0"/>
        <w:autoSpaceDE w:val="0"/>
        <w:autoSpaceDN w:val="0"/>
        <w:bidi w:val="0"/>
        <w:adjustRightInd/>
        <w:snapToGrid/>
        <w:spacing w:before="0" w:beforeLines="100" w:after="0" w:afterLines="100" w:line="360" w:lineRule="auto"/>
        <w:ind w:leftChars="0" w:right="0" w:rightChars="0"/>
        <w:jc w:val="left"/>
        <w:textAlignment w:val="auto"/>
        <w:outlineLvl w:val="1"/>
        <w:rPr>
          <w:b/>
          <w:sz w:val="28"/>
          <w:szCs w:val="28"/>
        </w:rPr>
      </w:pPr>
      <w:bookmarkStart w:id="26" w:name="_bookmark6"/>
      <w:bookmarkEnd w:id="26"/>
      <w:bookmarkStart w:id="27" w:name="2.1企业融资的概念"/>
      <w:bookmarkEnd w:id="27"/>
      <w:bookmarkStart w:id="28" w:name="_Toc15592"/>
      <w:bookmarkStart w:id="29" w:name="_Toc18094"/>
      <w:r>
        <w:rPr>
          <w:rFonts w:hint="default" w:ascii="Times New Roman" w:hAnsi="Times New Roman" w:cs="Times New Roman"/>
          <w:spacing w:val="-3"/>
          <w:w w:val="95"/>
          <w:sz w:val="28"/>
          <w:szCs w:val="28"/>
          <w:lang w:val="en-US" w:eastAsia="zh-CN"/>
        </w:rPr>
        <w:t xml:space="preserve">2.1 </w:t>
      </w:r>
      <w:r>
        <w:rPr>
          <w:rFonts w:hint="eastAsia"/>
          <w:spacing w:val="-3"/>
          <w:w w:val="95"/>
          <w:sz w:val="28"/>
          <w:szCs w:val="28"/>
          <w:lang w:val="en-US" w:eastAsia="zh-CN"/>
        </w:rPr>
        <w:t>企业融资的概念</w:t>
      </w:r>
      <w:bookmarkEnd w:id="28"/>
      <w:bookmarkEnd w:id="29"/>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pPr>
      <w:r>
        <w:rPr>
          <w:rFonts w:hint="eastAsia" w:ascii="宋体" w:hAnsi="宋体" w:eastAsia="宋体" w:cs="宋体"/>
          <w:spacing w:val="-2"/>
          <w:sz w:val="24"/>
          <w:szCs w:val="24"/>
          <w:lang w:val="en-US" w:eastAsia="en-US"/>
        </w:rPr>
        <w:t>企业融资是指金融机构为企业量身定制的融资解决方案。现有公司筹集资金完成项目的投资和建设。项目建成前后没有新的独立法人。贷款和其他债务资金实际上用于项目投资，但债务人不是项目而是公司。整个公司的现金流和资产可以用来偿还债务和提供担保，这意味着债权人有无限的权利要求债务。即使项目失败，公司也会偿还贷款，因此贷款风险相对较低。中小高新技术企业融资不仅包括公司为生产需要从内部和外部筹集资金的行为，还包括公司持有资金进行外部投资的行为。然而，本文中的高科技中小企业融资概念主要是指高科技中小企业的融资活动。</w:t>
      </w:r>
    </w:p>
    <w:p>
      <w:pPr>
        <w:pStyle w:val="3"/>
        <w:keepNext w:val="0"/>
        <w:keepLines w:val="0"/>
        <w:pageBreakBefore w:val="0"/>
        <w:widowControl w:val="0"/>
        <w:numPr>
          <w:ilvl w:val="0"/>
          <w:numId w:val="0"/>
        </w:numPr>
        <w:tabs>
          <w:tab w:val="left" w:pos="721"/>
        </w:tabs>
        <w:kinsoku/>
        <w:wordWrap/>
        <w:overflowPunct/>
        <w:topLinePunct w:val="0"/>
        <w:autoSpaceDE w:val="0"/>
        <w:autoSpaceDN w:val="0"/>
        <w:bidi w:val="0"/>
        <w:adjustRightInd/>
        <w:snapToGrid/>
        <w:spacing w:before="0" w:beforeLines="100" w:after="0" w:afterLines="100" w:line="360" w:lineRule="auto"/>
        <w:ind w:leftChars="0" w:right="0" w:rightChars="0"/>
        <w:jc w:val="left"/>
        <w:textAlignment w:val="auto"/>
        <w:outlineLvl w:val="1"/>
        <w:rPr>
          <w:b/>
          <w:sz w:val="28"/>
          <w:szCs w:val="28"/>
        </w:rPr>
      </w:pPr>
      <w:bookmarkStart w:id="30" w:name="_bookmark7"/>
      <w:bookmarkEnd w:id="30"/>
      <w:bookmarkStart w:id="31" w:name="2.2企业融资的方式"/>
      <w:bookmarkEnd w:id="31"/>
      <w:bookmarkStart w:id="32" w:name="_Toc20537"/>
      <w:bookmarkStart w:id="33" w:name="_Toc16664"/>
      <w:r>
        <w:rPr>
          <w:rFonts w:hint="default" w:ascii="Times New Roman" w:hAnsi="Times New Roman" w:cs="Times New Roman"/>
          <w:spacing w:val="-3"/>
          <w:w w:val="95"/>
          <w:sz w:val="28"/>
          <w:szCs w:val="28"/>
          <w:lang w:val="en-US" w:eastAsia="zh-CN"/>
        </w:rPr>
        <w:t>2.2</w:t>
      </w:r>
      <w:r>
        <w:rPr>
          <w:rFonts w:hint="eastAsia"/>
          <w:spacing w:val="-3"/>
          <w:w w:val="95"/>
          <w:sz w:val="28"/>
          <w:szCs w:val="28"/>
          <w:lang w:val="en-US" w:eastAsia="zh-CN"/>
        </w:rPr>
        <w:t xml:space="preserve"> 企业融资的方式</w:t>
      </w:r>
      <w:bookmarkEnd w:id="32"/>
      <w:bookmarkEnd w:id="33"/>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pPr>
      <w:r>
        <w:rPr>
          <w:rFonts w:hint="eastAsia" w:ascii="宋体" w:hAnsi="宋体" w:eastAsia="宋体" w:cs="宋体"/>
          <w:spacing w:val="-2"/>
          <w:sz w:val="24"/>
          <w:szCs w:val="24"/>
          <w:lang w:val="en-US" w:eastAsia="en-US"/>
        </w:rPr>
        <w:t>高新技术中小企业融资渠道狭窄，目前融资方式包括股权融资、债券融资等多种方式。然而，中小型高新科技企业获得金融贷款和信用支持的缺口正在逐年扩大。中国高科技中小企业财务报告显示，该行业的融资缺口达到</w:t>
      </w:r>
      <w:r>
        <w:rPr>
          <w:rFonts w:hint="default" w:ascii="Times New Roman" w:hAnsi="Times New Roman" w:eastAsia="宋体" w:cs="Times New Roman"/>
          <w:spacing w:val="-2"/>
          <w:sz w:val="24"/>
          <w:szCs w:val="24"/>
          <w:lang w:val="en-US" w:eastAsia="en-US"/>
        </w:rPr>
        <w:t>22</w:t>
      </w:r>
      <w:r>
        <w:rPr>
          <w:rFonts w:hint="eastAsia" w:ascii="宋体" w:hAnsi="宋体" w:eastAsia="宋体" w:cs="宋体"/>
          <w:spacing w:val="-2"/>
          <w:sz w:val="24"/>
          <w:szCs w:val="24"/>
          <w:lang w:val="en-US" w:eastAsia="en-US"/>
        </w:rPr>
        <w:t>万亿元，并有超过</w:t>
      </w:r>
      <w:r>
        <w:rPr>
          <w:rFonts w:hint="default" w:ascii="Times New Roman" w:hAnsi="Times New Roman" w:eastAsia="宋体" w:cs="Times New Roman"/>
          <w:spacing w:val="-2"/>
          <w:sz w:val="24"/>
          <w:szCs w:val="24"/>
          <w:lang w:val="en-US" w:eastAsia="en-US"/>
        </w:rPr>
        <w:t>55%</w:t>
      </w:r>
      <w:r>
        <w:rPr>
          <w:rFonts w:hint="eastAsia" w:ascii="宋体" w:hAnsi="宋体" w:eastAsia="宋体" w:cs="宋体"/>
          <w:spacing w:val="-2"/>
          <w:sz w:val="24"/>
          <w:szCs w:val="24"/>
          <w:lang w:val="en-US" w:eastAsia="en-US"/>
        </w:rPr>
        <w:t>的企业无法</w:t>
      </w:r>
      <w:r>
        <w:rPr>
          <w:rFonts w:hint="eastAsia" w:ascii="宋体" w:hAnsi="宋体" w:eastAsia="宋体" w:cs="宋体"/>
          <w:spacing w:val="-2"/>
          <w:sz w:val="24"/>
          <w:szCs w:val="24"/>
          <w:lang w:val="en-US" w:eastAsia="zh-CN"/>
        </w:rPr>
        <w:t>得到</w:t>
      </w:r>
      <w:r>
        <w:rPr>
          <w:rFonts w:hint="eastAsia" w:ascii="宋体" w:hAnsi="宋体" w:eastAsia="宋体" w:cs="宋体"/>
          <w:spacing w:val="-2"/>
          <w:sz w:val="24"/>
          <w:szCs w:val="24"/>
          <w:lang w:val="en-US" w:eastAsia="en-US"/>
        </w:rPr>
        <w:t>有效的金融和信用支持。通过数据可以看出，银行贷款仍是最重要的融资工具，但由于信贷限制，</w:t>
      </w:r>
      <w:r>
        <w:rPr>
          <w:rFonts w:hint="default" w:ascii="Times New Roman" w:hAnsi="Times New Roman" w:eastAsia="宋体" w:cs="Times New Roman"/>
          <w:spacing w:val="-2"/>
          <w:sz w:val="24"/>
          <w:szCs w:val="24"/>
          <w:lang w:val="en-US" w:eastAsia="en-US"/>
        </w:rPr>
        <w:t>99%</w:t>
      </w:r>
      <w:r>
        <w:rPr>
          <w:rFonts w:hint="eastAsia" w:ascii="宋体" w:hAnsi="宋体" w:eastAsia="宋体" w:cs="宋体"/>
          <w:spacing w:val="-2"/>
          <w:sz w:val="24"/>
          <w:szCs w:val="24"/>
          <w:lang w:val="en-US" w:eastAsia="en-US"/>
        </w:rPr>
        <w:t>以上的高新技术中小企业的贷款总额不到</w:t>
      </w:r>
      <w:r>
        <w:rPr>
          <w:rFonts w:hint="default" w:ascii="Times New Roman" w:hAnsi="Times New Roman" w:eastAsia="宋体" w:cs="Times New Roman"/>
          <w:spacing w:val="-2"/>
          <w:sz w:val="24"/>
          <w:szCs w:val="24"/>
          <w:lang w:val="en-US" w:eastAsia="en-US"/>
        </w:rPr>
        <w:t>20%</w:t>
      </w:r>
      <w:r>
        <w:rPr>
          <w:rFonts w:hint="eastAsia" w:ascii="宋体" w:hAnsi="宋体" w:eastAsia="宋体" w:cs="宋体"/>
          <w:spacing w:val="-2"/>
          <w:sz w:val="24"/>
          <w:szCs w:val="24"/>
          <w:lang w:val="en-US" w:eastAsia="en-US"/>
        </w:rPr>
        <w:t>。此外，个人贷款的份额也在逐年增加。针对这些问题，需要加强对高新技术中小企业的融资支持力度，提高融资效率和质量，完善创新券等相关融资政策和计划，引导社会资本参与投资创新创业领域；发展银行信贷、私募股权投资、科技保险等专户融资，积极发挥各类融资基金的作用。同时，还需加快构建符合高新技术中小企业需求的融资服务平台，提供一站式、精准化的融资服务。</w:t>
      </w:r>
    </w:p>
    <w:p>
      <w:pPr>
        <w:pStyle w:val="3"/>
        <w:keepNext w:val="0"/>
        <w:keepLines w:val="0"/>
        <w:pageBreakBefore w:val="0"/>
        <w:widowControl w:val="0"/>
        <w:numPr>
          <w:ilvl w:val="0"/>
          <w:numId w:val="0"/>
        </w:numPr>
        <w:tabs>
          <w:tab w:val="left" w:pos="721"/>
        </w:tabs>
        <w:kinsoku/>
        <w:wordWrap/>
        <w:overflowPunct/>
        <w:topLinePunct w:val="0"/>
        <w:autoSpaceDE w:val="0"/>
        <w:autoSpaceDN w:val="0"/>
        <w:bidi w:val="0"/>
        <w:adjustRightInd/>
        <w:snapToGrid/>
        <w:spacing w:before="0" w:beforeLines="100" w:after="0" w:afterLines="100" w:line="360" w:lineRule="auto"/>
        <w:ind w:leftChars="0" w:right="0" w:rightChars="0"/>
        <w:jc w:val="left"/>
        <w:textAlignment w:val="auto"/>
        <w:outlineLvl w:val="1"/>
        <w:rPr>
          <w:rFonts w:hint="eastAsia"/>
          <w:spacing w:val="-3"/>
          <w:w w:val="95"/>
          <w:sz w:val="28"/>
          <w:szCs w:val="28"/>
          <w:lang w:val="en-US" w:eastAsia="zh-CN"/>
        </w:rPr>
      </w:pPr>
      <w:bookmarkStart w:id="34" w:name="2.3高科技中小企业融资的特点"/>
      <w:bookmarkEnd w:id="34"/>
      <w:bookmarkStart w:id="35" w:name="_bookmark8"/>
      <w:bookmarkEnd w:id="35"/>
      <w:bookmarkStart w:id="36" w:name="_Toc10637"/>
      <w:bookmarkStart w:id="37" w:name="_Toc14741"/>
      <w:r>
        <w:rPr>
          <w:rFonts w:hint="default" w:ascii="Times New Roman" w:hAnsi="Times New Roman" w:cs="Times New Roman"/>
          <w:spacing w:val="-3"/>
          <w:w w:val="95"/>
          <w:sz w:val="28"/>
          <w:szCs w:val="28"/>
          <w:lang w:val="en-US" w:eastAsia="zh-CN"/>
        </w:rPr>
        <w:t>2.3</w:t>
      </w:r>
      <w:r>
        <w:rPr>
          <w:rFonts w:hint="eastAsia"/>
          <w:spacing w:val="-3"/>
          <w:w w:val="95"/>
          <w:sz w:val="28"/>
          <w:szCs w:val="28"/>
          <w:lang w:val="en-US" w:eastAsia="zh-CN"/>
        </w:rPr>
        <w:t xml:space="preserve"> 高科技中小企业融资的特点</w:t>
      </w:r>
      <w:bookmarkEnd w:id="36"/>
      <w:bookmarkEnd w:id="37"/>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pPr>
      <w:r>
        <w:rPr>
          <w:rFonts w:hint="eastAsia" w:ascii="宋体" w:hAnsi="宋体" w:eastAsia="宋体" w:cs="宋体"/>
          <w:spacing w:val="-2"/>
          <w:sz w:val="24"/>
          <w:szCs w:val="24"/>
          <w:lang w:val="en-US" w:eastAsia="en-US"/>
        </w:rPr>
        <w:t>高科技中小企业因创业时间短、发展机会少、市场份额低等因素，融资难度大，局限在自筹资金。由于国家政策没有为其提供足够的资金支持，传统金融机构也难以满足其资金需求，导致资金缺口巨大。同时，商业银行面临风险问题，提高风险溢价提高实际贷款利率，进一步增加了融资成本，加剧了企业经营风险</w:t>
      </w:r>
      <w:r>
        <w:rPr>
          <w:rFonts w:hint="default" w:ascii="Times New Roman" w:hAnsi="Times New Roman" w:cs="Times New Roman"/>
          <w:spacing w:val="-2"/>
          <w:sz w:val="24"/>
          <w:szCs w:val="24"/>
          <w:vertAlign w:val="superscript"/>
          <w:lang w:val="en-US" w:eastAsia="zh-CN"/>
        </w:rPr>
        <w:t>[3]</w:t>
      </w:r>
      <w:r>
        <w:rPr>
          <w:rFonts w:hint="eastAsia" w:ascii="宋体" w:hAnsi="宋体" w:eastAsia="宋体" w:cs="宋体"/>
          <w:spacing w:val="-2"/>
          <w:sz w:val="24"/>
          <w:szCs w:val="24"/>
          <w:lang w:val="en-US" w:eastAsia="en-US"/>
        </w:rPr>
        <w:t>。政府和金融机构应努力解决这些问题</w:t>
      </w:r>
      <w:r>
        <w:rPr>
          <w:rFonts w:hint="eastAsia" w:cs="宋体"/>
          <w:spacing w:val="-2"/>
          <w:sz w:val="24"/>
          <w:szCs w:val="24"/>
          <w:lang w:val="en-US" w:eastAsia="zh-CN"/>
        </w:rPr>
        <w:t>，</w:t>
      </w:r>
      <w:r>
        <w:rPr>
          <w:rFonts w:hint="eastAsia" w:ascii="宋体" w:hAnsi="宋体" w:eastAsia="宋体" w:cs="宋体"/>
          <w:spacing w:val="-2"/>
          <w:sz w:val="24"/>
          <w:szCs w:val="24"/>
          <w:lang w:val="en-US" w:eastAsia="en-US"/>
        </w:rPr>
        <w:t>政府出台计划和政策，向中小型高新技术企业提供税收优惠、补贴和奖励，金融机构推出专门针对高科技中小企业的金融产品，并尽最大努力降低融资成本，为中小型高新技术企业提供可靠灵活的融资来源，这样可以促进高科技中小企业的健康发展。</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sectPr>
          <w:pgSz w:w="11911" w:h="16840"/>
          <w:pgMar w:top="1417" w:right="1417" w:bottom="1417" w:left="1984" w:header="720" w:footer="720" w:gutter="0"/>
          <w:cols w:space="0" w:num="1"/>
          <w:rtlGutter w:val="0"/>
          <w:docGrid w:linePitch="0" w:charSpace="0"/>
        </w:sect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0"/>
        <w:rPr>
          <w:rFonts w:hint="eastAsia"/>
          <w:w w:val="95"/>
          <w:lang w:val="en-US" w:eastAsia="zh-CN"/>
        </w:rPr>
      </w:pPr>
      <w:bookmarkStart w:id="38" w:name="3 陕西高科技中小企业融资现状"/>
      <w:bookmarkEnd w:id="38"/>
      <w:bookmarkStart w:id="39" w:name="_bookmark9"/>
      <w:bookmarkEnd w:id="39"/>
      <w:bookmarkStart w:id="40" w:name="_Toc30138"/>
      <w:bookmarkStart w:id="41" w:name="_Toc9811"/>
      <w:r>
        <w:rPr>
          <w:rFonts w:hint="default" w:ascii="Times New Roman" w:hAnsi="Times New Roman" w:cs="Times New Roman"/>
          <w:w w:val="95"/>
          <w:lang w:val="en-US" w:eastAsia="zh-CN"/>
        </w:rPr>
        <w:t>3</w:t>
      </w:r>
      <w:r>
        <w:rPr>
          <w:rFonts w:hint="eastAsia"/>
          <w:w w:val="95"/>
          <w:lang w:val="en-US" w:eastAsia="zh-CN"/>
        </w:rPr>
        <w:t xml:space="preserve"> 陕西高科技中小企业融资现状</w:t>
      </w:r>
      <w:bookmarkEnd w:id="40"/>
      <w:bookmarkEnd w:id="41"/>
    </w:p>
    <w:p>
      <w:pPr>
        <w:pStyle w:val="3"/>
        <w:keepNext w:val="0"/>
        <w:keepLines w:val="0"/>
        <w:pageBreakBefore w:val="0"/>
        <w:widowControl w:val="0"/>
        <w:numPr>
          <w:ilvl w:val="0"/>
          <w:numId w:val="0"/>
        </w:numPr>
        <w:tabs>
          <w:tab w:val="left" w:pos="721"/>
        </w:tabs>
        <w:kinsoku/>
        <w:wordWrap/>
        <w:overflowPunct/>
        <w:topLinePunct w:val="0"/>
        <w:autoSpaceDE w:val="0"/>
        <w:autoSpaceDN w:val="0"/>
        <w:bidi w:val="0"/>
        <w:adjustRightInd/>
        <w:snapToGrid/>
        <w:spacing w:before="0" w:beforeLines="100" w:after="0" w:afterLines="100" w:line="360" w:lineRule="auto"/>
        <w:ind w:leftChars="0" w:right="0" w:rightChars="0"/>
        <w:jc w:val="left"/>
        <w:textAlignment w:val="auto"/>
        <w:outlineLvl w:val="1"/>
        <w:rPr>
          <w:b/>
          <w:sz w:val="28"/>
          <w:szCs w:val="28"/>
        </w:rPr>
      </w:pPr>
      <w:bookmarkStart w:id="42" w:name="_bookmark10"/>
      <w:bookmarkEnd w:id="42"/>
      <w:bookmarkStart w:id="43" w:name=" 3.1陕西高科技中小企业概述"/>
      <w:bookmarkEnd w:id="43"/>
      <w:bookmarkStart w:id="44" w:name="_Toc3585"/>
      <w:bookmarkStart w:id="45" w:name="_Toc31246"/>
      <w:r>
        <w:rPr>
          <w:rFonts w:hint="default" w:ascii="Times New Roman" w:hAnsi="Times New Roman" w:cs="Times New Roman"/>
          <w:spacing w:val="-3"/>
          <w:w w:val="95"/>
          <w:sz w:val="28"/>
          <w:szCs w:val="28"/>
          <w:lang w:val="en-US" w:eastAsia="zh-CN"/>
        </w:rPr>
        <w:t>3.1</w:t>
      </w:r>
      <w:r>
        <w:rPr>
          <w:rFonts w:hint="eastAsia"/>
          <w:spacing w:val="-3"/>
          <w:w w:val="95"/>
          <w:sz w:val="28"/>
          <w:szCs w:val="28"/>
          <w:lang w:val="en-US" w:eastAsia="zh-CN"/>
        </w:rPr>
        <w:t xml:space="preserve"> 陕西高科技中小企业概述</w:t>
      </w:r>
      <w:bookmarkEnd w:id="44"/>
      <w:bookmarkEnd w:id="45"/>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pPr>
      <w:r>
        <w:rPr>
          <w:rFonts w:hint="eastAsia" w:ascii="宋体" w:hAnsi="宋体" w:eastAsia="宋体" w:cs="宋体"/>
          <w:spacing w:val="-2"/>
          <w:sz w:val="24"/>
          <w:szCs w:val="24"/>
          <w:lang w:val="en-US" w:eastAsia="en-US"/>
        </w:rPr>
        <w:t>陕西具有丰富的自然资源、劳动力资源和科技资源，又是全国第一军工大省，装备制造业基础好，为陕西高科技中小企业发展提供了天然的土壤。改革开放以来，陕西高科技中小企业逐步发展，</w:t>
      </w:r>
      <w:r>
        <w:rPr>
          <w:rFonts w:hint="eastAsia" w:ascii="宋体" w:hAnsi="宋体" w:eastAsia="宋体" w:cs="宋体"/>
          <w:spacing w:val="-2"/>
          <w:sz w:val="24"/>
          <w:szCs w:val="24"/>
          <w:lang w:val="en-US" w:eastAsia="zh-CN"/>
        </w:rPr>
        <w:t>至</w:t>
      </w:r>
      <w:r>
        <w:rPr>
          <w:rFonts w:hint="default" w:ascii="Times New Roman" w:hAnsi="Times New Roman" w:eastAsia="宋体" w:cs="Times New Roman"/>
          <w:spacing w:val="-2"/>
          <w:sz w:val="24"/>
          <w:szCs w:val="24"/>
          <w:lang w:val="en-US" w:eastAsia="en-US"/>
        </w:rPr>
        <w:t>2022</w:t>
      </w:r>
      <w:r>
        <w:rPr>
          <w:rFonts w:hint="eastAsia" w:ascii="宋体" w:hAnsi="宋体" w:eastAsia="宋体" w:cs="宋体"/>
          <w:spacing w:val="-2"/>
          <w:sz w:val="24"/>
          <w:szCs w:val="24"/>
          <w:lang w:val="en-US" w:eastAsia="en-US"/>
        </w:rPr>
        <w:t>年底，陕西高科技中小企业已发展到</w:t>
      </w:r>
      <w:r>
        <w:rPr>
          <w:rFonts w:hint="default" w:ascii="Times New Roman" w:hAnsi="Times New Roman" w:eastAsia="宋体" w:cs="Times New Roman"/>
          <w:spacing w:val="-2"/>
          <w:sz w:val="24"/>
          <w:szCs w:val="24"/>
          <w:lang w:val="en-US" w:eastAsia="en-US"/>
        </w:rPr>
        <w:t>250</w:t>
      </w:r>
      <w:r>
        <w:rPr>
          <w:rFonts w:hint="eastAsia" w:ascii="宋体" w:hAnsi="宋体" w:eastAsia="宋体" w:cs="宋体"/>
          <w:spacing w:val="-2"/>
          <w:sz w:val="24"/>
          <w:szCs w:val="24"/>
          <w:lang w:val="en-US" w:eastAsia="en-US"/>
        </w:rPr>
        <w:t>万个，实现新增生产总值</w:t>
      </w:r>
      <w:r>
        <w:rPr>
          <w:rFonts w:hint="default" w:ascii="Times New Roman" w:hAnsi="Times New Roman" w:eastAsia="宋体" w:cs="Times New Roman"/>
          <w:spacing w:val="-2"/>
          <w:sz w:val="24"/>
          <w:szCs w:val="24"/>
          <w:lang w:val="en-US" w:eastAsia="en-US"/>
        </w:rPr>
        <w:t>909.6</w:t>
      </w:r>
      <w:r>
        <w:rPr>
          <w:rFonts w:hint="eastAsia" w:ascii="宋体" w:hAnsi="宋体" w:eastAsia="宋体" w:cs="宋体"/>
          <w:spacing w:val="-2"/>
          <w:sz w:val="24"/>
          <w:szCs w:val="24"/>
          <w:lang w:val="en-US" w:eastAsia="en-US"/>
        </w:rPr>
        <w:t>亿元，工业增加值</w:t>
      </w:r>
      <w:r>
        <w:rPr>
          <w:rFonts w:hint="default" w:ascii="Times New Roman" w:hAnsi="Times New Roman" w:eastAsia="宋体" w:cs="Times New Roman"/>
          <w:spacing w:val="-2"/>
          <w:sz w:val="24"/>
          <w:szCs w:val="24"/>
          <w:lang w:val="en-US" w:eastAsia="en-US"/>
        </w:rPr>
        <w:t>330.4</w:t>
      </w:r>
      <w:r>
        <w:rPr>
          <w:rFonts w:hint="eastAsia" w:ascii="宋体" w:hAnsi="宋体" w:eastAsia="宋体" w:cs="宋体"/>
          <w:spacing w:val="-2"/>
          <w:sz w:val="24"/>
          <w:szCs w:val="24"/>
          <w:lang w:val="en-US" w:eastAsia="en-US"/>
        </w:rPr>
        <w:t>亿元，从业人员</w:t>
      </w:r>
      <w:r>
        <w:rPr>
          <w:rFonts w:hint="default" w:ascii="Times New Roman" w:hAnsi="Times New Roman" w:eastAsia="宋体" w:cs="Times New Roman"/>
          <w:spacing w:val="-2"/>
          <w:sz w:val="24"/>
          <w:szCs w:val="24"/>
          <w:lang w:val="en-US" w:eastAsia="en-US"/>
        </w:rPr>
        <w:t>424</w:t>
      </w:r>
      <w:r>
        <w:rPr>
          <w:rFonts w:hint="eastAsia" w:ascii="宋体" w:hAnsi="宋体" w:eastAsia="宋体" w:cs="宋体"/>
          <w:spacing w:val="-2"/>
          <w:sz w:val="24"/>
          <w:szCs w:val="24"/>
          <w:lang w:val="en-US" w:eastAsia="en-US"/>
        </w:rPr>
        <w:t>万人。全省有</w:t>
      </w:r>
      <w:r>
        <w:rPr>
          <w:rFonts w:hint="default" w:ascii="Times New Roman" w:hAnsi="Times New Roman" w:eastAsia="宋体" w:cs="Times New Roman"/>
          <w:spacing w:val="-2"/>
          <w:sz w:val="24"/>
          <w:szCs w:val="24"/>
          <w:lang w:val="en-US" w:eastAsia="en-US"/>
        </w:rPr>
        <w:t>63</w:t>
      </w:r>
      <w:r>
        <w:rPr>
          <w:rFonts w:hint="eastAsia" w:ascii="宋体" w:hAnsi="宋体" w:eastAsia="宋体" w:cs="宋体"/>
          <w:spacing w:val="-2"/>
          <w:sz w:val="24"/>
          <w:szCs w:val="24"/>
          <w:lang w:val="en-US" w:eastAsia="en-US"/>
        </w:rPr>
        <w:t>个县(区)高科技中小企业实缴税金占县级财政收入的比重超过</w:t>
      </w:r>
      <w:r>
        <w:rPr>
          <w:rFonts w:hint="default" w:ascii="Times New Roman" w:hAnsi="Times New Roman" w:eastAsia="宋体" w:cs="Times New Roman"/>
          <w:spacing w:val="-2"/>
          <w:sz w:val="24"/>
          <w:szCs w:val="24"/>
          <w:lang w:val="en-US" w:eastAsia="en-US"/>
        </w:rPr>
        <w:t>30%</w:t>
      </w:r>
      <w:r>
        <w:rPr>
          <w:rFonts w:hint="eastAsia" w:cs="宋体"/>
          <w:spacing w:val="-2"/>
          <w:sz w:val="24"/>
          <w:szCs w:val="24"/>
          <w:lang w:val="en-US" w:eastAsia="zh-CN"/>
        </w:rPr>
        <w:t>，</w:t>
      </w:r>
      <w:r>
        <w:rPr>
          <w:rFonts w:hint="eastAsia" w:ascii="宋体" w:hAnsi="宋体" w:eastAsia="宋体" w:cs="宋体"/>
          <w:spacing w:val="-2"/>
          <w:sz w:val="24"/>
          <w:szCs w:val="24"/>
          <w:lang w:val="en-US" w:eastAsia="en-US"/>
        </w:rPr>
        <w:t>并且提供了</w:t>
      </w:r>
      <w:r>
        <w:rPr>
          <w:rFonts w:hint="default" w:ascii="Times New Roman" w:hAnsi="Times New Roman" w:eastAsia="宋体" w:cs="Times New Roman"/>
          <w:spacing w:val="-2"/>
          <w:sz w:val="24"/>
          <w:szCs w:val="24"/>
          <w:lang w:val="en-US" w:eastAsia="en-US"/>
        </w:rPr>
        <w:t>72%</w:t>
      </w:r>
      <w:r>
        <w:rPr>
          <w:rFonts w:hint="eastAsia" w:ascii="宋体" w:hAnsi="宋体" w:eastAsia="宋体" w:cs="宋体"/>
          <w:spacing w:val="-2"/>
          <w:sz w:val="24"/>
          <w:szCs w:val="24"/>
          <w:lang w:val="en-US" w:eastAsia="en-US"/>
        </w:rPr>
        <w:t>左右的就业机会，缓解了社会就业压力，为陕西经济建设做岀了重大贡献。</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pPr>
      <w:r>
        <w:rPr>
          <w:rFonts w:hint="default" w:ascii="Times New Roman" w:hAnsi="Times New Roman" w:eastAsia="宋体" w:cs="Times New Roman"/>
          <w:spacing w:val="-2"/>
          <w:sz w:val="24"/>
          <w:szCs w:val="24"/>
          <w:lang w:val="en-US" w:eastAsia="en-US"/>
        </w:rPr>
        <w:t>2022</w:t>
      </w:r>
      <w:r>
        <w:rPr>
          <w:rFonts w:hint="eastAsia" w:ascii="宋体" w:hAnsi="宋体" w:eastAsia="宋体" w:cs="宋体"/>
          <w:spacing w:val="-2"/>
          <w:sz w:val="24"/>
          <w:szCs w:val="24"/>
          <w:lang w:val="en-US" w:eastAsia="en-US"/>
        </w:rPr>
        <w:t>年前</w:t>
      </w:r>
      <w:r>
        <w:rPr>
          <w:rFonts w:hint="default" w:ascii="Times New Roman" w:hAnsi="Times New Roman" w:eastAsia="宋体" w:cs="Times New Roman"/>
          <w:spacing w:val="-2"/>
          <w:sz w:val="24"/>
          <w:szCs w:val="24"/>
          <w:lang w:val="en-US" w:eastAsia="en-US"/>
        </w:rPr>
        <w:t>11</w:t>
      </w:r>
      <w:r>
        <w:rPr>
          <w:rFonts w:hint="eastAsia" w:ascii="宋体" w:hAnsi="宋体" w:eastAsia="宋体" w:cs="宋体"/>
          <w:spacing w:val="-2"/>
          <w:sz w:val="24"/>
          <w:szCs w:val="24"/>
          <w:lang w:val="en-US" w:eastAsia="en-US"/>
        </w:rPr>
        <w:t>个月全省高科技中小企业营业收入达到</w:t>
      </w:r>
      <w:r>
        <w:rPr>
          <w:rFonts w:hint="default" w:ascii="Times New Roman" w:hAnsi="Times New Roman" w:eastAsia="宋体" w:cs="Times New Roman"/>
          <w:spacing w:val="-2"/>
          <w:sz w:val="24"/>
          <w:szCs w:val="24"/>
          <w:lang w:val="en-US" w:eastAsia="en-US"/>
        </w:rPr>
        <w:t>51065.69</w:t>
      </w:r>
      <w:r>
        <w:rPr>
          <w:rFonts w:hint="eastAsia" w:ascii="宋体" w:hAnsi="宋体" w:eastAsia="宋体" w:cs="宋体"/>
          <w:spacing w:val="-2"/>
          <w:sz w:val="24"/>
          <w:szCs w:val="24"/>
          <w:lang w:val="en-US" w:eastAsia="en-US"/>
        </w:rPr>
        <w:t>亿元以上，同比増长</w:t>
      </w:r>
      <w:r>
        <w:rPr>
          <w:rFonts w:hint="default" w:ascii="Times New Roman" w:hAnsi="Times New Roman" w:eastAsia="宋体" w:cs="Times New Roman"/>
          <w:spacing w:val="-2"/>
          <w:sz w:val="24"/>
          <w:szCs w:val="24"/>
          <w:lang w:val="en-US" w:eastAsia="en-US"/>
        </w:rPr>
        <w:t>27.39%</w:t>
      </w:r>
      <w:r>
        <w:rPr>
          <w:rFonts w:hint="eastAsia" w:ascii="宋体" w:hAnsi="宋体" w:eastAsia="宋体" w:cs="宋体"/>
          <w:spacing w:val="-2"/>
          <w:sz w:val="24"/>
          <w:szCs w:val="24"/>
          <w:lang w:val="en-US" w:eastAsia="zh-CN"/>
        </w:rPr>
        <w:t>，</w:t>
      </w:r>
      <w:r>
        <w:rPr>
          <w:rFonts w:hint="eastAsia" w:ascii="宋体" w:hAnsi="宋体" w:eastAsia="宋体" w:cs="宋体"/>
          <w:spacing w:val="-2"/>
          <w:sz w:val="24"/>
          <w:szCs w:val="24"/>
          <w:lang w:val="en-US" w:eastAsia="en-US"/>
        </w:rPr>
        <w:t>增加值</w:t>
      </w:r>
      <w:r>
        <w:rPr>
          <w:rFonts w:hint="eastAsia" w:ascii="宋体" w:hAnsi="宋体" w:eastAsia="宋体" w:cs="宋体"/>
          <w:spacing w:val="-2"/>
          <w:sz w:val="24"/>
          <w:szCs w:val="24"/>
          <w:lang w:val="en-US" w:eastAsia="zh-CN"/>
        </w:rPr>
        <w:t>为</w:t>
      </w:r>
      <w:r>
        <w:rPr>
          <w:rFonts w:hint="default" w:ascii="Times New Roman" w:hAnsi="Times New Roman" w:eastAsia="宋体" w:cs="Times New Roman"/>
          <w:spacing w:val="-2"/>
          <w:sz w:val="24"/>
          <w:szCs w:val="24"/>
          <w:lang w:val="en-US" w:eastAsia="en-US"/>
        </w:rPr>
        <w:t>4048.79</w:t>
      </w:r>
      <w:r>
        <w:rPr>
          <w:rFonts w:hint="eastAsia" w:ascii="宋体" w:hAnsi="宋体" w:eastAsia="宋体" w:cs="宋体"/>
          <w:spacing w:val="-2"/>
          <w:sz w:val="24"/>
          <w:szCs w:val="24"/>
          <w:lang w:val="en-US" w:eastAsia="en-US"/>
        </w:rPr>
        <w:t>亿元，同比增长</w:t>
      </w:r>
      <w:r>
        <w:rPr>
          <w:rFonts w:hint="default" w:ascii="Times New Roman" w:hAnsi="Times New Roman" w:eastAsia="宋体" w:cs="Times New Roman"/>
          <w:spacing w:val="-2"/>
          <w:sz w:val="24"/>
          <w:szCs w:val="24"/>
          <w:lang w:val="en-US" w:eastAsia="en-US"/>
        </w:rPr>
        <w:t>22.3%</w:t>
      </w:r>
      <w:r>
        <w:rPr>
          <w:rFonts w:hint="eastAsia" w:ascii="宋体" w:hAnsi="宋体" w:eastAsia="宋体" w:cs="宋体"/>
          <w:spacing w:val="-2"/>
          <w:sz w:val="24"/>
          <w:szCs w:val="24"/>
          <w:lang w:val="en-US" w:eastAsia="en-US"/>
        </w:rPr>
        <w:t>。高科技中小企业增加值占全省生产总值的比重前三季度达到</w:t>
      </w:r>
      <w:r>
        <w:rPr>
          <w:rFonts w:hint="default" w:ascii="Times New Roman" w:hAnsi="Times New Roman" w:eastAsia="宋体" w:cs="Times New Roman"/>
          <w:spacing w:val="-2"/>
          <w:sz w:val="24"/>
          <w:szCs w:val="24"/>
          <w:lang w:val="en-US" w:eastAsia="en-US"/>
        </w:rPr>
        <w:t>45.8%</w:t>
      </w:r>
      <w:r>
        <w:rPr>
          <w:rFonts w:hint="eastAsia" w:cs="宋体"/>
          <w:spacing w:val="-2"/>
          <w:sz w:val="24"/>
          <w:szCs w:val="24"/>
          <w:lang w:val="en-US" w:eastAsia="zh-CN"/>
        </w:rPr>
        <w:t>，</w:t>
      </w:r>
      <w:r>
        <w:rPr>
          <w:rFonts w:hint="eastAsia" w:ascii="宋体" w:hAnsi="宋体" w:eastAsia="宋体" w:cs="宋体"/>
          <w:spacing w:val="-2"/>
          <w:sz w:val="24"/>
          <w:szCs w:val="24"/>
          <w:lang w:val="en-US" w:eastAsia="en-US"/>
        </w:rPr>
        <w:t>比</w:t>
      </w:r>
      <w:r>
        <w:rPr>
          <w:rFonts w:hint="default" w:ascii="Times New Roman" w:hAnsi="Times New Roman" w:eastAsia="宋体" w:cs="Times New Roman"/>
          <w:spacing w:val="-2"/>
          <w:sz w:val="24"/>
          <w:szCs w:val="24"/>
          <w:lang w:val="en-US" w:eastAsia="en-US"/>
        </w:rPr>
        <w:t>09</w:t>
      </w:r>
      <w:r>
        <w:rPr>
          <w:rFonts w:hint="eastAsia" w:ascii="宋体" w:hAnsi="宋体" w:eastAsia="宋体" w:cs="宋体"/>
          <w:spacing w:val="-2"/>
          <w:sz w:val="24"/>
          <w:szCs w:val="24"/>
          <w:lang w:val="en-US" w:eastAsia="en-US"/>
        </w:rPr>
        <w:t>年底提高</w:t>
      </w:r>
      <w:r>
        <w:rPr>
          <w:rFonts w:hint="default" w:ascii="Times New Roman" w:hAnsi="Times New Roman" w:eastAsia="宋体" w:cs="Times New Roman"/>
          <w:spacing w:val="-2"/>
          <w:sz w:val="24"/>
          <w:szCs w:val="24"/>
          <w:lang w:val="en-US" w:eastAsia="en-US"/>
        </w:rPr>
        <w:t>2.5</w:t>
      </w:r>
      <w:r>
        <w:rPr>
          <w:rFonts w:hint="eastAsia" w:ascii="宋体" w:hAnsi="宋体" w:eastAsia="宋体" w:cs="宋体"/>
          <w:spacing w:val="-2"/>
          <w:sz w:val="24"/>
          <w:szCs w:val="24"/>
          <w:lang w:val="en-US" w:eastAsia="en-US"/>
        </w:rPr>
        <w:t>个百分点。高科技中小企业对陕西生产总值的贡献日趋增</w:t>
      </w:r>
      <w:r>
        <w:rPr>
          <w:rFonts w:hint="eastAsia" w:ascii="宋体" w:hAnsi="宋体" w:eastAsia="宋体" w:cs="宋体"/>
          <w:spacing w:val="-2"/>
          <w:sz w:val="24"/>
          <w:szCs w:val="24"/>
          <w:lang w:val="en-US" w:eastAsia="zh-CN"/>
        </w:rPr>
        <w:t>长</w:t>
      </w:r>
      <w:r>
        <w:rPr>
          <w:rFonts w:hint="eastAsia" w:ascii="宋体" w:hAnsi="宋体" w:eastAsia="宋体" w:cs="宋体"/>
          <w:spacing w:val="-2"/>
          <w:sz w:val="24"/>
          <w:szCs w:val="24"/>
          <w:lang w:val="en-US" w:eastAsia="en-US"/>
        </w:rPr>
        <w:t>。</w:t>
      </w:r>
    </w:p>
    <w:p>
      <w:pPr>
        <w:pStyle w:val="3"/>
        <w:keepNext w:val="0"/>
        <w:keepLines w:val="0"/>
        <w:pageBreakBefore w:val="0"/>
        <w:widowControl w:val="0"/>
        <w:numPr>
          <w:ilvl w:val="0"/>
          <w:numId w:val="0"/>
        </w:numPr>
        <w:tabs>
          <w:tab w:val="left" w:pos="721"/>
        </w:tabs>
        <w:kinsoku/>
        <w:wordWrap/>
        <w:overflowPunct/>
        <w:topLinePunct w:val="0"/>
        <w:autoSpaceDE w:val="0"/>
        <w:autoSpaceDN w:val="0"/>
        <w:bidi w:val="0"/>
        <w:adjustRightInd/>
        <w:snapToGrid/>
        <w:spacing w:before="0" w:beforeLines="100" w:after="0" w:afterLines="100" w:line="360" w:lineRule="auto"/>
        <w:ind w:leftChars="0" w:right="0" w:rightChars="0"/>
        <w:jc w:val="left"/>
        <w:textAlignment w:val="auto"/>
        <w:outlineLvl w:val="1"/>
        <w:rPr>
          <w:rFonts w:hint="eastAsia"/>
          <w:spacing w:val="-3"/>
          <w:w w:val="95"/>
          <w:sz w:val="28"/>
          <w:szCs w:val="28"/>
          <w:lang w:val="en-US" w:eastAsia="zh-CN"/>
        </w:rPr>
      </w:pPr>
      <w:bookmarkStart w:id="46" w:name="3.2.1陕西高科技中小企业融资现状"/>
      <w:bookmarkEnd w:id="46"/>
      <w:bookmarkStart w:id="47" w:name="_bookmark11"/>
      <w:bookmarkEnd w:id="47"/>
      <w:bookmarkStart w:id="48" w:name="3.2陕西高科技中小企业融资现状"/>
      <w:bookmarkEnd w:id="48"/>
      <w:bookmarkStart w:id="49" w:name="_Toc7801"/>
      <w:bookmarkStart w:id="50" w:name="_Toc31654"/>
      <w:r>
        <w:rPr>
          <w:rFonts w:hint="default" w:ascii="Times New Roman" w:hAnsi="Times New Roman" w:cs="Times New Roman"/>
          <w:spacing w:val="-3"/>
          <w:w w:val="95"/>
          <w:sz w:val="28"/>
          <w:szCs w:val="28"/>
          <w:lang w:val="en-US" w:eastAsia="zh-CN"/>
        </w:rPr>
        <w:t>3.2</w:t>
      </w:r>
      <w:r>
        <w:rPr>
          <w:rFonts w:hint="eastAsia"/>
          <w:spacing w:val="-3"/>
          <w:w w:val="95"/>
          <w:sz w:val="28"/>
          <w:szCs w:val="28"/>
          <w:lang w:val="en-US" w:eastAsia="zh-CN"/>
        </w:rPr>
        <w:t xml:space="preserve"> 陕西高科技中小企业融资政策现状</w:t>
      </w:r>
      <w:bookmarkEnd w:id="49"/>
      <w:bookmarkEnd w:id="50"/>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pPr>
      <w:r>
        <w:rPr>
          <w:rFonts w:hint="default" w:ascii="Times New Roman" w:hAnsi="Times New Roman" w:eastAsia="宋体" w:cs="Times New Roman"/>
          <w:spacing w:val="-2"/>
          <w:sz w:val="24"/>
          <w:szCs w:val="24"/>
          <w:lang w:val="en-US" w:eastAsia="en-US"/>
        </w:rPr>
        <w:t>2003</w:t>
      </w:r>
      <w:r>
        <w:rPr>
          <w:rFonts w:hint="eastAsia" w:ascii="宋体" w:hAnsi="宋体" w:eastAsia="宋体" w:cs="宋体"/>
          <w:spacing w:val="-2"/>
          <w:sz w:val="24"/>
          <w:szCs w:val="24"/>
          <w:lang w:val="en-US" w:eastAsia="en-US"/>
        </w:rPr>
        <w:t>年</w:t>
      </w:r>
      <w:r>
        <w:rPr>
          <w:rFonts w:hint="default" w:ascii="Times New Roman" w:hAnsi="Times New Roman" w:eastAsia="宋体" w:cs="Times New Roman"/>
          <w:spacing w:val="-2"/>
          <w:sz w:val="24"/>
          <w:szCs w:val="24"/>
          <w:lang w:val="en-US" w:eastAsia="en-US"/>
        </w:rPr>
        <w:t>1</w:t>
      </w:r>
      <w:r>
        <w:rPr>
          <w:rFonts w:hint="eastAsia" w:ascii="宋体" w:hAnsi="宋体" w:eastAsia="宋体" w:cs="宋体"/>
          <w:spacing w:val="-2"/>
          <w:sz w:val="24"/>
          <w:szCs w:val="24"/>
          <w:lang w:val="en-US" w:eastAsia="en-US"/>
        </w:rPr>
        <w:t>月</w:t>
      </w:r>
      <w:r>
        <w:rPr>
          <w:rFonts w:hint="default" w:ascii="Times New Roman" w:hAnsi="Times New Roman" w:eastAsia="黑体" w:cs="Times New Roman"/>
          <w:spacing w:val="-2"/>
          <w:sz w:val="24"/>
          <w:szCs w:val="24"/>
          <w:lang w:val="en-US" w:eastAsia="en-US"/>
        </w:rPr>
        <w:t>1</w:t>
      </w:r>
      <w:r>
        <w:rPr>
          <w:rFonts w:hint="eastAsia" w:ascii="宋体" w:hAnsi="宋体" w:eastAsia="宋体" w:cs="宋体"/>
          <w:spacing w:val="-2"/>
          <w:sz w:val="24"/>
          <w:szCs w:val="24"/>
          <w:lang w:val="en-US" w:eastAsia="en-US"/>
        </w:rPr>
        <w:t>日，我国第一部关于中小企业的法律《中小企业促进法》正式实施，该法为中小企业资金支持专设一章，对融资问题做了具体规定</w:t>
      </w:r>
      <w:r>
        <w:rPr>
          <w:rFonts w:hint="eastAsia" w:ascii="宋体" w:hAnsi="宋体" w:eastAsia="宋体" w:cs="宋体"/>
          <w:spacing w:val="-2"/>
          <w:sz w:val="24"/>
          <w:szCs w:val="24"/>
          <w:lang w:val="en-US" w:eastAsia="zh-CN"/>
        </w:rPr>
        <w:t>，</w:t>
      </w:r>
      <w:r>
        <w:rPr>
          <w:rFonts w:hint="eastAsia" w:ascii="宋体" w:hAnsi="宋体" w:eastAsia="宋体" w:cs="宋体"/>
          <w:spacing w:val="-2"/>
          <w:sz w:val="24"/>
          <w:szCs w:val="24"/>
          <w:lang w:val="en-US" w:eastAsia="en-US"/>
        </w:rPr>
        <w:t>共</w:t>
      </w:r>
      <w:r>
        <w:rPr>
          <w:rFonts w:hint="eastAsia" w:ascii="宋体" w:hAnsi="宋体" w:eastAsia="宋体" w:cs="宋体"/>
          <w:spacing w:val="-2"/>
          <w:sz w:val="24"/>
          <w:szCs w:val="24"/>
          <w:lang w:val="en-US" w:eastAsia="zh-CN"/>
        </w:rPr>
        <w:t>涉及有</w:t>
      </w:r>
      <w:r>
        <w:rPr>
          <w:rFonts w:hint="default" w:ascii="Times New Roman" w:hAnsi="Times New Roman" w:eastAsia="宋体" w:cs="Times New Roman"/>
          <w:spacing w:val="-2"/>
          <w:sz w:val="24"/>
          <w:szCs w:val="24"/>
          <w:lang w:val="en-US" w:eastAsia="en-US"/>
        </w:rPr>
        <w:t>12</w:t>
      </w:r>
      <w:r>
        <w:rPr>
          <w:rFonts w:hint="eastAsia" w:ascii="宋体" w:hAnsi="宋体" w:eastAsia="宋体" w:cs="宋体"/>
          <w:spacing w:val="-2"/>
          <w:sz w:val="24"/>
          <w:szCs w:val="24"/>
          <w:lang w:val="en-US" w:eastAsia="en-US"/>
        </w:rPr>
        <w:t>个条款。</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pPr>
      <w:r>
        <w:rPr>
          <w:rFonts w:hint="eastAsia" w:ascii="宋体" w:hAnsi="宋体" w:eastAsia="宋体" w:cs="宋体"/>
          <w:spacing w:val="-2"/>
          <w:sz w:val="24"/>
          <w:szCs w:val="24"/>
          <w:lang w:val="en-US" w:eastAsia="en-US"/>
        </w:rPr>
        <w:t>近些年来，中小</w:t>
      </w:r>
      <w:r>
        <w:rPr>
          <w:rFonts w:hint="eastAsia" w:ascii="宋体" w:hAnsi="宋体" w:eastAsia="宋体" w:cs="宋体"/>
          <w:spacing w:val="-2"/>
          <w:sz w:val="24"/>
          <w:szCs w:val="24"/>
          <w:lang w:val="en-US" w:eastAsia="zh-CN"/>
        </w:rPr>
        <w:t>企业</w:t>
      </w:r>
      <w:r>
        <w:rPr>
          <w:rFonts w:hint="eastAsia" w:ascii="宋体" w:hAnsi="宋体" w:eastAsia="宋体" w:cs="宋体"/>
          <w:spacing w:val="-2"/>
          <w:sz w:val="24"/>
          <w:szCs w:val="24"/>
          <w:lang w:val="en-US" w:eastAsia="en-US"/>
        </w:rPr>
        <w:t>经济的法律地位不断加强。关于中小</w:t>
      </w:r>
      <w:r>
        <w:rPr>
          <w:rFonts w:hint="eastAsia" w:ascii="宋体" w:hAnsi="宋体" w:eastAsia="宋体" w:cs="宋体"/>
          <w:spacing w:val="-2"/>
          <w:sz w:val="24"/>
          <w:szCs w:val="24"/>
          <w:lang w:val="en-US" w:eastAsia="zh-CN"/>
        </w:rPr>
        <w:t>企业</w:t>
      </w:r>
      <w:r>
        <w:rPr>
          <w:rFonts w:hint="eastAsia" w:ascii="宋体" w:hAnsi="宋体" w:eastAsia="宋体" w:cs="宋体"/>
          <w:spacing w:val="-2"/>
          <w:sz w:val="24"/>
          <w:szCs w:val="24"/>
          <w:lang w:val="en-US" w:eastAsia="en-US"/>
        </w:rPr>
        <w:t>经济的专门立法和地方立法也逐年增多，相关法规逐渐配套，针对当前我国中小企业融资中存在的问题和困难，国务院有关部门和地方政府曽经相继出台了一系列旨在扶持和促进中小企业发展的融资政策措施。中央银行先后下发三个文件，规定了改进中小企业金融服务的政策措施。国家经贸委发布了《关于建立中小企业信用担保体系试点的指导意见》。国务院批准了由科技部、财政部联合制定的《关于科技型中小企业技术创新基金的暂行规定》，建立科技型中小企业创新基金。中国证监会发布《创业板市场规则咨询文件》，广泛征求社会各方面的意见和建议，研究设立创业板股票市场，以便进一步完善创业板市场规则。国务院</w:t>
      </w:r>
      <w:r>
        <w:rPr>
          <w:rFonts w:hint="eastAsia" w:ascii="宋体" w:hAnsi="宋体" w:eastAsia="宋体" w:cs="宋体"/>
          <w:spacing w:val="-2"/>
          <w:sz w:val="24"/>
          <w:szCs w:val="24"/>
          <w:lang w:val="en-US" w:eastAsia="zh-CN"/>
        </w:rPr>
        <w:t>颁布</w:t>
      </w:r>
      <w:r>
        <w:rPr>
          <w:rFonts w:hint="eastAsia" w:ascii="宋体" w:hAnsi="宋体" w:eastAsia="宋体" w:cs="宋体"/>
          <w:spacing w:val="-2"/>
          <w:sz w:val="24"/>
          <w:szCs w:val="24"/>
          <w:lang w:val="en-US" w:eastAsia="en-US"/>
        </w:rPr>
        <w:t>《国务院关于鼓励支持和引导个体私营等非公有制经济发展的若干意见》（文件），为私营企业的发展系统地提出了相关政策。</w:t>
      </w:r>
      <w:r>
        <w:rPr>
          <w:rFonts w:hint="eastAsia" w:ascii="宋体" w:hAnsi="宋体" w:eastAsia="宋体" w:cs="宋体"/>
          <w:spacing w:val="-2"/>
          <w:sz w:val="24"/>
          <w:szCs w:val="24"/>
          <w:lang w:val="en-US" w:eastAsia="zh-CN"/>
        </w:rPr>
        <w:t>同时，</w:t>
      </w:r>
      <w:r>
        <w:rPr>
          <w:rFonts w:hint="eastAsia" w:ascii="宋体" w:hAnsi="宋体" w:eastAsia="宋体" w:cs="宋体"/>
          <w:spacing w:val="-2"/>
          <w:sz w:val="24"/>
          <w:szCs w:val="24"/>
          <w:lang w:val="en-US" w:eastAsia="en-US"/>
        </w:rPr>
        <w:t>陕西省政府</w:t>
      </w:r>
      <w:r>
        <w:rPr>
          <w:rFonts w:hint="eastAsia" w:ascii="宋体" w:hAnsi="宋体" w:eastAsia="宋体" w:cs="宋体"/>
          <w:spacing w:val="-2"/>
          <w:sz w:val="24"/>
          <w:szCs w:val="24"/>
          <w:lang w:val="en-US" w:eastAsia="zh-CN"/>
        </w:rPr>
        <w:t>也</w:t>
      </w:r>
      <w:r>
        <w:rPr>
          <w:rFonts w:hint="eastAsia" w:ascii="宋体" w:hAnsi="宋体" w:eastAsia="宋体" w:cs="宋体"/>
          <w:spacing w:val="-2"/>
          <w:sz w:val="24"/>
          <w:szCs w:val="24"/>
          <w:lang w:val="en-US" w:eastAsia="en-US"/>
        </w:rPr>
        <w:t>积极响应，推出一系列解决融资难、促进中小企业做大做强的有利措施。</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pPr>
      <w:r>
        <w:rPr>
          <w:rFonts w:hint="eastAsia" w:ascii="宋体" w:hAnsi="宋体" w:eastAsia="宋体" w:cs="宋体"/>
          <w:spacing w:val="-2"/>
          <w:sz w:val="24"/>
          <w:szCs w:val="24"/>
          <w:lang w:val="en-US" w:eastAsia="en-US"/>
        </w:rPr>
        <w:t>陕西省委、省政府发布《关于加快中小经济发展的决定》，提出要拓宽中小企业融资渠道</w:t>
      </w:r>
      <w:r>
        <w:rPr>
          <w:rFonts w:hint="eastAsia" w:cs="宋体"/>
          <w:spacing w:val="-2"/>
          <w:sz w:val="24"/>
          <w:szCs w:val="24"/>
          <w:lang w:val="en-US" w:eastAsia="zh-CN"/>
        </w:rPr>
        <w:t>，</w:t>
      </w:r>
      <w:r>
        <w:rPr>
          <w:rFonts w:hint="eastAsia" w:ascii="宋体" w:hAnsi="宋体" w:eastAsia="宋体" w:cs="宋体"/>
          <w:spacing w:val="-2"/>
          <w:sz w:val="24"/>
          <w:szCs w:val="24"/>
          <w:lang w:val="en-US" w:eastAsia="en-US"/>
        </w:rPr>
        <w:t>建立中小企业信用担保风险补偿资金。陕西省人大常委会通过《陕西省实施（中华人民共和国中小企业促进法）办法》，为陕西省中小企业发展提供法律保障。陕西省出台了多项针对中小企业发展的具体政策，如财政补贴、税费减免等，并设立了</w:t>
      </w:r>
      <w:r>
        <w:rPr>
          <w:rFonts w:hint="default" w:ascii="Times New Roman" w:hAnsi="Times New Roman" w:eastAsia="宋体" w:cs="Times New Roman"/>
          <w:spacing w:val="-2"/>
          <w:sz w:val="24"/>
          <w:szCs w:val="24"/>
          <w:lang w:val="en-US" w:eastAsia="en-US"/>
        </w:rPr>
        <w:t>1000</w:t>
      </w:r>
      <w:r>
        <w:rPr>
          <w:rFonts w:hint="eastAsia" w:ascii="宋体" w:hAnsi="宋体" w:eastAsia="宋体" w:cs="宋体"/>
          <w:spacing w:val="-2"/>
          <w:sz w:val="24"/>
          <w:szCs w:val="24"/>
          <w:lang w:val="en-US" w:eastAsia="en-US"/>
        </w:rPr>
        <w:t>万元中小企业发展专项资金</w:t>
      </w:r>
      <w:r>
        <w:rPr>
          <w:rFonts w:hint="eastAsia" w:ascii="宋体" w:hAnsi="宋体" w:eastAsia="宋体" w:cs="宋体"/>
          <w:spacing w:val="-2"/>
          <w:sz w:val="24"/>
          <w:szCs w:val="24"/>
          <w:lang w:val="en-US" w:eastAsia="zh-CN"/>
        </w:rPr>
        <w:t>及</w:t>
      </w:r>
      <w:r>
        <w:rPr>
          <w:rFonts w:hint="eastAsia" w:ascii="宋体" w:hAnsi="宋体" w:eastAsia="宋体" w:cs="宋体"/>
          <w:spacing w:val="-2"/>
          <w:sz w:val="24"/>
          <w:szCs w:val="24"/>
          <w:lang w:val="en-US" w:eastAsia="en-US"/>
        </w:rPr>
        <w:t>发布关于进一步促进中小企业发展的实施意见，提出了营造良好发展环境、加大财税扶持力度、缓解融资困难、推动产业升级等多项政策措施来支持中小企业优化结构、转型升级和创新发展。该政策还</w:t>
      </w:r>
      <w:r>
        <w:rPr>
          <w:rFonts w:hint="eastAsia" w:ascii="宋体" w:hAnsi="宋体" w:eastAsia="宋体" w:cs="宋体"/>
          <w:spacing w:val="-2"/>
          <w:sz w:val="24"/>
          <w:szCs w:val="24"/>
          <w:lang w:val="en-US" w:eastAsia="zh-CN"/>
        </w:rPr>
        <w:t>强</w:t>
      </w:r>
      <w:r>
        <w:rPr>
          <w:rFonts w:hint="eastAsia" w:ascii="宋体" w:hAnsi="宋体" w:eastAsia="宋体" w:cs="宋体"/>
          <w:spacing w:val="-2"/>
          <w:sz w:val="24"/>
          <w:szCs w:val="24"/>
          <w:lang w:val="en-US" w:eastAsia="en-US"/>
        </w:rPr>
        <w:t>调要开放市场准入，鼓励和支持民间资本进入基础产业和基础设施等领域。</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en-US"/>
        </w:rPr>
      </w:pPr>
      <w:r>
        <w:rPr>
          <w:rFonts w:hint="eastAsia" w:ascii="宋体" w:hAnsi="宋体" w:eastAsia="宋体" w:cs="宋体"/>
          <w:spacing w:val="-2"/>
          <w:sz w:val="24"/>
          <w:szCs w:val="24"/>
          <w:lang w:val="en-US" w:eastAsia="en-US"/>
        </w:rPr>
        <w:t>加快推进县域工业集中区建设，市、县政府要把县域工业集中区基础设施纳入当地产业发展规划，并与小城镇发展规划相衔接，优先安排集中区道路、供水等建设项目。积极发展配套型中小企业，鼓励和支持大企业通过专业分工、服务外包等方式，优先与省内中小企业开展配套协作，提髙协作配套水平和省内配套率。在加快中小企业产业升级上，支持中小企业加大研发投入，开发先进适用的技术、工艺和设备，研制适销对路的新产品。支持中小企业开拓市场，抓紧建立省中小企业产品技术展示中心，帮助中小企业宣传产品。推进中小企业服务体系建设，积极发展各级中小企业综合服务中心。建立发展环境评议制度和维权投诉中心。加强组织领导和协调服务。建立统计监测和预警制度，各相关部门要及时向社会公开发布发展规划、产业政策、行业动态等信息，建立和完善中小企业市场监测、风险防范机制。</w:t>
      </w:r>
    </w:p>
    <w:p>
      <w:pPr>
        <w:pStyle w:val="3"/>
        <w:keepNext w:val="0"/>
        <w:keepLines w:val="0"/>
        <w:pageBreakBefore w:val="0"/>
        <w:widowControl w:val="0"/>
        <w:numPr>
          <w:ilvl w:val="0"/>
          <w:numId w:val="0"/>
        </w:numPr>
        <w:tabs>
          <w:tab w:val="left" w:pos="721"/>
        </w:tabs>
        <w:kinsoku/>
        <w:wordWrap/>
        <w:overflowPunct/>
        <w:topLinePunct w:val="0"/>
        <w:autoSpaceDE w:val="0"/>
        <w:autoSpaceDN w:val="0"/>
        <w:bidi w:val="0"/>
        <w:adjustRightInd/>
        <w:snapToGrid/>
        <w:spacing w:before="0" w:beforeLines="100" w:after="0" w:afterLines="100" w:line="360" w:lineRule="auto"/>
        <w:ind w:leftChars="0" w:right="0" w:rightChars="0"/>
        <w:jc w:val="left"/>
        <w:textAlignment w:val="auto"/>
        <w:outlineLvl w:val="1"/>
        <w:rPr>
          <w:rFonts w:hint="eastAsia"/>
          <w:spacing w:val="-3"/>
          <w:w w:val="95"/>
          <w:sz w:val="28"/>
          <w:szCs w:val="28"/>
          <w:lang w:val="en-US" w:eastAsia="zh-CN"/>
        </w:rPr>
      </w:pPr>
      <w:bookmarkStart w:id="51" w:name="_Toc18584"/>
      <w:r>
        <w:rPr>
          <w:rFonts w:hint="default" w:ascii="Times New Roman" w:hAnsi="Times New Roman" w:cs="Times New Roman"/>
          <w:spacing w:val="-3"/>
          <w:w w:val="95"/>
          <w:sz w:val="28"/>
          <w:szCs w:val="28"/>
          <w:lang w:val="en-US" w:eastAsia="zh-CN"/>
        </w:rPr>
        <w:t>3.3</w:t>
      </w:r>
      <w:r>
        <w:rPr>
          <w:rFonts w:hint="eastAsia"/>
          <w:spacing w:val="-3"/>
          <w:w w:val="95"/>
          <w:sz w:val="28"/>
          <w:szCs w:val="28"/>
          <w:lang w:val="en-US" w:eastAsia="zh-CN"/>
        </w:rPr>
        <w:t xml:space="preserve"> 陕西高科技中小企业内外源融资现状</w:t>
      </w:r>
      <w:bookmarkEnd w:id="51"/>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default" w:ascii="宋体" w:hAnsi="宋体" w:eastAsia="宋体" w:cs="宋体"/>
          <w:spacing w:val="-2"/>
          <w:sz w:val="24"/>
          <w:szCs w:val="24"/>
          <w:lang w:val="en-US" w:eastAsia="en-US"/>
        </w:rPr>
      </w:pPr>
      <w:r>
        <w:rPr>
          <w:rFonts w:hint="default" w:ascii="宋体" w:hAnsi="宋体" w:eastAsia="宋体" w:cs="宋体"/>
          <w:spacing w:val="-2"/>
          <w:sz w:val="24"/>
          <w:szCs w:val="24"/>
          <w:lang w:val="en-US" w:eastAsia="en-US"/>
        </w:rPr>
        <w:t>陕西省中小企业的融资状况一直是关注的重点。随着国家政策的不断加码和互联网技术的发展，陕西省中小企业的内外源融资方式也逐渐多样化。</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rFonts w:hint="eastAsia"/>
          <w:w w:val="95"/>
          <w:sz w:val="24"/>
          <w:szCs w:val="24"/>
          <w:lang w:val="en-US" w:eastAsia="zh-CN"/>
        </w:rPr>
      </w:pPr>
      <w:bookmarkStart w:id="52" w:name="3.2.2陕西高科技中小企业内源融资现状"/>
      <w:bookmarkEnd w:id="52"/>
      <w:bookmarkStart w:id="53" w:name="_Toc21588"/>
      <w:r>
        <w:rPr>
          <w:rFonts w:hint="default" w:ascii="Times New Roman" w:hAnsi="Times New Roman" w:cs="Times New Roman"/>
          <w:w w:val="95"/>
          <w:sz w:val="24"/>
          <w:szCs w:val="24"/>
          <w:lang w:val="en-US" w:eastAsia="zh-CN"/>
        </w:rPr>
        <w:t>3.3.1</w:t>
      </w:r>
      <w:r>
        <w:rPr>
          <w:rFonts w:hint="eastAsia"/>
          <w:w w:val="95"/>
          <w:sz w:val="24"/>
          <w:szCs w:val="24"/>
          <w:lang w:val="en-US" w:eastAsia="zh-CN"/>
        </w:rPr>
        <w:t xml:space="preserve"> 陕西高科技中小企业内源融资现状</w:t>
      </w:r>
      <w:bookmarkEnd w:id="53"/>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default" w:ascii="宋体" w:hAnsi="宋体" w:eastAsia="宋体" w:cs="宋体"/>
          <w:spacing w:val="-2"/>
          <w:sz w:val="24"/>
          <w:szCs w:val="24"/>
          <w:lang w:val="en-US" w:eastAsia="en-US"/>
        </w:rPr>
      </w:pPr>
      <w:r>
        <w:rPr>
          <w:rFonts w:hint="default" w:ascii="宋体" w:hAnsi="宋体" w:eastAsia="宋体" w:cs="宋体"/>
          <w:spacing w:val="-2"/>
          <w:sz w:val="24"/>
          <w:szCs w:val="24"/>
          <w:lang w:val="en-US" w:eastAsia="en-US"/>
        </w:rPr>
        <w:t>当前，陕西省中小企业融资的一个显著特点是内源融资比例较高。中小企业融资渠道不够畅通，从资金来源看，主要依靠自有投入资本和自有资本积累，而且企业规模越小，投入所占比重越大。随着企业规模扩大，其自身盈余留存所占比重逐渐提高</w:t>
      </w:r>
      <w:r>
        <w:rPr>
          <w:rFonts w:hint="default" w:ascii="Times New Roman" w:hAnsi="Times New Roman" w:cs="Times New Roman"/>
          <w:spacing w:val="-2"/>
          <w:sz w:val="24"/>
          <w:szCs w:val="24"/>
          <w:vertAlign w:val="superscript"/>
          <w:lang w:val="en-US" w:eastAsia="zh-CN"/>
        </w:rPr>
        <w:t>[4]</w:t>
      </w:r>
      <w:r>
        <w:rPr>
          <w:rFonts w:hint="default" w:ascii="宋体" w:hAnsi="宋体" w:eastAsia="宋体" w:cs="宋体"/>
          <w:spacing w:val="-2"/>
          <w:sz w:val="24"/>
          <w:szCs w:val="24"/>
          <w:lang w:val="en-US" w:eastAsia="en-US"/>
        </w:rPr>
        <w:t>。陕西省中小企业资金来源中自有投入资本和自有资本积累占</w:t>
      </w:r>
      <w:r>
        <w:rPr>
          <w:rFonts w:hint="default" w:ascii="Times New Roman" w:hAnsi="Times New Roman" w:eastAsia="宋体" w:cs="Times New Roman"/>
          <w:spacing w:val="-2"/>
          <w:sz w:val="24"/>
          <w:szCs w:val="24"/>
          <w:lang w:val="en-US" w:eastAsia="en-US"/>
        </w:rPr>
        <w:t>69.5%</w:t>
      </w:r>
      <w:r>
        <w:rPr>
          <w:rFonts w:hint="default" w:ascii="宋体" w:hAnsi="宋体" w:eastAsia="宋体" w:cs="宋体"/>
          <w:spacing w:val="-2"/>
          <w:sz w:val="24"/>
          <w:szCs w:val="24"/>
          <w:lang w:val="en-US" w:eastAsia="en-US"/>
        </w:rPr>
        <w:t>。中小企业融资中存在的最主要的问题是企业正常渠道融资困难，企业的资金来源主要通过原始资金积累占到</w:t>
      </w:r>
      <w:r>
        <w:rPr>
          <w:rFonts w:hint="default" w:ascii="Times New Roman" w:hAnsi="Times New Roman" w:eastAsia="宋体" w:cs="Times New Roman"/>
          <w:spacing w:val="-2"/>
          <w:sz w:val="24"/>
          <w:szCs w:val="24"/>
          <w:lang w:val="en-US" w:eastAsia="en-US"/>
        </w:rPr>
        <w:t>65%</w:t>
      </w:r>
      <w:r>
        <w:rPr>
          <w:rFonts w:hint="default" w:ascii="宋体" w:hAnsi="宋体" w:eastAsia="宋体" w:cs="宋体"/>
          <w:spacing w:val="-2"/>
          <w:sz w:val="24"/>
          <w:szCs w:val="24"/>
          <w:lang w:val="en-US" w:eastAsia="en-US"/>
        </w:rPr>
        <w:t>以上，通过银行借贷筹措资金的仅占</w:t>
      </w:r>
      <w:r>
        <w:rPr>
          <w:rFonts w:hint="default" w:ascii="Times New Roman" w:hAnsi="Times New Roman" w:eastAsia="宋体" w:cs="Times New Roman"/>
          <w:spacing w:val="-2"/>
          <w:sz w:val="24"/>
          <w:szCs w:val="24"/>
          <w:lang w:val="en-US" w:eastAsia="en-US"/>
        </w:rPr>
        <w:t>20%</w:t>
      </w:r>
      <w:r>
        <w:rPr>
          <w:rFonts w:hint="default" w:ascii="宋体" w:hAnsi="宋体" w:eastAsia="宋体" w:cs="宋体"/>
          <w:spacing w:val="-2"/>
          <w:sz w:val="24"/>
          <w:szCs w:val="24"/>
          <w:lang w:val="en-US" w:eastAsia="en-US"/>
        </w:rPr>
        <w:t>，也就是说</w:t>
      </w:r>
      <w:r>
        <w:rPr>
          <w:rFonts w:hint="eastAsia" w:cs="宋体"/>
          <w:spacing w:val="-2"/>
          <w:sz w:val="24"/>
          <w:szCs w:val="24"/>
          <w:lang w:val="en-US" w:eastAsia="zh-CN"/>
        </w:rPr>
        <w:t>五</w:t>
      </w:r>
      <w:r>
        <w:rPr>
          <w:rFonts w:hint="default" w:ascii="宋体" w:hAnsi="宋体" w:eastAsia="宋体" w:cs="宋体"/>
          <w:spacing w:val="-2"/>
          <w:sz w:val="24"/>
          <w:szCs w:val="24"/>
          <w:lang w:val="en-US" w:eastAsia="en-US"/>
        </w:rPr>
        <w:t>家企业中只有一家企业通过银行筹措资金。企业的规模过小，已经影响到企业迅速扩大对市场的占有。市场竞争是非常激烈的，即使企业有了一定知名度，但如果不迅速扩大生产量，就会失去占有市场的机会，可是，企业已经将自有资金的相当部分投入技术改造，再要扩大生产就必须通过资本市场筹资融资，如果发展是主要依靠自我积累的话，在短时期内扩大生产规模很困难。中小企业要发展，靠企业自我滚动积累将是缓慢的过程。</w:t>
      </w:r>
    </w:p>
    <w:p>
      <w:pPr>
        <w:keepNext w:val="0"/>
        <w:keepLines w:val="0"/>
        <w:pageBreakBefore w:val="0"/>
        <w:widowControl w:val="0"/>
        <w:kinsoku/>
        <w:wordWrap/>
        <w:overflowPunct/>
        <w:topLinePunct w:val="0"/>
        <w:autoSpaceDE/>
        <w:autoSpaceDN/>
        <w:bidi w:val="0"/>
        <w:adjustRightInd/>
        <w:snapToGrid/>
        <w:spacing w:before="60" w:after="0" w:line="360" w:lineRule="auto"/>
        <w:ind w:left="0" w:leftChars="0" w:right="0" w:rightChars="0" w:firstLine="0" w:firstLineChars="0"/>
        <w:jc w:val="center"/>
        <w:textAlignment w:val="auto"/>
        <w:rPr>
          <w:rFonts w:hint="eastAsia" w:ascii="黑体" w:hAnsi="黑体" w:eastAsia="黑体" w:cs="黑体"/>
          <w:b w:val="0"/>
          <w:bCs w:val="0"/>
          <w:kern w:val="2"/>
          <w:sz w:val="21"/>
          <w:szCs w:val="21"/>
          <w:lang w:val="en-US" w:eastAsia="zh-CN"/>
        </w:rPr>
      </w:pPr>
    </w:p>
    <w:p>
      <w:pPr>
        <w:keepNext w:val="0"/>
        <w:keepLines w:val="0"/>
        <w:pageBreakBefore w:val="0"/>
        <w:widowControl/>
        <w:suppressLineNumbers w:val="0"/>
        <w:kinsoku/>
        <w:wordWrap/>
        <w:overflowPunct/>
        <w:topLinePunct w:val="0"/>
        <w:bidi w:val="0"/>
        <w:adjustRightInd/>
        <w:snapToGrid/>
        <w:spacing w:line="360" w:lineRule="auto"/>
        <w:ind w:firstLine="630" w:firstLineChars="300"/>
        <w:jc w:val="left"/>
        <w:textAlignment w:val="auto"/>
        <w:rPr>
          <w:rFonts w:hint="eastAsia" w:ascii="宋体" w:hAnsi="宋体" w:eastAsia="宋体" w:cs="宋体"/>
          <w:b w:val="0"/>
          <w:bCs w:val="0"/>
          <w:kern w:val="2"/>
          <w:sz w:val="21"/>
          <w:szCs w:val="21"/>
          <w:lang w:val="en-US" w:eastAsia="zh-CN"/>
        </w:rPr>
      </w:pPr>
      <w:r>
        <w:rPr>
          <w:rFonts w:hint="eastAsia" w:ascii="宋体" w:hAnsi="宋体" w:eastAsia="宋体" w:cs="宋体"/>
          <w:color w:val="000000"/>
          <w:kern w:val="0"/>
          <w:sz w:val="21"/>
          <w:szCs w:val="21"/>
          <w:lang w:val="en-US" w:eastAsia="zh-CN" w:bidi="ar"/>
        </w:rPr>
        <w:t>数据来源</w:t>
      </w:r>
      <w:r>
        <w:rPr>
          <w:rFonts w:hint="eastAsia" w:cs="宋体"/>
          <w:color w:val="000000"/>
          <w:kern w:val="0"/>
          <w:sz w:val="21"/>
          <w:szCs w:val="21"/>
          <w:lang w:val="en-US" w:eastAsia="zh-CN" w:bidi="ar"/>
        </w:rPr>
        <w:t>：</w:t>
      </w:r>
      <w:r>
        <w:rPr>
          <w:rFonts w:hint="eastAsia" w:ascii="宋体" w:hAnsi="宋体" w:eastAsia="宋体" w:cs="宋体"/>
          <w:b w:val="0"/>
          <w:bCs w:val="0"/>
          <w:kern w:val="2"/>
          <w:sz w:val="21"/>
          <w:szCs w:val="21"/>
          <w:lang w:val="en-US" w:eastAsia="zh-CN"/>
        </w:rPr>
        <w:t>陕西省中小企业局</w:t>
      </w:r>
    </w:p>
    <w:p>
      <w:pPr>
        <w:keepNext w:val="0"/>
        <w:keepLines w:val="0"/>
        <w:pageBreakBefore w:val="0"/>
        <w:widowControl w:val="0"/>
        <w:kinsoku/>
        <w:wordWrap/>
        <w:overflowPunct/>
        <w:topLinePunct w:val="0"/>
        <w:autoSpaceDE/>
        <w:autoSpaceDN/>
        <w:bidi w:val="0"/>
        <w:adjustRightInd/>
        <w:snapToGrid/>
        <w:spacing w:before="60" w:after="0" w:line="360" w:lineRule="auto"/>
        <w:ind w:left="0" w:leftChars="0" w:right="0" w:rightChars="0" w:firstLine="0" w:firstLineChars="0"/>
        <w:jc w:val="center"/>
        <w:textAlignment w:val="auto"/>
        <w:rPr>
          <w:rFonts w:hint="eastAsia" w:ascii="黑体" w:hAnsi="黑体" w:eastAsia="黑体" w:cs="黑体"/>
          <w:b w:val="0"/>
          <w:bCs w:val="0"/>
          <w:kern w:val="2"/>
          <w:sz w:val="21"/>
          <w:szCs w:val="21"/>
          <w:lang w:val="en-US" w:eastAsia="zh-CN"/>
        </w:rPr>
      </w:pPr>
      <w:r>
        <w:rPr>
          <w:rFonts w:hint="eastAsia" w:ascii="黑体" w:hAnsi="黑体" w:eastAsia="黑体" w:cs="黑体"/>
          <w:b w:val="0"/>
          <w:bCs w:val="0"/>
          <w:kern w:val="2"/>
          <w:sz w:val="21"/>
          <w:szCs w:val="21"/>
          <w:lang w:val="en-US" w:eastAsia="zh-CN"/>
        </w:rPr>
        <w:t>图3-1 陕西省高科技中小企业融资结构图</w:t>
      </w:r>
    </w:p>
    <w:p>
      <w:pPr>
        <w:keepNext w:val="0"/>
        <w:keepLines w:val="0"/>
        <w:widowControl/>
        <w:suppressLineNumbers w:val="0"/>
        <w:jc w:val="left"/>
        <w:rPr>
          <w:rFonts w:hint="eastAsia" w:ascii="宋体" w:hAnsi="宋体" w:eastAsia="宋体" w:cs="宋体"/>
          <w:b w:val="0"/>
          <w:bCs w:val="0"/>
          <w:kern w:val="2"/>
          <w:sz w:val="21"/>
          <w:szCs w:val="21"/>
          <w:lang w:val="en-US" w:eastAsia="zh-CN"/>
        </w:rPr>
      </w:pP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rFonts w:hint="default"/>
          <w:w w:val="95"/>
          <w:sz w:val="24"/>
          <w:szCs w:val="24"/>
          <w:lang w:val="en-US" w:eastAsia="zh-CN"/>
        </w:rPr>
      </w:pPr>
      <w:bookmarkStart w:id="54" w:name="3.2.3陕西高科技中小企业外源融资"/>
      <w:bookmarkEnd w:id="54"/>
      <w:bookmarkStart w:id="55" w:name="_Toc31961"/>
      <w:r>
        <w:rPr>
          <w:rFonts w:hint="default" w:ascii="Times New Roman" w:hAnsi="Times New Roman" w:cs="Times New Roman"/>
          <w:w w:val="95"/>
          <w:sz w:val="24"/>
          <w:szCs w:val="24"/>
          <w:lang w:val="en-US" w:eastAsia="zh-CN"/>
        </w:rPr>
        <w:t>3.3.2</w:t>
      </w:r>
      <w:r>
        <w:rPr>
          <w:rFonts w:hint="eastAsia"/>
          <w:w w:val="95"/>
          <w:sz w:val="24"/>
          <w:szCs w:val="24"/>
          <w:lang w:val="en-US" w:eastAsia="zh-CN"/>
        </w:rPr>
        <w:t xml:space="preserve"> 陕西高科技中小企业外源融资现状</w:t>
      </w:r>
      <w:bookmarkEnd w:id="55"/>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jc w:val="both"/>
        <w:textAlignment w:val="auto"/>
        <w:rPr>
          <w:spacing w:val="-2"/>
        </w:rPr>
      </w:pPr>
      <w:r>
        <w:rPr>
          <w:rFonts w:hint="eastAsia"/>
          <w:spacing w:val="-2"/>
          <w:lang w:eastAsia="zh-CN"/>
        </w:rPr>
        <w:t>（</w:t>
      </w:r>
      <w:r>
        <w:rPr>
          <w:rFonts w:hint="default" w:ascii="Times New Roman" w:hAnsi="Times New Roman" w:cs="Times New Roman"/>
          <w:spacing w:val="-2"/>
          <w:lang w:val="en-US" w:eastAsia="zh-CN"/>
        </w:rPr>
        <w:t>1</w:t>
      </w:r>
      <w:r>
        <w:rPr>
          <w:rFonts w:hint="eastAsia"/>
          <w:spacing w:val="-2"/>
          <w:lang w:eastAsia="zh-CN"/>
        </w:rPr>
        <w:t>）</w:t>
      </w:r>
      <w:r>
        <w:rPr>
          <w:spacing w:val="-2"/>
        </w:rPr>
        <w:t>银行贷款现状</w:t>
      </w:r>
      <w:bookmarkStart w:id="144" w:name="_GoBack"/>
      <w:bookmarkEnd w:id="144"/>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default" w:ascii="宋体" w:hAnsi="宋体" w:eastAsia="宋体" w:cs="宋体"/>
          <w:spacing w:val="-2"/>
          <w:sz w:val="24"/>
          <w:szCs w:val="24"/>
          <w:lang w:val="en-US" w:eastAsia="en-US"/>
        </w:rPr>
      </w:pPr>
      <w:r>
        <w:rPr>
          <w:rFonts w:hint="default" w:ascii="宋体" w:hAnsi="宋体" w:eastAsia="宋体" w:cs="宋体"/>
          <w:spacing w:val="-2"/>
          <w:sz w:val="24"/>
          <w:szCs w:val="24"/>
          <w:lang w:val="en-US" w:eastAsia="en-US"/>
        </w:rPr>
        <w:t>在外源融资方式的选择上，中小企业主要依赖银行等金融中介机构的贷款</w:t>
      </w:r>
      <w:r>
        <w:rPr>
          <w:rFonts w:hint="eastAsia" w:ascii="宋体" w:hAnsi="宋体" w:eastAsia="宋体" w:cs="宋体"/>
          <w:spacing w:val="-2"/>
          <w:sz w:val="24"/>
          <w:szCs w:val="24"/>
          <w:lang w:val="en-US" w:eastAsia="zh-CN"/>
        </w:rPr>
        <w:t>，</w:t>
      </w:r>
      <w:r>
        <w:rPr>
          <w:rFonts w:hint="default" w:ascii="宋体" w:hAnsi="宋体" w:eastAsia="宋体" w:cs="宋体"/>
          <w:spacing w:val="-2"/>
          <w:sz w:val="24"/>
          <w:szCs w:val="24"/>
          <w:lang w:val="en-US" w:eastAsia="en-US"/>
        </w:rPr>
        <w:t>与在公开市场上发行的股票、债券和其他证券相比较，银行贷款则不需要</w:t>
      </w:r>
      <w:r>
        <w:rPr>
          <w:rFonts w:hint="eastAsia" w:ascii="宋体" w:hAnsi="宋体" w:eastAsia="宋体" w:cs="宋体"/>
          <w:spacing w:val="-2"/>
          <w:sz w:val="24"/>
          <w:szCs w:val="24"/>
          <w:lang w:val="en-US" w:eastAsia="zh-CN"/>
        </w:rPr>
        <w:t>过多</w:t>
      </w:r>
      <w:r>
        <w:rPr>
          <w:rFonts w:hint="default" w:ascii="宋体" w:hAnsi="宋体" w:eastAsia="宋体" w:cs="宋体"/>
          <w:spacing w:val="-2"/>
          <w:sz w:val="24"/>
          <w:szCs w:val="24"/>
          <w:lang w:val="en-US" w:eastAsia="en-US"/>
        </w:rPr>
        <w:t>限制。银企关系</w:t>
      </w:r>
      <w:r>
        <w:rPr>
          <w:rFonts w:hint="eastAsia" w:ascii="宋体" w:hAnsi="宋体" w:eastAsia="宋体" w:cs="宋体"/>
          <w:spacing w:val="-2"/>
          <w:sz w:val="24"/>
          <w:szCs w:val="24"/>
          <w:lang w:val="en-US" w:eastAsia="zh-CN"/>
        </w:rPr>
        <w:t>良好</w:t>
      </w:r>
      <w:r>
        <w:rPr>
          <w:rFonts w:hint="default" w:ascii="宋体" w:hAnsi="宋体" w:eastAsia="宋体" w:cs="宋体"/>
          <w:spacing w:val="-2"/>
          <w:sz w:val="24"/>
          <w:szCs w:val="24"/>
          <w:lang w:val="en-US" w:eastAsia="en-US"/>
        </w:rPr>
        <w:t>可以大大降低中小企业融资的成本。据陕西省工商联统计，陕西省中小企业外源融资的</w:t>
      </w:r>
      <w:r>
        <w:rPr>
          <w:rFonts w:hint="default" w:ascii="Times New Roman" w:hAnsi="Times New Roman" w:eastAsia="宋体" w:cs="Times New Roman"/>
          <w:spacing w:val="-2"/>
          <w:sz w:val="24"/>
          <w:szCs w:val="24"/>
          <w:lang w:val="en-US" w:eastAsia="en-US"/>
        </w:rPr>
        <w:t>73.23%</w:t>
      </w:r>
      <w:r>
        <w:rPr>
          <w:rFonts w:hint="default" w:ascii="宋体" w:hAnsi="宋体" w:eastAsia="宋体" w:cs="宋体"/>
          <w:spacing w:val="-2"/>
          <w:sz w:val="24"/>
          <w:szCs w:val="24"/>
          <w:lang w:val="en-US" w:eastAsia="en-US"/>
        </w:rPr>
        <w:t>来自于银行信贷，贷款类型主要为抵押贷款，也有科技引导贷款</w:t>
      </w:r>
      <w:r>
        <w:rPr>
          <w:rFonts w:hint="eastAsia" w:ascii="宋体" w:hAnsi="宋体" w:eastAsia="宋体" w:cs="宋体"/>
          <w:spacing w:val="-2"/>
          <w:sz w:val="24"/>
          <w:szCs w:val="24"/>
          <w:lang w:val="en-US" w:eastAsia="zh-CN"/>
        </w:rPr>
        <w:t>，</w:t>
      </w:r>
      <w:r>
        <w:rPr>
          <w:rFonts w:hint="default" w:ascii="宋体" w:hAnsi="宋体" w:eastAsia="宋体" w:cs="宋体"/>
          <w:spacing w:val="-2"/>
          <w:sz w:val="24"/>
          <w:szCs w:val="24"/>
          <w:lang w:val="en-US" w:eastAsia="en-US"/>
        </w:rPr>
        <w:t>因此中小企业外源融资过于依赖银行体系</w:t>
      </w:r>
      <w:r>
        <w:rPr>
          <w:rFonts w:hint="default" w:ascii="Times New Roman" w:hAnsi="Times New Roman" w:cs="Times New Roman"/>
          <w:spacing w:val="-2"/>
          <w:sz w:val="24"/>
          <w:szCs w:val="24"/>
          <w:vertAlign w:val="superscript"/>
          <w:lang w:val="en-US" w:eastAsia="zh-CN"/>
        </w:rPr>
        <w:t>[5]</w:t>
      </w:r>
      <w:r>
        <w:rPr>
          <w:rFonts w:hint="default" w:ascii="宋体" w:hAnsi="宋体" w:eastAsia="宋体" w:cs="宋体"/>
          <w:spacing w:val="-2"/>
          <w:sz w:val="24"/>
          <w:szCs w:val="24"/>
          <w:lang w:val="en-US" w:eastAsia="en-US"/>
        </w:rPr>
        <w:t>。在银行贷款方面，我国银行还未实现真正的市场化和商业化，银行对中小企业</w:t>
      </w:r>
      <w:r>
        <w:rPr>
          <w:rFonts w:hint="eastAsia" w:ascii="宋体" w:hAnsi="宋体" w:eastAsia="宋体" w:cs="宋体"/>
          <w:spacing w:val="-2"/>
          <w:sz w:val="24"/>
          <w:szCs w:val="24"/>
          <w:lang w:val="en-US" w:eastAsia="zh-CN"/>
        </w:rPr>
        <w:t>在</w:t>
      </w:r>
      <w:r>
        <w:rPr>
          <w:rFonts w:hint="default" w:ascii="宋体" w:hAnsi="宋体" w:eastAsia="宋体" w:cs="宋体"/>
          <w:spacing w:val="-2"/>
          <w:sz w:val="24"/>
          <w:szCs w:val="24"/>
          <w:lang w:val="en-US" w:eastAsia="en-US"/>
        </w:rPr>
        <w:t>不同程度上存在着所有制歧视，在信贷计划中对中小企业的需求考虑较少，贷款的条件也往往高于国有企业；同时，由于中小企业大部分自有资金少，信用程度不高，经营风险大，缺乏不动产抵押，贷款额度较小，甚至有些中小企业欠息严重，不良资产比例偏大，金融风险较高。</w:t>
      </w:r>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jc w:val="both"/>
        <w:textAlignment w:val="auto"/>
        <w:rPr>
          <w:spacing w:val="-2"/>
        </w:rPr>
      </w:pPr>
      <w:r>
        <w:rPr>
          <w:rFonts w:hint="eastAsia"/>
          <w:spacing w:val="-2"/>
          <w:lang w:eastAsia="zh-CN"/>
        </w:rPr>
        <w:t>（</w:t>
      </w:r>
      <w:r>
        <w:rPr>
          <w:rFonts w:hint="default" w:ascii="Times New Roman" w:hAnsi="Times New Roman" w:cs="Times New Roman"/>
          <w:spacing w:val="-2"/>
          <w:lang w:val="en-US" w:eastAsia="zh-CN"/>
        </w:rPr>
        <w:t>2</w:t>
      </w:r>
      <w:r>
        <w:rPr>
          <w:rFonts w:hint="eastAsia"/>
          <w:spacing w:val="-2"/>
          <w:lang w:eastAsia="zh-CN"/>
        </w:rPr>
        <w:t>）</w:t>
      </w:r>
      <w:r>
        <w:rPr>
          <w:rFonts w:hint="eastAsia"/>
          <w:spacing w:val="-2"/>
          <w:lang w:val="en-US" w:eastAsia="zh-CN"/>
        </w:rPr>
        <w:t>信用</w:t>
      </w:r>
      <w:r>
        <w:rPr>
          <w:spacing w:val="-2"/>
        </w:rPr>
        <w:t>担保现状</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0" w:right="0" w:firstLine="472" w:firstLineChars="200"/>
        <w:jc w:val="both"/>
        <w:textAlignment w:val="auto"/>
        <w:rPr>
          <w:rFonts w:hint="eastAsia" w:ascii="宋体" w:hAnsi="宋体" w:eastAsia="宋体" w:cs="宋体"/>
          <w:spacing w:val="-2"/>
          <w:sz w:val="24"/>
          <w:szCs w:val="24"/>
          <w:lang w:val="en-US" w:eastAsia="zh-CN"/>
        </w:rPr>
      </w:pPr>
      <w:r>
        <w:rPr>
          <w:rFonts w:hint="default" w:ascii="宋体" w:hAnsi="宋体" w:eastAsia="宋体" w:cs="宋体"/>
          <w:spacing w:val="-2"/>
          <w:sz w:val="24"/>
          <w:szCs w:val="24"/>
          <w:lang w:val="en-US" w:eastAsia="en-US"/>
        </w:rPr>
        <w:t>在信贷市场中，信用担保非常重要。由于担保的介入，使得原本在商业银行与企业两者之间发生的贷款关系变成了商业银行、企业与担保公司三者之间的关系。我国中小企业信用担保实践起步于</w:t>
      </w:r>
      <w:r>
        <w:rPr>
          <w:rFonts w:hint="default" w:ascii="Times New Roman" w:hAnsi="Times New Roman" w:eastAsia="宋体" w:cs="Times New Roman"/>
          <w:spacing w:val="-2"/>
          <w:sz w:val="24"/>
          <w:szCs w:val="24"/>
          <w:lang w:val="en-US" w:eastAsia="en-US"/>
        </w:rPr>
        <w:t>1992</w:t>
      </w:r>
      <w:r>
        <w:rPr>
          <w:rFonts w:hint="default" w:ascii="宋体" w:hAnsi="宋体" w:eastAsia="宋体" w:cs="宋体"/>
          <w:spacing w:val="-2"/>
          <w:sz w:val="24"/>
          <w:szCs w:val="24"/>
          <w:lang w:val="en-US" w:eastAsia="en-US"/>
        </w:rPr>
        <w:t>年，全国中小企业信用担保机构已经筹集担保资金</w:t>
      </w:r>
      <w:r>
        <w:rPr>
          <w:rFonts w:hint="default" w:ascii="Times New Roman" w:hAnsi="Times New Roman" w:eastAsia="宋体" w:cs="Times New Roman"/>
          <w:spacing w:val="-2"/>
          <w:sz w:val="24"/>
          <w:szCs w:val="24"/>
          <w:lang w:val="en-US" w:eastAsia="en-US"/>
        </w:rPr>
        <w:t>12</w:t>
      </w:r>
      <w:r>
        <w:rPr>
          <w:rFonts w:hint="default" w:ascii="宋体" w:hAnsi="宋体" w:eastAsia="宋体" w:cs="宋体"/>
          <w:spacing w:val="-2"/>
          <w:sz w:val="24"/>
          <w:szCs w:val="24"/>
          <w:lang w:val="en-US" w:eastAsia="en-US"/>
        </w:rPr>
        <w:t>亿元，累计担保企业</w:t>
      </w:r>
      <w:r>
        <w:rPr>
          <w:rFonts w:hint="default" w:ascii="Times New Roman" w:hAnsi="Times New Roman" w:eastAsia="宋体" w:cs="Times New Roman"/>
          <w:spacing w:val="-2"/>
          <w:sz w:val="24"/>
          <w:szCs w:val="24"/>
          <w:lang w:val="en-US" w:eastAsia="en-US"/>
        </w:rPr>
        <w:t>38</w:t>
      </w:r>
      <w:r>
        <w:rPr>
          <w:rFonts w:hint="default" w:ascii="宋体" w:hAnsi="宋体" w:eastAsia="宋体" w:cs="宋体"/>
          <w:spacing w:val="-2"/>
          <w:sz w:val="24"/>
          <w:szCs w:val="24"/>
          <w:lang w:val="en-US" w:eastAsia="en-US"/>
        </w:rPr>
        <w:t>万户，累计担保总额达到了</w:t>
      </w:r>
      <w:r>
        <w:rPr>
          <w:rFonts w:hint="default" w:ascii="Times New Roman" w:hAnsi="Times New Roman" w:eastAsia="宋体" w:cs="Times New Roman"/>
          <w:spacing w:val="-2"/>
          <w:sz w:val="24"/>
          <w:szCs w:val="24"/>
          <w:lang w:val="en-US" w:eastAsia="en-US"/>
        </w:rPr>
        <w:t>8000</w:t>
      </w:r>
      <w:r>
        <w:rPr>
          <w:rFonts w:hint="default" w:ascii="宋体" w:hAnsi="宋体" w:eastAsia="宋体" w:cs="宋体"/>
          <w:spacing w:val="-2"/>
          <w:sz w:val="24"/>
          <w:szCs w:val="24"/>
          <w:lang w:val="en-US" w:eastAsia="en-US"/>
        </w:rPr>
        <w:t>亿元。在陕西省，截至</w:t>
      </w:r>
      <w:r>
        <w:rPr>
          <w:rFonts w:hint="default" w:ascii="Times New Roman" w:hAnsi="Times New Roman" w:eastAsia="宋体" w:cs="Times New Roman"/>
          <w:spacing w:val="-2"/>
          <w:sz w:val="24"/>
          <w:szCs w:val="24"/>
          <w:lang w:val="en-US" w:eastAsia="en-US"/>
        </w:rPr>
        <w:t>20</w:t>
      </w:r>
      <w:r>
        <w:rPr>
          <w:rFonts w:hint="default" w:ascii="Times New Roman" w:hAnsi="Times New Roman" w:eastAsia="宋体" w:cs="Times New Roman"/>
          <w:spacing w:val="-2"/>
          <w:sz w:val="24"/>
          <w:szCs w:val="24"/>
          <w:lang w:val="en-US" w:eastAsia="zh-CN"/>
        </w:rPr>
        <w:t>22</w:t>
      </w:r>
      <w:r>
        <w:rPr>
          <w:rFonts w:hint="default" w:ascii="宋体" w:hAnsi="宋体" w:eastAsia="宋体" w:cs="宋体"/>
          <w:spacing w:val="-2"/>
          <w:sz w:val="24"/>
          <w:szCs w:val="24"/>
          <w:lang w:val="en-US" w:eastAsia="en-US"/>
        </w:rPr>
        <w:t>年</w:t>
      </w:r>
      <w:r>
        <w:rPr>
          <w:rFonts w:hint="default" w:ascii="Times New Roman" w:hAnsi="Times New Roman" w:eastAsia="宋体" w:cs="Times New Roman"/>
          <w:spacing w:val="-2"/>
          <w:sz w:val="24"/>
          <w:szCs w:val="24"/>
          <w:lang w:val="en-US" w:eastAsia="en-US"/>
        </w:rPr>
        <w:t>6</w:t>
      </w:r>
      <w:r>
        <w:rPr>
          <w:rFonts w:hint="default" w:ascii="宋体" w:hAnsi="宋体" w:eastAsia="宋体" w:cs="宋体"/>
          <w:spacing w:val="-2"/>
          <w:sz w:val="24"/>
          <w:szCs w:val="24"/>
          <w:lang w:val="en-US" w:eastAsia="en-US"/>
        </w:rPr>
        <w:t>月</w:t>
      </w:r>
      <w:r>
        <w:rPr>
          <w:rFonts w:hint="default" w:ascii="Times New Roman" w:hAnsi="Times New Roman" w:eastAsia="宋体" w:cs="Times New Roman"/>
          <w:spacing w:val="-2"/>
          <w:sz w:val="24"/>
          <w:szCs w:val="24"/>
          <w:lang w:val="en-US" w:eastAsia="en-US"/>
        </w:rPr>
        <w:t>30</w:t>
      </w:r>
      <w:r>
        <w:rPr>
          <w:rFonts w:hint="eastAsia" w:ascii="宋体" w:hAnsi="宋体" w:eastAsia="宋体" w:cs="宋体"/>
          <w:spacing w:val="-2"/>
          <w:sz w:val="24"/>
          <w:szCs w:val="24"/>
          <w:lang w:val="en-US" w:eastAsia="zh-CN"/>
        </w:rPr>
        <w:t>日</w:t>
      </w:r>
      <w:r>
        <w:rPr>
          <w:rFonts w:hint="default" w:ascii="宋体" w:hAnsi="宋体" w:eastAsia="宋体" w:cs="宋体"/>
          <w:spacing w:val="-2"/>
          <w:sz w:val="24"/>
          <w:szCs w:val="24"/>
          <w:lang w:val="en-US" w:eastAsia="en-US"/>
        </w:rPr>
        <w:t>全省中小企业信用担保机构共</w:t>
      </w:r>
      <w:r>
        <w:rPr>
          <w:rFonts w:hint="default" w:ascii="Times New Roman" w:hAnsi="Times New Roman" w:eastAsia="宋体" w:cs="Times New Roman"/>
          <w:spacing w:val="-2"/>
          <w:sz w:val="24"/>
          <w:szCs w:val="24"/>
          <w:lang w:val="en-US" w:eastAsia="en-US"/>
        </w:rPr>
        <w:t>119</w:t>
      </w:r>
      <w:r>
        <w:rPr>
          <w:rFonts w:hint="default" w:ascii="宋体" w:hAnsi="宋体" w:eastAsia="宋体" w:cs="宋体"/>
          <w:spacing w:val="-2"/>
          <w:sz w:val="24"/>
          <w:szCs w:val="24"/>
          <w:lang w:val="en-US" w:eastAsia="en-US"/>
        </w:rPr>
        <w:t>家，资本金</w:t>
      </w:r>
      <w:r>
        <w:rPr>
          <w:rFonts w:hint="default" w:ascii="Times New Roman" w:hAnsi="Times New Roman" w:eastAsia="宋体" w:cs="Times New Roman"/>
          <w:spacing w:val="-2"/>
          <w:sz w:val="24"/>
          <w:szCs w:val="24"/>
          <w:lang w:val="en-US" w:eastAsia="en-US"/>
        </w:rPr>
        <w:t>272</w:t>
      </w:r>
      <w:r>
        <w:rPr>
          <w:rFonts w:hint="default" w:ascii="宋体" w:hAnsi="宋体" w:eastAsia="宋体" w:cs="宋体"/>
          <w:spacing w:val="-2"/>
          <w:sz w:val="24"/>
          <w:szCs w:val="24"/>
          <w:lang w:val="en-US" w:eastAsia="en-US"/>
        </w:rPr>
        <w:t>亿元，为</w:t>
      </w:r>
      <w:r>
        <w:rPr>
          <w:rFonts w:hint="default" w:ascii="Times New Roman" w:hAnsi="Times New Roman" w:eastAsia="宋体" w:cs="Times New Roman"/>
          <w:spacing w:val="-2"/>
          <w:sz w:val="24"/>
          <w:szCs w:val="24"/>
          <w:lang w:val="en-US" w:eastAsia="en-US"/>
        </w:rPr>
        <w:t>5688</w:t>
      </w:r>
      <w:r>
        <w:rPr>
          <w:rFonts w:hint="default" w:ascii="宋体" w:hAnsi="宋体" w:eastAsia="宋体" w:cs="宋体"/>
          <w:spacing w:val="-2"/>
          <w:sz w:val="24"/>
          <w:szCs w:val="24"/>
          <w:lang w:val="en-US" w:eastAsia="en-US"/>
        </w:rPr>
        <w:t>家企业提供贷款担保服务，担保金额</w:t>
      </w:r>
      <w:r>
        <w:rPr>
          <w:rFonts w:hint="default" w:ascii="Times New Roman" w:hAnsi="Times New Roman" w:eastAsia="宋体" w:cs="Times New Roman"/>
          <w:spacing w:val="-2"/>
          <w:sz w:val="24"/>
          <w:szCs w:val="24"/>
          <w:lang w:val="en-US" w:eastAsia="en-US"/>
        </w:rPr>
        <w:t>153</w:t>
      </w:r>
      <w:r>
        <w:rPr>
          <w:rFonts w:hint="default" w:ascii="宋体" w:hAnsi="宋体" w:eastAsia="宋体" w:cs="宋体"/>
          <w:spacing w:val="-2"/>
          <w:sz w:val="24"/>
          <w:szCs w:val="24"/>
          <w:lang w:val="en-US" w:eastAsia="en-US"/>
        </w:rPr>
        <w:t>亿元。陕西省委、省政府颁发《陕西省人民政府关于加强中小企业担保体系建设的意见》</w:t>
      </w:r>
      <w:r>
        <w:rPr>
          <w:rFonts w:hint="eastAsia" w:ascii="宋体" w:hAnsi="宋体" w:eastAsia="宋体" w:cs="宋体"/>
          <w:spacing w:val="-2"/>
          <w:sz w:val="24"/>
          <w:szCs w:val="24"/>
          <w:lang w:val="en-US" w:eastAsia="zh-CN"/>
        </w:rPr>
        <w:t>，</w:t>
      </w:r>
      <w:r>
        <w:rPr>
          <w:rFonts w:hint="default" w:ascii="宋体" w:hAnsi="宋体" w:eastAsia="宋体" w:cs="宋体"/>
          <w:spacing w:val="-2"/>
          <w:sz w:val="24"/>
          <w:szCs w:val="24"/>
          <w:lang w:val="en-US" w:eastAsia="en-US"/>
        </w:rPr>
        <w:t>各级政府筹措资金，设立或引导设立中小企业信用担保机构。规定在省内设立的中小企业信用担保机构，对其从事中小企业贷款担保业务的收入，</w:t>
      </w:r>
      <w:r>
        <w:rPr>
          <w:rFonts w:hint="default" w:ascii="Times New Roman" w:hAnsi="Times New Roman" w:eastAsia="宋体" w:cs="Times New Roman"/>
          <w:spacing w:val="-2"/>
          <w:sz w:val="24"/>
          <w:szCs w:val="24"/>
          <w:lang w:val="en-US" w:eastAsia="en-US"/>
        </w:rPr>
        <w:t>3</w:t>
      </w:r>
      <w:r>
        <w:rPr>
          <w:rFonts w:hint="default" w:ascii="宋体" w:hAnsi="宋体" w:eastAsia="宋体" w:cs="宋体"/>
          <w:spacing w:val="-2"/>
          <w:sz w:val="24"/>
          <w:szCs w:val="24"/>
          <w:lang w:val="en-US" w:eastAsia="en-US"/>
        </w:rPr>
        <w:t>年内免征营业税。开展对担保业调研</w:t>
      </w:r>
      <w:r>
        <w:rPr>
          <w:rFonts w:hint="eastAsia" w:cs="宋体"/>
          <w:spacing w:val="-2"/>
          <w:sz w:val="24"/>
          <w:szCs w:val="24"/>
          <w:lang w:val="en-US" w:eastAsia="zh-CN"/>
        </w:rPr>
        <w:t>，</w:t>
      </w:r>
      <w:r>
        <w:rPr>
          <w:rFonts w:hint="default" w:ascii="宋体" w:hAnsi="宋体" w:eastAsia="宋体" w:cs="宋体"/>
          <w:spacing w:val="-2"/>
          <w:sz w:val="24"/>
          <w:szCs w:val="24"/>
          <w:lang w:val="en-US" w:eastAsia="en-US"/>
        </w:rPr>
        <w:t>组织起草担保体系建设的指导意见，推动全省中小企业担保网络建设。</w:t>
      </w:r>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jc w:val="both"/>
        <w:textAlignment w:val="auto"/>
        <w:rPr>
          <w:spacing w:val="-2"/>
        </w:rPr>
      </w:pPr>
      <w:r>
        <w:rPr>
          <w:rFonts w:hint="eastAsia"/>
          <w:spacing w:val="-2"/>
          <w:lang w:eastAsia="zh-CN"/>
        </w:rPr>
        <w:t>（</w:t>
      </w:r>
      <w:r>
        <w:rPr>
          <w:rFonts w:hint="default" w:ascii="Times New Roman" w:hAnsi="Times New Roman" w:cs="Times New Roman"/>
          <w:spacing w:val="-2"/>
          <w:lang w:val="en-US" w:eastAsia="zh-CN"/>
        </w:rPr>
        <w:t>3</w:t>
      </w:r>
      <w:r>
        <w:rPr>
          <w:rFonts w:hint="eastAsia"/>
          <w:spacing w:val="-2"/>
          <w:lang w:eastAsia="zh-CN"/>
        </w:rPr>
        <w:t>）</w:t>
      </w:r>
      <w:r>
        <w:rPr>
          <w:spacing w:val="-2"/>
        </w:rPr>
        <w:t>股票融资现状</w:t>
      </w:r>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default" w:ascii="宋体" w:hAnsi="宋体" w:eastAsia="宋体" w:cs="宋体"/>
          <w:spacing w:val="-2"/>
          <w:kern w:val="0"/>
          <w:sz w:val="24"/>
          <w:szCs w:val="24"/>
          <w:lang w:val="en-US" w:eastAsia="en-US" w:bidi="ar-SA"/>
        </w:rPr>
      </w:pPr>
      <w:r>
        <w:rPr>
          <w:rFonts w:hint="default" w:ascii="宋体" w:hAnsi="宋体" w:eastAsia="宋体" w:cs="宋体"/>
          <w:spacing w:val="-2"/>
          <w:kern w:val="0"/>
          <w:sz w:val="24"/>
          <w:szCs w:val="24"/>
          <w:lang w:val="en-US" w:eastAsia="en-US" w:bidi="ar-SA"/>
        </w:rPr>
        <w:t>中小企业上市融资主要有国内上市和海外上市两方面。国内上市的中小企业规模较小，基本无望染指主板市场。当前中小企业进入证券市场的方式总的来说可以分为直接上市和</w:t>
      </w:r>
      <w:r>
        <w:rPr>
          <w:rFonts w:hint="eastAsia" w:ascii="宋体" w:hAnsi="宋体" w:eastAsia="宋体" w:cs="宋体"/>
          <w:spacing w:val="-2"/>
          <w:kern w:val="0"/>
          <w:sz w:val="24"/>
          <w:szCs w:val="24"/>
          <w:lang w:val="en-US" w:eastAsia="zh-CN" w:bidi="ar-SA"/>
        </w:rPr>
        <w:t>买卖</w:t>
      </w:r>
      <w:r>
        <w:rPr>
          <w:rFonts w:hint="default" w:ascii="宋体" w:hAnsi="宋体" w:eastAsia="宋体" w:cs="宋体"/>
          <w:spacing w:val="-2"/>
          <w:kern w:val="0"/>
          <w:sz w:val="24"/>
          <w:szCs w:val="24"/>
          <w:lang w:val="en-US" w:eastAsia="en-US" w:bidi="ar-SA"/>
        </w:rPr>
        <w:t>上市。因为主板市场长期以来一直坚持把为国有企业改革服务作为首要任务，对公司上市要求连续3年赢利，资产规模达到</w:t>
      </w:r>
      <w:r>
        <w:rPr>
          <w:rFonts w:hint="default" w:ascii="Times New Roman" w:hAnsi="Times New Roman" w:eastAsia="宋体" w:cs="Times New Roman"/>
          <w:spacing w:val="-2"/>
          <w:kern w:val="0"/>
          <w:sz w:val="24"/>
          <w:szCs w:val="24"/>
          <w:lang w:val="en-US" w:eastAsia="en-US" w:bidi="ar-SA"/>
        </w:rPr>
        <w:t>5000</w:t>
      </w:r>
      <w:r>
        <w:rPr>
          <w:rFonts w:hint="default" w:ascii="宋体" w:hAnsi="宋体" w:eastAsia="宋体" w:cs="宋体"/>
          <w:spacing w:val="-2"/>
          <w:kern w:val="0"/>
          <w:sz w:val="24"/>
          <w:szCs w:val="24"/>
          <w:lang w:val="en-US" w:eastAsia="en-US" w:bidi="ar-SA"/>
        </w:rPr>
        <w:t>万以上，这对于主要是劳动密集型的广大中小企业而言，想在主板直接上市还是有一定的困难。</w:t>
      </w:r>
      <w:r>
        <w:rPr>
          <w:rFonts w:hint="default" w:ascii="Times New Roman" w:hAnsi="Times New Roman" w:eastAsia="宋体" w:cs="Times New Roman"/>
          <w:spacing w:val="-2"/>
          <w:kern w:val="0"/>
          <w:sz w:val="24"/>
          <w:szCs w:val="24"/>
          <w:lang w:val="en-US" w:eastAsia="en-US" w:bidi="ar-SA"/>
        </w:rPr>
        <w:t>20</w:t>
      </w:r>
      <w:r>
        <w:rPr>
          <w:rFonts w:hint="default" w:ascii="Times New Roman" w:hAnsi="Times New Roman" w:eastAsia="宋体" w:cs="Times New Roman"/>
          <w:spacing w:val="-2"/>
          <w:kern w:val="0"/>
          <w:sz w:val="24"/>
          <w:szCs w:val="24"/>
          <w:lang w:val="en-US" w:eastAsia="zh-CN" w:bidi="ar-SA"/>
        </w:rPr>
        <w:t>21</w:t>
      </w:r>
      <w:r>
        <w:rPr>
          <w:rFonts w:hint="default" w:ascii="宋体" w:hAnsi="宋体" w:eastAsia="宋体" w:cs="宋体"/>
          <w:spacing w:val="-2"/>
          <w:kern w:val="0"/>
          <w:sz w:val="24"/>
          <w:szCs w:val="24"/>
          <w:lang w:val="en-US" w:eastAsia="en-US" w:bidi="ar-SA"/>
        </w:rPr>
        <w:t>年中国深圳证券交易所中小企业板块开通以来，一些符合条件的成长性的中小中小企业获得了上市融资的机会。</w:t>
      </w:r>
      <w:r>
        <w:rPr>
          <w:rFonts w:hint="default" w:ascii="Times New Roman" w:hAnsi="Times New Roman" w:eastAsia="宋体" w:cs="Times New Roman"/>
          <w:spacing w:val="-2"/>
          <w:kern w:val="0"/>
          <w:sz w:val="24"/>
          <w:szCs w:val="24"/>
          <w:lang w:val="en-US" w:eastAsia="en-US" w:bidi="ar-SA"/>
        </w:rPr>
        <w:t>20</w:t>
      </w:r>
      <w:r>
        <w:rPr>
          <w:rFonts w:hint="default" w:ascii="Times New Roman" w:hAnsi="Times New Roman" w:eastAsia="宋体" w:cs="Times New Roman"/>
          <w:spacing w:val="-2"/>
          <w:kern w:val="0"/>
          <w:sz w:val="24"/>
          <w:szCs w:val="24"/>
          <w:lang w:val="en-US" w:eastAsia="zh-CN" w:bidi="ar-SA"/>
        </w:rPr>
        <w:t>22</w:t>
      </w:r>
      <w:r>
        <w:rPr>
          <w:rFonts w:hint="default" w:ascii="宋体" w:hAnsi="宋体" w:eastAsia="宋体" w:cs="宋体"/>
          <w:spacing w:val="-2"/>
          <w:kern w:val="0"/>
          <w:sz w:val="24"/>
          <w:szCs w:val="24"/>
          <w:lang w:val="en-US" w:eastAsia="en-US" w:bidi="ar-SA"/>
        </w:rPr>
        <w:t>年，陕西全部企业的直接融资达</w:t>
      </w:r>
      <w:r>
        <w:rPr>
          <w:rFonts w:hint="default" w:ascii="Times New Roman" w:hAnsi="Times New Roman" w:eastAsia="宋体" w:cs="Times New Roman"/>
          <w:spacing w:val="-2"/>
          <w:kern w:val="0"/>
          <w:sz w:val="24"/>
          <w:szCs w:val="24"/>
          <w:lang w:val="en-US" w:eastAsia="en-US" w:bidi="ar-SA"/>
        </w:rPr>
        <w:t>96.3</w:t>
      </w:r>
      <w:r>
        <w:rPr>
          <w:rFonts w:hint="default" w:ascii="宋体" w:hAnsi="宋体" w:eastAsia="宋体" w:cs="宋体"/>
          <w:spacing w:val="-2"/>
          <w:kern w:val="0"/>
          <w:sz w:val="24"/>
          <w:szCs w:val="24"/>
          <w:lang w:val="en-US" w:eastAsia="en-US" w:bidi="ar-SA"/>
        </w:rPr>
        <w:t>亿元。陕西省政府还下发了《全省货币、资本市场融资指导意见》</w:t>
      </w:r>
      <w:r>
        <w:rPr>
          <w:rFonts w:hint="eastAsia" w:cs="宋体"/>
          <w:spacing w:val="-2"/>
          <w:kern w:val="0"/>
          <w:sz w:val="24"/>
          <w:szCs w:val="24"/>
          <w:lang w:val="en-US" w:eastAsia="zh-CN" w:bidi="ar-SA"/>
        </w:rPr>
        <w:t>，</w:t>
      </w:r>
      <w:r>
        <w:rPr>
          <w:rFonts w:hint="default" w:ascii="宋体" w:hAnsi="宋体" w:eastAsia="宋体" w:cs="宋体"/>
          <w:spacing w:val="-2"/>
          <w:kern w:val="0"/>
          <w:sz w:val="24"/>
          <w:szCs w:val="24"/>
          <w:lang w:val="en-US" w:eastAsia="en-US" w:bidi="ar-SA"/>
        </w:rPr>
        <w:t>省经委和省科委分别筛选出</w:t>
      </w:r>
      <w:r>
        <w:rPr>
          <w:rFonts w:hint="default" w:ascii="Times New Roman" w:hAnsi="Times New Roman" w:eastAsia="宋体" w:cs="Times New Roman"/>
          <w:spacing w:val="-2"/>
          <w:kern w:val="0"/>
          <w:sz w:val="24"/>
          <w:szCs w:val="24"/>
          <w:lang w:val="en-US" w:eastAsia="en-US" w:bidi="ar-SA"/>
        </w:rPr>
        <w:t>109</w:t>
      </w:r>
      <w:r>
        <w:rPr>
          <w:rFonts w:hint="default" w:ascii="宋体" w:hAnsi="宋体" w:eastAsia="宋体" w:cs="宋体"/>
          <w:spacing w:val="-2"/>
          <w:kern w:val="0"/>
          <w:sz w:val="24"/>
          <w:szCs w:val="24"/>
          <w:lang w:val="en-US" w:eastAsia="en-US" w:bidi="ar-SA"/>
        </w:rPr>
        <w:t>家成长性好的小巨人企业和</w:t>
      </w:r>
      <w:r>
        <w:rPr>
          <w:rFonts w:hint="default" w:ascii="Times New Roman" w:hAnsi="Times New Roman" w:eastAsia="宋体" w:cs="Times New Roman"/>
          <w:spacing w:val="-2"/>
          <w:kern w:val="0"/>
          <w:sz w:val="24"/>
          <w:szCs w:val="24"/>
          <w:lang w:val="en-US" w:eastAsia="en-US" w:bidi="ar-SA"/>
        </w:rPr>
        <w:t>36</w:t>
      </w:r>
      <w:r>
        <w:rPr>
          <w:rFonts w:hint="default" w:ascii="宋体" w:hAnsi="宋体" w:eastAsia="宋体" w:cs="宋体"/>
          <w:spacing w:val="-2"/>
          <w:kern w:val="0"/>
          <w:sz w:val="24"/>
          <w:szCs w:val="24"/>
          <w:lang w:val="en-US" w:eastAsia="en-US" w:bidi="ar-SA"/>
        </w:rPr>
        <w:t>家科技型企业进行重点辅导，西安市财政局和经委将出台专门管理办法，提供</w:t>
      </w:r>
      <w:r>
        <w:rPr>
          <w:rFonts w:hint="default" w:ascii="Times New Roman" w:hAnsi="Times New Roman" w:eastAsia="宋体" w:cs="Times New Roman"/>
          <w:spacing w:val="-2"/>
          <w:kern w:val="0"/>
          <w:sz w:val="24"/>
          <w:szCs w:val="24"/>
          <w:lang w:val="en-US" w:eastAsia="en-US" w:bidi="ar-SA"/>
        </w:rPr>
        <w:t>500</w:t>
      </w:r>
      <w:r>
        <w:rPr>
          <w:rFonts w:hint="default" w:ascii="宋体" w:hAnsi="宋体" w:eastAsia="宋体" w:cs="宋体"/>
          <w:spacing w:val="-2"/>
          <w:kern w:val="0"/>
          <w:sz w:val="24"/>
          <w:szCs w:val="24"/>
          <w:lang w:val="en-US" w:eastAsia="en-US" w:bidi="ar-SA"/>
        </w:rPr>
        <w:t>万元专项资金支持中小企业改制</w:t>
      </w:r>
      <w:r>
        <w:rPr>
          <w:rFonts w:hint="eastAsia" w:ascii="宋体" w:hAnsi="宋体" w:eastAsia="宋体" w:cs="宋体"/>
          <w:spacing w:val="-2"/>
          <w:kern w:val="0"/>
          <w:sz w:val="24"/>
          <w:szCs w:val="24"/>
          <w:lang w:val="en-US" w:eastAsia="zh-CN" w:bidi="ar-SA"/>
        </w:rPr>
        <w:t>，</w:t>
      </w:r>
      <w:r>
        <w:rPr>
          <w:rFonts w:hint="default" w:ascii="宋体" w:hAnsi="宋体" w:eastAsia="宋体" w:cs="宋体"/>
          <w:spacing w:val="-2"/>
          <w:kern w:val="0"/>
          <w:sz w:val="24"/>
          <w:szCs w:val="24"/>
          <w:lang w:val="en-US" w:eastAsia="en-US" w:bidi="ar-SA"/>
        </w:rPr>
        <w:t>陕西省政府也将拿出</w:t>
      </w:r>
      <w:r>
        <w:rPr>
          <w:rFonts w:hint="default" w:ascii="Times New Roman" w:hAnsi="Times New Roman" w:eastAsia="宋体" w:cs="Times New Roman"/>
          <w:spacing w:val="-2"/>
          <w:kern w:val="0"/>
          <w:sz w:val="24"/>
          <w:szCs w:val="24"/>
          <w:lang w:val="en-US" w:eastAsia="en-US" w:bidi="ar-SA"/>
        </w:rPr>
        <w:t>1000</w:t>
      </w:r>
      <w:r>
        <w:rPr>
          <w:rFonts w:hint="default" w:ascii="宋体" w:hAnsi="宋体" w:eastAsia="宋体" w:cs="宋体"/>
          <w:spacing w:val="-2"/>
          <w:kern w:val="0"/>
          <w:sz w:val="24"/>
          <w:szCs w:val="24"/>
          <w:lang w:val="en-US" w:eastAsia="en-US" w:bidi="ar-SA"/>
        </w:rPr>
        <w:t>万元专项资金用于中小企业改制上市。为了推动企业上市，深交所与陕西证监局及省政府有关部门联合建立了中小企业改制上市服务站，并以此为平台，逐步建立以企业和项目为主体，市场主导、政府推动、部门配合的良好融资工作协调机制，加快推动后备企业改制上市的进程。</w:t>
      </w:r>
    </w:p>
    <w:p>
      <w:pPr>
        <w:pStyle w:val="20"/>
        <w:keepNext w:val="0"/>
        <w:keepLines w:val="0"/>
        <w:widowControl w:val="0"/>
        <w:shd w:val="clear" w:color="auto" w:fill="auto"/>
        <w:bidi w:val="0"/>
        <w:spacing w:before="0" w:after="80" w:line="394" w:lineRule="exact"/>
        <w:ind w:left="0" w:leftChars="0" w:right="0" w:firstLine="0" w:firstLineChars="0"/>
        <w:jc w:val="both"/>
        <w:outlineLvl w:val="2"/>
        <w:rPr>
          <w:rFonts w:hint="eastAsia" w:ascii="宋体" w:hAnsi="宋体" w:eastAsia="宋体" w:cs="宋体"/>
          <w:b/>
          <w:bCs/>
          <w:w w:val="95"/>
          <w:sz w:val="24"/>
          <w:szCs w:val="24"/>
          <w:u w:val="none"/>
          <w:shd w:val="clear"/>
          <w:lang w:val="en-US" w:eastAsia="zh-CN" w:bidi="ar-SA"/>
        </w:rPr>
      </w:pPr>
      <w:bookmarkStart w:id="56" w:name="_Toc30158"/>
      <w:r>
        <w:rPr>
          <w:rFonts w:hint="default" w:ascii="Times New Roman" w:hAnsi="Times New Roman" w:eastAsia="宋体" w:cs="Times New Roman"/>
          <w:b/>
          <w:bCs/>
          <w:w w:val="95"/>
          <w:sz w:val="24"/>
          <w:szCs w:val="24"/>
          <w:u w:val="none"/>
          <w:shd w:val="clear"/>
          <w:lang w:val="en-US" w:eastAsia="en-US" w:bidi="ar-SA"/>
        </w:rPr>
        <w:t>3.</w:t>
      </w:r>
      <w:r>
        <w:rPr>
          <w:rFonts w:hint="default" w:ascii="Times New Roman" w:hAnsi="Times New Roman" w:cs="Times New Roman"/>
          <w:b/>
          <w:bCs/>
          <w:w w:val="95"/>
          <w:sz w:val="24"/>
          <w:szCs w:val="24"/>
          <w:u w:val="none"/>
          <w:shd w:val="clear"/>
          <w:lang w:val="en-US" w:eastAsia="zh-CN" w:bidi="ar-SA"/>
        </w:rPr>
        <w:t>3.3</w:t>
      </w:r>
      <w:r>
        <w:rPr>
          <w:rFonts w:hint="eastAsia" w:ascii="宋体" w:hAnsi="宋体" w:eastAsia="宋体" w:cs="宋体"/>
          <w:b/>
          <w:bCs/>
          <w:w w:val="95"/>
          <w:sz w:val="24"/>
          <w:szCs w:val="24"/>
          <w:u w:val="none"/>
          <w:shd w:val="clear"/>
          <w:lang w:val="en-US" w:eastAsia="zh-CN" w:bidi="ar-SA"/>
        </w:rPr>
        <w:t xml:space="preserve"> 陕西高科技中小企业陕西经济发展中的作用</w:t>
      </w:r>
      <w:bookmarkEnd w:id="56"/>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default" w:ascii="宋体" w:hAnsi="宋体" w:eastAsia="宋体" w:cs="宋体"/>
          <w:spacing w:val="-2"/>
          <w:kern w:val="0"/>
          <w:sz w:val="24"/>
          <w:szCs w:val="24"/>
          <w:lang w:val="en-US" w:eastAsia="zh-CN" w:bidi="ar-SA"/>
        </w:rPr>
      </w:pPr>
      <w:r>
        <w:rPr>
          <w:rFonts w:hint="eastAsia" w:ascii="宋体" w:hAnsi="宋体" w:eastAsia="宋体" w:cs="宋体"/>
          <w:spacing w:val="-2"/>
          <w:kern w:val="0"/>
          <w:sz w:val="24"/>
          <w:szCs w:val="24"/>
          <w:lang w:val="en-US" w:eastAsia="zh-CN" w:bidi="ar-SA"/>
        </w:rPr>
        <w:t>陕西高科技中小企业</w:t>
      </w:r>
      <w:r>
        <w:rPr>
          <w:rFonts w:hint="default" w:ascii="宋体" w:hAnsi="宋体" w:eastAsia="宋体" w:cs="宋体"/>
          <w:spacing w:val="-2"/>
          <w:kern w:val="0"/>
          <w:sz w:val="24"/>
          <w:szCs w:val="24"/>
          <w:lang w:val="en-US" w:eastAsia="en-US" w:bidi="ar-SA"/>
        </w:rPr>
        <w:t>发展带动了广大农民走上脱贫至富的道路。农业、农村和农民问题是我国经济和社会发展中的重要问题，</w:t>
      </w:r>
      <w:r>
        <w:rPr>
          <w:rFonts w:hint="eastAsia" w:ascii="宋体" w:hAnsi="宋体" w:eastAsia="宋体" w:cs="宋体"/>
          <w:spacing w:val="-2"/>
          <w:kern w:val="0"/>
          <w:sz w:val="24"/>
          <w:szCs w:val="24"/>
          <w:lang w:val="en-US" w:eastAsia="zh-CN" w:bidi="ar-SA"/>
        </w:rPr>
        <w:t>科技</w:t>
      </w:r>
      <w:r>
        <w:rPr>
          <w:rFonts w:hint="default" w:ascii="宋体" w:hAnsi="宋体" w:eastAsia="宋体" w:cs="宋体"/>
          <w:spacing w:val="-2"/>
          <w:kern w:val="0"/>
          <w:sz w:val="24"/>
          <w:szCs w:val="24"/>
          <w:lang w:val="en-US" w:eastAsia="en-US" w:bidi="ar-SA"/>
        </w:rPr>
        <w:t>支援农村、促进农牧业的发展，对于陕西这样一个以重工业为主农业薄弱的省份具有特殊的意义。一大批中小企业立足陕西资源优势，加大特色项目开发力度，</w:t>
      </w:r>
      <w:r>
        <w:rPr>
          <w:rFonts w:hint="eastAsia" w:ascii="宋体" w:hAnsi="宋体" w:eastAsia="宋体" w:cs="宋体"/>
          <w:spacing w:val="-2"/>
          <w:kern w:val="0"/>
          <w:sz w:val="24"/>
          <w:szCs w:val="24"/>
          <w:lang w:val="en-US" w:eastAsia="zh-CN" w:bidi="ar-SA"/>
        </w:rPr>
        <w:t>陕西高科技中小企业</w:t>
      </w:r>
      <w:r>
        <w:rPr>
          <w:rFonts w:hint="default" w:ascii="宋体" w:hAnsi="宋体" w:eastAsia="宋体" w:cs="宋体"/>
          <w:spacing w:val="-2"/>
          <w:kern w:val="0"/>
          <w:sz w:val="24"/>
          <w:szCs w:val="24"/>
          <w:lang w:val="en-US" w:eastAsia="en-US" w:bidi="ar-SA"/>
        </w:rPr>
        <w:t>对增加陕西财政收入，推动</w:t>
      </w:r>
      <w:r>
        <w:rPr>
          <w:rFonts w:hint="eastAsia" w:ascii="宋体" w:hAnsi="宋体" w:eastAsia="宋体" w:cs="宋体"/>
          <w:spacing w:val="-2"/>
          <w:kern w:val="0"/>
          <w:sz w:val="24"/>
          <w:szCs w:val="24"/>
          <w:lang w:val="en-US" w:eastAsia="zh-CN" w:bidi="ar-SA"/>
        </w:rPr>
        <w:t>经济</w:t>
      </w:r>
      <w:r>
        <w:rPr>
          <w:rFonts w:hint="default" w:ascii="宋体" w:hAnsi="宋体" w:eastAsia="宋体" w:cs="宋体"/>
          <w:spacing w:val="-2"/>
          <w:kern w:val="0"/>
          <w:sz w:val="24"/>
          <w:szCs w:val="24"/>
          <w:lang w:val="en-US" w:eastAsia="en-US" w:bidi="ar-SA"/>
        </w:rPr>
        <w:t>增长，发挥重要作用。中小企业是地方财政收入的重要来源，尤其在陕西的县域经济中，中小企业占有很大的比重，中小企业的发展，直接为地方财政提供税源中小企业活跃了陕西市场</w:t>
      </w:r>
      <w:r>
        <w:rPr>
          <w:rFonts w:hint="eastAsia" w:ascii="宋体" w:hAnsi="宋体" w:eastAsia="宋体" w:cs="宋体"/>
          <w:spacing w:val="-2"/>
          <w:kern w:val="0"/>
          <w:sz w:val="24"/>
          <w:szCs w:val="24"/>
          <w:lang w:val="en-US" w:eastAsia="zh-CN" w:bidi="ar-SA"/>
        </w:rPr>
        <w:t>，</w:t>
      </w:r>
      <w:r>
        <w:rPr>
          <w:rFonts w:hint="default" w:ascii="宋体" w:hAnsi="宋体" w:eastAsia="宋体" w:cs="宋体"/>
          <w:spacing w:val="-2"/>
          <w:kern w:val="0"/>
          <w:sz w:val="24"/>
          <w:szCs w:val="24"/>
          <w:lang w:val="en-US" w:eastAsia="en-US" w:bidi="ar-SA"/>
        </w:rPr>
        <w:t>满足了陕西人民群众的消费。</w:t>
      </w:r>
      <w:r>
        <w:rPr>
          <w:rFonts w:hint="eastAsia" w:ascii="宋体" w:hAnsi="宋体" w:eastAsia="宋体" w:cs="宋体"/>
          <w:spacing w:val="-2"/>
          <w:kern w:val="0"/>
          <w:sz w:val="24"/>
          <w:szCs w:val="24"/>
          <w:lang w:val="en-US" w:eastAsia="zh-CN" w:bidi="ar-SA"/>
        </w:rPr>
        <w:t>陕西高科技中小企业</w:t>
      </w:r>
      <w:r>
        <w:rPr>
          <w:rFonts w:hint="default" w:ascii="宋体" w:hAnsi="宋体" w:eastAsia="宋体" w:cs="宋体"/>
          <w:spacing w:val="-2"/>
          <w:kern w:val="0"/>
          <w:sz w:val="24"/>
          <w:szCs w:val="24"/>
          <w:lang w:val="en-US" w:eastAsia="en-US" w:bidi="ar-SA"/>
        </w:rPr>
        <w:t>生产的商品与大企业相比较，具有多样性的特点，可以更好的满足消费者多层次的需要。</w:t>
      </w:r>
      <w:r>
        <w:rPr>
          <w:rFonts w:hint="eastAsia" w:ascii="宋体" w:hAnsi="宋体" w:eastAsia="宋体" w:cs="宋体"/>
          <w:spacing w:val="-2"/>
          <w:kern w:val="0"/>
          <w:sz w:val="24"/>
          <w:szCs w:val="24"/>
          <w:lang w:val="en-US" w:eastAsia="zh-CN" w:bidi="ar-SA"/>
        </w:rPr>
        <w:t>陕西高科技中小企业</w:t>
      </w:r>
      <w:r>
        <w:rPr>
          <w:rFonts w:hint="default" w:ascii="宋体" w:hAnsi="宋体" w:eastAsia="宋体" w:cs="宋体"/>
          <w:spacing w:val="-2"/>
          <w:kern w:val="0"/>
          <w:sz w:val="24"/>
          <w:szCs w:val="24"/>
          <w:lang w:val="en-US" w:eastAsia="en-US" w:bidi="ar-SA"/>
        </w:rPr>
        <w:t>是技术创新的主要力量。随着知识经济时代的到来，科学技术在各国经济发展中发挥着更为重要的作用。美国经济学家库兹涅茨对不同国家经济增长中要素作用的比较分析得到的结论是目前在发达国家，技术进步对经济增长的贡献份额是</w:t>
      </w:r>
      <w:r>
        <w:rPr>
          <w:rFonts w:hint="default" w:ascii="Times New Roman" w:hAnsi="Times New Roman" w:eastAsia="宋体" w:cs="Times New Roman"/>
          <w:spacing w:val="-2"/>
          <w:kern w:val="0"/>
          <w:sz w:val="24"/>
          <w:szCs w:val="24"/>
          <w:lang w:val="en-US" w:eastAsia="en-US" w:bidi="ar-SA"/>
        </w:rPr>
        <w:t>50%</w:t>
      </w:r>
      <w:r>
        <w:rPr>
          <w:rFonts w:hint="default" w:ascii="Times New Roman" w:hAnsi="Times New Roman" w:eastAsia="宋体" w:cs="Times New Roman"/>
          <w:spacing w:val="-2"/>
          <w:kern w:val="0"/>
          <w:sz w:val="24"/>
          <w:szCs w:val="24"/>
          <w:lang w:val="en-US" w:eastAsia="zh-CN" w:bidi="ar-SA"/>
        </w:rPr>
        <w:t>—</w:t>
      </w:r>
      <w:r>
        <w:rPr>
          <w:rFonts w:hint="default" w:ascii="Times New Roman" w:hAnsi="Times New Roman" w:eastAsia="宋体" w:cs="Times New Roman"/>
          <w:spacing w:val="-2"/>
          <w:kern w:val="0"/>
          <w:sz w:val="24"/>
          <w:szCs w:val="24"/>
          <w:lang w:val="en-US" w:eastAsia="en-US" w:bidi="ar-SA"/>
        </w:rPr>
        <w:t>70%</w:t>
      </w:r>
      <w:r>
        <w:rPr>
          <w:rFonts w:hint="eastAsia" w:cs="宋体"/>
          <w:spacing w:val="-2"/>
          <w:kern w:val="0"/>
          <w:sz w:val="24"/>
          <w:szCs w:val="24"/>
          <w:lang w:val="en-US" w:eastAsia="zh-CN" w:bidi="ar-SA"/>
        </w:rPr>
        <w:t>，</w:t>
      </w:r>
      <w:r>
        <w:rPr>
          <w:rFonts w:hint="default" w:ascii="宋体" w:hAnsi="宋体" w:eastAsia="宋体" w:cs="宋体"/>
          <w:spacing w:val="-2"/>
          <w:kern w:val="0"/>
          <w:sz w:val="24"/>
          <w:szCs w:val="24"/>
          <w:lang w:val="en-US" w:eastAsia="en-US" w:bidi="ar-SA"/>
        </w:rPr>
        <w:t>中国目前技术进步对经济增长的贡献份额为</w:t>
      </w:r>
      <w:r>
        <w:rPr>
          <w:rFonts w:hint="default" w:ascii="Times New Roman" w:hAnsi="Times New Roman" w:eastAsia="宋体" w:cs="Times New Roman"/>
          <w:spacing w:val="-2"/>
          <w:kern w:val="0"/>
          <w:sz w:val="24"/>
          <w:szCs w:val="24"/>
          <w:lang w:val="en-US" w:eastAsia="en-US" w:bidi="ar-SA"/>
        </w:rPr>
        <w:t>30%</w:t>
      </w:r>
      <w:r>
        <w:rPr>
          <w:rFonts w:hint="eastAsia" w:ascii="宋体" w:hAnsi="宋体" w:eastAsia="宋体" w:cs="宋体"/>
          <w:spacing w:val="-2"/>
          <w:kern w:val="0"/>
          <w:sz w:val="24"/>
          <w:szCs w:val="24"/>
          <w:lang w:val="en-US" w:eastAsia="zh-CN" w:bidi="ar-SA"/>
        </w:rPr>
        <w:t>。陕西高科技中小企业</w:t>
      </w:r>
      <w:r>
        <w:rPr>
          <w:rFonts w:hint="default" w:ascii="宋体" w:hAnsi="宋体" w:eastAsia="宋体" w:cs="宋体"/>
          <w:spacing w:val="-2"/>
          <w:kern w:val="0"/>
          <w:sz w:val="24"/>
          <w:szCs w:val="24"/>
          <w:lang w:val="en-US" w:eastAsia="en-US" w:bidi="ar-SA"/>
        </w:rPr>
        <w:t>在产品更新，设备更新等方面的技术创新要快于大型企业。有关部门对天津、上海、湖北等地的大、中、小型</w:t>
      </w:r>
      <w:r>
        <w:rPr>
          <w:rFonts w:hint="eastAsia" w:ascii="宋体" w:hAnsi="宋体" w:eastAsia="宋体" w:cs="宋体"/>
          <w:spacing w:val="-2"/>
          <w:kern w:val="0"/>
          <w:sz w:val="24"/>
          <w:szCs w:val="24"/>
          <w:lang w:val="en-US" w:eastAsia="zh-CN" w:bidi="ar-SA"/>
        </w:rPr>
        <w:t>高科技企业</w:t>
      </w:r>
      <w:r>
        <w:rPr>
          <w:rFonts w:hint="default" w:ascii="宋体" w:hAnsi="宋体" w:eastAsia="宋体" w:cs="宋体"/>
          <w:spacing w:val="-2"/>
          <w:kern w:val="0"/>
          <w:sz w:val="24"/>
          <w:szCs w:val="24"/>
          <w:lang w:val="en-US" w:eastAsia="en-US" w:bidi="ar-SA"/>
        </w:rPr>
        <w:t>进行了调研，其结果表明：近</w:t>
      </w:r>
      <w:r>
        <w:rPr>
          <w:rFonts w:hint="default" w:ascii="Times New Roman" w:hAnsi="Times New Roman" w:eastAsia="宋体" w:cs="Times New Roman"/>
          <w:spacing w:val="-2"/>
          <w:kern w:val="0"/>
          <w:sz w:val="24"/>
          <w:szCs w:val="24"/>
          <w:lang w:val="en-US" w:eastAsia="en-US" w:bidi="ar-SA"/>
        </w:rPr>
        <w:t>20</w:t>
      </w:r>
      <w:r>
        <w:rPr>
          <w:rFonts w:hint="default" w:ascii="宋体" w:hAnsi="宋体" w:eastAsia="宋体" w:cs="宋体"/>
          <w:spacing w:val="-2"/>
          <w:kern w:val="0"/>
          <w:sz w:val="24"/>
          <w:szCs w:val="24"/>
          <w:lang w:val="en-US" w:eastAsia="en-US" w:bidi="ar-SA"/>
        </w:rPr>
        <w:t>多年来，工业部门自己创造的新技术、新工艺、新产品、新设备，大约有</w:t>
      </w:r>
      <w:r>
        <w:rPr>
          <w:rFonts w:hint="default" w:ascii="Times New Roman" w:hAnsi="Times New Roman" w:eastAsia="宋体" w:cs="Times New Roman"/>
          <w:spacing w:val="-2"/>
          <w:kern w:val="0"/>
          <w:sz w:val="24"/>
          <w:szCs w:val="24"/>
          <w:lang w:val="en-US" w:eastAsia="en-US" w:bidi="ar-SA"/>
        </w:rPr>
        <w:t>75%</w:t>
      </w:r>
      <w:r>
        <w:rPr>
          <w:rFonts w:hint="default" w:ascii="Times New Roman" w:hAnsi="Times New Roman" w:eastAsia="宋体" w:cs="Times New Roman"/>
          <w:spacing w:val="-2"/>
          <w:kern w:val="0"/>
          <w:sz w:val="24"/>
          <w:szCs w:val="24"/>
          <w:lang w:val="en-US" w:eastAsia="zh-CN" w:bidi="ar-SA"/>
        </w:rPr>
        <w:t>—</w:t>
      </w:r>
      <w:r>
        <w:rPr>
          <w:rFonts w:hint="default" w:ascii="Times New Roman" w:hAnsi="Times New Roman" w:eastAsia="宋体" w:cs="Times New Roman"/>
          <w:spacing w:val="-2"/>
          <w:kern w:val="0"/>
          <w:sz w:val="24"/>
          <w:szCs w:val="24"/>
          <w:lang w:val="en-US" w:eastAsia="en-US" w:bidi="ar-SA"/>
        </w:rPr>
        <w:t>80%</w:t>
      </w:r>
      <w:r>
        <w:rPr>
          <w:rFonts w:hint="default" w:ascii="宋体" w:hAnsi="宋体" w:eastAsia="宋体" w:cs="宋体"/>
          <w:spacing w:val="-2"/>
          <w:kern w:val="0"/>
          <w:sz w:val="24"/>
          <w:szCs w:val="24"/>
          <w:lang w:val="en-US" w:eastAsia="en-US" w:bidi="ar-SA"/>
        </w:rPr>
        <w:t>来自</w:t>
      </w:r>
      <w:r>
        <w:rPr>
          <w:rFonts w:hint="eastAsia" w:ascii="宋体" w:hAnsi="宋体" w:eastAsia="宋体" w:cs="宋体"/>
          <w:spacing w:val="-2"/>
          <w:kern w:val="0"/>
          <w:sz w:val="24"/>
          <w:szCs w:val="24"/>
          <w:lang w:val="en-US" w:eastAsia="zh-CN" w:bidi="ar-SA"/>
        </w:rPr>
        <w:t>高科技中小企业</w:t>
      </w:r>
      <w:r>
        <w:rPr>
          <w:rFonts w:hint="default" w:ascii="宋体" w:hAnsi="宋体" w:eastAsia="宋体" w:cs="宋体"/>
          <w:spacing w:val="-2"/>
          <w:kern w:val="0"/>
          <w:sz w:val="24"/>
          <w:szCs w:val="24"/>
          <w:lang w:val="en-US" w:eastAsia="en-US" w:bidi="ar-SA"/>
        </w:rPr>
        <w:t>。</w:t>
      </w:r>
      <w:r>
        <w:rPr>
          <w:rFonts w:hint="eastAsia" w:ascii="宋体" w:hAnsi="宋体" w:eastAsia="宋体" w:cs="宋体"/>
          <w:spacing w:val="-2"/>
          <w:kern w:val="0"/>
          <w:sz w:val="24"/>
          <w:szCs w:val="24"/>
          <w:lang w:val="en-US" w:eastAsia="zh-CN" w:bidi="ar-SA"/>
        </w:rPr>
        <w:t>高科技中小企业</w:t>
      </w:r>
      <w:r>
        <w:rPr>
          <w:rFonts w:hint="default" w:ascii="宋体" w:hAnsi="宋体" w:eastAsia="宋体" w:cs="宋体"/>
          <w:spacing w:val="-2"/>
          <w:kern w:val="0"/>
          <w:sz w:val="24"/>
          <w:szCs w:val="24"/>
          <w:lang w:val="en-US" w:eastAsia="en-US" w:bidi="ar-SA"/>
        </w:rPr>
        <w:t>资金相对较少，科研力量相对薄弱，设备有限，</w:t>
      </w:r>
      <w:r>
        <w:rPr>
          <w:rFonts w:hint="eastAsia" w:cs="宋体"/>
          <w:spacing w:val="-2"/>
          <w:kern w:val="0"/>
          <w:sz w:val="24"/>
          <w:szCs w:val="24"/>
          <w:lang w:val="en-US" w:eastAsia="zh-CN" w:bidi="ar-SA"/>
        </w:rPr>
        <w:t>就此</w:t>
      </w:r>
      <w:r>
        <w:rPr>
          <w:rFonts w:hint="default" w:ascii="宋体" w:hAnsi="宋体" w:eastAsia="宋体" w:cs="宋体"/>
          <w:spacing w:val="-2"/>
          <w:kern w:val="0"/>
          <w:sz w:val="24"/>
          <w:szCs w:val="24"/>
          <w:lang w:val="en-US" w:eastAsia="en-US" w:bidi="ar-SA"/>
        </w:rPr>
        <w:t>决定它在技术创新方向的选择上比较重视应用型技术创新，而对投资多</w:t>
      </w:r>
      <w:r>
        <w:rPr>
          <w:rFonts w:hint="eastAsia" w:cs="宋体"/>
          <w:spacing w:val="-2"/>
          <w:kern w:val="0"/>
          <w:sz w:val="24"/>
          <w:szCs w:val="24"/>
          <w:lang w:val="en-US" w:eastAsia="zh-CN" w:bidi="ar-SA"/>
        </w:rPr>
        <w:t>、</w:t>
      </w:r>
      <w:r>
        <w:rPr>
          <w:rFonts w:hint="default" w:ascii="宋体" w:hAnsi="宋体" w:eastAsia="宋体" w:cs="宋体"/>
          <w:spacing w:val="-2"/>
          <w:kern w:val="0"/>
          <w:sz w:val="24"/>
          <w:szCs w:val="24"/>
          <w:lang w:val="en-US" w:eastAsia="en-US" w:bidi="ar-SA"/>
        </w:rPr>
        <w:t>见效慢</w:t>
      </w:r>
      <w:r>
        <w:rPr>
          <w:rFonts w:hint="eastAsia" w:cs="宋体"/>
          <w:spacing w:val="-2"/>
          <w:kern w:val="0"/>
          <w:sz w:val="24"/>
          <w:szCs w:val="24"/>
          <w:lang w:val="en-US" w:eastAsia="zh-CN" w:bidi="ar-SA"/>
        </w:rPr>
        <w:t>、</w:t>
      </w:r>
      <w:r>
        <w:rPr>
          <w:rFonts w:hint="default" w:ascii="宋体" w:hAnsi="宋体" w:eastAsia="宋体" w:cs="宋体"/>
          <w:spacing w:val="-2"/>
          <w:kern w:val="0"/>
          <w:sz w:val="24"/>
          <w:szCs w:val="24"/>
          <w:lang w:val="en-US" w:eastAsia="en-US" w:bidi="ar-SA"/>
        </w:rPr>
        <w:t>规模大的基础性</w:t>
      </w:r>
      <w:r>
        <w:rPr>
          <w:rFonts w:hint="eastAsia" w:ascii="宋体" w:hAnsi="宋体" w:eastAsia="宋体" w:cs="宋体"/>
          <w:spacing w:val="-2"/>
          <w:kern w:val="0"/>
          <w:sz w:val="24"/>
          <w:szCs w:val="24"/>
          <w:lang w:val="zh-TW" w:eastAsia="zh-TW" w:bidi="ar-SA"/>
        </w:rPr>
        <w:t>技术创新很少问津，因此</w:t>
      </w:r>
      <w:r>
        <w:rPr>
          <w:rFonts w:hint="eastAsia" w:ascii="宋体" w:hAnsi="宋体" w:eastAsia="宋体" w:cs="宋体"/>
          <w:spacing w:val="-2"/>
          <w:kern w:val="0"/>
          <w:sz w:val="24"/>
          <w:szCs w:val="24"/>
          <w:lang w:val="en-US" w:eastAsia="zh-CN" w:bidi="ar-SA"/>
        </w:rPr>
        <w:t>高科技中小企业</w:t>
      </w:r>
      <w:r>
        <w:rPr>
          <w:rFonts w:hint="eastAsia" w:cs="宋体"/>
          <w:spacing w:val="-2"/>
          <w:kern w:val="0"/>
          <w:sz w:val="24"/>
          <w:szCs w:val="24"/>
          <w:lang w:val="en-US" w:eastAsia="zh-CN" w:bidi="ar-SA"/>
        </w:rPr>
        <w:t>的创新</w:t>
      </w:r>
      <w:r>
        <w:rPr>
          <w:rFonts w:hint="eastAsia" w:ascii="宋体" w:hAnsi="宋体" w:eastAsia="宋体" w:cs="宋体"/>
          <w:spacing w:val="-2"/>
          <w:kern w:val="0"/>
          <w:sz w:val="24"/>
          <w:szCs w:val="24"/>
          <w:lang w:val="zh-TW" w:eastAsia="zh-TW" w:bidi="ar-SA"/>
        </w:rPr>
        <w:t>速度较快。见表</w:t>
      </w:r>
      <w:r>
        <w:rPr>
          <w:rFonts w:hint="eastAsia" w:ascii="宋体" w:hAnsi="宋体" w:eastAsia="宋体" w:cs="宋体"/>
          <w:spacing w:val="-2"/>
          <w:kern w:val="0"/>
          <w:sz w:val="24"/>
          <w:szCs w:val="24"/>
          <w:lang w:val="en-US" w:eastAsia="zh-CN" w:bidi="ar-SA"/>
        </w:rPr>
        <w:t>3-1</w:t>
      </w:r>
    </w:p>
    <w:p>
      <w:pPr>
        <w:keepNext w:val="0"/>
        <w:keepLines w:val="0"/>
        <w:pageBreakBefore w:val="0"/>
        <w:widowControl w:val="0"/>
        <w:kinsoku/>
        <w:wordWrap/>
        <w:overflowPunct/>
        <w:topLinePunct w:val="0"/>
        <w:autoSpaceDE/>
        <w:autoSpaceDN/>
        <w:bidi w:val="0"/>
        <w:adjustRightInd/>
        <w:snapToGrid/>
        <w:spacing w:before="180" w:after="0" w:line="360" w:lineRule="auto"/>
        <w:ind w:left="0" w:right="0"/>
        <w:jc w:val="center"/>
        <w:textAlignment w:val="auto"/>
        <w:rPr>
          <w:rFonts w:hint="eastAsia" w:ascii="黑体" w:hAnsi="黑体" w:eastAsia="黑体" w:cs="黑体"/>
          <w:b w:val="0"/>
          <w:bCs w:val="0"/>
          <w:kern w:val="2"/>
          <w:sz w:val="21"/>
          <w:szCs w:val="21"/>
          <w:lang w:val="zh-TW" w:eastAsia="zh-TW"/>
        </w:rPr>
      </w:pPr>
      <w:r>
        <w:rPr>
          <w:rFonts w:hint="eastAsia" w:ascii="黑体" w:hAnsi="黑体" w:eastAsia="黑体" w:cs="黑体"/>
          <w:b w:val="0"/>
          <w:bCs w:val="0"/>
          <w:kern w:val="2"/>
          <w:sz w:val="21"/>
          <w:szCs w:val="21"/>
          <w:lang w:val="en-US" w:eastAsia="zh-CN"/>
        </w:rPr>
        <w:t xml:space="preserve">表3-1 </w:t>
      </w:r>
      <w:r>
        <w:rPr>
          <w:rFonts w:hint="eastAsia" w:ascii="黑体" w:hAnsi="黑体" w:eastAsia="黑体" w:cs="黑体"/>
          <w:b w:val="0"/>
          <w:bCs w:val="0"/>
          <w:kern w:val="2"/>
          <w:sz w:val="21"/>
          <w:szCs w:val="21"/>
          <w:lang w:val="zh-TW" w:eastAsia="zh-TW"/>
        </w:rPr>
        <w:t>技术创新与产品进入市场所需的时间表</w:t>
      </w:r>
    </w:p>
    <w:p>
      <w:pPr>
        <w:spacing w:line="360" w:lineRule="auto"/>
        <w:ind w:left="0" w:leftChars="0" w:right="0" w:rightChars="0" w:firstLine="0" w:firstLineChars="0"/>
        <w:jc w:val="center"/>
        <w:rPr>
          <w:rFonts w:hint="eastAsia" w:ascii="黑体" w:hAnsi="黑体" w:eastAsia="黑体" w:cs="黑体"/>
          <w:b/>
          <w:bCs/>
          <w:kern w:val="2"/>
          <w:sz w:val="21"/>
          <w:szCs w:val="21"/>
          <w:lang w:val="en-US" w:eastAsia="en-US"/>
        </w:rPr>
      </w:pPr>
      <w:r>
        <w:rPr>
          <w:rFonts w:hint="eastAsia"/>
          <w:color w:val="000000" w:themeColor="text1"/>
          <w:lang w:val="en-US" w:eastAsia="zh-CN"/>
          <w14:textFill>
            <w14:solidFill>
              <w14:schemeClr w14:val="tx1"/>
            </w14:solidFill>
          </w14:textFill>
        </w:rPr>
        <w:t xml:space="preserve">                                          </w:t>
      </w:r>
      <w:r>
        <w:rPr>
          <w:rFonts w:hint="eastAsia"/>
          <w:color w:val="000000" w:themeColor="text1"/>
          <w:sz w:val="24"/>
          <w:szCs w:val="24"/>
          <w:lang w:val="en-US" w:eastAsia="zh-CN"/>
          <w14:textFill>
            <w14:solidFill>
              <w14:schemeClr w14:val="tx1"/>
            </w14:solidFill>
          </w14:textFill>
        </w:rPr>
        <w:t xml:space="preserve"> </w:t>
      </w:r>
      <w:r>
        <w:rPr>
          <w:rFonts w:hint="eastAsia" w:ascii="宋体" w:hAnsi="宋体" w:eastAsia="宋体" w:cs="宋体"/>
          <w:b w:val="0"/>
          <w:bCs w:val="0"/>
          <w:kern w:val="2"/>
          <w:sz w:val="21"/>
          <w:szCs w:val="21"/>
          <w:lang w:val="en-US" w:eastAsia="zh-CN"/>
        </w:rPr>
        <w:t xml:space="preserve"> </w:t>
      </w:r>
      <w:r>
        <w:rPr>
          <w:rFonts w:hint="eastAsia" w:ascii="宋体" w:hAnsi="宋体" w:eastAsia="宋体" w:cs="宋体"/>
          <w:b w:val="0"/>
          <w:bCs w:val="0"/>
          <w:kern w:val="2"/>
          <w:sz w:val="21"/>
          <w:szCs w:val="21"/>
          <w:lang w:val="zh-TW" w:eastAsia="zh-TW"/>
        </w:rPr>
        <w:t>单位</w:t>
      </w:r>
      <w:r>
        <w:rPr>
          <w:rFonts w:hint="eastAsia" w:cs="宋体"/>
          <w:b w:val="0"/>
          <w:bCs w:val="0"/>
          <w:kern w:val="2"/>
          <w:sz w:val="21"/>
          <w:szCs w:val="21"/>
          <w:lang w:val="zh-TW" w:eastAsia="zh-CN"/>
        </w:rPr>
        <w:t>：</w:t>
      </w:r>
      <w:r>
        <w:rPr>
          <w:rFonts w:hint="eastAsia" w:ascii="宋体" w:hAnsi="宋体" w:eastAsia="宋体" w:cs="宋体"/>
          <w:b w:val="0"/>
          <w:bCs w:val="0"/>
          <w:kern w:val="2"/>
          <w:sz w:val="21"/>
          <w:szCs w:val="21"/>
          <w:lang w:val="zh-TW" w:eastAsia="zh-TW"/>
        </w:rPr>
        <w:t>年</w:t>
      </w:r>
    </w:p>
    <w:tbl>
      <w:tblPr>
        <w:tblStyle w:val="13"/>
        <w:tblW w:w="0" w:type="auto"/>
        <w:jc w:val="center"/>
        <w:tblLayout w:type="fixed"/>
        <w:tblCellMar>
          <w:top w:w="0" w:type="dxa"/>
          <w:left w:w="10" w:type="dxa"/>
          <w:bottom w:w="0" w:type="dxa"/>
          <w:right w:w="10" w:type="dxa"/>
        </w:tblCellMar>
      </w:tblPr>
      <w:tblGrid>
        <w:gridCol w:w="1465"/>
        <w:gridCol w:w="1588"/>
        <w:gridCol w:w="1637"/>
        <w:gridCol w:w="1350"/>
        <w:gridCol w:w="1163"/>
        <w:gridCol w:w="1292"/>
      </w:tblGrid>
      <w:tr>
        <w:tblPrEx>
          <w:tblCellMar>
            <w:top w:w="0" w:type="dxa"/>
            <w:left w:w="10" w:type="dxa"/>
            <w:bottom w:w="0" w:type="dxa"/>
            <w:right w:w="10" w:type="dxa"/>
          </w:tblCellMar>
        </w:tblPrEx>
        <w:trPr>
          <w:trHeight w:val="381" w:hRule="exact"/>
          <w:jc w:val="center"/>
        </w:trPr>
        <w:tc>
          <w:tcPr>
            <w:tcW w:w="1465" w:type="dxa"/>
            <w:tcBorders>
              <w:top w:val="single" w:color="auto" w:sz="4" w:space="0"/>
              <w:left w:val="single" w:color="auto" w:sz="4" w:space="0"/>
            </w:tcBorders>
            <w:shd w:val="clear" w:color="auto" w:fill="FFFFFF"/>
            <w:vAlign w:val="bottom"/>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宋体" w:hAnsi="宋体" w:eastAsia="宋体" w:cs="宋体"/>
                <w:color w:val="auto"/>
                <w:kern w:val="2"/>
                <w:sz w:val="21"/>
                <w:szCs w:val="21"/>
                <w:u w:val="none"/>
                <w:shd w:val="clear" w:color="auto" w:fill="auto"/>
                <w:lang w:val="en-US" w:eastAsia="en-US" w:bidi="ar-SA"/>
              </w:rPr>
            </w:pPr>
            <w:r>
              <w:rPr>
                <w:rFonts w:hint="default" w:ascii="宋体" w:hAnsi="宋体" w:eastAsia="宋体" w:cs="宋体"/>
                <w:color w:val="auto"/>
                <w:kern w:val="2"/>
                <w:sz w:val="21"/>
                <w:szCs w:val="21"/>
                <w:u w:val="none"/>
                <w:shd w:val="clear" w:color="auto" w:fill="auto"/>
                <w:lang w:val="en-US" w:eastAsia="en-US" w:bidi="ar-SA"/>
              </w:rPr>
              <w:t>企业</w:t>
            </w:r>
          </w:p>
        </w:tc>
        <w:tc>
          <w:tcPr>
            <w:tcW w:w="1588" w:type="dxa"/>
            <w:tcBorders>
              <w:top w:val="single" w:color="auto" w:sz="4" w:space="0"/>
              <w:left w:val="single" w:color="auto" w:sz="4" w:space="0"/>
            </w:tcBorders>
            <w:shd w:val="clear" w:color="auto" w:fill="FFFFFF"/>
            <w:vAlign w:val="bottom"/>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宋体" w:hAnsi="宋体" w:eastAsia="宋体" w:cs="宋体"/>
                <w:color w:val="auto"/>
                <w:kern w:val="2"/>
                <w:sz w:val="21"/>
                <w:szCs w:val="21"/>
                <w:u w:val="none"/>
                <w:shd w:val="clear" w:color="auto" w:fill="auto"/>
                <w:lang w:val="en-US" w:eastAsia="en-US" w:bidi="ar-SA"/>
              </w:rPr>
            </w:pPr>
            <w:r>
              <w:rPr>
                <w:rFonts w:hint="default" w:ascii="宋体" w:hAnsi="宋体" w:eastAsia="宋体" w:cs="宋体"/>
                <w:color w:val="auto"/>
                <w:kern w:val="2"/>
                <w:sz w:val="21"/>
                <w:szCs w:val="21"/>
                <w:u w:val="none"/>
                <w:shd w:val="clear" w:color="auto" w:fill="auto"/>
                <w:lang w:val="en-US" w:eastAsia="en-US" w:bidi="ar-SA"/>
              </w:rPr>
              <w:t>产品设计</w:t>
            </w:r>
          </w:p>
        </w:tc>
        <w:tc>
          <w:tcPr>
            <w:tcW w:w="1637" w:type="dxa"/>
            <w:tcBorders>
              <w:top w:val="single" w:color="auto" w:sz="4" w:space="0"/>
              <w:left w:val="single" w:color="auto" w:sz="4" w:space="0"/>
            </w:tcBorders>
            <w:shd w:val="clear" w:color="auto" w:fill="FFFFFF"/>
            <w:vAlign w:val="bottom"/>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宋体" w:hAnsi="宋体" w:eastAsia="宋体" w:cs="宋体"/>
                <w:color w:val="auto"/>
                <w:kern w:val="2"/>
                <w:sz w:val="21"/>
                <w:szCs w:val="21"/>
                <w:u w:val="none"/>
                <w:shd w:val="clear" w:color="auto" w:fill="auto"/>
                <w:lang w:val="en-US" w:eastAsia="en-US" w:bidi="ar-SA"/>
              </w:rPr>
            </w:pPr>
            <w:r>
              <w:rPr>
                <w:rFonts w:hint="default" w:ascii="宋体" w:hAnsi="宋体" w:eastAsia="宋体" w:cs="宋体"/>
                <w:color w:val="auto"/>
                <w:kern w:val="2"/>
                <w:sz w:val="21"/>
                <w:szCs w:val="21"/>
                <w:u w:val="none"/>
                <w:shd w:val="clear" w:color="auto" w:fill="auto"/>
                <w:lang w:val="en-US" w:eastAsia="en-US" w:bidi="ar-SA"/>
              </w:rPr>
              <w:t>生产样品</w:t>
            </w:r>
          </w:p>
        </w:tc>
        <w:tc>
          <w:tcPr>
            <w:tcW w:w="1350" w:type="dxa"/>
            <w:tcBorders>
              <w:top w:val="single" w:color="auto" w:sz="4" w:space="0"/>
              <w:left w:val="single" w:color="auto" w:sz="4" w:space="0"/>
            </w:tcBorders>
            <w:shd w:val="clear" w:color="auto" w:fill="FFFFFF"/>
            <w:vAlign w:val="bottom"/>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宋体" w:hAnsi="宋体" w:eastAsia="宋体" w:cs="宋体"/>
                <w:color w:val="auto"/>
                <w:kern w:val="2"/>
                <w:sz w:val="21"/>
                <w:szCs w:val="21"/>
                <w:u w:val="none"/>
                <w:shd w:val="clear" w:color="auto" w:fill="auto"/>
                <w:lang w:val="en-US" w:eastAsia="en-US" w:bidi="ar-SA"/>
              </w:rPr>
            </w:pPr>
            <w:r>
              <w:rPr>
                <w:rFonts w:hint="default" w:ascii="宋体" w:hAnsi="宋体" w:eastAsia="宋体" w:cs="宋体"/>
                <w:color w:val="auto"/>
                <w:kern w:val="2"/>
                <w:sz w:val="21"/>
                <w:szCs w:val="21"/>
                <w:u w:val="none"/>
                <w:shd w:val="clear" w:color="auto" w:fill="auto"/>
                <w:lang w:val="en-US" w:eastAsia="en-US" w:bidi="ar-SA"/>
              </w:rPr>
              <w:t>投入时间</w:t>
            </w:r>
          </w:p>
        </w:tc>
        <w:tc>
          <w:tcPr>
            <w:tcW w:w="1163" w:type="dxa"/>
            <w:tcBorders>
              <w:top w:val="single" w:color="auto" w:sz="4" w:space="0"/>
              <w:left w:val="single" w:color="auto" w:sz="4" w:space="0"/>
            </w:tcBorders>
            <w:shd w:val="clear" w:color="auto" w:fill="FFFFFF"/>
            <w:vAlign w:val="bottom"/>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eastAsia" w:ascii="宋体" w:hAnsi="宋体" w:eastAsia="宋体" w:cs="宋体"/>
                <w:color w:val="auto"/>
                <w:kern w:val="2"/>
                <w:sz w:val="21"/>
                <w:szCs w:val="21"/>
                <w:u w:val="none"/>
                <w:shd w:val="clear" w:color="auto" w:fill="auto"/>
                <w:lang w:val="en-US" w:eastAsia="zh-CN" w:bidi="ar-SA"/>
              </w:rPr>
            </w:pPr>
            <w:r>
              <w:rPr>
                <w:rFonts w:hint="default" w:ascii="宋体" w:hAnsi="宋体" w:eastAsia="宋体" w:cs="宋体"/>
                <w:color w:val="auto"/>
                <w:kern w:val="2"/>
                <w:sz w:val="21"/>
                <w:szCs w:val="21"/>
                <w:u w:val="none"/>
                <w:shd w:val="clear" w:color="auto" w:fill="auto"/>
                <w:lang w:val="en-US" w:eastAsia="en-US" w:bidi="ar-SA"/>
              </w:rPr>
              <w:t>进行</w:t>
            </w:r>
            <w:r>
              <w:rPr>
                <w:rFonts w:hint="eastAsia" w:cs="宋体"/>
                <w:color w:val="auto"/>
                <w:kern w:val="2"/>
                <w:sz w:val="21"/>
                <w:szCs w:val="21"/>
                <w:u w:val="none"/>
                <w:shd w:val="clear" w:color="auto" w:fill="auto"/>
                <w:lang w:val="en-US" w:eastAsia="zh-CN" w:bidi="ar-SA"/>
              </w:rPr>
              <w:t>销售</w:t>
            </w:r>
          </w:p>
        </w:tc>
        <w:tc>
          <w:tcPr>
            <w:tcW w:w="1292" w:type="dxa"/>
            <w:tcBorders>
              <w:top w:val="single" w:color="auto" w:sz="4" w:space="0"/>
              <w:left w:val="single" w:color="auto" w:sz="4" w:space="0"/>
              <w:right w:val="single" w:color="auto" w:sz="4" w:space="0"/>
            </w:tcBorders>
            <w:shd w:val="clear" w:color="auto" w:fill="FFFFFF"/>
            <w:vAlign w:val="bottom"/>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宋体" w:hAnsi="宋体" w:eastAsia="宋体" w:cs="宋体"/>
                <w:color w:val="auto"/>
                <w:kern w:val="2"/>
                <w:sz w:val="21"/>
                <w:szCs w:val="21"/>
                <w:u w:val="none"/>
                <w:shd w:val="clear" w:color="auto" w:fill="auto"/>
                <w:lang w:val="en-US" w:eastAsia="en-US" w:bidi="ar-SA"/>
              </w:rPr>
            </w:pPr>
            <w:r>
              <w:rPr>
                <w:rFonts w:hint="default" w:ascii="宋体" w:hAnsi="宋体" w:eastAsia="宋体" w:cs="宋体"/>
                <w:color w:val="auto"/>
                <w:kern w:val="2"/>
                <w:sz w:val="21"/>
                <w:szCs w:val="21"/>
                <w:u w:val="none"/>
                <w:shd w:val="clear" w:color="auto" w:fill="auto"/>
                <w:lang w:val="en-US" w:eastAsia="en-US" w:bidi="ar-SA"/>
              </w:rPr>
              <w:t>合计</w:t>
            </w:r>
          </w:p>
        </w:tc>
      </w:tr>
      <w:tr>
        <w:tblPrEx>
          <w:tblCellMar>
            <w:top w:w="0" w:type="dxa"/>
            <w:left w:w="10" w:type="dxa"/>
            <w:bottom w:w="0" w:type="dxa"/>
            <w:right w:w="10" w:type="dxa"/>
          </w:tblCellMar>
        </w:tblPrEx>
        <w:trPr>
          <w:trHeight w:val="320" w:hRule="exact"/>
          <w:jc w:val="center"/>
        </w:trPr>
        <w:tc>
          <w:tcPr>
            <w:tcW w:w="1465" w:type="dxa"/>
            <w:tcBorders>
              <w:top w:val="single" w:color="auto" w:sz="4" w:space="0"/>
              <w:left w:val="single" w:color="auto" w:sz="4" w:space="0"/>
            </w:tcBorders>
            <w:shd w:val="clear" w:color="auto" w:fill="FFFFFF"/>
            <w:vAlign w:val="center"/>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宋体" w:hAnsi="宋体" w:eastAsia="宋体" w:cs="宋体"/>
                <w:color w:val="auto"/>
                <w:kern w:val="2"/>
                <w:sz w:val="21"/>
                <w:szCs w:val="21"/>
                <w:u w:val="none"/>
                <w:shd w:val="clear" w:color="auto" w:fill="auto"/>
                <w:lang w:val="en-US" w:eastAsia="en-US" w:bidi="ar-SA"/>
              </w:rPr>
            </w:pPr>
            <w:r>
              <w:rPr>
                <w:rFonts w:hint="default" w:ascii="宋体" w:hAnsi="宋体" w:eastAsia="宋体" w:cs="宋体"/>
                <w:color w:val="auto"/>
                <w:kern w:val="2"/>
                <w:sz w:val="21"/>
                <w:szCs w:val="21"/>
                <w:u w:val="none"/>
                <w:shd w:val="clear" w:color="auto" w:fill="auto"/>
                <w:lang w:val="en-US" w:eastAsia="en-US" w:bidi="ar-SA"/>
              </w:rPr>
              <w:t>小企业</w:t>
            </w:r>
          </w:p>
        </w:tc>
        <w:tc>
          <w:tcPr>
            <w:tcW w:w="1588" w:type="dxa"/>
            <w:tcBorders>
              <w:top w:val="single" w:color="auto" w:sz="4" w:space="0"/>
              <w:left w:val="single" w:color="auto" w:sz="4" w:space="0"/>
            </w:tcBorders>
            <w:shd w:val="clear" w:color="auto" w:fill="FFFFFF"/>
            <w:vAlign w:val="center"/>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2"/>
                <w:sz w:val="21"/>
                <w:szCs w:val="21"/>
                <w:u w:val="none"/>
                <w:shd w:val="clear" w:color="auto" w:fill="auto"/>
                <w:lang w:val="en-US" w:eastAsia="en-US" w:bidi="ar-SA"/>
              </w:rPr>
            </w:pPr>
            <w:r>
              <w:rPr>
                <w:rFonts w:hint="default" w:ascii="Times New Roman" w:hAnsi="Times New Roman" w:eastAsia="宋体" w:cs="Times New Roman"/>
                <w:color w:val="auto"/>
                <w:kern w:val="2"/>
                <w:sz w:val="21"/>
                <w:szCs w:val="21"/>
                <w:u w:val="none"/>
                <w:shd w:val="clear" w:color="auto" w:fill="auto"/>
                <w:lang w:val="en-US" w:eastAsia="en-US" w:bidi="ar-SA"/>
              </w:rPr>
              <w:t>0.69</w:t>
            </w:r>
          </w:p>
        </w:tc>
        <w:tc>
          <w:tcPr>
            <w:tcW w:w="1637" w:type="dxa"/>
            <w:tcBorders>
              <w:top w:val="single" w:color="auto" w:sz="4" w:space="0"/>
              <w:left w:val="single" w:color="auto" w:sz="4" w:space="0"/>
            </w:tcBorders>
            <w:shd w:val="clear" w:color="auto" w:fill="FFFFFF"/>
            <w:vAlign w:val="center"/>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2"/>
                <w:sz w:val="21"/>
                <w:szCs w:val="21"/>
                <w:u w:val="none"/>
                <w:shd w:val="clear" w:color="auto" w:fill="auto"/>
                <w:lang w:val="en-US" w:eastAsia="en-US" w:bidi="ar-SA"/>
              </w:rPr>
            </w:pPr>
            <w:r>
              <w:rPr>
                <w:rFonts w:hint="default" w:ascii="Times New Roman" w:hAnsi="Times New Roman" w:eastAsia="宋体" w:cs="Times New Roman"/>
                <w:color w:val="auto"/>
                <w:kern w:val="2"/>
                <w:sz w:val="21"/>
                <w:szCs w:val="21"/>
                <w:u w:val="none"/>
                <w:shd w:val="clear" w:color="auto" w:fill="auto"/>
                <w:lang w:val="en-US" w:eastAsia="en-US" w:bidi="ar-SA"/>
              </w:rPr>
              <w:t>0.18</w:t>
            </w:r>
          </w:p>
        </w:tc>
        <w:tc>
          <w:tcPr>
            <w:tcW w:w="1350" w:type="dxa"/>
            <w:tcBorders>
              <w:top w:val="single" w:color="auto" w:sz="4" w:space="0"/>
              <w:left w:val="single" w:color="auto" w:sz="4" w:space="0"/>
            </w:tcBorders>
            <w:shd w:val="clear" w:color="auto" w:fill="FFFFFF"/>
            <w:vAlign w:val="center"/>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2"/>
                <w:sz w:val="21"/>
                <w:szCs w:val="21"/>
                <w:u w:val="none"/>
                <w:shd w:val="clear" w:color="auto" w:fill="auto"/>
                <w:lang w:val="en-US" w:eastAsia="en-US" w:bidi="ar-SA"/>
              </w:rPr>
            </w:pPr>
            <w:r>
              <w:rPr>
                <w:rFonts w:hint="default" w:ascii="Times New Roman" w:hAnsi="Times New Roman" w:eastAsia="宋体" w:cs="Times New Roman"/>
                <w:color w:val="auto"/>
                <w:kern w:val="2"/>
                <w:sz w:val="21"/>
                <w:szCs w:val="21"/>
                <w:u w:val="none"/>
                <w:shd w:val="clear" w:color="auto" w:fill="auto"/>
                <w:lang w:val="en-US" w:eastAsia="en-US" w:bidi="ar-SA"/>
              </w:rPr>
              <w:t>1.17</w:t>
            </w:r>
          </w:p>
        </w:tc>
        <w:tc>
          <w:tcPr>
            <w:tcW w:w="1163" w:type="dxa"/>
            <w:tcBorders>
              <w:top w:val="single" w:color="auto" w:sz="4" w:space="0"/>
              <w:left w:val="single" w:color="auto" w:sz="4" w:space="0"/>
            </w:tcBorders>
            <w:shd w:val="clear" w:color="auto" w:fill="FFFFFF"/>
            <w:vAlign w:val="center"/>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2"/>
                <w:sz w:val="21"/>
                <w:szCs w:val="21"/>
                <w:u w:val="none"/>
                <w:shd w:val="clear" w:color="auto" w:fill="auto"/>
                <w:lang w:val="en-US" w:eastAsia="en-US" w:bidi="ar-SA"/>
              </w:rPr>
            </w:pPr>
            <w:r>
              <w:rPr>
                <w:rFonts w:hint="default" w:ascii="Times New Roman" w:hAnsi="Times New Roman" w:eastAsia="宋体" w:cs="Times New Roman"/>
                <w:color w:val="auto"/>
                <w:kern w:val="2"/>
                <w:sz w:val="21"/>
                <w:szCs w:val="21"/>
                <w:u w:val="none"/>
                <w:shd w:val="clear" w:color="auto" w:fill="auto"/>
                <w:lang w:val="en-US" w:eastAsia="en-US" w:bidi="ar-SA"/>
              </w:rPr>
              <w:t>0.18</w:t>
            </w:r>
          </w:p>
        </w:tc>
        <w:tc>
          <w:tcPr>
            <w:tcW w:w="1292" w:type="dxa"/>
            <w:tcBorders>
              <w:top w:val="single" w:color="auto" w:sz="4" w:space="0"/>
              <w:left w:val="single" w:color="auto" w:sz="4" w:space="0"/>
              <w:right w:val="single" w:color="auto" w:sz="4" w:space="0"/>
            </w:tcBorders>
            <w:shd w:val="clear" w:color="auto" w:fill="FFFFFF"/>
            <w:vAlign w:val="center"/>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2"/>
                <w:sz w:val="21"/>
                <w:szCs w:val="21"/>
                <w:u w:val="none"/>
                <w:shd w:val="clear" w:color="auto" w:fill="auto"/>
                <w:lang w:val="en-US" w:eastAsia="en-US" w:bidi="ar-SA"/>
              </w:rPr>
            </w:pPr>
            <w:r>
              <w:rPr>
                <w:rFonts w:hint="default" w:ascii="Times New Roman" w:hAnsi="Times New Roman" w:eastAsia="宋体" w:cs="Times New Roman"/>
                <w:color w:val="auto"/>
                <w:kern w:val="2"/>
                <w:sz w:val="21"/>
                <w:szCs w:val="21"/>
                <w:u w:val="none"/>
                <w:shd w:val="clear" w:color="auto" w:fill="auto"/>
                <w:lang w:val="en-US" w:eastAsia="en-US" w:bidi="ar-SA"/>
              </w:rPr>
              <w:t>2.22</w:t>
            </w:r>
          </w:p>
        </w:tc>
      </w:tr>
      <w:tr>
        <w:tblPrEx>
          <w:tblCellMar>
            <w:top w:w="0" w:type="dxa"/>
            <w:left w:w="10" w:type="dxa"/>
            <w:bottom w:w="0" w:type="dxa"/>
            <w:right w:w="10" w:type="dxa"/>
          </w:tblCellMar>
        </w:tblPrEx>
        <w:trPr>
          <w:trHeight w:val="326" w:hRule="exact"/>
          <w:jc w:val="center"/>
        </w:trPr>
        <w:tc>
          <w:tcPr>
            <w:tcW w:w="1465" w:type="dxa"/>
            <w:tcBorders>
              <w:top w:val="single" w:color="auto" w:sz="4" w:space="0"/>
              <w:left w:val="single" w:color="auto" w:sz="4" w:space="0"/>
              <w:bottom w:val="single" w:color="auto" w:sz="4" w:space="0"/>
            </w:tcBorders>
            <w:shd w:val="clear" w:color="auto" w:fill="FFFFFF"/>
            <w:vAlign w:val="center"/>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宋体" w:hAnsi="宋体" w:eastAsia="宋体" w:cs="宋体"/>
                <w:color w:val="auto"/>
                <w:kern w:val="2"/>
                <w:sz w:val="21"/>
                <w:szCs w:val="21"/>
                <w:u w:val="none"/>
                <w:shd w:val="clear" w:color="auto" w:fill="auto"/>
                <w:lang w:val="en-US" w:eastAsia="en-US" w:bidi="ar-SA"/>
              </w:rPr>
            </w:pPr>
            <w:r>
              <w:rPr>
                <w:rFonts w:hint="default" w:ascii="宋体" w:hAnsi="宋体" w:eastAsia="宋体" w:cs="宋体"/>
                <w:color w:val="auto"/>
                <w:kern w:val="2"/>
                <w:sz w:val="21"/>
                <w:szCs w:val="21"/>
                <w:u w:val="none"/>
                <w:shd w:val="clear" w:color="auto" w:fill="auto"/>
                <w:lang w:val="en-US" w:eastAsia="en-US" w:bidi="ar-SA"/>
              </w:rPr>
              <w:t>大企业</w:t>
            </w:r>
          </w:p>
        </w:tc>
        <w:tc>
          <w:tcPr>
            <w:tcW w:w="1588" w:type="dxa"/>
            <w:tcBorders>
              <w:top w:val="single" w:color="auto" w:sz="4" w:space="0"/>
              <w:left w:val="single" w:color="auto" w:sz="4" w:space="0"/>
              <w:bottom w:val="single" w:color="auto" w:sz="4" w:space="0"/>
            </w:tcBorders>
            <w:shd w:val="clear" w:color="auto" w:fill="FFFFFF"/>
            <w:vAlign w:val="center"/>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2"/>
                <w:sz w:val="21"/>
                <w:szCs w:val="21"/>
                <w:u w:val="none"/>
                <w:shd w:val="clear" w:color="auto" w:fill="auto"/>
                <w:lang w:val="en-US" w:eastAsia="en-US" w:bidi="ar-SA"/>
              </w:rPr>
            </w:pPr>
            <w:r>
              <w:rPr>
                <w:rFonts w:hint="default" w:ascii="Times New Roman" w:hAnsi="Times New Roman" w:eastAsia="宋体" w:cs="Times New Roman"/>
                <w:color w:val="auto"/>
                <w:kern w:val="2"/>
                <w:sz w:val="21"/>
                <w:szCs w:val="21"/>
                <w:u w:val="none"/>
                <w:shd w:val="clear" w:color="auto" w:fill="auto"/>
                <w:lang w:val="en-US" w:eastAsia="en-US" w:bidi="ar-SA"/>
              </w:rPr>
              <w:t>0.99</w:t>
            </w:r>
          </w:p>
        </w:tc>
        <w:tc>
          <w:tcPr>
            <w:tcW w:w="1637" w:type="dxa"/>
            <w:tcBorders>
              <w:top w:val="single" w:color="auto" w:sz="4" w:space="0"/>
              <w:left w:val="single" w:color="auto" w:sz="4" w:space="0"/>
              <w:bottom w:val="single" w:color="auto" w:sz="4" w:space="0"/>
            </w:tcBorders>
            <w:shd w:val="clear" w:color="auto" w:fill="FFFFFF"/>
            <w:vAlign w:val="center"/>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2"/>
                <w:sz w:val="21"/>
                <w:szCs w:val="21"/>
                <w:u w:val="none"/>
                <w:shd w:val="clear" w:color="auto" w:fill="auto"/>
                <w:lang w:val="en-US" w:eastAsia="en-US" w:bidi="ar-SA"/>
              </w:rPr>
            </w:pPr>
            <w:r>
              <w:rPr>
                <w:rFonts w:hint="default" w:ascii="Times New Roman" w:hAnsi="Times New Roman" w:eastAsia="宋体" w:cs="Times New Roman"/>
                <w:color w:val="auto"/>
                <w:kern w:val="2"/>
                <w:sz w:val="21"/>
                <w:szCs w:val="21"/>
                <w:u w:val="none"/>
                <w:shd w:val="clear" w:color="auto" w:fill="auto"/>
                <w:lang w:val="en-US" w:eastAsia="en-US" w:bidi="ar-SA"/>
              </w:rPr>
              <w:t>0.39</w:t>
            </w:r>
          </w:p>
        </w:tc>
        <w:tc>
          <w:tcPr>
            <w:tcW w:w="1350" w:type="dxa"/>
            <w:tcBorders>
              <w:top w:val="single" w:color="auto" w:sz="4" w:space="0"/>
              <w:left w:val="single" w:color="auto" w:sz="4" w:space="0"/>
              <w:bottom w:val="single" w:color="auto" w:sz="4" w:space="0"/>
            </w:tcBorders>
            <w:shd w:val="clear" w:color="auto" w:fill="FFFFFF"/>
            <w:vAlign w:val="center"/>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2"/>
                <w:sz w:val="21"/>
                <w:szCs w:val="21"/>
                <w:u w:val="none"/>
                <w:shd w:val="clear" w:color="auto" w:fill="auto"/>
                <w:lang w:val="en-US" w:eastAsia="en-US" w:bidi="ar-SA"/>
              </w:rPr>
            </w:pPr>
            <w:r>
              <w:rPr>
                <w:rFonts w:hint="default" w:ascii="Times New Roman" w:hAnsi="Times New Roman" w:eastAsia="宋体" w:cs="Times New Roman"/>
                <w:color w:val="auto"/>
                <w:kern w:val="2"/>
                <w:sz w:val="21"/>
                <w:szCs w:val="21"/>
                <w:u w:val="none"/>
                <w:shd w:val="clear" w:color="auto" w:fill="auto"/>
                <w:lang w:val="en-US" w:eastAsia="en-US" w:bidi="ar-SA"/>
              </w:rPr>
              <w:t>1.36</w:t>
            </w:r>
          </w:p>
        </w:tc>
        <w:tc>
          <w:tcPr>
            <w:tcW w:w="1163" w:type="dxa"/>
            <w:tcBorders>
              <w:top w:val="single" w:color="auto" w:sz="4" w:space="0"/>
              <w:left w:val="single" w:color="auto" w:sz="4" w:space="0"/>
              <w:bottom w:val="single" w:color="auto" w:sz="4" w:space="0"/>
            </w:tcBorders>
            <w:shd w:val="clear" w:color="auto" w:fill="FFFFFF"/>
            <w:vAlign w:val="center"/>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2"/>
                <w:sz w:val="21"/>
                <w:szCs w:val="21"/>
                <w:u w:val="none"/>
                <w:shd w:val="clear" w:color="auto" w:fill="auto"/>
                <w:lang w:val="en-US" w:eastAsia="en-US" w:bidi="ar-SA"/>
              </w:rPr>
            </w:pPr>
            <w:r>
              <w:rPr>
                <w:rFonts w:hint="default" w:ascii="Times New Roman" w:hAnsi="Times New Roman" w:eastAsia="宋体" w:cs="Times New Roman"/>
                <w:color w:val="auto"/>
                <w:kern w:val="2"/>
                <w:sz w:val="21"/>
                <w:szCs w:val="21"/>
                <w:u w:val="none"/>
                <w:shd w:val="clear" w:color="auto" w:fill="auto"/>
                <w:lang w:val="en-US" w:eastAsia="en-US" w:bidi="ar-SA"/>
              </w:rPr>
              <w:t>0.31</w:t>
            </w:r>
          </w:p>
        </w:tc>
        <w:tc>
          <w:tcPr>
            <w:tcW w:w="1292"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23"/>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2"/>
                <w:sz w:val="21"/>
                <w:szCs w:val="21"/>
                <w:u w:val="none"/>
                <w:shd w:val="clear" w:color="auto" w:fill="auto"/>
                <w:lang w:val="en-US" w:eastAsia="en-US" w:bidi="ar-SA"/>
              </w:rPr>
            </w:pPr>
            <w:r>
              <w:rPr>
                <w:rFonts w:hint="default" w:ascii="Times New Roman" w:hAnsi="Times New Roman" w:eastAsia="宋体" w:cs="Times New Roman"/>
                <w:color w:val="auto"/>
                <w:kern w:val="2"/>
                <w:sz w:val="21"/>
                <w:szCs w:val="21"/>
                <w:u w:val="none"/>
                <w:shd w:val="clear" w:color="auto" w:fill="auto"/>
                <w:lang w:val="en-US" w:eastAsia="en-US" w:bidi="ar-SA"/>
              </w:rPr>
              <w:t>3.05</w:t>
            </w:r>
          </w:p>
        </w:tc>
      </w:tr>
    </w:tbl>
    <w:p>
      <w:pPr>
        <w:keepNext w:val="0"/>
        <w:keepLines w:val="0"/>
        <w:pageBreakBefore w:val="0"/>
        <w:widowControl/>
        <w:suppressLineNumbers w:val="0"/>
        <w:kinsoku/>
        <w:wordWrap/>
        <w:overflowPunct/>
        <w:topLinePunct w:val="0"/>
        <w:autoSpaceDE w:val="0"/>
        <w:autoSpaceDN w:val="0"/>
        <w:bidi w:val="0"/>
        <w:adjustRightInd/>
        <w:snapToGrid/>
        <w:spacing w:before="0" w:beforeLines="100" w:after="0" w:afterLines="150"/>
        <w:jc w:val="left"/>
        <w:textAlignment w:val="auto"/>
        <w:rPr>
          <w:rFonts w:hint="default"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数据来源：陕西省中小企业局</w:t>
      </w:r>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陕西高科技中小企业在保持全省国民经济平稳较快发展、缓解就业压力、推动基础创新、促进经济结构调整和优化等方面发挥了重要作用。中小企业为陕西省提供了近</w:t>
      </w:r>
      <w:r>
        <w:rPr>
          <w:rFonts w:hint="default" w:ascii="Times New Roman" w:hAnsi="Times New Roman" w:eastAsia="宋体" w:cs="Times New Roman"/>
          <w:spacing w:val="-2"/>
          <w:kern w:val="0"/>
          <w:sz w:val="24"/>
          <w:szCs w:val="24"/>
          <w:lang w:val="en-US" w:eastAsia="en-US" w:bidi="ar-SA"/>
        </w:rPr>
        <w:t>80%</w:t>
      </w:r>
      <w:r>
        <w:rPr>
          <w:rFonts w:hint="eastAsia" w:ascii="宋体" w:hAnsi="宋体" w:eastAsia="宋体" w:cs="宋体"/>
          <w:spacing w:val="-2"/>
          <w:kern w:val="0"/>
          <w:sz w:val="24"/>
          <w:szCs w:val="24"/>
          <w:lang w:val="en-US" w:eastAsia="en-US" w:bidi="ar-SA"/>
        </w:rPr>
        <w:t>城镇就业岗位，适应了国家节能减排和环境保护的需要。同时，中小企业在新品种、质量、节能降耗、环境保护等方面积极探索，涌现出许多科技活跃的企业。</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rFonts w:hint="eastAsia"/>
          <w:w w:val="95"/>
          <w:sz w:val="24"/>
          <w:szCs w:val="24"/>
          <w:lang w:val="en-US" w:eastAsia="zh-CN"/>
        </w:rPr>
      </w:pPr>
      <w:bookmarkStart w:id="57" w:name="3.2.4西部其他省、市高科技中小企业融资现状比较研究"/>
      <w:bookmarkEnd w:id="57"/>
      <w:bookmarkStart w:id="58" w:name="_Toc29268"/>
      <w:r>
        <w:rPr>
          <w:rFonts w:hint="default" w:ascii="Times New Roman" w:hAnsi="Times New Roman" w:cs="Times New Roman"/>
          <w:w w:val="95"/>
          <w:sz w:val="24"/>
          <w:szCs w:val="24"/>
          <w:lang w:val="en-US" w:eastAsia="zh-CN"/>
        </w:rPr>
        <w:t>3.3.4</w:t>
      </w:r>
      <w:r>
        <w:rPr>
          <w:rFonts w:hint="eastAsia"/>
          <w:w w:val="95"/>
          <w:sz w:val="24"/>
          <w:szCs w:val="24"/>
          <w:lang w:val="en-US" w:eastAsia="zh-CN"/>
        </w:rPr>
        <w:t xml:space="preserve"> 西部其他省市高科技中小企业融资现状比较</w:t>
      </w:r>
      <w:bookmarkEnd w:id="58"/>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与陕西省比邻，同属西部开发区域的成都市，多年来高科技中小企业发展迅速，成都市高科技中小企业数量庞大，对该市经济增长的贡献非常显著。然而，高科技中小企业在发展壮大过程中面临的融资难问题已成为制约其高科技中小企业发展的主要瓶颈。由于公司法对企业债券的发行资格、发行规模等条件做了严格控制，高科技中小企业很难通过发行债权直接融资。因此，高科技中小企业融资主要靠银行贷款，并存在一些问题，如初创阶段的高科技中小企业往往被苛刻的担保和抵押条件拒之门外，效益差的高科技中小企业也会因不符合贷款条件而无法获得银行贷款，而所有制歧视现象也使高科技中小企业更难获得贷款。</w:t>
      </w:r>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成都市政府积极构建了高科技中小企业信用担保体系，以政策性、互助性担保机构为龙头，商业性担保机构为主体，分担金融风险，促进高科技中小企业贷款融资。同时，还建设了高科技中小企业信用信息库以及高科技中小企业信用服务体系，推进试点企业的融资担保工作。这些举措可以提高高科技中小企业的信用评级，为其融资创造更好的条件。</w:t>
      </w:r>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鉴于高科技中小企业在经济增长中的重要性，政府可以继续制定相关政策推进高科技中小企业发展，如降低融资门槛、完善融资渠道等，同时加强对高科技中小企业的扶持和管理，如支持初创企业、建设科技园区等，提高企业的创新能力和核心竞争力。此外，还可以采取多项措施解决银行贷款难题，如简化贷款手续、推进信用信息共享平台、鼓励担保机构开展风险补偿等，为高科技中小企业提供更加便捷和优惠的融资服务。</w:t>
      </w:r>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eastAsia" w:ascii="宋体" w:hAnsi="宋体" w:eastAsia="宋体" w:cs="宋体"/>
          <w:spacing w:val="-2"/>
          <w:kern w:val="0"/>
          <w:sz w:val="24"/>
          <w:szCs w:val="24"/>
          <w:lang w:val="en-US" w:eastAsia="en-US" w:bidi="ar-SA"/>
        </w:rPr>
        <w:sectPr>
          <w:pgSz w:w="11911" w:h="16840"/>
          <w:pgMar w:top="1417" w:right="1417" w:bottom="1417" w:left="1984" w:header="720" w:footer="720" w:gutter="0"/>
          <w:cols w:space="0" w:num="1"/>
          <w:rtlGutter w:val="0"/>
          <w:docGrid w:linePitch="0" w:charSpace="0"/>
        </w:sect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0"/>
        <w:rPr>
          <w:rFonts w:hint="eastAsia"/>
          <w:w w:val="95"/>
          <w:lang w:val="en-US" w:eastAsia="zh-CN"/>
        </w:rPr>
      </w:pPr>
      <w:bookmarkStart w:id="59" w:name="4.陕西高科技中小企业融资存在的问题"/>
      <w:bookmarkEnd w:id="59"/>
      <w:bookmarkStart w:id="60" w:name="_bookmark12"/>
      <w:bookmarkEnd w:id="60"/>
      <w:bookmarkStart w:id="61" w:name="_Toc18932"/>
      <w:bookmarkStart w:id="62" w:name="_Toc18877"/>
      <w:r>
        <w:rPr>
          <w:rFonts w:hint="default" w:ascii="Times New Roman" w:hAnsi="Times New Roman" w:cs="Times New Roman"/>
          <w:w w:val="95"/>
          <w:lang w:val="en-US" w:eastAsia="zh-CN"/>
        </w:rPr>
        <w:t>4</w:t>
      </w:r>
      <w:r>
        <w:rPr>
          <w:rFonts w:hint="eastAsia" w:ascii="宋体" w:hAnsi="宋体" w:eastAsia="宋体" w:cs="宋体"/>
          <w:w w:val="95"/>
          <w:lang w:val="en-US" w:eastAsia="zh-CN"/>
        </w:rPr>
        <w:t xml:space="preserve"> </w:t>
      </w:r>
      <w:r>
        <w:rPr>
          <w:rFonts w:hint="eastAsia"/>
          <w:w w:val="95"/>
          <w:lang w:val="en-US" w:eastAsia="zh-CN"/>
        </w:rPr>
        <w:t>陕西高科技中小企业融资存在的问题</w:t>
      </w:r>
      <w:bookmarkEnd w:id="61"/>
      <w:bookmarkEnd w:id="62"/>
    </w:p>
    <w:p>
      <w:pPr>
        <w:pStyle w:val="3"/>
        <w:keepNext w:val="0"/>
        <w:keepLines w:val="0"/>
        <w:pageBreakBefore w:val="0"/>
        <w:widowControl w:val="0"/>
        <w:numPr>
          <w:ilvl w:val="0"/>
          <w:numId w:val="0"/>
        </w:numPr>
        <w:tabs>
          <w:tab w:val="left" w:pos="721"/>
        </w:tabs>
        <w:kinsoku/>
        <w:wordWrap/>
        <w:overflowPunct/>
        <w:topLinePunct w:val="0"/>
        <w:autoSpaceDE w:val="0"/>
        <w:autoSpaceDN w:val="0"/>
        <w:bidi w:val="0"/>
        <w:adjustRightInd/>
        <w:snapToGrid/>
        <w:spacing w:before="0" w:beforeLines="100" w:after="0" w:afterLines="100" w:line="360" w:lineRule="auto"/>
        <w:ind w:leftChars="0" w:right="0" w:rightChars="0"/>
        <w:jc w:val="left"/>
        <w:textAlignment w:val="auto"/>
        <w:outlineLvl w:val="1"/>
        <w:rPr>
          <w:b/>
          <w:sz w:val="28"/>
          <w:szCs w:val="28"/>
        </w:rPr>
      </w:pPr>
      <w:bookmarkStart w:id="63" w:name="_bookmark13"/>
      <w:bookmarkEnd w:id="63"/>
      <w:bookmarkStart w:id="64" w:name="4.1企业自身存在的问题"/>
      <w:bookmarkEnd w:id="64"/>
      <w:bookmarkStart w:id="65" w:name="_Toc13949"/>
      <w:bookmarkStart w:id="66" w:name="_Toc4865"/>
      <w:r>
        <w:rPr>
          <w:rFonts w:hint="default" w:ascii="Times New Roman" w:hAnsi="Times New Roman" w:cs="Times New Roman"/>
          <w:spacing w:val="-3"/>
          <w:w w:val="95"/>
          <w:sz w:val="28"/>
          <w:szCs w:val="28"/>
          <w:lang w:val="en-US" w:eastAsia="zh-CN"/>
        </w:rPr>
        <w:t>4.1</w:t>
      </w:r>
      <w:r>
        <w:rPr>
          <w:rFonts w:hint="eastAsia" w:ascii="宋体" w:hAnsi="宋体" w:eastAsia="宋体" w:cs="宋体"/>
          <w:spacing w:val="-3"/>
          <w:w w:val="95"/>
          <w:sz w:val="28"/>
          <w:szCs w:val="28"/>
          <w:lang w:val="en-US" w:eastAsia="zh-CN"/>
        </w:rPr>
        <w:t xml:space="preserve"> </w:t>
      </w:r>
      <w:r>
        <w:rPr>
          <w:rFonts w:hint="eastAsia"/>
          <w:spacing w:val="-3"/>
          <w:w w:val="95"/>
          <w:sz w:val="28"/>
          <w:szCs w:val="28"/>
          <w:lang w:val="en-US" w:eastAsia="zh-CN"/>
        </w:rPr>
        <w:t>企业自身存在的问题</w:t>
      </w:r>
      <w:bookmarkEnd w:id="65"/>
      <w:bookmarkEnd w:id="66"/>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陕西高科技中小企业融资困难在高科技中小企业方面的原因主要有五点，即缺乏长远规划</w:t>
      </w:r>
      <w:r>
        <w:rPr>
          <w:rFonts w:hint="eastAsia" w:ascii="宋体" w:hAnsi="宋体" w:eastAsia="宋体" w:cs="宋体"/>
          <w:spacing w:val="-2"/>
          <w:kern w:val="0"/>
          <w:sz w:val="24"/>
          <w:szCs w:val="24"/>
          <w:lang w:val="en-US" w:eastAsia="zh-CN" w:bidi="ar-SA"/>
        </w:rPr>
        <w:t>、</w:t>
      </w:r>
      <w:r>
        <w:rPr>
          <w:rFonts w:hint="eastAsia" w:ascii="宋体" w:hAnsi="宋体" w:eastAsia="宋体" w:cs="宋体"/>
          <w:spacing w:val="-2"/>
          <w:kern w:val="0"/>
          <w:sz w:val="24"/>
          <w:szCs w:val="24"/>
          <w:lang w:val="en-US" w:eastAsia="en-US" w:bidi="ar-SA"/>
        </w:rPr>
        <w:t>企业经营管理水平低、企业信用缺失</w:t>
      </w:r>
      <w:r>
        <w:rPr>
          <w:rFonts w:hint="eastAsia" w:ascii="宋体" w:hAnsi="宋体" w:eastAsia="宋体" w:cs="宋体"/>
          <w:spacing w:val="-2"/>
          <w:kern w:val="0"/>
          <w:sz w:val="24"/>
          <w:szCs w:val="24"/>
          <w:lang w:val="en-US" w:eastAsia="zh-CN" w:bidi="ar-SA"/>
        </w:rPr>
        <w:t>、</w:t>
      </w:r>
      <w:r>
        <w:rPr>
          <w:rFonts w:hint="eastAsia" w:ascii="宋体" w:hAnsi="宋体" w:eastAsia="宋体" w:cs="宋体"/>
          <w:spacing w:val="-2"/>
          <w:kern w:val="0"/>
          <w:sz w:val="24"/>
          <w:szCs w:val="24"/>
          <w:lang w:val="en-US" w:eastAsia="en-US" w:bidi="ar-SA"/>
        </w:rPr>
        <w:t>银企信息不对称。</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rFonts w:hint="eastAsia"/>
          <w:w w:val="95"/>
          <w:sz w:val="24"/>
          <w:szCs w:val="24"/>
          <w:lang w:val="en-US" w:eastAsia="zh-CN"/>
        </w:rPr>
      </w:pPr>
      <w:bookmarkStart w:id="67" w:name="4.1.1缺乏长远发展规划"/>
      <w:bookmarkEnd w:id="67"/>
      <w:bookmarkStart w:id="68" w:name="_Toc25959"/>
      <w:r>
        <w:rPr>
          <w:rFonts w:hint="default" w:ascii="Times New Roman" w:hAnsi="Times New Roman" w:cs="Times New Roman"/>
          <w:w w:val="95"/>
          <w:sz w:val="24"/>
          <w:szCs w:val="24"/>
          <w:lang w:val="en-US" w:eastAsia="zh-CN"/>
        </w:rPr>
        <w:t>4.1.1</w:t>
      </w:r>
      <w:r>
        <w:rPr>
          <w:rFonts w:hint="eastAsia" w:ascii="宋体" w:hAnsi="宋体" w:eastAsia="宋体" w:cs="宋体"/>
          <w:w w:val="95"/>
          <w:sz w:val="24"/>
          <w:szCs w:val="24"/>
          <w:lang w:val="en-US" w:eastAsia="zh-CN"/>
        </w:rPr>
        <w:t xml:space="preserve"> </w:t>
      </w:r>
      <w:r>
        <w:rPr>
          <w:rFonts w:hint="eastAsia"/>
          <w:w w:val="95"/>
          <w:sz w:val="24"/>
          <w:szCs w:val="24"/>
          <w:lang w:val="en-US" w:eastAsia="zh-CN"/>
        </w:rPr>
        <w:t>缺乏长远发展规划</w:t>
      </w:r>
      <w:bookmarkEnd w:id="68"/>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很多高科技中小企业没有长远的发展规划和发展战略，正是由于长期发展战略的缺失，高科技中小企业经常追求一些眼前的短期利益，导致企业的经营决策不合理，因而企业的寿命也短。根据陕西省一些银行管理人员估计，陕西有近</w:t>
      </w:r>
      <w:r>
        <w:rPr>
          <w:rFonts w:hint="default" w:ascii="Times New Roman" w:hAnsi="Times New Roman" w:eastAsia="宋体" w:cs="Times New Roman"/>
          <w:spacing w:val="-2"/>
          <w:kern w:val="0"/>
          <w:sz w:val="24"/>
          <w:szCs w:val="24"/>
          <w:lang w:val="en-US" w:eastAsia="en-US" w:bidi="ar-SA"/>
        </w:rPr>
        <w:t>30%</w:t>
      </w:r>
      <w:r>
        <w:rPr>
          <w:rFonts w:hint="eastAsia" w:ascii="宋体" w:hAnsi="宋体" w:eastAsia="宋体" w:cs="宋体"/>
          <w:spacing w:val="-2"/>
          <w:kern w:val="0"/>
          <w:sz w:val="24"/>
          <w:szCs w:val="24"/>
          <w:lang w:val="en-US" w:eastAsia="en-US" w:bidi="ar-SA"/>
        </w:rPr>
        <w:t>的中小高科技中小企业在</w:t>
      </w:r>
      <w:r>
        <w:rPr>
          <w:rFonts w:hint="default" w:ascii="Times New Roman" w:hAnsi="Times New Roman" w:eastAsia="宋体" w:cs="Times New Roman"/>
          <w:spacing w:val="-2"/>
          <w:kern w:val="0"/>
          <w:sz w:val="24"/>
          <w:szCs w:val="24"/>
          <w:lang w:val="en-US" w:eastAsia="en-US" w:bidi="ar-SA"/>
        </w:rPr>
        <w:t>2</w:t>
      </w:r>
      <w:r>
        <w:rPr>
          <w:rFonts w:hint="eastAsia" w:ascii="宋体" w:hAnsi="宋体" w:eastAsia="宋体" w:cs="宋体"/>
          <w:spacing w:val="-2"/>
          <w:kern w:val="0"/>
          <w:sz w:val="24"/>
          <w:szCs w:val="24"/>
          <w:lang w:val="en-US" w:eastAsia="en-US" w:bidi="ar-SA"/>
        </w:rPr>
        <w:t>年内消失，近</w:t>
      </w:r>
      <w:r>
        <w:rPr>
          <w:rFonts w:hint="default" w:ascii="Times New Roman" w:hAnsi="Times New Roman" w:eastAsia="宋体" w:cs="Times New Roman"/>
          <w:spacing w:val="-2"/>
          <w:kern w:val="0"/>
          <w:sz w:val="24"/>
          <w:szCs w:val="24"/>
          <w:lang w:val="en-US" w:eastAsia="en-US" w:bidi="ar-SA"/>
        </w:rPr>
        <w:t>60%</w:t>
      </w:r>
      <w:r>
        <w:rPr>
          <w:rFonts w:hint="eastAsia" w:ascii="宋体" w:hAnsi="宋体" w:eastAsia="宋体" w:cs="宋体"/>
          <w:spacing w:val="-2"/>
          <w:kern w:val="0"/>
          <w:sz w:val="24"/>
          <w:szCs w:val="24"/>
          <w:lang w:val="en-US" w:eastAsia="en-US" w:bidi="ar-SA"/>
        </w:rPr>
        <w:t>的在</w:t>
      </w:r>
      <w:r>
        <w:rPr>
          <w:rFonts w:hint="default" w:ascii="Times New Roman" w:hAnsi="Times New Roman" w:eastAsia="宋体" w:cs="Times New Roman"/>
          <w:spacing w:val="-2"/>
          <w:kern w:val="0"/>
          <w:sz w:val="24"/>
          <w:szCs w:val="24"/>
          <w:lang w:val="en-US" w:eastAsia="en-US" w:bidi="ar-SA"/>
        </w:rPr>
        <w:t>4</w:t>
      </w:r>
      <w:r>
        <w:rPr>
          <w:rFonts w:hint="default" w:ascii="Times New Roman" w:hAnsi="Times New Roman" w:eastAsia="宋体" w:cs="Times New Roman"/>
          <w:spacing w:val="-2"/>
          <w:kern w:val="0"/>
          <w:sz w:val="24"/>
          <w:szCs w:val="24"/>
          <w:lang w:val="en-US" w:eastAsia="zh-CN" w:bidi="ar-SA"/>
        </w:rPr>
        <w:t>—</w:t>
      </w:r>
      <w:r>
        <w:rPr>
          <w:rFonts w:hint="default" w:ascii="Times New Roman" w:hAnsi="Times New Roman" w:eastAsia="宋体" w:cs="Times New Roman"/>
          <w:spacing w:val="-2"/>
          <w:kern w:val="0"/>
          <w:sz w:val="24"/>
          <w:szCs w:val="24"/>
          <w:lang w:val="en-US" w:eastAsia="en-US" w:bidi="ar-SA"/>
        </w:rPr>
        <w:t>5年</w:t>
      </w:r>
      <w:r>
        <w:rPr>
          <w:rFonts w:hint="eastAsia" w:ascii="宋体" w:hAnsi="宋体" w:eastAsia="宋体" w:cs="宋体"/>
          <w:spacing w:val="-2"/>
          <w:kern w:val="0"/>
          <w:sz w:val="24"/>
          <w:szCs w:val="24"/>
          <w:lang w:val="en-US" w:eastAsia="en-US" w:bidi="ar-SA"/>
        </w:rPr>
        <w:t>内消失。由于陕西高科技中小企业的高倒闭率，及其异常频繁的进出市场，使其融资问题更加雪上加霜。</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rFonts w:hint="eastAsia"/>
          <w:w w:val="95"/>
          <w:sz w:val="24"/>
          <w:szCs w:val="24"/>
          <w:lang w:val="en-US" w:eastAsia="zh-CN"/>
        </w:rPr>
      </w:pPr>
      <w:bookmarkStart w:id="69" w:name="4.1.2企业经营管理水平低"/>
      <w:bookmarkEnd w:id="69"/>
      <w:bookmarkStart w:id="70" w:name="_Toc19857"/>
      <w:r>
        <w:rPr>
          <w:rFonts w:hint="default" w:ascii="Times New Roman" w:hAnsi="Times New Roman" w:cs="Times New Roman"/>
          <w:w w:val="95"/>
          <w:sz w:val="24"/>
          <w:szCs w:val="24"/>
          <w:lang w:val="en-US" w:eastAsia="zh-CN"/>
        </w:rPr>
        <w:t>4.1.2</w:t>
      </w:r>
      <w:r>
        <w:rPr>
          <w:rFonts w:hint="eastAsia"/>
          <w:w w:val="95"/>
          <w:sz w:val="24"/>
          <w:szCs w:val="24"/>
          <w:lang w:val="en-US" w:eastAsia="zh-CN"/>
        </w:rPr>
        <w:t xml:space="preserve"> 企业经营管理水平低</w:t>
      </w:r>
      <w:bookmarkEnd w:id="70"/>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陕西高科技中小企业大部分是粗放型管理，管理制度不完善，且有很大一部分陕西高科技中小企业是家族企业，对公司管理没有正规制度进行约束。在营销管理方面，陕西高科技中小企业对市场的研究不是很深入，往往是有单就做，没单找单的情况，没有市场需求预测，也没有市场细分研究，从而导致陕西高科技中小企业的产销很不稳定。</w:t>
      </w:r>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陕西高科技中小企业在创新上存在问题，创新投入和研发投入远低于大型企业，缺乏独特的技术并缺少科技人才。这导致产品级别较低，资源浪费严重，销售前景</w:t>
      </w:r>
      <w:r>
        <w:rPr>
          <w:rFonts w:hint="eastAsia" w:ascii="宋体" w:hAnsi="宋体" w:eastAsia="宋体" w:cs="宋体"/>
          <w:spacing w:val="-2"/>
          <w:kern w:val="0"/>
          <w:sz w:val="24"/>
          <w:szCs w:val="24"/>
          <w:lang w:val="en-US" w:eastAsia="zh-CN" w:bidi="ar-SA"/>
        </w:rPr>
        <w:t>暗淡</w:t>
      </w:r>
      <w:r>
        <w:rPr>
          <w:rFonts w:hint="eastAsia" w:ascii="宋体" w:hAnsi="宋体" w:eastAsia="宋体" w:cs="宋体"/>
          <w:spacing w:val="-2"/>
          <w:kern w:val="0"/>
          <w:sz w:val="24"/>
          <w:szCs w:val="24"/>
          <w:lang w:val="en-US" w:eastAsia="en-US" w:bidi="ar-SA"/>
        </w:rPr>
        <w:t>。同时，低水平重复的业务也使资金利用效率降低，并使企业的偿债能力和流动性降低。因此，可以加大对陕西高科技中小企业创新的支持力度和鼓励企业间合作，促进资源共享。银行方面可以采取更灵活的贷款方式，注重对企业的信用评级和风险控制，帮助陕西高科技中小企业获得更好的融资支持。</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rFonts w:hint="eastAsia"/>
          <w:w w:val="95"/>
          <w:sz w:val="24"/>
          <w:szCs w:val="24"/>
          <w:lang w:val="en-US" w:eastAsia="zh-CN"/>
        </w:rPr>
      </w:pPr>
      <w:bookmarkStart w:id="71" w:name="4.1.3企业信用缺失"/>
      <w:bookmarkEnd w:id="71"/>
      <w:bookmarkStart w:id="72" w:name="_Toc31027"/>
      <w:r>
        <w:rPr>
          <w:rFonts w:hint="default" w:ascii="Times New Roman" w:hAnsi="Times New Roman" w:cs="Times New Roman"/>
          <w:w w:val="95"/>
          <w:sz w:val="24"/>
          <w:szCs w:val="24"/>
          <w:lang w:val="en-US" w:eastAsia="zh-CN"/>
        </w:rPr>
        <w:t>4.1.3</w:t>
      </w:r>
      <w:r>
        <w:rPr>
          <w:rFonts w:hint="eastAsia"/>
          <w:w w:val="95"/>
          <w:sz w:val="24"/>
          <w:szCs w:val="24"/>
          <w:lang w:val="en-US" w:eastAsia="zh-CN"/>
        </w:rPr>
        <w:t xml:space="preserve"> 企业信用缺失</w:t>
      </w:r>
      <w:bookmarkEnd w:id="72"/>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信用是商家生产和交换发展到一定历史阶段的产物，在现代社会经济中，信用己成为市场主体扩张生产规模的重要手段。企业能否获得信用取决于企业信用资源状况和银行经营管理水平。陕西高科技中小企业信用资源来自于企业家声誉和企业声誉，其中企业声誉既包括企业产品、质量和品牌，也包括企业资本实力、资产存量、收益能力和财务状况。</w:t>
      </w:r>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在陕西省社会主义市场经济体制建设进程中，大多数陕西高科技中小企业没有树立起信用意识和信用理念，为了追逐利益，甚至不惜制造假冒伪劣产品、进行价格欺诈、拖欠货款和税款等，再加上陕西高科技中小企业家整体素质不髙和陕西高科技中小企业经济技术实力不强，就造成了中小企业信用资源不足。</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rFonts w:hint="eastAsia"/>
          <w:w w:val="95"/>
          <w:sz w:val="24"/>
          <w:szCs w:val="24"/>
          <w:lang w:val="en-US" w:eastAsia="zh-CN"/>
        </w:rPr>
      </w:pPr>
      <w:bookmarkStart w:id="73" w:name="4.1.4银企信息不对称"/>
      <w:bookmarkEnd w:id="73"/>
      <w:bookmarkStart w:id="74" w:name="_Toc862"/>
      <w:r>
        <w:rPr>
          <w:rFonts w:hint="default" w:ascii="Times New Roman" w:hAnsi="Times New Roman" w:cs="Times New Roman"/>
          <w:w w:val="95"/>
          <w:sz w:val="24"/>
          <w:szCs w:val="24"/>
          <w:lang w:val="en-US" w:eastAsia="zh-CN"/>
        </w:rPr>
        <w:t>4.1.4</w:t>
      </w:r>
      <w:r>
        <w:rPr>
          <w:rFonts w:hint="eastAsia" w:ascii="宋体" w:hAnsi="宋体" w:eastAsia="宋体" w:cs="宋体"/>
          <w:w w:val="95"/>
          <w:sz w:val="24"/>
          <w:szCs w:val="24"/>
          <w:lang w:val="en-US" w:eastAsia="zh-CN"/>
        </w:rPr>
        <w:t xml:space="preserve"> </w:t>
      </w:r>
      <w:r>
        <w:rPr>
          <w:rFonts w:hint="eastAsia"/>
          <w:w w:val="95"/>
          <w:sz w:val="24"/>
          <w:szCs w:val="24"/>
          <w:lang w:val="en-US" w:eastAsia="zh-CN"/>
        </w:rPr>
        <w:t>银企信息不对称</w:t>
      </w:r>
      <w:bookmarkEnd w:id="74"/>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由于陕西高科技中小企业的封闭式运营和财务管理混乱，通常缺乏公开透明度，增加了资金融通的难度。与大型企业相比，陕西高科技中小企业的经营状况、财务信息及其他信息的公开透明化程度较低，进而影响银行的评估资料获取难度。此外，陕西高科技中小企业往往由于对金融工具的了解不够，在选择和应用金融产品方面受到限制。为克服这些问题，可以倡导陕西高科技中小企业主动公开其运营、财务信息，促进企业与社会各界的信息互动，提高企业社会公信力。同时，需要建立并实施全面有效的财务制度和审计制度来规范企业的财务管理，并鼓励企业采取有效措施保护知识产权</w:t>
      </w:r>
      <w:r>
        <w:rPr>
          <w:rFonts w:hint="default" w:ascii="Times New Roman" w:hAnsi="Times New Roman" w:cs="Times New Roman"/>
          <w:spacing w:val="-2"/>
          <w:kern w:val="0"/>
          <w:sz w:val="24"/>
          <w:szCs w:val="24"/>
          <w:vertAlign w:val="superscript"/>
          <w:lang w:val="en-US" w:eastAsia="zh-CN" w:bidi="ar-SA"/>
        </w:rPr>
        <w:t>[6]</w:t>
      </w:r>
      <w:r>
        <w:rPr>
          <w:rFonts w:hint="eastAsia" w:ascii="宋体" w:hAnsi="宋体" w:eastAsia="宋体" w:cs="宋体"/>
          <w:spacing w:val="-2"/>
          <w:kern w:val="0"/>
          <w:sz w:val="24"/>
          <w:szCs w:val="24"/>
          <w:lang w:val="en-US" w:eastAsia="en-US" w:bidi="ar-SA"/>
        </w:rPr>
        <w:t>。另外，可推广企业信用评级体系，引入第三方机构对企业的信用进行评级，增强银行在贷款决策中的参考依据。最后，也应该开展金融教育，提升企业对各种金融工具的了解，扩大其融资渠道和选择空间。</w:t>
      </w:r>
    </w:p>
    <w:p>
      <w:pPr>
        <w:pStyle w:val="3"/>
        <w:keepNext w:val="0"/>
        <w:keepLines w:val="0"/>
        <w:pageBreakBefore w:val="0"/>
        <w:widowControl w:val="0"/>
        <w:numPr>
          <w:ilvl w:val="0"/>
          <w:numId w:val="0"/>
        </w:numPr>
        <w:tabs>
          <w:tab w:val="left" w:pos="721"/>
        </w:tabs>
        <w:kinsoku/>
        <w:wordWrap/>
        <w:overflowPunct/>
        <w:topLinePunct w:val="0"/>
        <w:autoSpaceDE w:val="0"/>
        <w:autoSpaceDN w:val="0"/>
        <w:bidi w:val="0"/>
        <w:adjustRightInd/>
        <w:snapToGrid/>
        <w:spacing w:before="0" w:beforeLines="100" w:after="0" w:afterLines="100" w:line="360" w:lineRule="auto"/>
        <w:ind w:leftChars="0" w:right="0" w:rightChars="0"/>
        <w:jc w:val="left"/>
        <w:textAlignment w:val="auto"/>
        <w:outlineLvl w:val="1"/>
        <w:rPr>
          <w:b/>
          <w:sz w:val="28"/>
          <w:szCs w:val="28"/>
        </w:rPr>
      </w:pPr>
      <w:bookmarkStart w:id="75" w:name="_bookmark14"/>
      <w:bookmarkEnd w:id="75"/>
      <w:bookmarkStart w:id="76" w:name="4.2金融机构的问题"/>
      <w:bookmarkEnd w:id="76"/>
      <w:bookmarkStart w:id="77" w:name="_Toc14437"/>
      <w:bookmarkStart w:id="78" w:name="_Toc20824"/>
      <w:r>
        <w:rPr>
          <w:rFonts w:hint="default" w:ascii="Times New Roman" w:hAnsi="Times New Roman" w:cs="Times New Roman"/>
          <w:spacing w:val="-3"/>
          <w:w w:val="95"/>
          <w:sz w:val="28"/>
          <w:szCs w:val="28"/>
          <w:lang w:val="en-US" w:eastAsia="zh-CN"/>
        </w:rPr>
        <w:t>4.2</w:t>
      </w:r>
      <w:r>
        <w:rPr>
          <w:rFonts w:hint="eastAsia"/>
          <w:spacing w:val="-3"/>
          <w:w w:val="95"/>
          <w:sz w:val="28"/>
          <w:szCs w:val="28"/>
          <w:lang w:val="en-US" w:eastAsia="zh-CN"/>
        </w:rPr>
        <w:t xml:space="preserve"> 金融机构的问题</w:t>
      </w:r>
      <w:bookmarkEnd w:id="77"/>
      <w:bookmarkEnd w:id="78"/>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通过运用文献资料法进行的査阅和分析可知，我国高科技中小企业融资现状优良的省市，都具有比较健全的金融支持体系，以保证高科技中小企业发展所需的资金。而在陕西省目前的金融组织体系中，不仅缺乏专门为高科技中小企业融资服务的政策性银行，而在已有的众多商业银行中，也由于内部和外部的种种原因，在面对高科技中小企业的融资需求时，需要解决的问题很多，无法充分、及时地满足高科技中小企业的贷款需求。</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rFonts w:hint="eastAsia"/>
          <w:w w:val="95"/>
          <w:sz w:val="24"/>
          <w:szCs w:val="24"/>
          <w:lang w:val="en-US" w:eastAsia="zh-CN"/>
        </w:rPr>
      </w:pPr>
      <w:bookmarkStart w:id="79" w:name="4.2.1金融机构贷款要求过高"/>
      <w:bookmarkEnd w:id="79"/>
      <w:bookmarkStart w:id="80" w:name="_Toc9958"/>
      <w:r>
        <w:rPr>
          <w:rFonts w:hint="default" w:ascii="Times New Roman" w:hAnsi="Times New Roman" w:cs="Times New Roman"/>
          <w:w w:val="95"/>
          <w:sz w:val="24"/>
          <w:szCs w:val="24"/>
          <w:lang w:val="en-US" w:eastAsia="zh-CN"/>
        </w:rPr>
        <w:t>4.2.1</w:t>
      </w:r>
      <w:r>
        <w:rPr>
          <w:rFonts w:hint="eastAsia" w:ascii="宋体" w:hAnsi="宋体" w:eastAsia="宋体" w:cs="宋体"/>
          <w:w w:val="95"/>
          <w:sz w:val="24"/>
          <w:szCs w:val="24"/>
          <w:lang w:val="en-US" w:eastAsia="zh-CN"/>
        </w:rPr>
        <w:t xml:space="preserve"> </w:t>
      </w:r>
      <w:r>
        <w:rPr>
          <w:rFonts w:hint="eastAsia"/>
          <w:w w:val="95"/>
          <w:sz w:val="24"/>
          <w:szCs w:val="24"/>
          <w:lang w:val="en-US" w:eastAsia="zh-CN"/>
        </w:rPr>
        <w:t>金融机构贷款要求过高</w:t>
      </w:r>
      <w:bookmarkEnd w:id="80"/>
    </w:p>
    <w:p>
      <w:pPr>
        <w:pStyle w:val="11"/>
        <w:keepNext w:val="0"/>
        <w:keepLines w:val="0"/>
        <w:pageBreakBefore w:val="0"/>
        <w:widowControl/>
        <w:suppressLineNumbers w:val="0"/>
        <w:kinsoku/>
        <w:wordWrap/>
        <w:overflowPunct/>
        <w:topLinePunct w:val="0"/>
        <w:autoSpaceDE w:val="0"/>
        <w:autoSpaceDN w:val="0"/>
        <w:bidi w:val="0"/>
        <w:adjustRightInd/>
        <w:snapToGrid/>
        <w:spacing w:before="0" w:beforeAutospacing="0" w:after="0" w:afterAutospacing="0" w:line="360" w:lineRule="auto"/>
        <w:ind w:left="0"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银行贷款条件苛刻</w:t>
      </w:r>
      <w:r>
        <w:rPr>
          <w:rFonts w:hint="eastAsia" w:ascii="宋体" w:hAnsi="宋体" w:eastAsia="宋体" w:cs="宋体"/>
          <w:spacing w:val="-2"/>
          <w:kern w:val="0"/>
          <w:sz w:val="24"/>
          <w:szCs w:val="24"/>
          <w:lang w:val="en-US" w:eastAsia="zh-CN" w:bidi="ar-SA"/>
        </w:rPr>
        <w:t>，</w:t>
      </w:r>
      <w:r>
        <w:rPr>
          <w:rFonts w:hint="eastAsia" w:ascii="宋体" w:hAnsi="宋体" w:eastAsia="宋体" w:cs="宋体"/>
          <w:spacing w:val="-2"/>
          <w:kern w:val="0"/>
          <w:sz w:val="24"/>
          <w:szCs w:val="24"/>
          <w:lang w:val="en-US" w:eastAsia="en-US" w:bidi="ar-SA"/>
        </w:rPr>
        <w:t>由于考虑到信贷风险因素，相比大型企业各金融机构都对中小企业贷款条件提出更高的要求。目前，各商业银行纷纷竞争上市，进行股份制改革，都要求减轻不良贷款率。由于缺乏资产交易市场，抵押品变现困难，贷款除了到期收回外，商业银行没有其他可以变现的途径，就容易形成不良资产。因此，商业银行不愿意向高科技中小企业放款。从银监会最新统计表明：我国主要商业银行</w:t>
      </w:r>
      <w:r>
        <w:rPr>
          <w:rFonts w:hint="default" w:ascii="Times New Roman" w:hAnsi="Times New Roman" w:eastAsia="宋体" w:cs="Times New Roman"/>
          <w:spacing w:val="-2"/>
          <w:kern w:val="0"/>
          <w:sz w:val="24"/>
          <w:szCs w:val="24"/>
          <w:lang w:val="en-US" w:eastAsia="zh-CN" w:bidi="ar-SA"/>
        </w:rPr>
        <w:t>2022</w:t>
      </w:r>
      <w:r>
        <w:rPr>
          <w:rFonts w:hint="eastAsia" w:ascii="宋体" w:hAnsi="宋体" w:eastAsia="宋体" w:cs="宋体"/>
          <w:spacing w:val="-2"/>
          <w:kern w:val="0"/>
          <w:sz w:val="24"/>
          <w:szCs w:val="24"/>
          <w:lang w:val="en-US" w:eastAsia="en-US" w:bidi="ar-SA"/>
        </w:rPr>
        <w:t>年</w:t>
      </w:r>
      <w:r>
        <w:rPr>
          <w:rFonts w:hint="default" w:ascii="Times New Roman" w:hAnsi="Times New Roman" w:eastAsia="宋体" w:cs="Times New Roman"/>
          <w:spacing w:val="-2"/>
          <w:kern w:val="0"/>
          <w:sz w:val="24"/>
          <w:szCs w:val="24"/>
          <w:lang w:val="en-US" w:eastAsia="en-US" w:bidi="ar-SA"/>
        </w:rPr>
        <w:t>9</w:t>
      </w:r>
      <w:r>
        <w:rPr>
          <w:rFonts w:hint="eastAsia" w:ascii="宋体" w:hAnsi="宋体" w:eastAsia="宋体" w:cs="宋体"/>
          <w:spacing w:val="-2"/>
          <w:kern w:val="0"/>
          <w:sz w:val="24"/>
          <w:szCs w:val="24"/>
          <w:lang w:val="en-US" w:eastAsia="en-US" w:bidi="ar-SA"/>
        </w:rPr>
        <w:t>月末不良贷款率降至</w:t>
      </w:r>
      <w:r>
        <w:rPr>
          <w:rFonts w:hint="default" w:ascii="Times New Roman" w:hAnsi="Times New Roman" w:eastAsia="宋体" w:cs="Times New Roman"/>
          <w:spacing w:val="-2"/>
          <w:kern w:val="0"/>
          <w:sz w:val="24"/>
          <w:szCs w:val="24"/>
          <w:lang w:val="en-US" w:eastAsia="en-US" w:bidi="ar-SA"/>
        </w:rPr>
        <w:t>7.6%</w:t>
      </w:r>
      <w:r>
        <w:rPr>
          <w:rFonts w:hint="eastAsia" w:cs="宋体"/>
          <w:spacing w:val="-2"/>
          <w:kern w:val="0"/>
          <w:sz w:val="24"/>
          <w:szCs w:val="24"/>
          <w:lang w:val="en-US" w:eastAsia="zh-CN" w:bidi="ar-SA"/>
        </w:rPr>
        <w:t>，</w:t>
      </w:r>
      <w:r>
        <w:rPr>
          <w:rFonts w:hint="eastAsia" w:ascii="宋体" w:hAnsi="宋体" w:eastAsia="宋体" w:cs="宋体"/>
          <w:spacing w:val="-2"/>
          <w:kern w:val="0"/>
          <w:sz w:val="24"/>
          <w:szCs w:val="24"/>
          <w:lang w:val="en-US" w:eastAsia="en-US" w:bidi="ar-SA"/>
        </w:rPr>
        <w:t>比</w:t>
      </w:r>
      <w:r>
        <w:rPr>
          <w:rFonts w:hint="default" w:ascii="Times New Roman" w:hAnsi="Times New Roman" w:eastAsia="宋体" w:cs="Times New Roman"/>
          <w:spacing w:val="-2"/>
          <w:kern w:val="0"/>
          <w:sz w:val="24"/>
          <w:szCs w:val="24"/>
          <w:lang w:val="en-US" w:eastAsia="zh-CN" w:bidi="ar-SA"/>
        </w:rPr>
        <w:t>2022</w:t>
      </w:r>
      <w:r>
        <w:rPr>
          <w:rFonts w:hint="eastAsia" w:ascii="宋体" w:hAnsi="宋体" w:eastAsia="宋体" w:cs="宋体"/>
          <w:spacing w:val="-2"/>
          <w:kern w:val="0"/>
          <w:sz w:val="24"/>
          <w:szCs w:val="24"/>
          <w:lang w:val="en-US" w:eastAsia="en-US" w:bidi="ar-SA"/>
        </w:rPr>
        <w:t>年初下降</w:t>
      </w:r>
      <w:r>
        <w:rPr>
          <w:rFonts w:hint="default" w:ascii="Times New Roman" w:hAnsi="Times New Roman" w:eastAsia="宋体" w:cs="Times New Roman"/>
          <w:spacing w:val="-2"/>
          <w:kern w:val="0"/>
          <w:sz w:val="24"/>
          <w:szCs w:val="24"/>
          <w:lang w:val="en-US" w:eastAsia="en-US" w:bidi="ar-SA"/>
        </w:rPr>
        <w:t>1.3</w:t>
      </w:r>
      <w:r>
        <w:rPr>
          <w:rFonts w:hint="eastAsia" w:ascii="宋体" w:hAnsi="宋体" w:eastAsia="宋体" w:cs="宋体"/>
          <w:spacing w:val="-2"/>
          <w:kern w:val="0"/>
          <w:sz w:val="24"/>
          <w:szCs w:val="24"/>
          <w:lang w:val="en-US" w:eastAsia="en-US" w:bidi="ar-SA"/>
        </w:rPr>
        <w:t>个百分点；不良贷款余额降至</w:t>
      </w:r>
      <w:r>
        <w:rPr>
          <w:rFonts w:hint="default" w:ascii="Times New Roman" w:hAnsi="Times New Roman" w:eastAsia="宋体" w:cs="Times New Roman"/>
          <w:spacing w:val="-2"/>
          <w:kern w:val="0"/>
          <w:sz w:val="24"/>
          <w:szCs w:val="24"/>
          <w:lang w:val="en-US" w:eastAsia="en-US" w:bidi="ar-SA"/>
        </w:rPr>
        <w:t>1.2</w:t>
      </w:r>
      <w:r>
        <w:rPr>
          <w:rFonts w:hint="eastAsia" w:ascii="宋体" w:hAnsi="宋体" w:eastAsia="宋体" w:cs="宋体"/>
          <w:spacing w:val="-2"/>
          <w:kern w:val="0"/>
          <w:sz w:val="24"/>
          <w:szCs w:val="24"/>
          <w:lang w:val="en-US" w:eastAsia="en-US" w:bidi="ar-SA"/>
        </w:rPr>
        <w:t>万亿元，比</w:t>
      </w:r>
      <w:r>
        <w:rPr>
          <w:rFonts w:hint="default" w:ascii="Times New Roman" w:hAnsi="Times New Roman" w:eastAsia="宋体" w:cs="Times New Roman"/>
          <w:spacing w:val="-2"/>
          <w:kern w:val="0"/>
          <w:sz w:val="24"/>
          <w:szCs w:val="24"/>
          <w:lang w:val="en-US" w:eastAsia="zh-CN" w:bidi="ar-SA"/>
        </w:rPr>
        <w:t>2022</w:t>
      </w:r>
      <w:r>
        <w:rPr>
          <w:rFonts w:hint="eastAsia" w:ascii="宋体" w:hAnsi="宋体" w:eastAsia="宋体" w:cs="宋体"/>
          <w:spacing w:val="-2"/>
          <w:kern w:val="0"/>
          <w:sz w:val="24"/>
          <w:szCs w:val="24"/>
          <w:lang w:val="en-US" w:eastAsia="en-US" w:bidi="ar-SA"/>
        </w:rPr>
        <w:t>年初减少</w:t>
      </w:r>
      <w:r>
        <w:rPr>
          <w:rFonts w:hint="default" w:ascii="Times New Roman" w:hAnsi="Times New Roman" w:eastAsia="宋体" w:cs="Times New Roman"/>
          <w:spacing w:val="-2"/>
          <w:kern w:val="0"/>
          <w:sz w:val="24"/>
          <w:szCs w:val="24"/>
          <w:lang w:val="en-US" w:eastAsia="en-US" w:bidi="ar-SA"/>
        </w:rPr>
        <w:t>469</w:t>
      </w:r>
      <w:r>
        <w:rPr>
          <w:rFonts w:hint="eastAsia" w:ascii="宋体" w:hAnsi="宋体" w:eastAsia="宋体" w:cs="宋体"/>
          <w:spacing w:val="-2"/>
          <w:kern w:val="0"/>
          <w:sz w:val="24"/>
          <w:szCs w:val="24"/>
          <w:lang w:val="en-US" w:eastAsia="en-US" w:bidi="ar-SA"/>
        </w:rPr>
        <w:t>亿元。</w:t>
      </w:r>
      <w:r>
        <w:rPr>
          <w:rFonts w:hint="default" w:ascii="Times New Roman" w:hAnsi="Times New Roman" w:eastAsia="宋体" w:cs="Times New Roman"/>
          <w:spacing w:val="-2"/>
          <w:kern w:val="0"/>
          <w:sz w:val="24"/>
          <w:szCs w:val="24"/>
          <w:lang w:val="en-US" w:eastAsia="en-US" w:bidi="ar-SA"/>
        </w:rPr>
        <w:t>12</w:t>
      </w:r>
      <w:r>
        <w:rPr>
          <w:rFonts w:hint="eastAsia" w:ascii="宋体" w:hAnsi="宋体" w:eastAsia="宋体" w:cs="宋体"/>
          <w:spacing w:val="-2"/>
          <w:kern w:val="0"/>
          <w:sz w:val="24"/>
          <w:szCs w:val="24"/>
          <w:lang w:val="en-US" w:eastAsia="en-US" w:bidi="ar-SA"/>
        </w:rPr>
        <w:t>家股份制商业银行不良贷款余额</w:t>
      </w:r>
      <w:r>
        <w:rPr>
          <w:rFonts w:hint="default" w:ascii="Times New Roman" w:hAnsi="Times New Roman" w:eastAsia="宋体" w:cs="Times New Roman"/>
          <w:spacing w:val="-2"/>
          <w:kern w:val="0"/>
          <w:sz w:val="24"/>
          <w:szCs w:val="24"/>
          <w:lang w:val="en-US" w:eastAsia="en-US" w:bidi="ar-SA"/>
        </w:rPr>
        <w:t>1168</w:t>
      </w:r>
      <w:r>
        <w:rPr>
          <w:rFonts w:hint="eastAsia" w:ascii="宋体" w:hAnsi="宋体" w:eastAsia="宋体" w:cs="宋体"/>
          <w:spacing w:val="-2"/>
          <w:kern w:val="0"/>
          <w:sz w:val="24"/>
          <w:szCs w:val="24"/>
          <w:lang w:val="en-US" w:eastAsia="en-US" w:bidi="ar-SA"/>
        </w:rPr>
        <w:t>亿元</w:t>
      </w:r>
      <w:r>
        <w:rPr>
          <w:rFonts w:hint="eastAsia" w:cs="宋体"/>
          <w:spacing w:val="-2"/>
          <w:kern w:val="0"/>
          <w:sz w:val="24"/>
          <w:szCs w:val="24"/>
          <w:lang w:val="en-US" w:eastAsia="zh-CN" w:bidi="ar-SA"/>
        </w:rPr>
        <w:t>，</w:t>
      </w:r>
      <w:r>
        <w:rPr>
          <w:rFonts w:hint="eastAsia" w:ascii="宋体" w:hAnsi="宋体" w:eastAsia="宋体" w:cs="宋体"/>
          <w:spacing w:val="-2"/>
          <w:kern w:val="0"/>
          <w:sz w:val="24"/>
          <w:szCs w:val="24"/>
          <w:lang w:val="en-US" w:eastAsia="en-US" w:bidi="ar-SA"/>
        </w:rPr>
        <w:t>比</w:t>
      </w:r>
      <w:r>
        <w:rPr>
          <w:rFonts w:hint="default" w:ascii="Times New Roman" w:hAnsi="Times New Roman" w:eastAsia="宋体" w:cs="Times New Roman"/>
          <w:spacing w:val="-2"/>
          <w:kern w:val="0"/>
          <w:sz w:val="24"/>
          <w:szCs w:val="24"/>
          <w:lang w:val="en-US" w:eastAsia="zh-CN" w:bidi="ar-SA"/>
        </w:rPr>
        <w:t>2022</w:t>
      </w:r>
      <w:r>
        <w:rPr>
          <w:rFonts w:hint="eastAsia" w:ascii="宋体" w:hAnsi="宋体" w:eastAsia="宋体" w:cs="宋体"/>
          <w:spacing w:val="-2"/>
          <w:kern w:val="0"/>
          <w:sz w:val="24"/>
          <w:szCs w:val="24"/>
          <w:lang w:val="en-US" w:eastAsia="en-US" w:bidi="ar-SA"/>
        </w:rPr>
        <w:t>年初减少</w:t>
      </w:r>
      <w:r>
        <w:rPr>
          <w:rFonts w:hint="default" w:ascii="Times New Roman" w:hAnsi="Times New Roman" w:eastAsia="宋体" w:cs="Times New Roman"/>
          <w:spacing w:val="-2"/>
          <w:kern w:val="0"/>
          <w:sz w:val="24"/>
          <w:szCs w:val="24"/>
          <w:lang w:val="en-US" w:eastAsia="en-US" w:bidi="ar-SA"/>
        </w:rPr>
        <w:t>305</w:t>
      </w:r>
      <w:r>
        <w:rPr>
          <w:rFonts w:hint="eastAsia" w:ascii="宋体" w:hAnsi="宋体" w:eastAsia="宋体" w:cs="宋体"/>
          <w:spacing w:val="-2"/>
          <w:kern w:val="0"/>
          <w:sz w:val="24"/>
          <w:szCs w:val="24"/>
          <w:lang w:val="en-US" w:eastAsia="en-US" w:bidi="ar-SA"/>
        </w:rPr>
        <w:t>亿元，不良贷款率</w:t>
      </w:r>
      <w:r>
        <w:rPr>
          <w:rFonts w:hint="default" w:ascii="Times New Roman" w:hAnsi="Times New Roman" w:eastAsia="宋体" w:cs="Times New Roman"/>
          <w:spacing w:val="-2"/>
          <w:kern w:val="0"/>
          <w:sz w:val="24"/>
          <w:szCs w:val="24"/>
          <w:lang w:val="en-US" w:eastAsia="en-US" w:bidi="ar-SA"/>
        </w:rPr>
        <w:t>2.9%</w:t>
      </w:r>
      <w:r>
        <w:rPr>
          <w:rFonts w:hint="eastAsia" w:cs="宋体"/>
          <w:spacing w:val="-2"/>
          <w:kern w:val="0"/>
          <w:sz w:val="24"/>
          <w:szCs w:val="24"/>
          <w:lang w:val="en-US" w:eastAsia="zh-CN" w:bidi="ar-SA"/>
        </w:rPr>
        <w:t>，</w:t>
      </w:r>
      <w:r>
        <w:rPr>
          <w:rFonts w:hint="eastAsia" w:ascii="宋体" w:hAnsi="宋体" w:eastAsia="宋体" w:cs="宋体"/>
          <w:spacing w:val="-2"/>
          <w:kern w:val="0"/>
          <w:sz w:val="24"/>
          <w:szCs w:val="24"/>
          <w:lang w:val="en-US" w:eastAsia="en-US" w:bidi="ar-SA"/>
        </w:rPr>
        <w:t>比</w:t>
      </w:r>
      <w:r>
        <w:rPr>
          <w:rFonts w:hint="default" w:ascii="Times New Roman" w:hAnsi="Times New Roman" w:eastAsia="宋体" w:cs="Times New Roman"/>
          <w:spacing w:val="-2"/>
          <w:kern w:val="0"/>
          <w:sz w:val="24"/>
          <w:szCs w:val="24"/>
          <w:lang w:val="en-US" w:eastAsia="zh-CN" w:bidi="ar-SA"/>
        </w:rPr>
        <w:t>2020</w:t>
      </w:r>
      <w:r>
        <w:rPr>
          <w:rFonts w:hint="eastAsia" w:ascii="宋体" w:hAnsi="宋体" w:eastAsia="宋体" w:cs="宋体"/>
          <w:spacing w:val="-2"/>
          <w:kern w:val="0"/>
          <w:sz w:val="24"/>
          <w:szCs w:val="24"/>
          <w:lang w:val="en-US" w:eastAsia="en-US" w:bidi="ar-SA"/>
        </w:rPr>
        <w:t>年初下降</w:t>
      </w:r>
      <w:r>
        <w:rPr>
          <w:rFonts w:hint="default" w:ascii="Times New Roman" w:hAnsi="Times New Roman" w:eastAsia="宋体" w:cs="Times New Roman"/>
          <w:spacing w:val="-2"/>
          <w:kern w:val="0"/>
          <w:sz w:val="24"/>
          <w:szCs w:val="24"/>
          <w:lang w:val="en-US" w:eastAsia="en-US" w:bidi="ar-SA"/>
        </w:rPr>
        <w:t>1.3</w:t>
      </w:r>
      <w:r>
        <w:rPr>
          <w:rFonts w:hint="eastAsia" w:ascii="宋体" w:hAnsi="宋体" w:eastAsia="宋体" w:cs="宋体"/>
          <w:spacing w:val="-2"/>
          <w:kern w:val="0"/>
          <w:sz w:val="24"/>
          <w:szCs w:val="24"/>
          <w:lang w:val="en-US" w:eastAsia="en-US" w:bidi="ar-SA"/>
        </w:rPr>
        <w:t>个百分点。银行股份制改造后更倾向将服务对象定位在大公司、大企业集团上</w:t>
      </w:r>
      <w:r>
        <w:rPr>
          <w:rFonts w:hint="eastAsia" w:ascii="宋体" w:hAnsi="宋体" w:eastAsia="宋体" w:cs="宋体"/>
          <w:spacing w:val="-2"/>
          <w:kern w:val="0"/>
          <w:sz w:val="24"/>
          <w:szCs w:val="24"/>
          <w:lang w:val="en-US" w:eastAsia="zh-CN" w:bidi="ar-SA"/>
        </w:rPr>
        <w:t>，</w:t>
      </w:r>
      <w:r>
        <w:rPr>
          <w:rFonts w:hint="eastAsia" w:ascii="宋体" w:hAnsi="宋体" w:eastAsia="宋体" w:cs="宋体"/>
          <w:spacing w:val="-2"/>
          <w:kern w:val="0"/>
          <w:sz w:val="24"/>
          <w:szCs w:val="24"/>
          <w:lang w:val="en-US" w:eastAsia="en-US" w:bidi="ar-SA"/>
        </w:rPr>
        <w:t>同时信贷审批权过度上收，对高科技中小企业的授信更为谨慎，其从商业银行取得信贷资金极为困难。</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rFonts w:hint="eastAsia"/>
          <w:w w:val="95"/>
          <w:sz w:val="24"/>
          <w:szCs w:val="24"/>
          <w:lang w:val="en-US" w:eastAsia="zh-CN"/>
        </w:rPr>
      </w:pPr>
      <w:bookmarkStart w:id="81" w:name="4.2.2金融机构信贷管理体制不完善"/>
      <w:bookmarkEnd w:id="81"/>
      <w:bookmarkStart w:id="82" w:name="_Toc6397"/>
      <w:r>
        <w:rPr>
          <w:rFonts w:hint="default" w:ascii="Times New Roman" w:hAnsi="Times New Roman" w:cs="Times New Roman"/>
          <w:w w:val="95"/>
          <w:sz w:val="24"/>
          <w:szCs w:val="24"/>
          <w:lang w:val="en-US" w:eastAsia="zh-CN"/>
        </w:rPr>
        <w:t>4.2.2</w:t>
      </w:r>
      <w:r>
        <w:rPr>
          <w:rFonts w:hint="eastAsia" w:ascii="宋体" w:hAnsi="宋体" w:eastAsia="宋体" w:cs="宋体"/>
          <w:w w:val="95"/>
          <w:sz w:val="24"/>
          <w:szCs w:val="24"/>
          <w:lang w:val="en-US" w:eastAsia="zh-CN"/>
        </w:rPr>
        <w:t xml:space="preserve"> </w:t>
      </w:r>
      <w:r>
        <w:rPr>
          <w:rFonts w:hint="eastAsia"/>
          <w:w w:val="95"/>
          <w:sz w:val="24"/>
          <w:szCs w:val="24"/>
          <w:lang w:val="en-US" w:eastAsia="zh-CN"/>
        </w:rPr>
        <w:t>金融机构信贷管理体制不完善</w:t>
      </w:r>
      <w:bookmarkEnd w:id="82"/>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在中国人民银行的要求下陕西商业银行加强风险管理以后，在信贷管理中推行的授权授信制度，以及资信评估制度主要是针对国有大中型企业而制定的，使信贷资金流向国有企业和其他大中型企业的意愿得以强化。同时，由于高科技中小企业贷款具有金额小、频率高、时间急等特点，银行对高科技中小企业贷款的管理成本相对较高，在商业银行尚未将盈利最大化作为主要经营目标的前提下，就影响了银行的贷款积极性。并且，由于银行人员专业和市场知识所限，一些高科技中小企业开发和持有的前景广阔，效益显著的项目往往得不到足够的认识。陕西省银行信贷管理体制的不完善，不利于高科技中小企业的融资。</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rFonts w:hint="eastAsia"/>
          <w:w w:val="95"/>
          <w:sz w:val="24"/>
          <w:szCs w:val="24"/>
          <w:lang w:val="en-US" w:eastAsia="zh-CN"/>
        </w:rPr>
      </w:pPr>
      <w:bookmarkStart w:id="83" w:name="4.2.3中小金融机构缺乏"/>
      <w:bookmarkEnd w:id="83"/>
      <w:bookmarkStart w:id="84" w:name="_Toc5862"/>
      <w:r>
        <w:rPr>
          <w:rFonts w:hint="default" w:ascii="Times New Roman" w:hAnsi="Times New Roman" w:cs="Times New Roman"/>
          <w:w w:val="95"/>
          <w:sz w:val="24"/>
          <w:szCs w:val="24"/>
          <w:lang w:val="en-US" w:eastAsia="zh-CN"/>
        </w:rPr>
        <w:t>4.2.3</w:t>
      </w:r>
      <w:r>
        <w:rPr>
          <w:rFonts w:hint="eastAsia" w:ascii="宋体" w:hAnsi="宋体" w:eastAsia="宋体" w:cs="宋体"/>
          <w:w w:val="95"/>
          <w:sz w:val="24"/>
          <w:szCs w:val="24"/>
          <w:lang w:val="en-US" w:eastAsia="zh-CN"/>
        </w:rPr>
        <w:t xml:space="preserve"> </w:t>
      </w:r>
      <w:r>
        <w:rPr>
          <w:rFonts w:hint="eastAsia"/>
          <w:w w:val="95"/>
          <w:sz w:val="24"/>
          <w:szCs w:val="24"/>
          <w:lang w:val="en-US" w:eastAsia="zh-CN"/>
        </w:rPr>
        <w:t>中小金融机构缺乏</w:t>
      </w:r>
      <w:bookmarkEnd w:id="84"/>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陕西尚未设立专门为高科技中小企业提供信贷资金的政策性金融机构，目前只有少数几家中小型银行。由于缺乏专业的高科技中小企业金融机构，大部分商业银行无法为高科技中小企业提供精细化的金融服务，导致高科技中小企业的融资难度较大。与浙江等地相比，陕西的高科技中小企业金融支持体系不健全，存在严重的融资供给不足问题。金融机构应积极出台相关政策，鼓励中小型银行为高科技中小企业提供专业金融服务，并探索新型金融业务模式，以满足高科技中小企业多元化融资需求。</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rFonts w:hint="eastAsia"/>
          <w:w w:val="95"/>
          <w:sz w:val="24"/>
          <w:szCs w:val="24"/>
          <w:lang w:val="en-US" w:eastAsia="zh-CN"/>
        </w:rPr>
      </w:pPr>
      <w:bookmarkStart w:id="85" w:name="4.2.5信用担保体系不完善"/>
      <w:bookmarkEnd w:id="85"/>
      <w:bookmarkStart w:id="86" w:name="4.2.4资本市场不通畅"/>
      <w:bookmarkEnd w:id="86"/>
      <w:bookmarkStart w:id="87" w:name="_Toc23376"/>
      <w:r>
        <w:rPr>
          <w:rFonts w:hint="default" w:ascii="Times New Roman" w:hAnsi="Times New Roman" w:cs="Times New Roman"/>
          <w:w w:val="95"/>
          <w:sz w:val="24"/>
          <w:szCs w:val="24"/>
          <w:lang w:val="en-US" w:eastAsia="zh-CN"/>
        </w:rPr>
        <w:t>4.2.4</w:t>
      </w:r>
      <w:r>
        <w:rPr>
          <w:rFonts w:hint="eastAsia"/>
          <w:w w:val="95"/>
          <w:sz w:val="24"/>
          <w:szCs w:val="24"/>
          <w:lang w:val="en-US" w:eastAsia="zh-CN"/>
        </w:rPr>
        <w:t xml:space="preserve"> 信用担保体系不完善</w:t>
      </w:r>
      <w:bookmarkEnd w:id="87"/>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从</w:t>
      </w:r>
      <w:r>
        <w:rPr>
          <w:rFonts w:hint="default" w:ascii="Times New Roman" w:hAnsi="Times New Roman" w:eastAsia="宋体" w:cs="Times New Roman"/>
          <w:spacing w:val="-2"/>
          <w:kern w:val="0"/>
          <w:sz w:val="24"/>
          <w:szCs w:val="24"/>
          <w:lang w:val="en-US" w:eastAsia="en-US" w:bidi="ar-SA"/>
        </w:rPr>
        <w:t>1999</w:t>
      </w:r>
      <w:r>
        <w:rPr>
          <w:rFonts w:hint="eastAsia" w:ascii="宋体" w:hAnsi="宋体" w:eastAsia="宋体" w:cs="宋体"/>
          <w:spacing w:val="-2"/>
          <w:kern w:val="0"/>
          <w:sz w:val="24"/>
          <w:szCs w:val="24"/>
          <w:lang w:val="en-US" w:eastAsia="en-US" w:bidi="ar-SA"/>
        </w:rPr>
        <w:t>年</w:t>
      </w:r>
      <w:r>
        <w:rPr>
          <w:rFonts w:hint="eastAsia" w:ascii="宋体" w:hAnsi="宋体" w:eastAsia="宋体" w:cs="宋体"/>
          <w:spacing w:val="-2"/>
          <w:kern w:val="0"/>
          <w:sz w:val="24"/>
          <w:szCs w:val="24"/>
          <w:lang w:val="en-US" w:eastAsia="zh-CN" w:bidi="ar-SA"/>
        </w:rPr>
        <w:t>起</w:t>
      </w:r>
      <w:r>
        <w:rPr>
          <w:rFonts w:hint="eastAsia" w:ascii="宋体" w:hAnsi="宋体" w:eastAsia="宋体" w:cs="宋体"/>
          <w:spacing w:val="-2"/>
          <w:kern w:val="0"/>
          <w:sz w:val="24"/>
          <w:szCs w:val="24"/>
          <w:lang w:val="en-US" w:eastAsia="en-US" w:bidi="ar-SA"/>
        </w:rPr>
        <w:t>，陕西省启动信用担保工作，经过多年的发展，担保已涉及到</w:t>
      </w:r>
      <w:r>
        <w:rPr>
          <w:rFonts w:hint="default" w:ascii="Times New Roman" w:hAnsi="Times New Roman" w:eastAsia="宋体" w:cs="Times New Roman"/>
          <w:spacing w:val="-2"/>
          <w:kern w:val="0"/>
          <w:sz w:val="24"/>
          <w:szCs w:val="24"/>
          <w:lang w:val="en-US" w:eastAsia="en-US" w:bidi="ar-SA"/>
        </w:rPr>
        <w:t>20</w:t>
      </w:r>
      <w:r>
        <w:rPr>
          <w:rFonts w:hint="eastAsia" w:ascii="宋体" w:hAnsi="宋体" w:eastAsia="宋体" w:cs="宋体"/>
          <w:spacing w:val="-2"/>
          <w:kern w:val="0"/>
          <w:sz w:val="24"/>
          <w:szCs w:val="24"/>
          <w:lang w:val="en-US" w:eastAsia="en-US" w:bidi="ar-SA"/>
        </w:rPr>
        <w:t>多个行业，并有</w:t>
      </w:r>
      <w:r>
        <w:rPr>
          <w:rFonts w:hint="default" w:ascii="Times New Roman" w:hAnsi="Times New Roman" w:eastAsia="宋体" w:cs="Times New Roman"/>
          <w:spacing w:val="-2"/>
          <w:kern w:val="0"/>
          <w:sz w:val="24"/>
          <w:szCs w:val="24"/>
          <w:lang w:val="en-US" w:eastAsia="en-US" w:bidi="ar-SA"/>
        </w:rPr>
        <w:t>30</w:t>
      </w:r>
      <w:r>
        <w:rPr>
          <w:rFonts w:hint="eastAsia" w:ascii="宋体" w:hAnsi="宋体" w:eastAsia="宋体" w:cs="宋体"/>
          <w:spacing w:val="-2"/>
          <w:kern w:val="0"/>
          <w:sz w:val="24"/>
          <w:szCs w:val="24"/>
          <w:lang w:val="en-US" w:eastAsia="en-US" w:bidi="ar-SA"/>
        </w:rPr>
        <w:t>多种担保品种。由于担保业还是一个新兴行业，没有成熟的经验可以借鉴，存在一些问题需要解决。</w:t>
      </w:r>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jc w:val="both"/>
        <w:textAlignment w:val="auto"/>
        <w:rPr>
          <w:spacing w:val="-2"/>
        </w:rPr>
      </w:pPr>
      <w:bookmarkStart w:id="88" w:name="a担保体系结构不合理"/>
      <w:bookmarkEnd w:id="88"/>
      <w:r>
        <w:rPr>
          <w:rFonts w:hint="eastAsia"/>
          <w:spacing w:val="-2"/>
          <w:lang w:eastAsia="zh-CN"/>
        </w:rPr>
        <w:t>（</w:t>
      </w:r>
      <w:r>
        <w:rPr>
          <w:rFonts w:hint="default" w:ascii="Times New Roman" w:hAnsi="Times New Roman" w:cs="Times New Roman"/>
          <w:spacing w:val="-2"/>
          <w:lang w:val="en-US" w:eastAsia="zh-CN"/>
        </w:rPr>
        <w:t>1</w:t>
      </w:r>
      <w:r>
        <w:rPr>
          <w:rFonts w:hint="eastAsia"/>
          <w:spacing w:val="-2"/>
          <w:lang w:eastAsia="zh-CN"/>
        </w:rPr>
        <w:t>）</w:t>
      </w:r>
      <w:r>
        <w:rPr>
          <w:spacing w:val="-2"/>
        </w:rPr>
        <w:t>担保体系结构不合理</w:t>
      </w:r>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目前陕西的高科技中小企业信用担保体系在结构上或是功能上都显不足，政府财政担保处于主导地位，民间资本和商业担保所占份额很少，担保资金规模小，地方财政困难，个人积极性不高；担保机构实力不强，抗风险能力较低；担保机构缺乏资金补偿机制，使其承保能力弱，发展困难，一旦发生问题就有财务亏损或破产的危险。截至年末，陕西全省仅有</w:t>
      </w:r>
      <w:r>
        <w:rPr>
          <w:rFonts w:hint="default" w:ascii="Times New Roman" w:hAnsi="Times New Roman" w:eastAsia="宋体" w:cs="Times New Roman"/>
          <w:spacing w:val="-2"/>
          <w:kern w:val="0"/>
          <w:sz w:val="24"/>
          <w:szCs w:val="24"/>
          <w:lang w:val="en-US" w:eastAsia="en-US" w:bidi="ar-SA"/>
        </w:rPr>
        <w:t>300</w:t>
      </w:r>
      <w:r>
        <w:rPr>
          <w:rFonts w:hint="eastAsia" w:ascii="宋体" w:hAnsi="宋体" w:eastAsia="宋体" w:cs="宋体"/>
          <w:spacing w:val="-2"/>
          <w:kern w:val="0"/>
          <w:sz w:val="24"/>
          <w:szCs w:val="24"/>
          <w:lang w:val="en-US" w:eastAsia="en-US" w:bidi="ar-SA"/>
        </w:rPr>
        <w:t>多家注册担保机构，高科技中小企业服务的担保机构只有</w:t>
      </w:r>
      <w:r>
        <w:rPr>
          <w:rFonts w:hint="default" w:ascii="Times New Roman" w:hAnsi="Times New Roman" w:eastAsia="宋体" w:cs="Times New Roman"/>
          <w:spacing w:val="-2"/>
          <w:kern w:val="0"/>
          <w:sz w:val="24"/>
          <w:szCs w:val="24"/>
          <w:lang w:val="en-US" w:eastAsia="en-US" w:bidi="ar-SA"/>
        </w:rPr>
        <w:t>107</w:t>
      </w:r>
      <w:r>
        <w:rPr>
          <w:rFonts w:hint="eastAsia" w:ascii="宋体" w:hAnsi="宋体" w:eastAsia="宋体" w:cs="宋体"/>
          <w:spacing w:val="-2"/>
          <w:kern w:val="0"/>
          <w:sz w:val="24"/>
          <w:szCs w:val="24"/>
          <w:lang w:val="en-US" w:eastAsia="en-US" w:bidi="ar-SA"/>
        </w:rPr>
        <w:t>户。尽管陕西省共有</w:t>
      </w:r>
      <w:r>
        <w:rPr>
          <w:rFonts w:hint="default" w:ascii="Times New Roman" w:hAnsi="Times New Roman" w:eastAsia="宋体" w:cs="Times New Roman"/>
          <w:spacing w:val="-2"/>
          <w:kern w:val="0"/>
          <w:sz w:val="24"/>
          <w:szCs w:val="24"/>
          <w:lang w:val="en-US" w:eastAsia="en-US" w:bidi="ar-SA"/>
        </w:rPr>
        <w:t>113</w:t>
      </w:r>
      <w:r>
        <w:rPr>
          <w:rFonts w:hint="eastAsia" w:ascii="宋体" w:hAnsi="宋体" w:eastAsia="宋体" w:cs="宋体"/>
          <w:spacing w:val="-2"/>
          <w:kern w:val="0"/>
          <w:sz w:val="24"/>
          <w:szCs w:val="24"/>
          <w:lang w:val="en-US" w:eastAsia="en-US" w:bidi="ar-SA"/>
        </w:rPr>
        <w:t>万户高科技中小企业，但仅有</w:t>
      </w:r>
      <w:r>
        <w:rPr>
          <w:rFonts w:hint="default" w:ascii="Times New Roman" w:hAnsi="Times New Roman" w:eastAsia="宋体" w:cs="Times New Roman"/>
          <w:spacing w:val="-2"/>
          <w:kern w:val="0"/>
          <w:sz w:val="24"/>
          <w:szCs w:val="24"/>
          <w:lang w:val="en-US" w:eastAsia="en-US" w:bidi="ar-SA"/>
        </w:rPr>
        <w:t>2672</w:t>
      </w:r>
      <w:r>
        <w:rPr>
          <w:rFonts w:hint="eastAsia" w:ascii="宋体" w:hAnsi="宋体" w:eastAsia="宋体" w:cs="宋体"/>
          <w:spacing w:val="-2"/>
          <w:kern w:val="0"/>
          <w:sz w:val="24"/>
          <w:szCs w:val="24"/>
          <w:lang w:val="en-US" w:eastAsia="en-US" w:bidi="ar-SA"/>
        </w:rPr>
        <w:t>户通过担保机构贷款，且担保机构分布结构不平衡。担保机构自身规模小、实力弱陕西省担保机构少、规模小、实力弱，无法满足高科技中小企业的融资需求。大部分担保机构的注册资本都在</w:t>
      </w:r>
      <w:r>
        <w:rPr>
          <w:rFonts w:hint="default" w:ascii="Times New Roman" w:hAnsi="Times New Roman" w:eastAsia="宋体" w:cs="Times New Roman"/>
          <w:spacing w:val="-2"/>
          <w:kern w:val="0"/>
          <w:sz w:val="24"/>
          <w:szCs w:val="24"/>
          <w:lang w:val="en-US" w:eastAsia="en-US" w:bidi="ar-SA"/>
        </w:rPr>
        <w:t>3000</w:t>
      </w:r>
      <w:r>
        <w:rPr>
          <w:rFonts w:hint="eastAsia" w:ascii="宋体" w:hAnsi="宋体" w:eastAsia="宋体" w:cs="宋体"/>
          <w:spacing w:val="-2"/>
          <w:kern w:val="0"/>
          <w:sz w:val="24"/>
          <w:szCs w:val="24"/>
          <w:lang w:val="en-US" w:eastAsia="en-US" w:bidi="ar-SA"/>
        </w:rPr>
        <w:t>万以下，仅有约</w:t>
      </w:r>
      <w:r>
        <w:rPr>
          <w:rFonts w:hint="default" w:ascii="宋体" w:hAnsi="宋体" w:eastAsia="宋体" w:cs="宋体"/>
          <w:spacing w:val="-2"/>
          <w:kern w:val="0"/>
          <w:sz w:val="24"/>
          <w:szCs w:val="24"/>
          <w:lang w:val="en-US" w:eastAsia="en-US" w:bidi="ar-SA"/>
        </w:rPr>
        <w:t>5%</w:t>
      </w:r>
      <w:r>
        <w:rPr>
          <w:rFonts w:hint="eastAsia" w:ascii="宋体" w:hAnsi="宋体" w:eastAsia="宋体" w:cs="宋体"/>
          <w:spacing w:val="-2"/>
          <w:kern w:val="0"/>
          <w:sz w:val="24"/>
          <w:szCs w:val="24"/>
          <w:lang w:val="en-US" w:eastAsia="en-US" w:bidi="ar-SA"/>
        </w:rPr>
        <w:t>的担保机构能够进入银行开展融资业务。此外，陕西省担保机构中以高科技中小企业为服务对象的不足三分之一，基本处于担保业务停滞或以副业代替主业的状况。同时还存在资本结构单一、运作程度不高、业务品种贫乏、专业化水平低、缺少规范管理和专业人才等问题。由于政策性担保机构执行国家“指导意见”状况较好，中小机构普遍收费较高，限制了相当部分企业的融资需求。按照银监部门规定，担保机构注册资本应在</w:t>
      </w:r>
      <w:r>
        <w:rPr>
          <w:rFonts w:hint="default" w:ascii="宋体" w:hAnsi="宋体" w:eastAsia="宋体" w:cs="宋体"/>
          <w:spacing w:val="-2"/>
          <w:kern w:val="0"/>
          <w:sz w:val="24"/>
          <w:szCs w:val="24"/>
          <w:lang w:val="en-US" w:eastAsia="en-US" w:bidi="ar-SA"/>
        </w:rPr>
        <w:t>1</w:t>
      </w:r>
      <w:r>
        <w:rPr>
          <w:rFonts w:hint="eastAsia" w:ascii="宋体" w:hAnsi="宋体" w:eastAsia="宋体" w:cs="宋体"/>
          <w:spacing w:val="-2"/>
          <w:kern w:val="0"/>
          <w:sz w:val="24"/>
          <w:szCs w:val="24"/>
          <w:lang w:val="en-US" w:eastAsia="en-US" w:bidi="ar-SA"/>
        </w:rPr>
        <w:t>亿元以上，且必须是实缴资本，才能与银行发生融资担保业务。</w:t>
      </w:r>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jc w:val="both"/>
        <w:textAlignment w:val="auto"/>
        <w:rPr>
          <w:spacing w:val="-2"/>
        </w:rPr>
      </w:pPr>
      <w:r>
        <w:rPr>
          <w:rFonts w:hint="eastAsia"/>
          <w:spacing w:val="-2"/>
          <w:lang w:eastAsia="zh-CN"/>
        </w:rPr>
        <w:t>（</w:t>
      </w:r>
      <w:r>
        <w:rPr>
          <w:rFonts w:hint="default" w:ascii="Times New Roman" w:hAnsi="Times New Roman" w:cs="Times New Roman"/>
          <w:spacing w:val="-2"/>
          <w:lang w:val="en-US" w:eastAsia="zh-CN"/>
        </w:rPr>
        <w:t>2</w:t>
      </w:r>
      <w:r>
        <w:rPr>
          <w:rFonts w:hint="eastAsia"/>
          <w:spacing w:val="-2"/>
          <w:lang w:eastAsia="zh-CN"/>
        </w:rPr>
        <w:t>）</w:t>
      </w:r>
      <w:r>
        <w:rPr>
          <w:spacing w:val="-2"/>
        </w:rPr>
        <w:t>外部发展环境有待进一步优化</w:t>
      </w:r>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由于政策原因，陕西省担保项目出现风险后，追偿诉讼成本高、执行难。担保风险集中于担保机构，没有进行合理的分配。在陕西省高科技中小企业融资担保业务中，银行处于绝对优势地位，担保机构几乎要承担</w:t>
      </w:r>
      <w:r>
        <w:rPr>
          <w:rFonts w:hint="default" w:ascii="Times New Roman" w:hAnsi="Times New Roman" w:eastAsia="宋体" w:cs="Times New Roman"/>
          <w:spacing w:val="-2"/>
          <w:kern w:val="0"/>
          <w:sz w:val="24"/>
          <w:szCs w:val="24"/>
          <w:lang w:val="en-US" w:eastAsia="en-US" w:bidi="ar-SA"/>
        </w:rPr>
        <w:t>100%</w:t>
      </w:r>
      <w:r>
        <w:rPr>
          <w:rFonts w:hint="eastAsia" w:ascii="宋体" w:hAnsi="宋体" w:eastAsia="宋体" w:cs="宋体"/>
          <w:spacing w:val="-2"/>
          <w:kern w:val="0"/>
          <w:sz w:val="24"/>
          <w:szCs w:val="24"/>
          <w:lang w:val="en-US" w:eastAsia="en-US" w:bidi="ar-SA"/>
        </w:rPr>
        <w:t>的风险，而国际上担保机构一般只承担</w:t>
      </w:r>
      <w:r>
        <w:rPr>
          <w:rFonts w:hint="default" w:ascii="Times New Roman" w:hAnsi="Times New Roman" w:eastAsia="宋体" w:cs="Times New Roman"/>
          <w:spacing w:val="-2"/>
          <w:kern w:val="0"/>
          <w:sz w:val="24"/>
          <w:szCs w:val="24"/>
          <w:lang w:val="en-US" w:eastAsia="en-US" w:bidi="ar-SA"/>
        </w:rPr>
        <w:t>80%</w:t>
      </w:r>
      <w:r>
        <w:rPr>
          <w:rFonts w:hint="eastAsia" w:ascii="宋体" w:hAnsi="宋体" w:eastAsia="宋体" w:cs="宋体"/>
          <w:spacing w:val="-2"/>
          <w:kern w:val="0"/>
          <w:sz w:val="24"/>
          <w:szCs w:val="24"/>
          <w:lang w:val="en-US" w:eastAsia="en-US" w:bidi="ar-SA"/>
        </w:rPr>
        <w:t>的贷款风险。此外，陕西在典当、融资租赁、风险投资和私募股权等领域发展相对滞后，数量偏少，大多处于起步阶段，年融资额较少，对高科技中小企业的融资仅有非常有限的作用。</w:t>
      </w:r>
    </w:p>
    <w:p>
      <w:pPr>
        <w:pStyle w:val="3"/>
        <w:keepNext w:val="0"/>
        <w:keepLines w:val="0"/>
        <w:pageBreakBefore w:val="0"/>
        <w:widowControl w:val="0"/>
        <w:numPr>
          <w:ilvl w:val="0"/>
          <w:numId w:val="0"/>
        </w:numPr>
        <w:tabs>
          <w:tab w:val="left" w:pos="721"/>
        </w:tabs>
        <w:kinsoku/>
        <w:wordWrap/>
        <w:overflowPunct/>
        <w:topLinePunct w:val="0"/>
        <w:autoSpaceDE w:val="0"/>
        <w:autoSpaceDN w:val="0"/>
        <w:bidi w:val="0"/>
        <w:adjustRightInd/>
        <w:snapToGrid/>
        <w:spacing w:before="0" w:beforeLines="100" w:after="0" w:afterLines="100" w:line="360" w:lineRule="auto"/>
        <w:ind w:leftChars="0" w:right="0" w:rightChars="0"/>
        <w:jc w:val="left"/>
        <w:textAlignment w:val="auto"/>
        <w:outlineLvl w:val="1"/>
        <w:rPr>
          <w:b/>
          <w:sz w:val="28"/>
          <w:szCs w:val="28"/>
        </w:rPr>
      </w:pPr>
      <w:bookmarkStart w:id="89" w:name="_bookmark15"/>
      <w:bookmarkEnd w:id="89"/>
      <w:bookmarkStart w:id="90" w:name="4.3政府方面的问题"/>
      <w:bookmarkEnd w:id="90"/>
      <w:bookmarkStart w:id="91" w:name="_Toc25495"/>
      <w:bookmarkStart w:id="92" w:name="_Toc24281"/>
      <w:r>
        <w:rPr>
          <w:rFonts w:hint="default" w:ascii="Times New Roman" w:hAnsi="Times New Roman" w:cs="Times New Roman"/>
          <w:spacing w:val="-3"/>
          <w:w w:val="95"/>
          <w:sz w:val="28"/>
          <w:szCs w:val="28"/>
          <w:lang w:val="en-US" w:eastAsia="zh-CN"/>
        </w:rPr>
        <w:t>4.3</w:t>
      </w:r>
      <w:r>
        <w:rPr>
          <w:rFonts w:hint="eastAsia" w:ascii="宋体" w:hAnsi="宋体" w:eastAsia="宋体" w:cs="宋体"/>
          <w:spacing w:val="-3"/>
          <w:w w:val="95"/>
          <w:sz w:val="28"/>
          <w:szCs w:val="28"/>
          <w:lang w:val="en-US" w:eastAsia="zh-CN"/>
        </w:rPr>
        <w:t xml:space="preserve"> </w:t>
      </w:r>
      <w:r>
        <w:rPr>
          <w:rFonts w:hint="eastAsia"/>
          <w:spacing w:val="-3"/>
          <w:w w:val="95"/>
          <w:sz w:val="28"/>
          <w:szCs w:val="28"/>
          <w:lang w:val="en-US" w:eastAsia="zh-CN"/>
        </w:rPr>
        <w:t>政府方面的问题</w:t>
      </w:r>
      <w:bookmarkEnd w:id="91"/>
      <w:bookmarkEnd w:id="92"/>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高科技中小企业融资难的实质是一种“特殊的”市场失灵，这就需要政府这只“有形的手”制定措施来弥补融资缺口。陕西高科技中小企业由于起步较晚</w:t>
      </w:r>
      <w:r>
        <w:rPr>
          <w:rFonts w:hint="eastAsia" w:cs="宋体"/>
          <w:spacing w:val="-2"/>
          <w:kern w:val="0"/>
          <w:sz w:val="24"/>
          <w:szCs w:val="24"/>
          <w:lang w:val="en-US" w:eastAsia="zh-CN" w:bidi="ar-SA"/>
        </w:rPr>
        <w:t>，</w:t>
      </w:r>
      <w:r>
        <w:rPr>
          <w:rFonts w:hint="eastAsia" w:ascii="宋体" w:hAnsi="宋体" w:eastAsia="宋体" w:cs="宋体"/>
          <w:spacing w:val="-2"/>
          <w:kern w:val="0"/>
          <w:sz w:val="24"/>
          <w:szCs w:val="24"/>
          <w:lang w:val="en-US" w:eastAsia="en-US" w:bidi="ar-SA"/>
        </w:rPr>
        <w:t>政府对高科技中小企业的支持力度不够，其支持往往都停留在传达中央文件精神上面。随着高科技中小企业在陕西经济发展中的重要性日益突出，陕西在近几年颁布的一系列文件中也逐渐加大力度支持高科技中小企业的发展，但效果仍不明显。</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b/>
          <w:sz w:val="24"/>
          <w:szCs w:val="24"/>
        </w:rPr>
      </w:pPr>
      <w:bookmarkStart w:id="93" w:name="4.3.1政府主观重视程度不足"/>
      <w:bookmarkEnd w:id="93"/>
      <w:bookmarkStart w:id="94" w:name="_Toc23133"/>
      <w:r>
        <w:rPr>
          <w:rFonts w:hint="default" w:ascii="Times New Roman" w:hAnsi="Times New Roman" w:cs="Times New Roman"/>
          <w:w w:val="95"/>
          <w:sz w:val="24"/>
          <w:szCs w:val="24"/>
          <w:lang w:val="en-US" w:eastAsia="zh-CN"/>
        </w:rPr>
        <w:t>4.3.1</w:t>
      </w:r>
      <w:r>
        <w:rPr>
          <w:rFonts w:hint="eastAsia"/>
          <w:w w:val="95"/>
          <w:sz w:val="24"/>
          <w:szCs w:val="24"/>
          <w:lang w:val="en-US" w:eastAsia="zh-CN"/>
        </w:rPr>
        <w:t xml:space="preserve"> 政府主观重视程度不足</w:t>
      </w:r>
      <w:bookmarkEnd w:id="94"/>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从政府层面来看，受任期和政绩影响，各地对大企业和招商引回的企业服务好、环境好，而对待本地的高科技中小企业则不同程度地存在社会氛围差、政府关心少的情况。不少中小企业起步基础差，边建设边积累，自身建设不完善，每次宏观调控和执法整顿，高科技中小企业都首当其冲。一些地方政府领导注重能够“强县”的大企业、大项目，而对能够“富民”的高科技中小企业重视不够</w:t>
      </w:r>
      <w:r>
        <w:rPr>
          <w:rFonts w:hint="eastAsia" w:ascii="宋体" w:hAnsi="宋体" w:eastAsia="宋体" w:cs="宋体"/>
          <w:spacing w:val="-2"/>
          <w:kern w:val="0"/>
          <w:sz w:val="24"/>
          <w:szCs w:val="24"/>
          <w:lang w:val="en-US" w:eastAsia="zh-CN" w:bidi="ar-SA"/>
        </w:rPr>
        <w:t>；</w:t>
      </w:r>
      <w:r>
        <w:rPr>
          <w:rFonts w:hint="eastAsia" w:ascii="宋体" w:hAnsi="宋体" w:eastAsia="宋体" w:cs="宋体"/>
          <w:spacing w:val="-2"/>
          <w:kern w:val="0"/>
          <w:sz w:val="24"/>
          <w:szCs w:val="24"/>
          <w:lang w:val="en-US" w:eastAsia="en-US" w:bidi="ar-SA"/>
        </w:rPr>
        <w:t>热衷于对外招商引资，而对启动民间资本关注不够；重视改善民生和救助弱势群体，但对为老百姓提供就业和收入的高科技中小企业这个民生基础和市场竞争的弱势群体支持不够。</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b/>
          <w:sz w:val="24"/>
          <w:szCs w:val="24"/>
        </w:rPr>
      </w:pPr>
      <w:bookmarkStart w:id="95" w:name="4.3.2政策法规落实不到位"/>
      <w:bookmarkEnd w:id="95"/>
      <w:bookmarkStart w:id="96" w:name="4.3.5政府扶持的社会服务保障体系不完善"/>
      <w:bookmarkEnd w:id="96"/>
      <w:bookmarkStart w:id="97" w:name="4.3.4缺乏完整的政策支持体系"/>
      <w:bookmarkEnd w:id="97"/>
      <w:bookmarkStart w:id="98" w:name="4.3.3对资本市场重视不够"/>
      <w:bookmarkEnd w:id="98"/>
      <w:bookmarkStart w:id="99" w:name="_Toc22180"/>
      <w:r>
        <w:rPr>
          <w:rFonts w:hint="default" w:ascii="Times New Roman" w:hAnsi="Times New Roman" w:cs="Times New Roman"/>
          <w:w w:val="95"/>
          <w:sz w:val="24"/>
          <w:szCs w:val="24"/>
          <w:lang w:val="en-US" w:eastAsia="zh-CN"/>
        </w:rPr>
        <w:t>4.3.2</w:t>
      </w:r>
      <w:r>
        <w:rPr>
          <w:rFonts w:hint="eastAsia"/>
          <w:w w:val="95"/>
          <w:sz w:val="24"/>
          <w:szCs w:val="24"/>
          <w:lang w:val="en-US" w:eastAsia="zh-CN"/>
        </w:rPr>
        <w:t xml:space="preserve"> 政府扶持的社会服务保障体系不完善</w:t>
      </w:r>
      <w:bookmarkEnd w:id="99"/>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高科技中小企业信用支持体系建设尚需加强，资信调査、信用评估、担保等体系发育不完善</w:t>
      </w:r>
      <w:r>
        <w:rPr>
          <w:rFonts w:hint="eastAsia" w:cs="宋体"/>
          <w:spacing w:val="-2"/>
          <w:kern w:val="0"/>
          <w:sz w:val="24"/>
          <w:szCs w:val="24"/>
          <w:lang w:val="en-US" w:eastAsia="zh-CN" w:bidi="ar-SA"/>
        </w:rPr>
        <w:t>，</w:t>
      </w:r>
      <w:r>
        <w:rPr>
          <w:rFonts w:hint="eastAsia" w:ascii="宋体" w:hAnsi="宋体" w:eastAsia="宋体" w:cs="宋体"/>
          <w:spacing w:val="-2"/>
          <w:kern w:val="0"/>
          <w:sz w:val="24"/>
          <w:szCs w:val="24"/>
          <w:lang w:val="en-US" w:eastAsia="en-US" w:bidi="ar-SA"/>
        </w:rPr>
        <w:t>信用服务工具有限。为加强信用担保建设，陕西省于</w:t>
      </w:r>
      <w:r>
        <w:rPr>
          <w:rFonts w:hint="default" w:ascii="Times New Roman" w:hAnsi="Times New Roman" w:eastAsia="宋体" w:cs="Times New Roman"/>
          <w:spacing w:val="-2"/>
          <w:kern w:val="0"/>
          <w:sz w:val="24"/>
          <w:szCs w:val="24"/>
          <w:lang w:val="en-US" w:eastAsia="en-US" w:bidi="ar-SA"/>
        </w:rPr>
        <w:t>2009</w:t>
      </w:r>
      <w:r>
        <w:rPr>
          <w:rFonts w:hint="eastAsia" w:ascii="宋体" w:hAnsi="宋体" w:eastAsia="宋体" w:cs="宋体"/>
          <w:spacing w:val="-2"/>
          <w:kern w:val="0"/>
          <w:sz w:val="24"/>
          <w:szCs w:val="24"/>
          <w:lang w:val="en-US" w:eastAsia="en-US" w:bidi="ar-SA"/>
        </w:rPr>
        <w:t>年</w:t>
      </w:r>
      <w:r>
        <w:rPr>
          <w:rFonts w:hint="default" w:ascii="Times New Roman" w:hAnsi="Times New Roman" w:eastAsia="宋体" w:cs="Times New Roman"/>
          <w:spacing w:val="-2"/>
          <w:kern w:val="0"/>
          <w:sz w:val="24"/>
          <w:szCs w:val="24"/>
          <w:lang w:val="en-US" w:eastAsia="en-US" w:bidi="ar-SA"/>
        </w:rPr>
        <w:t>3</w:t>
      </w:r>
      <w:r>
        <w:rPr>
          <w:rFonts w:hint="eastAsia" w:ascii="宋体" w:hAnsi="宋体" w:eastAsia="宋体" w:cs="宋体"/>
          <w:spacing w:val="-2"/>
          <w:kern w:val="0"/>
          <w:sz w:val="24"/>
          <w:szCs w:val="24"/>
          <w:lang w:val="en-US" w:eastAsia="en-US" w:bidi="ar-SA"/>
        </w:rPr>
        <w:t>月成立了陕西省信用担保协会。</w:t>
      </w:r>
      <w:r>
        <w:rPr>
          <w:rFonts w:hint="eastAsia" w:ascii="宋体" w:hAnsi="宋体" w:eastAsia="宋体" w:cs="宋体"/>
          <w:spacing w:val="-2"/>
          <w:kern w:val="0"/>
          <w:sz w:val="24"/>
          <w:szCs w:val="24"/>
          <w:lang w:val="en-US" w:eastAsia="zh-CN" w:bidi="ar-SA"/>
        </w:rPr>
        <w:t>截止</w:t>
      </w:r>
      <w:r>
        <w:rPr>
          <w:rFonts w:hint="default" w:ascii="Times New Roman" w:hAnsi="Times New Roman" w:eastAsia="宋体" w:cs="Times New Roman"/>
          <w:spacing w:val="-2"/>
          <w:kern w:val="0"/>
          <w:sz w:val="24"/>
          <w:szCs w:val="24"/>
          <w:lang w:val="en-US" w:eastAsia="zh-CN" w:bidi="ar-SA"/>
        </w:rPr>
        <w:t>2022</w:t>
      </w:r>
      <w:r>
        <w:rPr>
          <w:rFonts w:hint="eastAsia" w:ascii="宋体" w:hAnsi="宋体" w:eastAsia="宋体" w:cs="宋体"/>
          <w:spacing w:val="-2"/>
          <w:kern w:val="0"/>
          <w:sz w:val="24"/>
          <w:szCs w:val="24"/>
          <w:lang w:val="en-US" w:eastAsia="zh-CN" w:bidi="ar-SA"/>
        </w:rPr>
        <w:t>年</w:t>
      </w:r>
      <w:r>
        <w:rPr>
          <w:rFonts w:hint="eastAsia" w:ascii="宋体" w:hAnsi="宋体" w:eastAsia="宋体" w:cs="宋体"/>
          <w:spacing w:val="-2"/>
          <w:kern w:val="0"/>
          <w:sz w:val="24"/>
          <w:szCs w:val="24"/>
          <w:lang w:val="en-US" w:eastAsia="en-US" w:bidi="ar-SA"/>
        </w:rPr>
        <w:t>前全市担保机构发展到多家，注册资金</w:t>
      </w:r>
      <w:r>
        <w:rPr>
          <w:rFonts w:hint="default" w:ascii="Times New Roman" w:hAnsi="Times New Roman" w:eastAsia="宋体" w:cs="Times New Roman"/>
          <w:spacing w:val="-2"/>
          <w:kern w:val="0"/>
          <w:sz w:val="24"/>
          <w:szCs w:val="24"/>
          <w:lang w:val="en-US" w:eastAsia="en-US" w:bidi="ar-SA"/>
        </w:rPr>
        <w:t>20.6</w:t>
      </w:r>
      <w:r>
        <w:rPr>
          <w:rFonts w:hint="eastAsia" w:ascii="宋体" w:hAnsi="宋体" w:eastAsia="宋体" w:cs="宋体"/>
          <w:spacing w:val="-2"/>
          <w:kern w:val="0"/>
          <w:sz w:val="24"/>
          <w:szCs w:val="24"/>
          <w:lang w:val="en-US" w:eastAsia="en-US" w:bidi="ar-SA"/>
        </w:rPr>
        <w:t>亿元，政府注资的有</w:t>
      </w:r>
      <w:r>
        <w:rPr>
          <w:rFonts w:hint="default" w:ascii="Times New Roman" w:hAnsi="Times New Roman" w:eastAsia="宋体" w:cs="Times New Roman"/>
          <w:spacing w:val="-2"/>
          <w:kern w:val="0"/>
          <w:sz w:val="24"/>
          <w:szCs w:val="24"/>
          <w:lang w:val="en-US" w:eastAsia="en-US" w:bidi="ar-SA"/>
        </w:rPr>
        <w:t>9</w:t>
      </w:r>
      <w:r>
        <w:rPr>
          <w:rFonts w:hint="eastAsia" w:ascii="宋体" w:hAnsi="宋体" w:eastAsia="宋体" w:cs="宋体"/>
          <w:spacing w:val="-2"/>
          <w:kern w:val="0"/>
          <w:sz w:val="24"/>
          <w:szCs w:val="24"/>
          <w:lang w:val="en-US" w:eastAsia="en-US" w:bidi="ar-SA"/>
        </w:rPr>
        <w:t>家，政府注资额</w:t>
      </w:r>
      <w:r>
        <w:rPr>
          <w:rFonts w:hint="default" w:ascii="Times New Roman" w:hAnsi="Times New Roman" w:eastAsia="宋体" w:cs="Times New Roman"/>
          <w:spacing w:val="-2"/>
          <w:kern w:val="0"/>
          <w:sz w:val="24"/>
          <w:szCs w:val="24"/>
          <w:lang w:val="en-US" w:eastAsia="en-US" w:bidi="ar-SA"/>
        </w:rPr>
        <w:t>5.4</w:t>
      </w:r>
      <w:r>
        <w:rPr>
          <w:rFonts w:hint="eastAsia" w:ascii="宋体" w:hAnsi="宋体" w:eastAsia="宋体" w:cs="宋体"/>
          <w:spacing w:val="-2"/>
          <w:kern w:val="0"/>
          <w:sz w:val="24"/>
          <w:szCs w:val="24"/>
          <w:lang w:val="en-US" w:eastAsia="en-US" w:bidi="ar-SA"/>
        </w:rPr>
        <w:t>亿元，其中财政注全资的有</w:t>
      </w:r>
      <w:r>
        <w:rPr>
          <w:rFonts w:hint="default" w:ascii="Times New Roman" w:hAnsi="Times New Roman" w:eastAsia="宋体" w:cs="Times New Roman"/>
          <w:spacing w:val="-2"/>
          <w:kern w:val="0"/>
          <w:sz w:val="24"/>
          <w:szCs w:val="24"/>
          <w:lang w:val="en-US" w:eastAsia="en-US" w:bidi="ar-SA"/>
        </w:rPr>
        <w:t>6</w:t>
      </w:r>
      <w:r>
        <w:rPr>
          <w:rFonts w:hint="eastAsia" w:ascii="宋体" w:hAnsi="宋体" w:eastAsia="宋体" w:cs="宋体"/>
          <w:spacing w:val="-2"/>
          <w:kern w:val="0"/>
          <w:sz w:val="24"/>
          <w:szCs w:val="24"/>
          <w:lang w:val="en-US" w:eastAsia="en-US" w:bidi="ar-SA"/>
        </w:rPr>
        <w:t>家。信用担保机构陕西省高科技中小企业累计担保</w:t>
      </w:r>
      <w:r>
        <w:rPr>
          <w:rFonts w:hint="default" w:ascii="Times New Roman" w:hAnsi="Times New Roman" w:eastAsia="宋体" w:cs="Times New Roman"/>
          <w:spacing w:val="-2"/>
          <w:kern w:val="0"/>
          <w:sz w:val="24"/>
          <w:szCs w:val="24"/>
          <w:lang w:val="en-US" w:eastAsia="en-US" w:bidi="ar-SA"/>
        </w:rPr>
        <w:t>5638</w:t>
      </w:r>
      <w:r>
        <w:rPr>
          <w:rFonts w:hint="eastAsia" w:ascii="宋体" w:hAnsi="宋体" w:eastAsia="宋体" w:cs="宋体"/>
          <w:spacing w:val="-2"/>
          <w:kern w:val="0"/>
          <w:sz w:val="24"/>
          <w:szCs w:val="24"/>
          <w:lang w:val="en-US" w:eastAsia="en-US" w:bidi="ar-SA"/>
        </w:rPr>
        <w:t>户企业，担保金额</w:t>
      </w:r>
      <w:r>
        <w:rPr>
          <w:rFonts w:hint="default" w:ascii="Times New Roman" w:hAnsi="Times New Roman" w:eastAsia="宋体" w:cs="Times New Roman"/>
          <w:spacing w:val="-2"/>
          <w:kern w:val="0"/>
          <w:sz w:val="24"/>
          <w:szCs w:val="24"/>
          <w:lang w:val="en-US" w:eastAsia="en-US" w:bidi="ar-SA"/>
        </w:rPr>
        <w:t>39.9</w:t>
      </w:r>
      <w:r>
        <w:rPr>
          <w:rFonts w:hint="eastAsia" w:ascii="宋体" w:hAnsi="宋体" w:eastAsia="宋体" w:cs="宋体"/>
          <w:spacing w:val="-2"/>
          <w:kern w:val="0"/>
          <w:sz w:val="24"/>
          <w:szCs w:val="24"/>
          <w:lang w:val="en-US" w:eastAsia="en-US" w:bidi="ar-SA"/>
        </w:rPr>
        <w:t>亿元，一定程度上舒缓了部分高科技中小企业的融资困境</w:t>
      </w:r>
      <w:r>
        <w:rPr>
          <w:rFonts w:hint="default" w:ascii="Times New Roman" w:hAnsi="Times New Roman" w:cs="Times New Roman"/>
          <w:spacing w:val="-2"/>
          <w:kern w:val="0"/>
          <w:sz w:val="24"/>
          <w:szCs w:val="24"/>
          <w:vertAlign w:val="superscript"/>
          <w:lang w:val="en-US" w:eastAsia="zh-CN" w:bidi="ar-SA"/>
        </w:rPr>
        <w:t>[7]</w:t>
      </w:r>
      <w:r>
        <w:rPr>
          <w:rFonts w:hint="eastAsia" w:ascii="宋体" w:hAnsi="宋体" w:eastAsia="宋体" w:cs="宋体"/>
          <w:spacing w:val="-2"/>
          <w:kern w:val="0"/>
          <w:sz w:val="24"/>
          <w:szCs w:val="24"/>
          <w:lang w:val="en-US" w:eastAsia="en-US" w:bidi="ar-SA"/>
        </w:rPr>
        <w:t>。但与陕西省高科技中小企业每年</w:t>
      </w:r>
      <w:r>
        <w:rPr>
          <w:rFonts w:hint="default" w:ascii="Times New Roman" w:hAnsi="Times New Roman" w:eastAsia="宋体" w:cs="Times New Roman"/>
          <w:spacing w:val="-2"/>
          <w:kern w:val="0"/>
          <w:sz w:val="24"/>
          <w:szCs w:val="24"/>
          <w:lang w:val="en-US" w:eastAsia="en-US" w:bidi="ar-SA"/>
        </w:rPr>
        <w:t>100</w:t>
      </w:r>
      <w:r>
        <w:rPr>
          <w:rFonts w:hint="eastAsia" w:ascii="宋体" w:hAnsi="宋体" w:eastAsia="宋体" w:cs="宋体"/>
          <w:spacing w:val="-2"/>
          <w:kern w:val="0"/>
          <w:sz w:val="24"/>
          <w:szCs w:val="24"/>
          <w:lang w:val="en-US" w:eastAsia="en-US" w:bidi="ar-SA"/>
        </w:rPr>
        <w:t>亿元的巨大融资缺口相比，担保企业个数、担保规模还明显偏小，难以满足高科技中小企业发展的需要。</w:t>
      </w:r>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sectPr>
          <w:footerReference r:id="rId7" w:type="default"/>
          <w:pgSz w:w="11911" w:h="16840"/>
          <w:pgMar w:top="1417" w:right="1417" w:bottom="1417" w:left="1984" w:header="720" w:footer="720" w:gutter="0"/>
          <w:cols w:space="0" w:num="1"/>
          <w:rtlGutter w:val="0"/>
          <w:docGrid w:linePitch="0" w:charSpace="0"/>
        </w:sect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0"/>
        <w:rPr>
          <w:rFonts w:hint="eastAsia"/>
          <w:w w:val="95"/>
          <w:lang w:val="en-US" w:eastAsia="zh-CN"/>
        </w:rPr>
      </w:pPr>
      <w:bookmarkStart w:id="100" w:name="_bookmark16"/>
      <w:bookmarkEnd w:id="100"/>
      <w:bookmarkStart w:id="101" w:name="5陕西高科技中小企业融资问题的措施"/>
      <w:bookmarkEnd w:id="101"/>
      <w:bookmarkStart w:id="102" w:name="_Toc20919"/>
      <w:bookmarkStart w:id="103" w:name="_Toc7909"/>
      <w:r>
        <w:rPr>
          <w:rFonts w:hint="default" w:ascii="Times New Roman" w:hAnsi="Times New Roman" w:cs="Times New Roman"/>
          <w:w w:val="95"/>
          <w:lang w:val="en-US" w:eastAsia="zh-CN"/>
        </w:rPr>
        <w:t>5</w:t>
      </w:r>
      <w:r>
        <w:rPr>
          <w:rFonts w:hint="eastAsia"/>
          <w:w w:val="95"/>
          <w:lang w:val="en-US" w:eastAsia="zh-CN"/>
        </w:rPr>
        <w:t xml:space="preserve"> 陕西高科技中小企业融资问题的措施</w:t>
      </w:r>
      <w:bookmarkEnd w:id="102"/>
      <w:bookmarkEnd w:id="103"/>
    </w:p>
    <w:p>
      <w:pPr>
        <w:pStyle w:val="3"/>
        <w:keepNext w:val="0"/>
        <w:keepLines w:val="0"/>
        <w:pageBreakBefore w:val="0"/>
        <w:widowControl w:val="0"/>
        <w:numPr>
          <w:ilvl w:val="0"/>
          <w:numId w:val="0"/>
        </w:numPr>
        <w:tabs>
          <w:tab w:val="left" w:pos="608"/>
        </w:tabs>
        <w:kinsoku/>
        <w:wordWrap/>
        <w:overflowPunct/>
        <w:topLinePunct w:val="0"/>
        <w:autoSpaceDE w:val="0"/>
        <w:autoSpaceDN w:val="0"/>
        <w:bidi w:val="0"/>
        <w:adjustRightInd/>
        <w:snapToGrid/>
        <w:spacing w:before="0" w:beforeLines="100" w:after="0" w:afterLines="100" w:line="360" w:lineRule="auto"/>
        <w:ind w:right="0" w:rightChars="0"/>
        <w:jc w:val="left"/>
        <w:textAlignment w:val="auto"/>
        <w:outlineLvl w:val="1"/>
        <w:rPr>
          <w:b/>
          <w:bCs w:val="0"/>
          <w:sz w:val="28"/>
          <w:szCs w:val="28"/>
        </w:rPr>
      </w:pPr>
      <w:bookmarkStart w:id="104" w:name="_bookmark17"/>
      <w:bookmarkEnd w:id="104"/>
      <w:bookmarkStart w:id="105" w:name="5.1企业自身的内部变革"/>
      <w:bookmarkEnd w:id="105"/>
      <w:bookmarkStart w:id="106" w:name="_Toc23737"/>
      <w:bookmarkStart w:id="107" w:name="_Toc7100"/>
      <w:r>
        <w:rPr>
          <w:rFonts w:hint="default" w:ascii="Times New Roman" w:hAnsi="Times New Roman" w:cs="Times New Roman"/>
          <w:b/>
          <w:bCs w:val="0"/>
          <w:kern w:val="0"/>
          <w:sz w:val="28"/>
          <w:szCs w:val="28"/>
          <w:lang w:val="en-US" w:eastAsia="zh-CN" w:bidi="ar-SA"/>
        </w:rPr>
        <w:t>5.1</w:t>
      </w:r>
      <w:r>
        <w:rPr>
          <w:rFonts w:hint="eastAsia" w:ascii="宋体" w:hAnsi="宋体" w:eastAsia="宋体" w:cs="宋体"/>
          <w:b/>
          <w:bCs w:val="0"/>
          <w:kern w:val="0"/>
          <w:sz w:val="28"/>
          <w:szCs w:val="28"/>
          <w:lang w:val="en-US" w:eastAsia="zh-CN" w:bidi="ar-SA"/>
        </w:rPr>
        <w:t xml:space="preserve"> 企业自身的内部变革</w:t>
      </w:r>
      <w:bookmarkEnd w:id="106"/>
      <w:bookmarkEnd w:id="107"/>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内因是决定事物发展的根本因素。陕西省的高科技中小企业要想解决融资难的问题，首先要从改善自身的融资条件和融资环境上入手，要在如何提高自身的实力方面大下功夫。只有努力改善自身的经营管理水平，积极</w:t>
      </w:r>
      <w:r>
        <w:rPr>
          <w:rFonts w:hint="eastAsia" w:ascii="宋体" w:hAnsi="宋体" w:eastAsia="宋体" w:cs="宋体"/>
          <w:spacing w:val="-2"/>
          <w:kern w:val="0"/>
          <w:sz w:val="24"/>
          <w:szCs w:val="24"/>
          <w:lang w:val="en-US" w:eastAsia="zh-CN" w:bidi="ar-SA"/>
        </w:rPr>
        <w:t>主动</w:t>
      </w:r>
      <w:r>
        <w:rPr>
          <w:rFonts w:hint="eastAsia" w:ascii="宋体" w:hAnsi="宋体" w:eastAsia="宋体" w:cs="宋体"/>
          <w:spacing w:val="-2"/>
          <w:kern w:val="0"/>
          <w:sz w:val="24"/>
          <w:szCs w:val="24"/>
          <w:lang w:val="en-US" w:eastAsia="en-US" w:bidi="ar-SA"/>
        </w:rPr>
        <w:t>地提高自身的资信水平，努力拓宽自身的融资渠道，企业才能不断发展壮大，进而从根本上解决目前融资难的问题。</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b/>
          <w:sz w:val="24"/>
          <w:szCs w:val="24"/>
        </w:rPr>
      </w:pPr>
      <w:bookmarkStart w:id="108" w:name="5.1.1努力改善自身经营管理水平"/>
      <w:bookmarkEnd w:id="108"/>
      <w:bookmarkStart w:id="109" w:name="_Toc11041"/>
      <w:r>
        <w:rPr>
          <w:rFonts w:hint="default" w:ascii="Times New Roman" w:hAnsi="Times New Roman" w:cs="Times New Roman"/>
          <w:w w:val="95"/>
          <w:sz w:val="24"/>
          <w:szCs w:val="24"/>
          <w:lang w:val="en-US" w:eastAsia="zh-CN"/>
        </w:rPr>
        <w:t>5.1.1</w:t>
      </w:r>
      <w:r>
        <w:rPr>
          <w:rFonts w:hint="eastAsia" w:ascii="宋体" w:hAnsi="宋体" w:eastAsia="宋体" w:cs="宋体"/>
          <w:w w:val="95"/>
          <w:sz w:val="24"/>
          <w:szCs w:val="24"/>
          <w:lang w:val="en-US" w:eastAsia="zh-CN"/>
        </w:rPr>
        <w:t xml:space="preserve"> </w:t>
      </w:r>
      <w:r>
        <w:rPr>
          <w:rFonts w:hint="eastAsia"/>
          <w:w w:val="95"/>
          <w:sz w:val="24"/>
          <w:szCs w:val="24"/>
          <w:lang w:val="en-US" w:eastAsia="zh-CN"/>
        </w:rPr>
        <w:t>努力改善自身经营管理水平</w:t>
      </w:r>
      <w:bookmarkEnd w:id="109"/>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高科技中小企业的经济实力是融资基础，应努力克服自身缺陷，提高经营管理水平。在经营方面，要确保产品质量，依靠科技进步开发朝阳产品，在质量管理、名牌培育和市场占有率等方面下功夫。在管理方面，要按照现代企业制度要求，打破家族式管理模式，在用人机制上设计合理的工资奖金分配办法和健全职工保障制度，吸引优秀人才进入高科技中小企业，提高管理层素质。同时应建立规章制度，尤其是会计控制制度，降低融资风险。只有高科技中小企业在内部加强管理，提高产品质量和市场占有率，才能拓展国内外市场，增加投资者和银行的信心，从而有效缓解融资难问题。</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b/>
          <w:sz w:val="24"/>
          <w:szCs w:val="24"/>
        </w:rPr>
      </w:pPr>
      <w:bookmarkStart w:id="110" w:name="5.1.2主动、积极地提高自身资信水平"/>
      <w:bookmarkEnd w:id="110"/>
      <w:bookmarkStart w:id="111" w:name="_Toc5890"/>
      <w:r>
        <w:rPr>
          <w:rFonts w:hint="default" w:ascii="Times New Roman" w:hAnsi="Times New Roman" w:cs="Times New Roman"/>
          <w:w w:val="95"/>
          <w:sz w:val="24"/>
          <w:szCs w:val="24"/>
          <w:lang w:val="en-US" w:eastAsia="zh-CN"/>
        </w:rPr>
        <w:t>5.1.2</w:t>
      </w:r>
      <w:r>
        <w:rPr>
          <w:rFonts w:hint="eastAsia" w:ascii="宋体" w:hAnsi="宋体" w:eastAsia="宋体" w:cs="宋体"/>
          <w:w w:val="95"/>
          <w:sz w:val="24"/>
          <w:szCs w:val="24"/>
          <w:lang w:val="en-US" w:eastAsia="zh-CN"/>
        </w:rPr>
        <w:t xml:space="preserve"> </w:t>
      </w:r>
      <w:r>
        <w:rPr>
          <w:rFonts w:hint="eastAsia"/>
          <w:w w:val="95"/>
          <w:sz w:val="24"/>
          <w:szCs w:val="24"/>
          <w:lang w:val="en-US" w:eastAsia="zh-CN"/>
        </w:rPr>
        <w:t>主动、积极地提高自身资信水平</w:t>
      </w:r>
      <w:bookmarkEnd w:id="111"/>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高科技中小企业要想获得融资支持，必须增强信用意识，重塑还贷形象，依靠自身的综合水平、经济实力和良好的信用取信于社会，取信于公众，取信于银行。</w:t>
      </w:r>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sectPr>
          <w:footerReference r:id="rId8" w:type="default"/>
          <w:pgSz w:w="11911" w:h="16840"/>
          <w:pgMar w:top="1417" w:right="1417" w:bottom="1417" w:left="1984" w:header="720" w:footer="720" w:gutter="0"/>
          <w:cols w:space="0" w:num="1"/>
          <w:rtlGutter w:val="0"/>
          <w:docGrid w:linePitch="0" w:charSpace="0"/>
        </w:sectPr>
      </w:pPr>
      <w:r>
        <w:rPr>
          <w:rFonts w:hint="eastAsia" w:ascii="宋体" w:hAnsi="宋体" w:eastAsia="宋体" w:cs="宋体"/>
          <w:spacing w:val="-2"/>
          <w:kern w:val="0"/>
          <w:sz w:val="24"/>
          <w:szCs w:val="24"/>
          <w:lang w:val="en-US" w:eastAsia="en-US" w:bidi="ar-SA"/>
        </w:rPr>
        <w:t>高科技中小企业要牢固树立诚信意识树立诚信意识，自觉地按市场经济规则办事，坚持诚实经营、履约守信，按借款合同偿还贷款本息，提高企业的资信度，树立良好的信用观念，建立良好的企业信誉，靠良好的信誉赢得银行的信任和支持，以信用求发展。</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b/>
          <w:sz w:val="24"/>
          <w:szCs w:val="24"/>
        </w:rPr>
      </w:pPr>
      <w:bookmarkStart w:id="112" w:name="5.1.3努力拓宽自身融资渠道"/>
      <w:bookmarkEnd w:id="112"/>
      <w:bookmarkStart w:id="113" w:name="_Toc7652"/>
      <w:r>
        <w:rPr>
          <w:rFonts w:hint="default" w:ascii="Times New Roman" w:hAnsi="Times New Roman" w:cs="Times New Roman"/>
          <w:w w:val="95"/>
          <w:sz w:val="24"/>
          <w:szCs w:val="24"/>
          <w:lang w:val="en-US" w:eastAsia="zh-CN"/>
        </w:rPr>
        <w:t>5.1.3</w:t>
      </w:r>
      <w:r>
        <w:rPr>
          <w:rFonts w:hint="eastAsia" w:ascii="宋体" w:hAnsi="宋体" w:eastAsia="宋体" w:cs="宋体"/>
          <w:w w:val="95"/>
          <w:sz w:val="24"/>
          <w:szCs w:val="24"/>
          <w:lang w:val="en-US" w:eastAsia="zh-CN"/>
        </w:rPr>
        <w:t xml:space="preserve"> </w:t>
      </w:r>
      <w:r>
        <w:rPr>
          <w:rFonts w:hint="eastAsia"/>
          <w:w w:val="95"/>
          <w:sz w:val="24"/>
          <w:szCs w:val="24"/>
          <w:lang w:val="en-US" w:eastAsia="zh-CN"/>
        </w:rPr>
        <w:t>努力拓宽自身融资渠道</w:t>
      </w:r>
      <w:bookmarkEnd w:id="113"/>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根据对陕西省高科技中小企业的融资现状的分析，目前各种小企业普遍过分依赖商业银行的贷款融资，如果高科技中小企业能够根据自身的企业特点，努力拓宽融资渠道，融资难的状况就可以有明显改观。</w:t>
      </w:r>
    </w:p>
    <w:p>
      <w:pPr>
        <w:pStyle w:val="3"/>
        <w:keepNext w:val="0"/>
        <w:keepLines w:val="0"/>
        <w:pageBreakBefore w:val="0"/>
        <w:widowControl w:val="0"/>
        <w:numPr>
          <w:ilvl w:val="0"/>
          <w:numId w:val="0"/>
        </w:numPr>
        <w:tabs>
          <w:tab w:val="left" w:pos="608"/>
        </w:tabs>
        <w:kinsoku/>
        <w:wordWrap/>
        <w:overflowPunct/>
        <w:topLinePunct w:val="0"/>
        <w:autoSpaceDE w:val="0"/>
        <w:autoSpaceDN w:val="0"/>
        <w:bidi w:val="0"/>
        <w:adjustRightInd/>
        <w:snapToGrid/>
        <w:spacing w:before="0" w:beforeLines="100" w:after="0" w:afterLines="100" w:line="360" w:lineRule="auto"/>
        <w:ind w:right="0" w:rightChars="0"/>
        <w:jc w:val="left"/>
        <w:textAlignment w:val="auto"/>
        <w:outlineLvl w:val="1"/>
        <w:rPr>
          <w:b/>
          <w:sz w:val="28"/>
          <w:szCs w:val="28"/>
        </w:rPr>
      </w:pPr>
      <w:bookmarkStart w:id="114" w:name="5.2金融机构的支持"/>
      <w:bookmarkEnd w:id="114"/>
      <w:bookmarkStart w:id="115" w:name="_bookmark18"/>
      <w:bookmarkEnd w:id="115"/>
      <w:bookmarkStart w:id="116" w:name="_Toc8390"/>
      <w:bookmarkStart w:id="117" w:name="_Toc8096"/>
      <w:r>
        <w:rPr>
          <w:rFonts w:hint="default" w:ascii="Times New Roman" w:hAnsi="Times New Roman" w:cs="Times New Roman"/>
          <w:b/>
          <w:bCs w:val="0"/>
          <w:kern w:val="0"/>
          <w:sz w:val="28"/>
          <w:szCs w:val="28"/>
          <w:lang w:val="en-US" w:eastAsia="zh-CN" w:bidi="ar-SA"/>
        </w:rPr>
        <w:t>5.2</w:t>
      </w:r>
      <w:r>
        <w:rPr>
          <w:rFonts w:hint="eastAsia" w:ascii="宋体" w:hAnsi="宋体" w:eastAsia="宋体" w:cs="宋体"/>
          <w:b/>
          <w:bCs w:val="0"/>
          <w:kern w:val="0"/>
          <w:sz w:val="28"/>
          <w:szCs w:val="28"/>
          <w:lang w:val="en-US" w:eastAsia="zh-CN" w:bidi="ar-SA"/>
        </w:rPr>
        <w:t xml:space="preserve"> </w:t>
      </w:r>
      <w:r>
        <w:rPr>
          <w:rFonts w:hint="eastAsia" w:cs="宋体"/>
          <w:b/>
          <w:bCs w:val="0"/>
          <w:kern w:val="0"/>
          <w:sz w:val="28"/>
          <w:szCs w:val="28"/>
          <w:lang w:val="en-US" w:eastAsia="zh-CN" w:bidi="ar-SA"/>
        </w:rPr>
        <w:t>金融机构的支持</w:t>
      </w:r>
      <w:bookmarkEnd w:id="116"/>
      <w:bookmarkEnd w:id="117"/>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高科技中小企业具有与大企业不同的特点，金融机构在对高科技中小企业提供金融服务时，要根据高科技中小企业的特点制定科学的、切合实际的服务内容和条件要求，不能把针对大企业、大客户的那一套制度、要求照搬照套。只有做到政策性与灵活性的有机结合，才能真正有效地把针对高科技中小企业的业务做活，在金融机构获利的同时，进一步促进陕西省高科技中小企业融资状况的改善，进而推动高科技中小企业的健康发展，乃至全省经济的稳定发展。</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b/>
          <w:sz w:val="24"/>
          <w:szCs w:val="24"/>
        </w:rPr>
      </w:pPr>
      <w:bookmarkStart w:id="118" w:name="5.2.1拓展适合高科技中小企业的新型融资手段"/>
      <w:bookmarkEnd w:id="118"/>
      <w:bookmarkStart w:id="119" w:name="_Toc13685"/>
      <w:r>
        <w:rPr>
          <w:rFonts w:hint="default" w:ascii="Times New Roman" w:hAnsi="Times New Roman" w:cs="Times New Roman"/>
          <w:w w:val="95"/>
          <w:sz w:val="24"/>
          <w:szCs w:val="24"/>
          <w:lang w:val="en-US" w:eastAsia="zh-CN"/>
        </w:rPr>
        <w:t>5.2.1</w:t>
      </w:r>
      <w:r>
        <w:rPr>
          <w:rFonts w:hint="eastAsia" w:ascii="宋体" w:hAnsi="宋体" w:eastAsia="宋体" w:cs="宋体"/>
          <w:w w:val="95"/>
          <w:sz w:val="24"/>
          <w:szCs w:val="24"/>
          <w:lang w:val="en-US" w:eastAsia="zh-CN"/>
        </w:rPr>
        <w:t xml:space="preserve"> </w:t>
      </w:r>
      <w:r>
        <w:rPr>
          <w:rFonts w:hint="eastAsia"/>
          <w:w w:val="95"/>
          <w:sz w:val="24"/>
          <w:szCs w:val="24"/>
          <w:lang w:val="en-US" w:eastAsia="zh-CN"/>
        </w:rPr>
        <w:t>拓展适合高科技中小企业的新型融资手段</w:t>
      </w:r>
      <w:bookmarkEnd w:id="119"/>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陕西省金融机构应根据高科技中小企业的生产经营特点积极开发新的贷款品种，如广房产和商铺抵押贷款、按揭贷款，努力开发商标权、专利权、著作权质押贷款、仓单质押贷款和高科技中小企业联保贷款等。同时应创新贷款保证方式，接受高科技中小企业无形资产、集体土地使用权和个人信用作为担保，并接受自然人为高科技中小企业提供的以其财产或权利为抵（质）押的担保。此外，应允许优质高科技中小企业办理“借新还旧”，并积极探索采用企业股权、出口退税税单、应收账款等多种抵押方式。在核定企业最高贷款额度的同时，要求其财产设备一次性抵押到位，银行可在有效抵押期间内向企业循环发放和回收贷款。这些措施将有助于解决高科技中小企业融资困难的问题。</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b/>
          <w:sz w:val="24"/>
          <w:szCs w:val="24"/>
        </w:rPr>
      </w:pPr>
      <w:bookmarkStart w:id="120" w:name="5.2.2改进金融服务，提高服务水平"/>
      <w:bookmarkEnd w:id="120"/>
      <w:bookmarkStart w:id="121" w:name="_Toc18503"/>
      <w:r>
        <w:rPr>
          <w:rFonts w:hint="default" w:ascii="Times New Roman" w:hAnsi="Times New Roman" w:cs="Times New Roman"/>
          <w:w w:val="95"/>
          <w:sz w:val="24"/>
          <w:szCs w:val="24"/>
          <w:lang w:val="en-US" w:eastAsia="zh-CN"/>
        </w:rPr>
        <w:t>5.2.2</w:t>
      </w:r>
      <w:r>
        <w:rPr>
          <w:rFonts w:hint="eastAsia"/>
          <w:w w:val="95"/>
          <w:sz w:val="24"/>
          <w:szCs w:val="24"/>
          <w:lang w:val="en-US" w:eastAsia="zh-CN"/>
        </w:rPr>
        <w:t xml:space="preserve"> 改进金融服务，提高服务水平</w:t>
      </w:r>
      <w:bookmarkEnd w:id="121"/>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陕西省的金融机构要发挥其点多面广、信息灵通的优势，在结算、汇兑及财务管理、咨询评估等方面为高科技中小企业提供全方位、高效率的服务，帮助高科技中小企业搞好市场分析，了解金融政策，提高经营决策水平。要帮助他们做好増资扩股工作，大力淸收、盘活不良资产，增强综合实力和抗风险能力；要鼓励高科技中小企业通过股份制、股份合作制改造，吸引民间资金；要加快风险投资体系建设，鼓励和培育优秀的高科技中小企业上市融资。同时，由于陕西省的经济特点，金融机构还耍支持高科技中小企业发展涉外业务，继续做好对省内高科技中小企业比较发达的区域就近办理出口收汇核销业务工作，减轻企业负担。另外，陕西省必须建立和完善中小金融机构，因为这些机构是高科技中小企业最有力的金融支持机构。中小金融机构应根据高科技中小企业经营资金需求的特点调整其信贷结构，加大对高科技中小企业的信贷支持，丰富信贷业务，扩大高科技中小企业信贷的选择范围，并在适当时候开拓新的金融产品。</w:t>
      </w:r>
    </w:p>
    <w:p>
      <w:pPr>
        <w:pStyle w:val="3"/>
        <w:keepNext w:val="0"/>
        <w:keepLines w:val="0"/>
        <w:pageBreakBefore w:val="0"/>
        <w:widowControl w:val="0"/>
        <w:numPr>
          <w:ilvl w:val="0"/>
          <w:numId w:val="0"/>
        </w:numPr>
        <w:tabs>
          <w:tab w:val="left" w:pos="608"/>
        </w:tabs>
        <w:kinsoku/>
        <w:wordWrap/>
        <w:overflowPunct/>
        <w:topLinePunct w:val="0"/>
        <w:autoSpaceDE w:val="0"/>
        <w:autoSpaceDN w:val="0"/>
        <w:bidi w:val="0"/>
        <w:adjustRightInd/>
        <w:snapToGrid/>
        <w:spacing w:before="0" w:beforeLines="100" w:after="0" w:afterLines="100" w:line="360" w:lineRule="auto"/>
        <w:ind w:right="0" w:rightChars="0"/>
        <w:jc w:val="left"/>
        <w:textAlignment w:val="auto"/>
        <w:outlineLvl w:val="1"/>
        <w:rPr>
          <w:b/>
          <w:sz w:val="28"/>
          <w:szCs w:val="28"/>
        </w:rPr>
      </w:pPr>
      <w:bookmarkStart w:id="122" w:name="5.3政府的扶助"/>
      <w:bookmarkEnd w:id="122"/>
      <w:bookmarkStart w:id="123" w:name="_bookmark19"/>
      <w:bookmarkEnd w:id="123"/>
      <w:bookmarkStart w:id="124" w:name="_Toc25232"/>
      <w:bookmarkStart w:id="125" w:name="_Toc13744"/>
      <w:r>
        <w:rPr>
          <w:rFonts w:hint="default" w:ascii="Times New Roman" w:hAnsi="Times New Roman" w:cs="Times New Roman"/>
          <w:b/>
          <w:bCs w:val="0"/>
          <w:kern w:val="0"/>
          <w:sz w:val="28"/>
          <w:szCs w:val="28"/>
          <w:lang w:val="en-US" w:eastAsia="zh-CN" w:bidi="ar-SA"/>
        </w:rPr>
        <w:t>5.3</w:t>
      </w:r>
      <w:r>
        <w:rPr>
          <w:rFonts w:hint="eastAsia" w:cs="宋体"/>
          <w:b/>
          <w:bCs w:val="0"/>
          <w:kern w:val="0"/>
          <w:sz w:val="28"/>
          <w:szCs w:val="28"/>
          <w:lang w:val="en-US" w:eastAsia="zh-CN" w:bidi="ar-SA"/>
        </w:rPr>
        <w:t xml:space="preserve"> 政府的扶助</w:t>
      </w:r>
      <w:bookmarkEnd w:id="124"/>
      <w:bookmarkEnd w:id="125"/>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政府要做好职能转变，在扶持众多大公司的同时，也要关心对国民经济作出重要贡献的高科技中小企业，在对待高科技中小企业的问题上，尽量减少行政干预，各级政府要适应市场经济发展的要求，遵循市场的规律，对参与市场竞争的高科技中小企业多用经济杠杆给予政策指导，既不拔苗助长，也不放任自流。</w:t>
      </w: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b/>
          <w:sz w:val="24"/>
          <w:szCs w:val="24"/>
        </w:rPr>
      </w:pPr>
      <w:bookmarkStart w:id="126" w:name="5.3.1规范市场秩序，为高科技中小企业创造良好的融资环境"/>
      <w:bookmarkEnd w:id="126"/>
      <w:bookmarkStart w:id="127" w:name="_Toc27752"/>
      <w:r>
        <w:rPr>
          <w:rFonts w:hint="default" w:ascii="Times New Roman" w:hAnsi="Times New Roman" w:cs="Times New Roman"/>
          <w:w w:val="95"/>
          <w:sz w:val="24"/>
          <w:szCs w:val="24"/>
          <w:lang w:val="en-US" w:eastAsia="zh-CN"/>
        </w:rPr>
        <w:t>5.3.1</w:t>
      </w:r>
      <w:r>
        <w:rPr>
          <w:rFonts w:hint="eastAsia"/>
          <w:w w:val="95"/>
          <w:sz w:val="24"/>
          <w:szCs w:val="24"/>
          <w:lang w:val="en-US" w:eastAsia="zh-CN"/>
        </w:rPr>
        <w:t xml:space="preserve"> </w:t>
      </w:r>
      <w:r>
        <w:rPr>
          <w:w w:val="95"/>
          <w:sz w:val="24"/>
          <w:szCs w:val="24"/>
        </w:rPr>
        <w:t>规范市场秩序，为高科技中小企业创造良好的融资环</w:t>
      </w:r>
      <w:r>
        <w:rPr>
          <w:spacing w:val="-10"/>
          <w:w w:val="95"/>
          <w:sz w:val="24"/>
          <w:szCs w:val="24"/>
        </w:rPr>
        <w:t>境</w:t>
      </w:r>
      <w:bookmarkEnd w:id="127"/>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pPr>
      <w:r>
        <w:rPr>
          <w:rFonts w:hint="eastAsia" w:ascii="宋体" w:hAnsi="宋体" w:eastAsia="宋体" w:cs="宋体"/>
          <w:spacing w:val="-2"/>
          <w:kern w:val="0"/>
          <w:sz w:val="24"/>
          <w:szCs w:val="24"/>
          <w:lang w:val="en-US" w:eastAsia="en-US" w:bidi="ar-SA"/>
        </w:rPr>
        <w:t>良好而规范的市场秩序，对高科技中小企业曲融资建设极为重要。根据对当前陕西省高科技中小企业的调查分析可知，企业之间的相互拖欠、融资过程中的不公平、不公开的现象，金融机构以及某些职能部门的乱收费现象等等，对陕西省高科技中小企业的融资影响极大，是其最难以逾越的障碍。而在此问题上，高科技中小企业自身无法解决，只能听之任之，进而造成了高科技中小企业在融资过程中的困境。为此，政府要制定出一系列的相关制度，规范陕西省的市场秩序，为高科技中小企业创造良好的融资环境。制定有关规定切实解决企业间的相互拖欠，坚决制止各种乱收费行为，减轻企业的负担，加强政府对高科技中小企业的扶持。一方面，对一些合法经营、信誉良好的企业，在相关政策上要予以倾斜，支持其发展；另一方面，对那些信誉度差、随意拖欠债务的高科技中小企业，除做好思想工作外，要辅以严厉的法律制裁，规范金融市场。</w:t>
      </w:r>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en-US" w:bidi="ar-SA"/>
        </w:rPr>
        <w:sectPr>
          <w:pgSz w:w="11911" w:h="16840"/>
          <w:pgMar w:top="1417" w:right="1417" w:bottom="1417" w:left="1984" w:header="720" w:footer="720" w:gutter="0"/>
          <w:cols w:space="0" w:num="1"/>
          <w:rtlGutter w:val="0"/>
          <w:docGrid w:linePitch="0" w:charSpace="0"/>
        </w:sectPr>
      </w:pPr>
    </w:p>
    <w:p>
      <w:pPr>
        <w:pStyle w:val="4"/>
        <w:keepNext w:val="0"/>
        <w:keepLines w:val="0"/>
        <w:pageBreakBefore w:val="0"/>
        <w:widowControl w:val="0"/>
        <w:numPr>
          <w:ilvl w:val="0"/>
          <w:numId w:val="0"/>
        </w:numPr>
        <w:tabs>
          <w:tab w:val="left" w:pos="720"/>
        </w:tabs>
        <w:kinsoku/>
        <w:wordWrap/>
        <w:overflowPunct/>
        <w:topLinePunct w:val="0"/>
        <w:autoSpaceDE w:val="0"/>
        <w:autoSpaceDN w:val="0"/>
        <w:bidi w:val="0"/>
        <w:adjustRightInd/>
        <w:snapToGrid/>
        <w:spacing w:before="0" w:beforeLines="50" w:after="0" w:afterLines="50" w:line="360" w:lineRule="auto"/>
        <w:ind w:right="0" w:rightChars="0"/>
        <w:jc w:val="left"/>
        <w:textAlignment w:val="auto"/>
        <w:outlineLvl w:val="2"/>
        <w:rPr>
          <w:b/>
          <w:sz w:val="24"/>
          <w:szCs w:val="24"/>
        </w:rPr>
      </w:pPr>
      <w:bookmarkStart w:id="128" w:name="5.3.2建设专门针对高科技中小企业的政策性银行"/>
      <w:bookmarkEnd w:id="128"/>
      <w:bookmarkStart w:id="129" w:name="_Toc4603"/>
      <w:r>
        <w:rPr>
          <w:rFonts w:hint="default" w:ascii="Times New Roman" w:hAnsi="Times New Roman" w:cs="Times New Roman"/>
          <w:w w:val="95"/>
          <w:sz w:val="24"/>
          <w:szCs w:val="24"/>
          <w:lang w:val="en-US" w:eastAsia="zh-CN"/>
        </w:rPr>
        <w:t>5.3.2</w:t>
      </w:r>
      <w:r>
        <w:rPr>
          <w:rFonts w:hint="eastAsia"/>
          <w:w w:val="95"/>
          <w:sz w:val="24"/>
          <w:szCs w:val="24"/>
          <w:lang w:val="en-US" w:eastAsia="zh-CN"/>
        </w:rPr>
        <w:t xml:space="preserve"> 建设专门针对高科技中小企业的政策性银行</w:t>
      </w:r>
      <w:bookmarkEnd w:id="129"/>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right="0" w:firstLine="472" w:firstLineChars="200"/>
        <w:jc w:val="both"/>
        <w:textAlignment w:val="auto"/>
        <w:rPr>
          <w:rFonts w:hint="eastAsia" w:ascii="宋体" w:hAnsi="宋体" w:eastAsia="宋体" w:cs="宋体"/>
          <w:spacing w:val="-2"/>
          <w:kern w:val="0"/>
          <w:sz w:val="24"/>
          <w:szCs w:val="24"/>
          <w:lang w:val="en-US" w:eastAsia="zh-CN" w:bidi="ar-SA"/>
        </w:rPr>
      </w:pPr>
      <w:r>
        <w:rPr>
          <w:rFonts w:hint="eastAsia" w:ascii="宋体" w:hAnsi="宋体" w:eastAsia="宋体" w:cs="宋体"/>
          <w:spacing w:val="-2"/>
          <w:kern w:val="0"/>
          <w:sz w:val="24"/>
          <w:szCs w:val="24"/>
          <w:lang w:val="en-US" w:eastAsia="en-US" w:bidi="ar-SA"/>
        </w:rPr>
        <w:t>为了解决小企业金融缺口</w:t>
      </w:r>
      <w:r>
        <w:rPr>
          <w:rFonts w:hint="eastAsia" w:cs="宋体"/>
          <w:spacing w:val="-2"/>
          <w:kern w:val="0"/>
          <w:sz w:val="24"/>
          <w:szCs w:val="24"/>
          <w:lang w:val="en-US" w:eastAsia="zh-CN" w:bidi="ar-SA"/>
        </w:rPr>
        <w:t>，</w:t>
      </w:r>
      <w:r>
        <w:rPr>
          <w:rFonts w:hint="eastAsia" w:ascii="宋体" w:hAnsi="宋体" w:eastAsia="宋体" w:cs="宋体"/>
          <w:spacing w:val="-2"/>
          <w:kern w:val="0"/>
          <w:sz w:val="24"/>
          <w:szCs w:val="24"/>
          <w:lang w:val="en-US" w:eastAsia="en-US" w:bidi="ar-SA"/>
        </w:rPr>
        <w:t>国外早已设立了一些专门的金融机构为其提供融资服务。例如，美国在</w:t>
      </w:r>
      <w:r>
        <w:rPr>
          <w:rFonts w:hint="default" w:ascii="Times New Roman" w:hAnsi="Times New Roman" w:eastAsia="宋体" w:cs="Times New Roman"/>
          <w:spacing w:val="-2"/>
          <w:kern w:val="0"/>
          <w:sz w:val="24"/>
          <w:szCs w:val="24"/>
          <w:lang w:val="en-US" w:eastAsia="en-US" w:bidi="ar-SA"/>
        </w:rPr>
        <w:t>1953</w:t>
      </w:r>
      <w:r>
        <w:rPr>
          <w:rFonts w:hint="eastAsia" w:ascii="宋体" w:hAnsi="宋体" w:eastAsia="宋体" w:cs="宋体"/>
          <w:spacing w:val="-2"/>
          <w:kern w:val="0"/>
          <w:sz w:val="24"/>
          <w:szCs w:val="24"/>
          <w:lang w:val="en-US" w:eastAsia="en-US" w:bidi="ar-SA"/>
        </w:rPr>
        <w:t>年就成立了美国小企业管理局，负责对小企业实施资金援助。日本政府还针对小企业信用薄弱、只依靠一般城市商业银行不可能有效解决它们资金需要的情况，专门设立了三个面向小企业的政策性金融机构</w:t>
      </w:r>
      <w:r>
        <w:rPr>
          <w:rFonts w:hint="eastAsia" w:ascii="宋体" w:hAnsi="宋体" w:eastAsia="宋体" w:cs="宋体"/>
          <w:spacing w:val="-2"/>
          <w:kern w:val="0"/>
          <w:sz w:val="24"/>
          <w:szCs w:val="24"/>
          <w:lang w:val="en-US" w:eastAsia="zh-CN" w:bidi="ar-SA"/>
        </w:rPr>
        <w:t>——</w:t>
      </w:r>
      <w:r>
        <w:rPr>
          <w:rFonts w:hint="eastAsia" w:ascii="宋体" w:hAnsi="宋体" w:eastAsia="宋体" w:cs="宋体"/>
          <w:spacing w:val="-2"/>
          <w:kern w:val="0"/>
          <w:sz w:val="24"/>
          <w:szCs w:val="24"/>
          <w:lang w:val="en-US" w:eastAsia="en-US" w:bidi="ar-SA"/>
        </w:rPr>
        <w:t>小企业金融公库、工商组合中央公库、小企业信用保险公库。而我国长期以来，对于高科技中小企业虽然有不少政策上的倾斜，却没有能够形成专门为高科技中小企业服务的金融机构</w:t>
      </w:r>
      <w:r>
        <w:rPr>
          <w:rFonts w:hint="eastAsia" w:cs="宋体"/>
          <w:spacing w:val="-2"/>
          <w:kern w:val="0"/>
          <w:sz w:val="24"/>
          <w:szCs w:val="24"/>
          <w:lang w:val="en-US" w:eastAsia="zh-CN" w:bidi="ar-SA"/>
        </w:rPr>
        <w:t>，</w:t>
      </w:r>
      <w:r>
        <w:rPr>
          <w:rFonts w:hint="eastAsia" w:ascii="宋体" w:hAnsi="宋体" w:eastAsia="宋体" w:cs="宋体"/>
          <w:spacing w:val="-2"/>
          <w:kern w:val="0"/>
          <w:sz w:val="24"/>
          <w:szCs w:val="24"/>
          <w:lang w:val="en-US" w:eastAsia="en-US" w:bidi="ar-SA"/>
        </w:rPr>
        <w:t>这也是我国高科技中小企业融资难问题出现的一个重要原因。在此方面我们可以借鉴国外的经验</w:t>
      </w:r>
      <w:r>
        <w:rPr>
          <w:rFonts w:hint="eastAsia" w:cs="宋体"/>
          <w:spacing w:val="-2"/>
          <w:kern w:val="0"/>
          <w:sz w:val="24"/>
          <w:szCs w:val="24"/>
          <w:lang w:val="en-US" w:eastAsia="zh-CN" w:bidi="ar-SA"/>
        </w:rPr>
        <w:t>，</w:t>
      </w:r>
      <w:r>
        <w:rPr>
          <w:rFonts w:hint="eastAsia" w:ascii="宋体" w:hAnsi="宋体" w:eastAsia="宋体" w:cs="宋体"/>
          <w:spacing w:val="-2"/>
          <w:kern w:val="0"/>
          <w:sz w:val="24"/>
          <w:szCs w:val="24"/>
          <w:lang w:val="en-US" w:eastAsia="en-US" w:bidi="ar-SA"/>
        </w:rPr>
        <w:t>建设专门针对高科技中小企业的政策性银行。</w:t>
      </w: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9"/>
        <w:rPr>
          <w:rFonts w:hint="eastAsia"/>
          <w:w w:val="95"/>
          <w:lang w:val="en-US" w:eastAsia="zh-CN"/>
        </w:rPr>
      </w:pPr>
      <w:bookmarkStart w:id="130" w:name="6 结论"/>
      <w:bookmarkEnd w:id="130"/>
      <w:bookmarkStart w:id="131" w:name="5.3.3健全法制金融"/>
      <w:bookmarkEnd w:id="131"/>
      <w:bookmarkStart w:id="132" w:name="_bookmark20"/>
      <w:bookmarkEnd w:id="132"/>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9"/>
        <w:rPr>
          <w:rFonts w:hint="eastAsia"/>
          <w:w w:val="95"/>
          <w:lang w:val="en-US" w:eastAsia="zh-CN"/>
        </w:r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9"/>
        <w:rPr>
          <w:rFonts w:hint="eastAsia"/>
          <w:w w:val="95"/>
          <w:lang w:val="en-US" w:eastAsia="zh-CN"/>
        </w:r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9"/>
        <w:rPr>
          <w:rFonts w:hint="eastAsia"/>
          <w:w w:val="95"/>
          <w:lang w:val="en-US" w:eastAsia="zh-CN"/>
        </w:r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9"/>
        <w:rPr>
          <w:rFonts w:hint="eastAsia"/>
          <w:w w:val="95"/>
          <w:lang w:val="en-US" w:eastAsia="zh-CN"/>
        </w:r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9"/>
        <w:rPr>
          <w:rFonts w:hint="eastAsia"/>
          <w:w w:val="95"/>
          <w:lang w:val="en-US" w:eastAsia="zh-CN"/>
        </w:r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9"/>
        <w:rPr>
          <w:rFonts w:hint="eastAsia"/>
          <w:w w:val="95"/>
          <w:lang w:val="en-US" w:eastAsia="zh-CN"/>
        </w:r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9"/>
        <w:rPr>
          <w:rFonts w:hint="eastAsia"/>
          <w:w w:val="95"/>
          <w:lang w:val="en-US" w:eastAsia="zh-CN"/>
        </w:r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9"/>
        <w:rPr>
          <w:rFonts w:hint="eastAsia"/>
          <w:w w:val="95"/>
          <w:lang w:val="en-US" w:eastAsia="zh-CN"/>
        </w:r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9"/>
        <w:rPr>
          <w:rFonts w:hint="eastAsia"/>
          <w:w w:val="95"/>
          <w:lang w:val="en-US" w:eastAsia="zh-CN"/>
        </w:r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9"/>
        <w:rPr>
          <w:rFonts w:hint="eastAsia"/>
          <w:w w:val="95"/>
          <w:lang w:val="en-US" w:eastAsia="zh-CN"/>
        </w:r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outlineLvl w:val="0"/>
        <w:rPr>
          <w:rFonts w:hint="eastAsia"/>
          <w:w w:val="95"/>
          <w:lang w:val="en-US" w:eastAsia="zh-CN"/>
        </w:rPr>
      </w:pPr>
      <w:bookmarkStart w:id="133" w:name="_Toc12383"/>
      <w:bookmarkStart w:id="134" w:name="_Toc1714"/>
      <w:r>
        <w:rPr>
          <w:rFonts w:hint="default" w:ascii="Times New Roman" w:hAnsi="Times New Roman" w:cs="Times New Roman"/>
          <w:w w:val="95"/>
          <w:lang w:val="en-US" w:eastAsia="zh-CN"/>
        </w:rPr>
        <w:t>6</w:t>
      </w:r>
      <w:r>
        <w:rPr>
          <w:rFonts w:hint="eastAsia"/>
          <w:w w:val="95"/>
          <w:lang w:val="en-US" w:eastAsia="zh-CN"/>
        </w:rPr>
        <w:t xml:space="preserve"> 结论</w:t>
      </w:r>
      <w:bookmarkEnd w:id="133"/>
      <w:bookmarkEnd w:id="134"/>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72" w:firstLineChars="200"/>
        <w:jc w:val="both"/>
        <w:textAlignment w:val="auto"/>
        <w:rPr>
          <w:spacing w:val="-2"/>
        </w:rPr>
      </w:pPr>
      <w:bookmarkStart w:id="135" w:name="要解决高科技中小企业融资难问题，需要从企业自身、金融机构及政府三个方面入手。企业"/>
      <w:bookmarkEnd w:id="135"/>
      <w:r>
        <w:rPr>
          <w:spacing w:val="-2"/>
        </w:rPr>
        <w:t>要解决高科技中小企业融资难问题，需要从企业自身、金融机构及政府三个方面入手。企业要提高管理水平、产品创新和竞争力，使金融机构从不愿贷，变为抢着贷。金融机构则需要加快金融创新，降低贷款风险，同时配合政府通过担保抵押的形式为高科技中小企业发放贷款。应建立完善的高科技中小企业融资服务体系，包括高科技中小企业融资担保体系、风险补偿机制、税收优惠政策、高科技中小企业银行、直接融资等。此外，还需制定高科技中小企业信用评级标准、规范管理拓宽民间融资渠道。只有企业提高，支持引导，金融机构创新，才能真正拓宽高科技中小企业融资渠道，解决融资难问题，迅速发展壮大。本文在分析高科技中小企业融资难问题时提出了对策和建议，希望对陕西省高科技中小企业融资起到一定的积极作用。</w:t>
      </w:r>
    </w:p>
    <w:p>
      <w:pPr>
        <w:keepNext w:val="0"/>
        <w:keepLines w:val="0"/>
        <w:widowControl/>
        <w:suppressLineNumbers w:val="0"/>
        <w:jc w:val="left"/>
        <w:rPr>
          <w:sz w:val="24"/>
          <w:szCs w:val="24"/>
        </w:rPr>
        <w:sectPr>
          <w:footerReference r:id="rId9" w:type="default"/>
          <w:pgSz w:w="11911" w:h="16840"/>
          <w:pgMar w:top="1417" w:right="1417" w:bottom="1417" w:left="1984" w:header="720" w:footer="720" w:gutter="0"/>
          <w:cols w:space="0" w:num="1"/>
          <w:rtlGutter w:val="0"/>
          <w:docGrid w:linePitch="0" w:charSpace="0"/>
        </w:sect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rPr>
          <w:rFonts w:hint="default" w:ascii="Times New Roman" w:hAnsi="Times New Roman" w:cs="Times New Roman"/>
          <w:kern w:val="2"/>
          <w:sz w:val="24"/>
          <w:szCs w:val="24"/>
          <w:lang w:val="en-US" w:eastAsia="zh-CN" w:bidi="ar-SA"/>
        </w:rPr>
      </w:pPr>
      <w:bookmarkStart w:id="136" w:name="_bookmark21"/>
      <w:bookmarkEnd w:id="136"/>
      <w:bookmarkStart w:id="137" w:name="参考文献"/>
      <w:bookmarkEnd w:id="137"/>
      <w:bookmarkStart w:id="138" w:name="_Toc24202"/>
      <w:bookmarkStart w:id="139" w:name="_Toc2972"/>
      <w:r>
        <w:rPr>
          <w:rFonts w:hint="eastAsia"/>
          <w:w w:val="95"/>
          <w:sz w:val="30"/>
          <w:szCs w:val="30"/>
          <w:lang w:val="en-US" w:eastAsia="zh-CN"/>
        </w:rPr>
        <w:t>参考文献</w:t>
      </w:r>
      <w:bookmarkEnd w:id="138"/>
      <w:bookmarkEnd w:id="139"/>
    </w:p>
    <w:p>
      <w:pPr>
        <w:keepNext w:val="0"/>
        <w:keepLines w:val="0"/>
        <w:pageBreakBefore w:val="0"/>
        <w:widowControl/>
        <w:suppressLineNumbers w:val="0"/>
        <w:kinsoku/>
        <w:wordWrap w:val="0"/>
        <w:overflowPunct/>
        <w:topLinePunct w:val="0"/>
        <w:autoSpaceDE w:val="0"/>
        <w:autoSpaceDN w:val="0"/>
        <w:bidi w:val="0"/>
        <w:adjustRightInd/>
        <w:snapToGrid/>
        <w:spacing w:line="360" w:lineRule="auto"/>
        <w:jc w:val="left"/>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i w:val="0"/>
          <w:iCs/>
          <w:sz w:val="24"/>
          <w:szCs w:val="24"/>
          <w:lang w:val="en-US" w:eastAsia="zh-CN" w:bidi="ar-SA"/>
        </w:rPr>
        <w:t>[1]</w:t>
      </w:r>
      <w:r>
        <w:rPr>
          <w:rFonts w:hint="eastAsia" w:ascii="宋体" w:hAnsi="宋体" w:eastAsia="宋体" w:cs="宋体"/>
          <w:spacing w:val="-2"/>
          <w:sz w:val="24"/>
          <w:szCs w:val="24"/>
        </w:rPr>
        <w:t>瞿小丰</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我国中小企业融资困境对策建议</w:t>
      </w:r>
      <w:r>
        <w:rPr>
          <w:rFonts w:hint="default" w:ascii="Times New Roman" w:hAnsi="Times New Roman" w:eastAsia="宋体" w:cs="Times New Roman"/>
          <w:i w:val="0"/>
          <w:iCs/>
          <w:sz w:val="24"/>
          <w:szCs w:val="24"/>
          <w:lang w:val="en-US" w:eastAsia="zh-CN" w:bidi="ar-SA"/>
        </w:rPr>
        <w:t>[J]</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企业改革与管理</w:t>
      </w:r>
      <w:r>
        <w:rPr>
          <w:rFonts w:hint="eastAsia" w:ascii="宋体" w:hAnsi="宋体" w:eastAsia="宋体" w:cs="宋体"/>
          <w:spacing w:val="-2"/>
          <w:sz w:val="24"/>
          <w:szCs w:val="24"/>
          <w:lang w:eastAsia="zh-CN"/>
        </w:rPr>
        <w:t>，</w:t>
      </w:r>
      <w:r>
        <w:rPr>
          <w:rFonts w:hint="default" w:ascii="Times New Roman" w:hAnsi="Times New Roman" w:eastAsia="宋体" w:cs="Times New Roman"/>
          <w:kern w:val="2"/>
          <w:sz w:val="24"/>
          <w:szCs w:val="24"/>
          <w:lang w:val="en-US" w:eastAsia="zh-CN" w:bidi="ar-SA"/>
        </w:rPr>
        <w:t>2020(01):126-128.</w:t>
      </w:r>
    </w:p>
    <w:p>
      <w:pPr>
        <w:pStyle w:val="5"/>
        <w:keepNext w:val="0"/>
        <w:keepLines w:val="0"/>
        <w:pageBreakBefore w:val="0"/>
        <w:widowControl w:val="0"/>
        <w:numPr>
          <w:ilvl w:val="0"/>
          <w:numId w:val="0"/>
        </w:numPr>
        <w:kinsoku/>
        <w:wordWrap w:val="0"/>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sz w:val="24"/>
          <w:szCs w:val="24"/>
        </w:rPr>
      </w:pPr>
      <w:r>
        <w:rPr>
          <w:rFonts w:hint="default" w:ascii="Times New Roman" w:hAnsi="Times New Roman" w:eastAsia="宋体" w:cs="Times New Roman"/>
          <w:i w:val="0"/>
          <w:iCs/>
          <w:sz w:val="24"/>
          <w:szCs w:val="24"/>
          <w:lang w:val="en-US" w:eastAsia="zh-CN" w:bidi="ar-SA"/>
        </w:rPr>
        <w:t>[2]</w:t>
      </w:r>
      <w:r>
        <w:rPr>
          <w:rFonts w:hint="eastAsia" w:ascii="宋体" w:hAnsi="宋体" w:eastAsia="宋体" w:cs="宋体"/>
          <w:spacing w:val="-2"/>
          <w:sz w:val="24"/>
          <w:szCs w:val="24"/>
        </w:rPr>
        <w:t>刘会平</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浅析新常态下中小企业融资困境对策</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i w:val="0"/>
          <w:iCs/>
          <w:sz w:val="24"/>
          <w:szCs w:val="24"/>
          <w:lang w:val="en-US" w:eastAsia="zh-CN" w:bidi="ar-SA"/>
        </w:rPr>
        <w:t>J</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中国市场</w:t>
      </w:r>
      <w:r>
        <w:rPr>
          <w:rFonts w:hint="eastAsia" w:cs="宋体"/>
          <w:spacing w:val="-2"/>
          <w:sz w:val="24"/>
          <w:szCs w:val="24"/>
          <w:lang w:eastAsia="zh-CN"/>
        </w:rPr>
        <w:t>，</w:t>
      </w:r>
      <w:r>
        <w:rPr>
          <w:rFonts w:hint="default" w:ascii="Times New Roman" w:hAnsi="Times New Roman" w:eastAsia="宋体" w:cs="Times New Roman"/>
          <w:kern w:val="2"/>
          <w:sz w:val="24"/>
          <w:szCs w:val="24"/>
          <w:lang w:val="en-US" w:eastAsia="zh-CN" w:bidi="ar-SA"/>
        </w:rPr>
        <w:t>2020(34):103-105.</w:t>
      </w:r>
    </w:p>
    <w:p>
      <w:pPr>
        <w:pStyle w:val="5"/>
        <w:keepNext w:val="0"/>
        <w:keepLines w:val="0"/>
        <w:pageBreakBefore w:val="0"/>
        <w:widowControl w:val="0"/>
        <w:kinsoku/>
        <w:wordWrap w:val="0"/>
        <w:overflowPunct/>
        <w:topLinePunct w:val="0"/>
        <w:autoSpaceDE w:val="0"/>
        <w:autoSpaceDN w:val="0"/>
        <w:bidi w:val="0"/>
        <w:adjustRightInd/>
        <w:snapToGrid/>
        <w:spacing w:before="0" w:after="0" w:line="360" w:lineRule="auto"/>
        <w:ind w:left="0" w:right="0"/>
        <w:jc w:val="left"/>
        <w:textAlignment w:val="auto"/>
        <w:rPr>
          <w:rFonts w:hint="default" w:ascii="Times New Roman" w:hAnsi="Times New Roman" w:eastAsia="宋体" w:cs="Times New Roman"/>
          <w:color w:val="000000"/>
          <w:kern w:val="0"/>
          <w:sz w:val="28"/>
          <w:szCs w:val="28"/>
          <w:lang w:val="en-US" w:eastAsia="zh-CN" w:bidi="ar"/>
        </w:rPr>
      </w:pPr>
      <w:r>
        <w:rPr>
          <w:rFonts w:hint="default" w:ascii="Times New Roman" w:hAnsi="Times New Roman" w:eastAsia="宋体" w:cs="Times New Roman"/>
          <w:i w:val="0"/>
          <w:iCs/>
          <w:sz w:val="24"/>
          <w:szCs w:val="24"/>
          <w:lang w:val="en-US" w:eastAsia="zh-CN" w:bidi="ar-SA"/>
        </w:rPr>
        <w:t>[</w:t>
      </w:r>
      <w:r>
        <w:rPr>
          <w:rFonts w:hint="eastAsia" w:ascii="Times New Roman" w:hAnsi="Times New Roman" w:cs="Times New Roman"/>
          <w:i w:val="0"/>
          <w:iCs/>
          <w:sz w:val="24"/>
          <w:szCs w:val="24"/>
          <w:lang w:val="en-US" w:eastAsia="zh-CN" w:bidi="ar-SA"/>
        </w:rPr>
        <w:t>3</w:t>
      </w:r>
      <w:r>
        <w:rPr>
          <w:rFonts w:hint="default" w:ascii="Times New Roman" w:hAnsi="Times New Roman" w:eastAsia="宋体" w:cs="Times New Roman"/>
          <w:i w:val="0"/>
          <w:iCs/>
          <w:sz w:val="24"/>
          <w:szCs w:val="24"/>
          <w:lang w:val="en-US" w:eastAsia="zh-CN" w:bidi="ar-SA"/>
        </w:rPr>
        <w:t>]</w:t>
      </w:r>
      <w:r>
        <w:rPr>
          <w:rFonts w:hint="eastAsia" w:ascii="宋体" w:hAnsi="宋体" w:eastAsia="宋体" w:cs="宋体"/>
          <w:spacing w:val="-2"/>
          <w:sz w:val="24"/>
          <w:szCs w:val="24"/>
        </w:rPr>
        <w:t>张炼</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浅析我国中小企业融资的困境与对策</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i w:val="0"/>
          <w:iCs/>
          <w:sz w:val="24"/>
          <w:szCs w:val="24"/>
          <w:lang w:val="en-US" w:eastAsia="zh-CN" w:bidi="ar-SA"/>
        </w:rPr>
        <w:t>J</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现代经济息</w:t>
      </w:r>
      <w:r>
        <w:rPr>
          <w:rFonts w:hint="eastAsia" w:cs="宋体"/>
          <w:spacing w:val="-2"/>
          <w:sz w:val="24"/>
          <w:szCs w:val="24"/>
          <w:lang w:eastAsia="zh-CN"/>
        </w:rPr>
        <w:t>，</w:t>
      </w:r>
      <w:r>
        <w:rPr>
          <w:rFonts w:hint="default" w:ascii="Times New Roman" w:hAnsi="Times New Roman" w:eastAsia="宋体" w:cs="Times New Roman"/>
          <w:kern w:val="2"/>
          <w:sz w:val="24"/>
          <w:szCs w:val="24"/>
          <w:lang w:val="en-US" w:eastAsia="zh-CN" w:bidi="ar-SA"/>
        </w:rPr>
        <w:t>2020(19):300-302</w:t>
      </w:r>
      <w:r>
        <w:rPr>
          <w:rFonts w:hint="default" w:ascii="Times New Roman" w:hAnsi="Times New Roman" w:eastAsia="宋体" w:cs="Times New Roman"/>
          <w:color w:val="000000"/>
          <w:kern w:val="0"/>
          <w:sz w:val="28"/>
          <w:szCs w:val="28"/>
          <w:lang w:val="en-US" w:eastAsia="zh-CN" w:bidi="ar"/>
        </w:rPr>
        <w:t>.</w:t>
      </w:r>
    </w:p>
    <w:p>
      <w:pPr>
        <w:pStyle w:val="5"/>
        <w:keepNext w:val="0"/>
        <w:keepLines w:val="0"/>
        <w:pageBreakBefore w:val="0"/>
        <w:widowControl w:val="0"/>
        <w:kinsoku/>
        <w:wordWrap w:val="0"/>
        <w:overflowPunct/>
        <w:topLinePunct w:val="0"/>
        <w:autoSpaceDE w:val="0"/>
        <w:autoSpaceDN w:val="0"/>
        <w:bidi w:val="0"/>
        <w:adjustRightInd/>
        <w:snapToGrid/>
        <w:spacing w:before="0" w:after="0" w:line="360" w:lineRule="auto"/>
        <w:ind w:left="0" w:right="0"/>
        <w:jc w:val="left"/>
        <w:textAlignment w:val="auto"/>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i w:val="0"/>
          <w:iCs/>
          <w:sz w:val="24"/>
          <w:szCs w:val="24"/>
          <w:lang w:val="en-US" w:eastAsia="zh-CN" w:bidi="ar-SA"/>
        </w:rPr>
        <w:t>[</w:t>
      </w:r>
      <w:r>
        <w:rPr>
          <w:rFonts w:hint="eastAsia" w:ascii="Times New Roman" w:hAnsi="Times New Roman" w:cs="Times New Roman"/>
          <w:i w:val="0"/>
          <w:iCs/>
          <w:sz w:val="24"/>
          <w:szCs w:val="24"/>
          <w:lang w:val="en-US" w:eastAsia="zh-CN" w:bidi="ar-SA"/>
        </w:rPr>
        <w:t>4</w:t>
      </w:r>
      <w:r>
        <w:rPr>
          <w:rFonts w:hint="default" w:ascii="Times New Roman" w:hAnsi="Times New Roman" w:eastAsia="宋体" w:cs="Times New Roman"/>
          <w:i w:val="0"/>
          <w:iCs/>
          <w:sz w:val="24"/>
          <w:szCs w:val="24"/>
          <w:lang w:val="en-US" w:eastAsia="zh-CN" w:bidi="ar-SA"/>
        </w:rPr>
        <w:t>]</w:t>
      </w:r>
      <w:r>
        <w:rPr>
          <w:rFonts w:hint="eastAsia" w:ascii="Times New Roman" w:hAnsi="Times New Roman" w:cs="Times New Roman"/>
          <w:i w:val="0"/>
          <w:iCs/>
          <w:sz w:val="24"/>
          <w:szCs w:val="24"/>
          <w:lang w:val="en-US" w:eastAsia="zh-CN" w:bidi="ar-SA"/>
        </w:rPr>
        <w:t>马晨</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中小企业融资困境及对策建议</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i w:val="0"/>
          <w:iCs/>
          <w:sz w:val="24"/>
          <w:szCs w:val="24"/>
          <w:lang w:val="en-US" w:eastAsia="zh-CN" w:bidi="ar-SA"/>
        </w:rPr>
        <w:t>J</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纳税</w:t>
      </w:r>
      <w:r>
        <w:rPr>
          <w:rFonts w:hint="eastAsia" w:cs="宋体"/>
          <w:spacing w:val="-2"/>
          <w:sz w:val="24"/>
          <w:szCs w:val="24"/>
          <w:lang w:eastAsia="zh-CN"/>
        </w:rPr>
        <w:t>，</w:t>
      </w:r>
      <w:r>
        <w:rPr>
          <w:rFonts w:hint="default" w:ascii="Times New Roman" w:hAnsi="Times New Roman" w:eastAsia="宋体" w:cs="Times New Roman"/>
          <w:kern w:val="2"/>
          <w:sz w:val="24"/>
          <w:szCs w:val="24"/>
          <w:lang w:val="en-US" w:eastAsia="zh-CN" w:bidi="ar-SA"/>
        </w:rPr>
        <w:t>20</w:t>
      </w:r>
      <w:r>
        <w:rPr>
          <w:rFonts w:hint="eastAsia" w:ascii="Times New Roman" w:hAnsi="Times New Roman" w:cs="Times New Roman"/>
          <w:kern w:val="2"/>
          <w:sz w:val="24"/>
          <w:szCs w:val="24"/>
          <w:lang w:val="en-US" w:eastAsia="zh-CN" w:bidi="ar-SA"/>
        </w:rPr>
        <w:t>21</w:t>
      </w:r>
      <w:r>
        <w:rPr>
          <w:rFonts w:hint="default" w:ascii="Times New Roman" w:hAnsi="Times New Roman" w:eastAsia="宋体" w:cs="Times New Roman"/>
          <w:kern w:val="2"/>
          <w:sz w:val="24"/>
          <w:szCs w:val="24"/>
          <w:lang w:val="en-US" w:eastAsia="zh-CN" w:bidi="ar-SA"/>
        </w:rPr>
        <w:t>(27):160-161.</w:t>
      </w:r>
    </w:p>
    <w:p>
      <w:pPr>
        <w:pStyle w:val="5"/>
        <w:keepNext w:val="0"/>
        <w:keepLines w:val="0"/>
        <w:pageBreakBefore w:val="0"/>
        <w:widowControl w:val="0"/>
        <w:kinsoku/>
        <w:wordWrap w:val="0"/>
        <w:overflowPunct/>
        <w:topLinePunct w:val="0"/>
        <w:autoSpaceDE w:val="0"/>
        <w:autoSpaceDN w:val="0"/>
        <w:bidi w:val="0"/>
        <w:adjustRightInd/>
        <w:snapToGrid/>
        <w:spacing w:before="0" w:after="0" w:line="360" w:lineRule="auto"/>
        <w:ind w:left="0" w:right="0"/>
        <w:jc w:val="left"/>
        <w:textAlignment w:val="auto"/>
        <w:rPr>
          <w:rFonts w:hint="eastAsia" w:ascii="宋体" w:hAnsi="宋体" w:eastAsia="宋体" w:cs="宋体"/>
          <w:spacing w:val="-2"/>
          <w:sz w:val="24"/>
          <w:szCs w:val="24"/>
        </w:rPr>
      </w:pPr>
      <w:r>
        <w:rPr>
          <w:rFonts w:hint="default" w:ascii="Times New Roman" w:hAnsi="Times New Roman" w:eastAsia="宋体" w:cs="Times New Roman"/>
          <w:i w:val="0"/>
          <w:iCs/>
          <w:sz w:val="24"/>
          <w:szCs w:val="24"/>
          <w:lang w:val="en-US" w:eastAsia="zh-CN" w:bidi="ar-SA"/>
        </w:rPr>
        <w:t>[</w:t>
      </w:r>
      <w:r>
        <w:rPr>
          <w:rFonts w:hint="eastAsia" w:ascii="Times New Roman" w:hAnsi="Times New Roman" w:cs="Times New Roman"/>
          <w:i w:val="0"/>
          <w:iCs/>
          <w:sz w:val="24"/>
          <w:szCs w:val="24"/>
          <w:lang w:val="en-US" w:eastAsia="zh-CN" w:bidi="ar-SA"/>
        </w:rPr>
        <w:t>5</w:t>
      </w:r>
      <w:r>
        <w:rPr>
          <w:rFonts w:hint="default" w:ascii="Times New Roman" w:hAnsi="Times New Roman" w:eastAsia="宋体" w:cs="Times New Roman"/>
          <w:i w:val="0"/>
          <w:iCs/>
          <w:sz w:val="24"/>
          <w:szCs w:val="24"/>
          <w:lang w:val="en-US" w:eastAsia="zh-CN" w:bidi="ar-SA"/>
        </w:rPr>
        <w:t>]</w:t>
      </w:r>
      <w:r>
        <w:rPr>
          <w:rFonts w:hint="eastAsia" w:ascii="Times New Roman" w:hAnsi="Times New Roman" w:cs="Times New Roman"/>
          <w:i w:val="0"/>
          <w:iCs/>
          <w:sz w:val="24"/>
          <w:szCs w:val="24"/>
          <w:lang w:val="en-US" w:eastAsia="zh-CN" w:bidi="ar-SA"/>
        </w:rPr>
        <w:t>王强</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融资困境成因分析及对策研究</w:t>
      </w:r>
      <w:r>
        <w:rPr>
          <w:rFonts w:hint="default" w:ascii="Times New Roman" w:hAnsi="Times New Roman" w:eastAsia="宋体" w:cs="Times New Roman"/>
          <w:i w:val="0"/>
          <w:iCs/>
          <w:sz w:val="24"/>
          <w:szCs w:val="24"/>
          <w:lang w:val="en-US" w:eastAsia="zh-CN" w:bidi="ar-SA"/>
        </w:rPr>
        <w:t>[J]</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营销</w:t>
      </w:r>
      <w:r>
        <w:rPr>
          <w:rFonts w:hint="eastAsia" w:cs="宋体"/>
          <w:spacing w:val="-2"/>
          <w:sz w:val="24"/>
          <w:szCs w:val="24"/>
          <w:lang w:eastAsia="zh-CN"/>
        </w:rPr>
        <w:t>，</w:t>
      </w:r>
      <w:r>
        <w:rPr>
          <w:rFonts w:hint="default" w:ascii="Times New Roman" w:hAnsi="Times New Roman" w:eastAsia="宋体" w:cs="Times New Roman"/>
          <w:kern w:val="2"/>
          <w:sz w:val="24"/>
          <w:szCs w:val="24"/>
          <w:lang w:val="en-US" w:eastAsia="zh-CN" w:bidi="ar-SA"/>
        </w:rPr>
        <w:t>20</w:t>
      </w:r>
      <w:r>
        <w:rPr>
          <w:rFonts w:hint="eastAsia" w:ascii="Times New Roman" w:hAnsi="Times New Roman" w:cs="Times New Roman"/>
          <w:kern w:val="2"/>
          <w:sz w:val="24"/>
          <w:szCs w:val="24"/>
          <w:lang w:val="en-US" w:eastAsia="zh-CN" w:bidi="ar-SA"/>
        </w:rPr>
        <w:t>20</w:t>
      </w:r>
      <w:r>
        <w:rPr>
          <w:rFonts w:hint="default" w:ascii="Times New Roman" w:hAnsi="Times New Roman" w:eastAsia="宋体" w:cs="Times New Roman"/>
          <w:kern w:val="2"/>
          <w:sz w:val="24"/>
          <w:szCs w:val="24"/>
          <w:lang w:val="en-US" w:eastAsia="zh-CN" w:bidi="ar-SA"/>
        </w:rPr>
        <w:t>(3</w:t>
      </w:r>
      <w:r>
        <w:rPr>
          <w:rFonts w:hint="eastAsia" w:ascii="Times New Roman" w:hAnsi="Times New Roman" w:cs="Times New Roman"/>
          <w:kern w:val="2"/>
          <w:sz w:val="24"/>
          <w:szCs w:val="24"/>
          <w:lang w:val="en-US" w:eastAsia="zh-CN" w:bidi="ar-SA"/>
        </w:rPr>
        <w:t>0</w:t>
      </w:r>
      <w:r>
        <w:rPr>
          <w:rFonts w:hint="default" w:ascii="Times New Roman" w:hAnsi="Times New Roman" w:eastAsia="宋体" w:cs="Times New Roman"/>
          <w:kern w:val="2"/>
          <w:sz w:val="24"/>
          <w:szCs w:val="24"/>
          <w:lang w:val="en-US" w:eastAsia="zh-CN" w:bidi="ar-SA"/>
        </w:rPr>
        <w:t>):</w:t>
      </w:r>
      <w:r>
        <w:rPr>
          <w:rFonts w:hint="eastAsia" w:ascii="Times New Roman" w:hAnsi="Times New Roman" w:cs="Times New Roman"/>
          <w:kern w:val="2"/>
          <w:sz w:val="24"/>
          <w:szCs w:val="24"/>
          <w:lang w:val="en-US" w:eastAsia="zh-CN" w:bidi="ar-SA"/>
        </w:rPr>
        <w:t>10</w:t>
      </w:r>
      <w:r>
        <w:rPr>
          <w:rFonts w:hint="default" w:ascii="Times New Roman" w:hAnsi="Times New Roman" w:eastAsia="宋体" w:cs="Times New Roman"/>
          <w:kern w:val="2"/>
          <w:sz w:val="24"/>
          <w:szCs w:val="24"/>
          <w:lang w:val="en-US" w:eastAsia="zh-CN" w:bidi="ar-SA"/>
        </w:rPr>
        <w:t>-2</w:t>
      </w:r>
      <w:r>
        <w:rPr>
          <w:rFonts w:hint="eastAsia" w:ascii="Times New Roman" w:hAnsi="Times New Roman" w:cs="Times New Roman"/>
          <w:kern w:val="2"/>
          <w:sz w:val="24"/>
          <w:szCs w:val="24"/>
          <w:lang w:val="en-US" w:eastAsia="zh-CN" w:bidi="ar-SA"/>
        </w:rPr>
        <w:t>0</w:t>
      </w:r>
      <w:r>
        <w:rPr>
          <w:rFonts w:hint="default" w:ascii="Times New Roman" w:hAnsi="Times New Roman" w:eastAsia="宋体" w:cs="Times New Roman"/>
          <w:kern w:val="2"/>
          <w:sz w:val="24"/>
          <w:szCs w:val="24"/>
          <w:lang w:val="en-US" w:eastAsia="zh-CN" w:bidi="ar-SA"/>
        </w:rPr>
        <w:t>.</w:t>
      </w:r>
    </w:p>
    <w:p>
      <w:pPr>
        <w:pStyle w:val="5"/>
        <w:keepNext w:val="0"/>
        <w:keepLines w:val="0"/>
        <w:pageBreakBefore w:val="0"/>
        <w:widowControl w:val="0"/>
        <w:kinsoku/>
        <w:wordWrap w:val="0"/>
        <w:overflowPunct/>
        <w:topLinePunct w:val="0"/>
        <w:autoSpaceDE w:val="0"/>
        <w:autoSpaceDN w:val="0"/>
        <w:bidi w:val="0"/>
        <w:adjustRightInd/>
        <w:snapToGrid/>
        <w:spacing w:before="0" w:after="0" w:line="360" w:lineRule="auto"/>
        <w:ind w:right="0"/>
        <w:jc w:val="left"/>
        <w:textAlignment w:val="auto"/>
        <w:rPr>
          <w:rFonts w:hint="eastAsia" w:ascii="Times New Roman" w:hAnsi="Times New Roman" w:eastAsia="宋体" w:cs="Times New Roman"/>
          <w:color w:val="000000"/>
          <w:kern w:val="0"/>
          <w:sz w:val="28"/>
          <w:szCs w:val="28"/>
          <w:lang w:val="en-US" w:eastAsia="zh-CN" w:bidi="ar"/>
        </w:rPr>
      </w:pPr>
      <w:r>
        <w:rPr>
          <w:rFonts w:hint="default" w:ascii="Times New Roman" w:hAnsi="Times New Roman" w:eastAsia="宋体" w:cs="Times New Roman"/>
          <w:i w:val="0"/>
          <w:iCs/>
          <w:sz w:val="24"/>
          <w:szCs w:val="24"/>
          <w:lang w:val="en-US" w:eastAsia="zh-CN" w:bidi="ar-SA"/>
        </w:rPr>
        <w:t>[</w:t>
      </w:r>
      <w:r>
        <w:rPr>
          <w:rFonts w:hint="eastAsia" w:ascii="Times New Roman" w:hAnsi="Times New Roman" w:cs="Times New Roman"/>
          <w:i w:val="0"/>
          <w:iCs/>
          <w:sz w:val="24"/>
          <w:szCs w:val="24"/>
          <w:lang w:val="en-US" w:eastAsia="zh-CN" w:bidi="ar-SA"/>
        </w:rPr>
        <w:t>6</w:t>
      </w:r>
      <w:r>
        <w:rPr>
          <w:rFonts w:hint="default" w:ascii="Times New Roman" w:hAnsi="Times New Roman" w:eastAsia="宋体" w:cs="Times New Roman"/>
          <w:i w:val="0"/>
          <w:iCs/>
          <w:sz w:val="24"/>
          <w:szCs w:val="24"/>
          <w:lang w:val="en-US" w:eastAsia="zh-CN" w:bidi="ar-SA"/>
        </w:rPr>
        <w:t>]</w:t>
      </w:r>
      <w:r>
        <w:rPr>
          <w:rFonts w:hint="eastAsia" w:ascii="Times New Roman" w:hAnsi="Times New Roman" w:eastAsia="宋体" w:cs="Times New Roman"/>
          <w:i w:val="0"/>
          <w:iCs/>
          <w:sz w:val="24"/>
          <w:szCs w:val="24"/>
          <w:lang w:val="en-US" w:eastAsia="zh-CN" w:bidi="ar-SA"/>
        </w:rPr>
        <w:t>姚琳.科技型中小企业知识产权质押融资困境及对策研究</w:t>
      </w:r>
      <w:r>
        <w:rPr>
          <w:rFonts w:hint="default" w:ascii="Times New Roman" w:hAnsi="Times New Roman" w:eastAsia="宋体" w:cs="Times New Roman"/>
          <w:sz w:val="24"/>
          <w:szCs w:val="24"/>
        </w:rPr>
        <w:t>[J]</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z w:val="24"/>
          <w:szCs w:val="24"/>
        </w:rPr>
        <w:t>内江科</w:t>
      </w:r>
      <w:r>
        <w:rPr>
          <w:rFonts w:hint="eastAsia" w:ascii="宋体" w:hAnsi="宋体" w:eastAsia="宋体" w:cs="宋体"/>
          <w:spacing w:val="-2"/>
          <w:sz w:val="24"/>
          <w:szCs w:val="24"/>
        </w:rPr>
        <w:t>技</w:t>
      </w:r>
      <w:r>
        <w:rPr>
          <w:rFonts w:hint="eastAsia" w:cs="宋体"/>
          <w:spacing w:val="-2"/>
          <w:sz w:val="24"/>
          <w:szCs w:val="24"/>
          <w:lang w:eastAsia="zh-CN"/>
        </w:rPr>
        <w:t>，</w:t>
      </w:r>
      <w:r>
        <w:rPr>
          <w:rFonts w:hint="default" w:ascii="Times New Roman" w:hAnsi="Times New Roman" w:eastAsia="宋体" w:cs="Times New Roman"/>
          <w:kern w:val="2"/>
          <w:sz w:val="24"/>
          <w:szCs w:val="24"/>
          <w:lang w:val="en-US" w:eastAsia="zh-CN" w:bidi="ar-SA"/>
        </w:rPr>
        <w:t>20</w:t>
      </w:r>
      <w:r>
        <w:rPr>
          <w:rFonts w:hint="eastAsia" w:ascii="Times New Roman" w:hAnsi="Times New Roman" w:cs="Times New Roman"/>
          <w:kern w:val="2"/>
          <w:sz w:val="24"/>
          <w:szCs w:val="24"/>
          <w:lang w:val="en-US" w:eastAsia="zh-CN" w:bidi="ar-SA"/>
        </w:rPr>
        <w:t>21</w:t>
      </w:r>
      <w:r>
        <w:rPr>
          <w:rFonts w:hint="default" w:ascii="Times New Roman" w:hAnsi="Times New Roman" w:eastAsia="宋体" w:cs="Times New Roman"/>
          <w:kern w:val="2"/>
          <w:sz w:val="24"/>
          <w:szCs w:val="24"/>
          <w:lang w:val="en-US" w:eastAsia="zh-CN" w:bidi="ar-SA"/>
        </w:rPr>
        <w:t>(11):50-51</w:t>
      </w:r>
      <w:r>
        <w:rPr>
          <w:rFonts w:hint="default" w:ascii="Times New Roman" w:hAnsi="Times New Roman" w:eastAsia="宋体" w:cs="Times New Roman"/>
          <w:color w:val="000000"/>
          <w:kern w:val="0"/>
          <w:sz w:val="28"/>
          <w:szCs w:val="28"/>
          <w:lang w:val="en-US" w:eastAsia="zh-CN" w:bidi="ar"/>
        </w:rPr>
        <w:t>.</w:t>
      </w:r>
    </w:p>
    <w:p>
      <w:pPr>
        <w:pStyle w:val="5"/>
        <w:keepNext w:val="0"/>
        <w:keepLines w:val="0"/>
        <w:pageBreakBefore w:val="0"/>
        <w:widowControl w:val="0"/>
        <w:kinsoku/>
        <w:wordWrap w:val="0"/>
        <w:overflowPunct/>
        <w:topLinePunct w:val="0"/>
        <w:autoSpaceDE w:val="0"/>
        <w:autoSpaceDN w:val="0"/>
        <w:bidi w:val="0"/>
        <w:adjustRightInd/>
        <w:snapToGrid/>
        <w:spacing w:before="0" w:after="0" w:line="360" w:lineRule="auto"/>
        <w:ind w:left="0" w:right="0"/>
        <w:jc w:val="left"/>
        <w:textAlignment w:val="auto"/>
        <w:rPr>
          <w:rFonts w:hint="default" w:ascii="Times New Roman" w:hAnsi="Times New Roman" w:eastAsia="宋体" w:cs="Times New Roman"/>
          <w:spacing w:val="-2"/>
          <w:sz w:val="24"/>
          <w:szCs w:val="24"/>
        </w:rPr>
      </w:pPr>
      <w:r>
        <w:rPr>
          <w:rFonts w:hint="default" w:ascii="Times New Roman" w:hAnsi="Times New Roman" w:eastAsia="宋体" w:cs="Times New Roman"/>
          <w:i w:val="0"/>
          <w:iCs/>
          <w:sz w:val="24"/>
          <w:szCs w:val="24"/>
          <w:lang w:val="en-US" w:eastAsia="zh-CN" w:bidi="ar-SA"/>
        </w:rPr>
        <w:t>[7]</w:t>
      </w:r>
      <w:r>
        <w:rPr>
          <w:rFonts w:hint="eastAsia" w:ascii="Times New Roman" w:hAnsi="Times New Roman" w:cs="Times New Roman"/>
          <w:i w:val="0"/>
          <w:iCs/>
          <w:sz w:val="24"/>
          <w:szCs w:val="24"/>
          <w:lang w:val="en-US" w:eastAsia="zh-CN" w:bidi="ar-SA"/>
        </w:rPr>
        <w:t>李东</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我国中小企业融资困境及突破</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i w:val="0"/>
          <w:iCs/>
          <w:sz w:val="24"/>
          <w:szCs w:val="24"/>
          <w:lang w:val="en-US" w:eastAsia="zh-CN" w:bidi="ar-SA"/>
        </w:rPr>
        <w:t>J</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商场现代化</w:t>
      </w:r>
      <w:r>
        <w:rPr>
          <w:rFonts w:hint="eastAsia" w:cs="宋体"/>
          <w:spacing w:val="-2"/>
          <w:sz w:val="24"/>
          <w:szCs w:val="24"/>
          <w:lang w:eastAsia="zh-CN"/>
        </w:rPr>
        <w:t>，</w:t>
      </w:r>
      <w:r>
        <w:rPr>
          <w:rFonts w:hint="default" w:ascii="Times New Roman" w:hAnsi="Times New Roman" w:eastAsia="宋体" w:cs="Times New Roman"/>
          <w:kern w:val="2"/>
          <w:sz w:val="24"/>
          <w:szCs w:val="24"/>
          <w:lang w:val="en-US" w:eastAsia="zh-CN" w:bidi="ar-SA"/>
        </w:rPr>
        <w:t>20</w:t>
      </w:r>
      <w:r>
        <w:rPr>
          <w:rFonts w:hint="eastAsia" w:ascii="Times New Roman" w:hAnsi="Times New Roman" w:cs="Times New Roman"/>
          <w:kern w:val="2"/>
          <w:sz w:val="24"/>
          <w:szCs w:val="24"/>
          <w:lang w:val="en-US" w:eastAsia="zh-CN" w:bidi="ar-SA"/>
        </w:rPr>
        <w:t>21</w:t>
      </w:r>
      <w:r>
        <w:rPr>
          <w:rFonts w:hint="default" w:ascii="Times New Roman" w:hAnsi="Times New Roman" w:eastAsia="宋体" w:cs="Times New Roman"/>
          <w:kern w:val="2"/>
          <w:sz w:val="24"/>
          <w:szCs w:val="24"/>
          <w:lang w:val="en-US" w:eastAsia="zh-CN" w:bidi="ar-SA"/>
        </w:rPr>
        <w:t>(17):105-106.</w:t>
      </w:r>
    </w:p>
    <w:p>
      <w:pPr>
        <w:pStyle w:val="5"/>
        <w:keepNext w:val="0"/>
        <w:keepLines w:val="0"/>
        <w:pageBreakBefore w:val="0"/>
        <w:widowControl w:val="0"/>
        <w:kinsoku/>
        <w:wordWrap w:val="0"/>
        <w:overflowPunct/>
        <w:topLinePunct w:val="0"/>
        <w:autoSpaceDE w:val="0"/>
        <w:autoSpaceDN w:val="0"/>
        <w:bidi w:val="0"/>
        <w:adjustRightInd/>
        <w:snapToGrid/>
        <w:spacing w:before="0" w:after="0" w:line="360" w:lineRule="auto"/>
        <w:ind w:left="0" w:right="0"/>
        <w:jc w:val="left"/>
        <w:textAlignment w:val="auto"/>
        <w:rPr>
          <w:rFonts w:hint="eastAsia" w:ascii="宋体" w:hAnsi="宋体" w:eastAsia="宋体" w:cs="宋体"/>
          <w:sz w:val="24"/>
          <w:szCs w:val="24"/>
          <w:lang w:val="en-US"/>
        </w:rPr>
      </w:pPr>
      <w:r>
        <w:rPr>
          <w:rFonts w:hint="default" w:ascii="Times New Roman" w:hAnsi="Times New Roman" w:eastAsia="宋体" w:cs="Times New Roman"/>
          <w:i w:val="0"/>
          <w:iCs/>
          <w:sz w:val="24"/>
          <w:szCs w:val="24"/>
          <w:lang w:val="en-US" w:eastAsia="zh-CN" w:bidi="ar-SA"/>
        </w:rPr>
        <w:t>[8]</w:t>
      </w:r>
      <w:r>
        <w:rPr>
          <w:rFonts w:hint="eastAsia" w:ascii="宋体" w:hAnsi="宋体" w:eastAsia="宋体" w:cs="宋体"/>
          <w:spacing w:val="-2"/>
          <w:sz w:val="24"/>
          <w:szCs w:val="24"/>
        </w:rPr>
        <w:t>张晓丹</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中小企业融资国内外文献综述</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i w:val="0"/>
          <w:iCs/>
          <w:sz w:val="24"/>
          <w:szCs w:val="24"/>
          <w:lang w:val="en-US" w:eastAsia="zh-CN" w:bidi="ar-SA"/>
        </w:rPr>
        <w:t>J</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企业管理(上刊)</w:t>
      </w:r>
      <w:r>
        <w:rPr>
          <w:rFonts w:hint="eastAsia" w:cs="宋体"/>
          <w:spacing w:val="-2"/>
          <w:sz w:val="24"/>
          <w:szCs w:val="24"/>
          <w:lang w:eastAsia="zh-CN"/>
        </w:rPr>
        <w:t>，</w:t>
      </w:r>
      <w:r>
        <w:rPr>
          <w:rFonts w:hint="default" w:ascii="Times New Roman" w:hAnsi="Times New Roman" w:eastAsia="宋体" w:cs="Times New Roman"/>
          <w:kern w:val="2"/>
          <w:sz w:val="24"/>
          <w:szCs w:val="24"/>
          <w:lang w:val="en-US" w:eastAsia="zh-CN" w:bidi="ar-SA"/>
        </w:rPr>
        <w:t>2020(08):64-66.</w:t>
      </w:r>
    </w:p>
    <w:p>
      <w:pPr>
        <w:pStyle w:val="5"/>
        <w:keepNext w:val="0"/>
        <w:keepLines w:val="0"/>
        <w:pageBreakBefore w:val="0"/>
        <w:widowControl w:val="0"/>
        <w:kinsoku/>
        <w:wordWrap w:val="0"/>
        <w:overflowPunct/>
        <w:topLinePunct w:val="0"/>
        <w:autoSpaceDE w:val="0"/>
        <w:autoSpaceDN w:val="0"/>
        <w:bidi w:val="0"/>
        <w:adjustRightInd/>
        <w:snapToGrid/>
        <w:spacing w:before="0" w:after="0" w:line="360" w:lineRule="auto"/>
        <w:ind w:right="0"/>
        <w:jc w:val="both"/>
        <w:textAlignment w:val="auto"/>
        <w:rPr>
          <w:rFonts w:hint="eastAsia" w:ascii="宋体" w:hAnsi="宋体" w:eastAsia="宋体" w:cs="宋体"/>
          <w:sz w:val="24"/>
          <w:szCs w:val="24"/>
        </w:rPr>
      </w:pPr>
      <w:r>
        <w:rPr>
          <w:rFonts w:hint="default" w:ascii="Times New Roman" w:hAnsi="Times New Roman" w:eastAsia="宋体" w:cs="Times New Roman"/>
          <w:i w:val="0"/>
          <w:iCs/>
          <w:sz w:val="24"/>
          <w:szCs w:val="24"/>
          <w:lang w:val="en-US" w:eastAsia="zh-CN" w:bidi="ar-SA"/>
        </w:rPr>
        <w:t>[9]</w:t>
      </w:r>
      <w:r>
        <w:rPr>
          <w:rFonts w:hint="eastAsia" w:ascii="宋体" w:hAnsi="宋体" w:eastAsia="宋体" w:cs="宋体"/>
          <w:spacing w:val="-2"/>
          <w:sz w:val="24"/>
          <w:szCs w:val="24"/>
        </w:rPr>
        <w:t>龚六堂</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企业融资行为具有经济周期性吗</w:t>
      </w:r>
      <w:r>
        <w:rPr>
          <w:rFonts w:hint="default" w:ascii="Times New Roman" w:hAnsi="Times New Roman" w:eastAsia="宋体" w:cs="Times New Roman"/>
          <w:spacing w:val="-2"/>
          <w:sz w:val="24"/>
          <w:szCs w:val="24"/>
        </w:rPr>
        <w:t>——</w:t>
      </w:r>
      <w:r>
        <w:rPr>
          <w:rFonts w:hint="eastAsia" w:ascii="宋体" w:hAnsi="宋体" w:eastAsia="宋体" w:cs="宋体"/>
          <w:spacing w:val="-2"/>
          <w:sz w:val="24"/>
          <w:szCs w:val="24"/>
        </w:rPr>
        <w:t>来自中国上市公司的经验</w:t>
      </w:r>
      <w:r>
        <w:rPr>
          <w:rFonts w:hint="eastAsia" w:ascii="宋体" w:hAnsi="宋体" w:eastAsia="宋体" w:cs="宋体"/>
          <w:sz w:val="24"/>
          <w:szCs w:val="24"/>
        </w:rPr>
        <w:t>证据</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i w:val="0"/>
          <w:iCs/>
          <w:sz w:val="24"/>
          <w:szCs w:val="24"/>
          <w:lang w:val="en-US" w:eastAsia="zh-CN" w:bidi="ar-SA"/>
        </w:rPr>
        <w:t>J</w:t>
      </w:r>
      <w:r>
        <w:rPr>
          <w:rFonts w:hint="eastAsia" w:ascii="Times New Roman" w:hAnsi="Times New Roman" w:eastAsia="宋体" w:cs="Times New Roman"/>
          <w:i w:val="0"/>
          <w:iCs/>
          <w:sz w:val="24"/>
          <w:szCs w:val="24"/>
          <w:lang w:val="en-US" w:eastAsia="zh-CN" w:bidi="ar-SA"/>
        </w:rPr>
        <w:t>]</w:t>
      </w:r>
      <w:r>
        <w:rPr>
          <w:rFonts w:hint="eastAsia" w:ascii="宋体" w:hAnsi="宋体" w:eastAsia="宋体" w:cs="宋体"/>
          <w:sz w:val="24"/>
          <w:szCs w:val="24"/>
        </w:rPr>
        <w:t>.南开管理评论</w:t>
      </w:r>
      <w:r>
        <w:rPr>
          <w:rFonts w:hint="eastAsia" w:cs="宋体"/>
          <w:sz w:val="24"/>
          <w:szCs w:val="24"/>
          <w:lang w:eastAsia="zh-CN"/>
        </w:rPr>
        <w:t>，</w:t>
      </w:r>
      <w:r>
        <w:rPr>
          <w:rFonts w:hint="default" w:ascii="Times New Roman" w:hAnsi="Times New Roman" w:eastAsia="宋体" w:cs="Times New Roman"/>
          <w:kern w:val="2"/>
          <w:sz w:val="24"/>
          <w:szCs w:val="24"/>
          <w:lang w:val="en-US" w:eastAsia="zh-CN" w:bidi="ar-SA"/>
        </w:rPr>
        <w:t>2020(02):74-83.</w:t>
      </w:r>
    </w:p>
    <w:p>
      <w:pPr>
        <w:pStyle w:val="5"/>
        <w:keepNext w:val="0"/>
        <w:keepLines w:val="0"/>
        <w:pageBreakBefore w:val="0"/>
        <w:widowControl w:val="0"/>
        <w:kinsoku/>
        <w:wordWrap w:val="0"/>
        <w:overflowPunct/>
        <w:topLinePunct w:val="0"/>
        <w:autoSpaceDE w:val="0"/>
        <w:autoSpaceDN w:val="0"/>
        <w:bidi w:val="0"/>
        <w:adjustRightInd/>
        <w:snapToGrid/>
        <w:spacing w:before="0" w:after="0" w:line="360" w:lineRule="auto"/>
        <w:ind w:left="0" w:right="0"/>
        <w:jc w:val="left"/>
        <w:textAlignment w:val="auto"/>
        <w:rPr>
          <w:rFonts w:hint="eastAsia" w:ascii="宋体" w:hAnsi="宋体" w:eastAsia="宋体" w:cs="宋体"/>
          <w:i w:val="0"/>
          <w:iCs/>
          <w:sz w:val="24"/>
          <w:szCs w:val="24"/>
          <w:lang w:val="en-US" w:eastAsia="zh-CN" w:bidi="ar-SA"/>
        </w:rPr>
      </w:pPr>
      <w:r>
        <w:rPr>
          <w:rFonts w:hint="default" w:ascii="Times New Roman" w:hAnsi="Times New Roman" w:eastAsia="宋体" w:cs="Times New Roman"/>
          <w:i w:val="0"/>
          <w:iCs/>
          <w:sz w:val="24"/>
          <w:szCs w:val="24"/>
          <w:lang w:val="en-US" w:eastAsia="zh-CN" w:bidi="ar-SA"/>
        </w:rPr>
        <w:t>[10]</w:t>
      </w:r>
      <w:r>
        <w:rPr>
          <w:rFonts w:hint="eastAsia" w:ascii="宋体" w:hAnsi="宋体" w:eastAsia="宋体" w:cs="宋体"/>
          <w:spacing w:val="-2"/>
          <w:sz w:val="24"/>
          <w:szCs w:val="24"/>
        </w:rPr>
        <w:t>孙叶</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高新技术中小企业融资模式研究</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i w:val="0"/>
          <w:iCs/>
          <w:sz w:val="24"/>
          <w:szCs w:val="24"/>
          <w:lang w:val="en-US" w:eastAsia="zh-CN" w:bidi="ar-SA"/>
        </w:rPr>
        <w:t>J</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现代经济息</w:t>
      </w:r>
      <w:r>
        <w:rPr>
          <w:rFonts w:hint="eastAsia" w:cs="宋体"/>
          <w:spacing w:val="-2"/>
          <w:sz w:val="24"/>
          <w:szCs w:val="24"/>
          <w:lang w:eastAsia="zh-CN"/>
        </w:rPr>
        <w:t>，</w:t>
      </w:r>
      <w:r>
        <w:rPr>
          <w:rFonts w:hint="default" w:ascii="Times New Roman" w:hAnsi="Times New Roman" w:eastAsia="宋体" w:cs="Times New Roman"/>
          <w:kern w:val="2"/>
          <w:sz w:val="24"/>
          <w:szCs w:val="24"/>
          <w:lang w:val="en-US" w:eastAsia="zh-CN" w:bidi="ar-SA"/>
        </w:rPr>
        <w:t>2020(22):2-8.</w:t>
      </w:r>
    </w:p>
    <w:p>
      <w:pPr>
        <w:pStyle w:val="5"/>
        <w:keepNext w:val="0"/>
        <w:keepLines w:val="0"/>
        <w:pageBreakBefore w:val="0"/>
        <w:widowControl w:val="0"/>
        <w:kinsoku/>
        <w:wordWrap w:val="0"/>
        <w:overflowPunct/>
        <w:topLinePunct w:val="0"/>
        <w:autoSpaceDE w:val="0"/>
        <w:autoSpaceDN w:val="0"/>
        <w:bidi w:val="0"/>
        <w:adjustRightInd/>
        <w:snapToGrid/>
        <w:spacing w:before="0" w:after="0" w:line="360" w:lineRule="auto"/>
        <w:ind w:left="0" w:right="0"/>
        <w:jc w:val="left"/>
        <w:textAlignment w:val="auto"/>
        <w:rPr>
          <w:rFonts w:hint="eastAsia" w:ascii="宋体" w:hAnsi="宋体" w:eastAsia="宋体" w:cs="宋体"/>
          <w:spacing w:val="-2"/>
          <w:sz w:val="24"/>
          <w:szCs w:val="24"/>
        </w:rPr>
      </w:pPr>
      <w:r>
        <w:rPr>
          <w:rFonts w:hint="default" w:ascii="Times New Roman" w:hAnsi="Times New Roman" w:eastAsia="宋体" w:cs="Times New Roman"/>
          <w:i w:val="0"/>
          <w:iCs/>
          <w:sz w:val="24"/>
          <w:szCs w:val="24"/>
          <w:lang w:val="en-US" w:eastAsia="zh-CN" w:bidi="ar-SA"/>
        </w:rPr>
        <w:t>[11]</w:t>
      </w:r>
      <w:r>
        <w:rPr>
          <w:rFonts w:hint="eastAsia" w:ascii="宋体" w:hAnsi="宋体" w:eastAsia="宋体" w:cs="宋体"/>
          <w:spacing w:val="-2"/>
          <w:sz w:val="24"/>
          <w:szCs w:val="24"/>
        </w:rPr>
        <w:t>陈红川</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高新技术中小微企业融资新思路研究</w:t>
      </w:r>
      <w:r>
        <w:rPr>
          <w:rFonts w:hint="default" w:ascii="Times New Roman" w:hAnsi="Times New Roman" w:eastAsia="宋体" w:cs="Times New Roman"/>
          <w:i w:val="0"/>
          <w:iCs/>
          <w:sz w:val="24"/>
          <w:szCs w:val="24"/>
          <w:lang w:val="en-US" w:eastAsia="zh-CN" w:bidi="ar-SA"/>
        </w:rPr>
        <w:t>[J].</w:t>
      </w:r>
      <w:r>
        <w:rPr>
          <w:rFonts w:hint="eastAsia" w:ascii="宋体" w:hAnsi="宋体" w:eastAsia="宋体" w:cs="宋体"/>
          <w:spacing w:val="-2"/>
          <w:sz w:val="24"/>
          <w:szCs w:val="24"/>
        </w:rPr>
        <w:t>西南金融</w:t>
      </w:r>
      <w:r>
        <w:rPr>
          <w:rFonts w:hint="eastAsia" w:cs="宋体"/>
          <w:spacing w:val="-2"/>
          <w:sz w:val="24"/>
          <w:szCs w:val="24"/>
          <w:lang w:eastAsia="zh-CN"/>
        </w:rPr>
        <w:t>，</w:t>
      </w:r>
      <w:r>
        <w:rPr>
          <w:rFonts w:hint="default" w:ascii="Times New Roman" w:hAnsi="Times New Roman" w:eastAsia="宋体" w:cs="Times New Roman"/>
          <w:kern w:val="2"/>
          <w:sz w:val="24"/>
          <w:szCs w:val="24"/>
          <w:lang w:val="en-US" w:eastAsia="zh-CN" w:bidi="ar-SA"/>
        </w:rPr>
        <w:t>2021(08):20-22.</w:t>
      </w:r>
    </w:p>
    <w:p>
      <w:pPr>
        <w:pStyle w:val="5"/>
        <w:keepNext w:val="0"/>
        <w:keepLines w:val="0"/>
        <w:pageBreakBefore w:val="0"/>
        <w:widowControl w:val="0"/>
        <w:kinsoku/>
        <w:wordWrap w:val="0"/>
        <w:overflowPunct/>
        <w:topLinePunct w:val="0"/>
        <w:autoSpaceDE w:val="0"/>
        <w:autoSpaceDN w:val="0"/>
        <w:bidi w:val="0"/>
        <w:adjustRightInd/>
        <w:snapToGrid/>
        <w:spacing w:before="0" w:after="0" w:line="360" w:lineRule="auto"/>
        <w:ind w:left="0" w:right="0"/>
        <w:jc w:val="left"/>
        <w:textAlignment w:val="auto"/>
        <w:rPr>
          <w:rFonts w:hint="eastAsia" w:ascii="宋体" w:hAnsi="宋体" w:eastAsia="宋体" w:cs="宋体"/>
          <w:sz w:val="24"/>
          <w:szCs w:val="24"/>
        </w:rPr>
      </w:pPr>
      <w:r>
        <w:rPr>
          <w:rFonts w:hint="default" w:ascii="Times New Roman" w:hAnsi="Times New Roman" w:eastAsia="宋体" w:cs="Times New Roman"/>
          <w:i w:val="0"/>
          <w:iCs/>
          <w:sz w:val="24"/>
          <w:szCs w:val="24"/>
          <w:lang w:val="en-US" w:eastAsia="zh-CN" w:bidi="ar-SA"/>
        </w:rPr>
        <w:t>[12]</w:t>
      </w:r>
      <w:r>
        <w:rPr>
          <w:rFonts w:hint="eastAsia" w:ascii="宋体" w:hAnsi="宋体" w:eastAsia="宋体" w:cs="宋体"/>
          <w:spacing w:val="-2"/>
          <w:sz w:val="24"/>
          <w:szCs w:val="24"/>
        </w:rPr>
        <w:t>林兴芳</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科技型中小企业融资因素的实证分析</w:t>
      </w:r>
      <w:r>
        <w:rPr>
          <w:rFonts w:hint="default" w:ascii="Times New Roman" w:hAnsi="Times New Roman" w:eastAsia="宋体" w:cs="Times New Roman"/>
          <w:spacing w:val="-2"/>
          <w:sz w:val="24"/>
          <w:szCs w:val="24"/>
        </w:rPr>
        <w:t>——</w:t>
      </w:r>
      <w:r>
        <w:rPr>
          <w:rFonts w:hint="eastAsia" w:ascii="宋体" w:hAnsi="宋体" w:eastAsia="宋体" w:cs="宋体"/>
          <w:spacing w:val="-2"/>
          <w:sz w:val="24"/>
          <w:szCs w:val="24"/>
        </w:rPr>
        <w:t>以天津市为例</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i w:val="0"/>
          <w:iCs/>
          <w:sz w:val="24"/>
          <w:szCs w:val="24"/>
          <w:lang w:val="en-US" w:eastAsia="zh-CN" w:bidi="ar-SA"/>
        </w:rPr>
        <w:t>J</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西安财经学院学报</w:t>
      </w:r>
      <w:r>
        <w:rPr>
          <w:rFonts w:hint="eastAsia" w:cs="宋体"/>
          <w:spacing w:val="-2"/>
          <w:sz w:val="24"/>
          <w:szCs w:val="24"/>
          <w:lang w:eastAsia="zh-CN"/>
        </w:rPr>
        <w:t>，</w:t>
      </w:r>
      <w:r>
        <w:rPr>
          <w:rFonts w:hint="default" w:ascii="Times New Roman" w:hAnsi="Times New Roman" w:eastAsia="宋体" w:cs="Times New Roman"/>
          <w:kern w:val="2"/>
          <w:sz w:val="24"/>
          <w:szCs w:val="24"/>
          <w:lang w:val="en-US" w:eastAsia="zh-CN" w:bidi="ar-SA"/>
        </w:rPr>
        <w:t>2021(04):19-24.</w:t>
      </w:r>
    </w:p>
    <w:p>
      <w:pPr>
        <w:pStyle w:val="17"/>
        <w:keepNext w:val="0"/>
        <w:keepLines w:val="0"/>
        <w:pageBreakBefore w:val="0"/>
        <w:widowControl w:val="0"/>
        <w:numPr>
          <w:ilvl w:val="0"/>
          <w:numId w:val="0"/>
        </w:numPr>
        <w:tabs>
          <w:tab w:val="left" w:pos="705"/>
        </w:tabs>
        <w:kinsoku/>
        <w:wordWrap w:val="0"/>
        <w:overflowPunct/>
        <w:topLinePunct w:val="0"/>
        <w:autoSpaceDE w:val="0"/>
        <w:autoSpaceDN w:val="0"/>
        <w:bidi w:val="0"/>
        <w:adjustRightInd/>
        <w:snapToGrid/>
        <w:spacing w:before="0" w:line="360" w:lineRule="auto"/>
        <w:ind w:right="0" w:rightChars="0"/>
        <w:jc w:val="left"/>
        <w:textAlignment w:val="auto"/>
        <w:rPr>
          <w:rFonts w:hint="eastAsia" w:ascii="宋体" w:hAnsi="宋体" w:eastAsia="宋体" w:cs="宋体"/>
          <w:i w:val="0"/>
          <w:iCs/>
          <w:sz w:val="24"/>
          <w:szCs w:val="24"/>
          <w:lang w:val="en-US" w:eastAsia="zh-CN"/>
        </w:rPr>
      </w:pPr>
      <w:r>
        <w:rPr>
          <w:rFonts w:hint="default" w:ascii="Times New Roman" w:hAnsi="Times New Roman" w:eastAsia="宋体" w:cs="Times New Roman"/>
          <w:i w:val="0"/>
          <w:iCs/>
          <w:sz w:val="24"/>
          <w:szCs w:val="24"/>
          <w:lang w:val="en-US" w:eastAsia="zh-CN" w:bidi="ar-SA"/>
        </w:rPr>
        <w:t>[13]</w:t>
      </w:r>
      <w:r>
        <w:rPr>
          <w:rFonts w:hint="eastAsia" w:ascii="宋体" w:hAnsi="宋体" w:eastAsia="宋体" w:cs="宋体"/>
          <w:spacing w:val="-2"/>
          <w:sz w:val="24"/>
          <w:szCs w:val="24"/>
        </w:rPr>
        <w:t>王明来</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中小高新技术企业生性融资难问题及对策</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i w:val="0"/>
          <w:iCs/>
          <w:sz w:val="24"/>
          <w:szCs w:val="24"/>
          <w:lang w:val="en-US" w:eastAsia="zh-CN" w:bidi="ar-SA"/>
        </w:rPr>
        <w:t>J</w:t>
      </w:r>
      <w:r>
        <w:rPr>
          <w:rFonts w:hint="eastAsia" w:ascii="Times New Roman" w:hAnsi="Times New Roman" w:eastAsia="宋体" w:cs="Times New Roman"/>
          <w:i w:val="0"/>
          <w:iCs/>
          <w:sz w:val="24"/>
          <w:szCs w:val="24"/>
          <w:lang w:val="en-US" w:eastAsia="zh-CN" w:bidi="ar-SA"/>
        </w:rPr>
        <w:t>]</w:t>
      </w:r>
      <w:r>
        <w:rPr>
          <w:rFonts w:hint="default" w:ascii="Times New Roman" w:hAnsi="Times New Roman" w:eastAsia="宋体" w:cs="Times New Roman"/>
          <w:i w:val="0"/>
          <w:iCs/>
          <w:sz w:val="24"/>
          <w:szCs w:val="24"/>
          <w:lang w:val="en-US" w:eastAsia="zh-CN" w:bidi="ar-SA"/>
        </w:rPr>
        <w:t>.</w:t>
      </w:r>
      <w:r>
        <w:rPr>
          <w:rFonts w:hint="eastAsia" w:ascii="宋体" w:hAnsi="宋体" w:eastAsia="宋体" w:cs="宋体"/>
          <w:spacing w:val="-2"/>
          <w:sz w:val="24"/>
          <w:szCs w:val="24"/>
        </w:rPr>
        <w:t>经济</w:t>
      </w:r>
      <w:r>
        <w:rPr>
          <w:rFonts w:hint="eastAsia" w:cs="宋体"/>
          <w:spacing w:val="-2"/>
          <w:sz w:val="24"/>
          <w:szCs w:val="24"/>
          <w:lang w:eastAsia="zh-CN"/>
        </w:rPr>
        <w:t>，</w:t>
      </w:r>
      <w:r>
        <w:rPr>
          <w:rFonts w:hint="default" w:ascii="Times New Roman" w:hAnsi="Times New Roman" w:eastAsia="宋体" w:cs="Times New Roman"/>
          <w:kern w:val="2"/>
          <w:sz w:val="24"/>
          <w:szCs w:val="24"/>
          <w:lang w:val="en-US" w:eastAsia="zh-CN" w:bidi="ar-SA"/>
        </w:rPr>
        <w:t>2020(04):264-265.</w:t>
      </w:r>
    </w:p>
    <w:p>
      <w:pPr>
        <w:pStyle w:val="17"/>
        <w:keepNext w:val="0"/>
        <w:keepLines w:val="0"/>
        <w:pageBreakBefore w:val="0"/>
        <w:widowControl w:val="0"/>
        <w:numPr>
          <w:ilvl w:val="0"/>
          <w:numId w:val="0"/>
        </w:numPr>
        <w:tabs>
          <w:tab w:val="left" w:pos="705"/>
        </w:tabs>
        <w:kinsoku/>
        <w:wordWrap w:val="0"/>
        <w:overflowPunct/>
        <w:topLinePunct w:val="0"/>
        <w:autoSpaceDE w:val="0"/>
        <w:autoSpaceDN w:val="0"/>
        <w:bidi w:val="0"/>
        <w:adjustRightInd/>
        <w:snapToGrid/>
        <w:spacing w:before="0" w:after="0" w:line="360" w:lineRule="auto"/>
        <w:ind w:right="0" w:rightChars="0"/>
        <w:jc w:val="left"/>
        <w:textAlignment w:val="auto"/>
        <w:rPr>
          <w:rFonts w:hint="eastAsia" w:ascii="宋体" w:hAnsi="宋体" w:eastAsia="宋体" w:cs="宋体"/>
          <w:sz w:val="24"/>
          <w:szCs w:val="24"/>
        </w:rPr>
      </w:pPr>
      <w:r>
        <w:rPr>
          <w:rFonts w:hint="default" w:ascii="Times New Roman" w:hAnsi="Times New Roman" w:eastAsia="宋体" w:cs="Times New Roman"/>
          <w:i w:val="0"/>
          <w:iCs/>
          <w:sz w:val="24"/>
          <w:szCs w:val="24"/>
          <w:lang w:val="en-US" w:eastAsia="zh-CN"/>
        </w:rPr>
        <w:t>[1</w:t>
      </w:r>
      <w:r>
        <w:rPr>
          <w:rFonts w:hint="eastAsia" w:ascii="Times New Roman" w:hAnsi="Times New Roman" w:cs="Times New Roman"/>
          <w:i w:val="0"/>
          <w:iCs/>
          <w:sz w:val="24"/>
          <w:szCs w:val="24"/>
          <w:lang w:val="en-US" w:eastAsia="zh-CN"/>
        </w:rPr>
        <w:t>4</w:t>
      </w:r>
      <w:r>
        <w:rPr>
          <w:rFonts w:hint="default" w:ascii="Times New Roman" w:hAnsi="Times New Roman" w:eastAsia="宋体" w:cs="Times New Roman"/>
          <w:i w:val="0"/>
          <w:iCs/>
          <w:sz w:val="24"/>
          <w:szCs w:val="24"/>
          <w:lang w:val="en-US" w:eastAsia="zh-CN"/>
        </w:rPr>
        <w:t>]</w:t>
      </w:r>
      <w:r>
        <w:rPr>
          <w:rFonts w:hint="eastAsia" w:ascii="宋体" w:hAnsi="宋体" w:eastAsia="宋体" w:cs="宋体"/>
          <w:spacing w:val="-2"/>
          <w:sz w:val="24"/>
          <w:szCs w:val="24"/>
        </w:rPr>
        <w:t>王营丽</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浅论现代企业融资风险</w:t>
      </w:r>
      <w:r>
        <w:rPr>
          <w:rFonts w:hint="eastAsia" w:ascii="Times New Roman" w:hAnsi="Times New Roman" w:eastAsia="宋体" w:cs="Times New Roman"/>
          <w:i w:val="0"/>
          <w:iCs/>
          <w:sz w:val="24"/>
          <w:szCs w:val="24"/>
          <w:lang w:val="en-US" w:eastAsia="zh-CN" w:bidi="ar-SA"/>
        </w:rPr>
        <w:t>[J]</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企业技术进步</w:t>
      </w:r>
      <w:r>
        <w:rPr>
          <w:rFonts w:hint="eastAsia" w:cs="宋体"/>
          <w:spacing w:val="-2"/>
          <w:sz w:val="24"/>
          <w:szCs w:val="24"/>
          <w:lang w:eastAsia="zh-CN"/>
        </w:rPr>
        <w:t>，</w:t>
      </w:r>
      <w:r>
        <w:rPr>
          <w:rFonts w:hint="default" w:ascii="Times New Roman" w:hAnsi="Times New Roman" w:eastAsia="宋体" w:cs="Times New Roman"/>
          <w:kern w:val="2"/>
          <w:sz w:val="24"/>
          <w:szCs w:val="24"/>
          <w:lang w:val="en-US" w:eastAsia="zh-CN" w:bidi="ar-SA"/>
        </w:rPr>
        <w:t>2021(07):20-21.</w:t>
      </w:r>
    </w:p>
    <w:p>
      <w:pPr>
        <w:keepNext w:val="0"/>
        <w:keepLines w:val="0"/>
        <w:pageBreakBefore w:val="0"/>
        <w:widowControl/>
        <w:suppressLineNumbers w:val="0"/>
        <w:kinsoku/>
        <w:wordWrap w:val="0"/>
        <w:overflowPunct/>
        <w:topLinePunct w:val="0"/>
        <w:autoSpaceDE w:val="0"/>
        <w:autoSpaceDN w:val="0"/>
        <w:bidi w:val="0"/>
        <w:adjustRightInd/>
        <w:snapToGrid/>
        <w:spacing w:line="360" w:lineRule="auto"/>
        <w:ind w:left="0"/>
        <w:jc w:val="left"/>
        <w:textAlignment w:val="auto"/>
        <w:rPr>
          <w:rFonts w:hint="default" w:ascii="宋体" w:hAnsi="宋体" w:eastAsia="宋体" w:cs="宋体"/>
          <w:kern w:val="2"/>
          <w:sz w:val="24"/>
          <w:szCs w:val="24"/>
          <w:lang w:val="en-US" w:eastAsia="zh-CN" w:bidi="ar-SA"/>
        </w:rPr>
      </w:pPr>
      <w:r>
        <w:rPr>
          <w:rFonts w:hint="default" w:ascii="Times New Roman" w:hAnsi="Times New Roman" w:eastAsia="宋体" w:cs="Times New Roman"/>
          <w:i w:val="0"/>
          <w:iCs/>
          <w:sz w:val="24"/>
          <w:szCs w:val="24"/>
          <w:lang w:val="en-US" w:eastAsia="zh-CN"/>
        </w:rPr>
        <w:t>[1</w:t>
      </w:r>
      <w:r>
        <w:rPr>
          <w:rFonts w:hint="eastAsia" w:ascii="Times New Roman" w:hAnsi="Times New Roman" w:cs="Times New Roman"/>
          <w:i w:val="0"/>
          <w:iCs/>
          <w:sz w:val="24"/>
          <w:szCs w:val="24"/>
          <w:lang w:val="en-US" w:eastAsia="zh-CN"/>
        </w:rPr>
        <w:t>5</w:t>
      </w:r>
      <w:r>
        <w:rPr>
          <w:rFonts w:hint="default" w:ascii="Times New Roman" w:hAnsi="Times New Roman" w:eastAsia="宋体" w:cs="Times New Roman"/>
          <w:i w:val="0"/>
          <w:iCs/>
          <w:sz w:val="24"/>
          <w:szCs w:val="24"/>
          <w:lang w:val="en-US" w:eastAsia="zh-CN"/>
        </w:rPr>
        <w:t>]</w:t>
      </w:r>
      <w:r>
        <w:rPr>
          <w:rFonts w:hint="eastAsia" w:ascii="宋体" w:hAnsi="宋体" w:eastAsia="宋体" w:cs="宋体"/>
          <w:spacing w:val="-2"/>
          <w:sz w:val="24"/>
          <w:szCs w:val="24"/>
        </w:rPr>
        <w:t>唐新贵</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我国中小企业融资问题及创新探析</w:t>
      </w:r>
      <w:r>
        <w:rPr>
          <w:rFonts w:hint="default" w:ascii="Times New Roman" w:hAnsi="Times New Roman" w:eastAsia="宋体" w:cs="Times New Roman"/>
          <w:i w:val="0"/>
          <w:iCs/>
          <w:sz w:val="24"/>
          <w:szCs w:val="24"/>
          <w:lang w:val="en-US" w:eastAsia="zh-CN" w:bidi="ar-SA"/>
        </w:rPr>
        <w:t>[J]</w:t>
      </w:r>
      <w:r>
        <w:rPr>
          <w:rFonts w:hint="default" w:ascii="Times New Roman" w:hAnsi="Times New Roman" w:eastAsia="宋体" w:cs="Times New Roman"/>
          <w:color w:val="000000"/>
          <w:kern w:val="0"/>
          <w:sz w:val="28"/>
          <w:szCs w:val="28"/>
          <w:lang w:val="en-US" w:eastAsia="zh-CN" w:bidi="ar"/>
        </w:rPr>
        <w:t>.</w:t>
      </w:r>
      <w:r>
        <w:rPr>
          <w:rFonts w:hint="eastAsia" w:ascii="宋体" w:hAnsi="宋体" w:eastAsia="宋体" w:cs="宋体"/>
          <w:spacing w:val="-2"/>
          <w:sz w:val="24"/>
          <w:szCs w:val="24"/>
        </w:rPr>
        <w:t>现代管理科</w:t>
      </w:r>
      <w:r>
        <w:rPr>
          <w:rFonts w:hint="eastAsia" w:cs="宋体"/>
          <w:spacing w:val="-2"/>
          <w:sz w:val="24"/>
          <w:szCs w:val="24"/>
          <w:lang w:eastAsia="zh-CN"/>
        </w:rPr>
        <w:t>，</w:t>
      </w:r>
      <w:r>
        <w:rPr>
          <w:rFonts w:hint="default" w:ascii="Times New Roman" w:hAnsi="Times New Roman" w:eastAsia="宋体" w:cs="Times New Roman"/>
          <w:kern w:val="2"/>
          <w:sz w:val="24"/>
          <w:szCs w:val="24"/>
          <w:lang w:val="en-US" w:eastAsia="zh-CN" w:bidi="ar-SA"/>
        </w:rPr>
        <w:t>2020(08)</w:t>
      </w:r>
      <w:r>
        <w:rPr>
          <w:rFonts w:hint="eastAsia" w:ascii="Times New Roman" w:hAnsi="Times New Roman" w:cs="Times New Roman"/>
          <w:kern w:val="2"/>
          <w:sz w:val="24"/>
          <w:szCs w:val="24"/>
          <w:lang w:val="en-US" w:eastAsia="zh-CN" w:bidi="ar-SA"/>
        </w:rPr>
        <w:t>:</w:t>
      </w:r>
      <w:r>
        <w:rPr>
          <w:rFonts w:hint="default" w:ascii="Times New Roman" w:hAnsi="Times New Roman" w:eastAsia="宋体" w:cs="Times New Roman"/>
          <w:kern w:val="2"/>
          <w:sz w:val="24"/>
          <w:szCs w:val="24"/>
          <w:lang w:val="en-US" w:eastAsia="zh-CN" w:bidi="ar-SA"/>
        </w:rPr>
        <w:t>109-111</w:t>
      </w:r>
      <w:r>
        <w:rPr>
          <w:rFonts w:hint="eastAsia" w:ascii="Times New Roman" w:hAnsi="Times New Roman" w:cs="Times New Roman"/>
          <w:kern w:val="2"/>
          <w:sz w:val="24"/>
          <w:szCs w:val="24"/>
          <w:lang w:val="en-US" w:eastAsia="zh-CN" w:bidi="ar-SA"/>
        </w:rPr>
        <w:t>.</w:t>
      </w:r>
    </w:p>
    <w:p>
      <w:pPr>
        <w:pStyle w:val="17"/>
        <w:keepNext w:val="0"/>
        <w:keepLines w:val="0"/>
        <w:pageBreakBefore w:val="0"/>
        <w:widowControl w:val="0"/>
        <w:numPr>
          <w:ilvl w:val="0"/>
          <w:numId w:val="0"/>
        </w:numPr>
        <w:tabs>
          <w:tab w:val="left" w:pos="705"/>
        </w:tabs>
        <w:kinsoku/>
        <w:wordWrap w:val="0"/>
        <w:overflowPunct/>
        <w:topLinePunct/>
        <w:autoSpaceDE w:val="0"/>
        <w:autoSpaceDN w:val="0"/>
        <w:bidi w:val="0"/>
        <w:adjustRightInd/>
        <w:snapToGrid/>
        <w:spacing w:before="0" w:after="0" w:line="360" w:lineRule="auto"/>
        <w:ind w:left="0" w:leftChars="0" w:right="0" w:rightChars="0" w:firstLine="0" w:firstLineChars="0"/>
        <w:jc w:val="left"/>
        <w:textAlignment w:val="auto"/>
        <w:rPr>
          <w:rFonts w:hint="eastAsia" w:ascii="Times New Roman" w:hAnsi="Times New Roman" w:cs="Times New Roman"/>
          <w:kern w:val="2"/>
          <w:sz w:val="24"/>
          <w:szCs w:val="24"/>
          <w:lang w:val="en-US" w:eastAsia="zh-CN" w:bidi="ar-SA"/>
        </w:rPr>
      </w:pPr>
      <w:r>
        <w:rPr>
          <w:rFonts w:hint="default" w:ascii="Times New Roman" w:hAnsi="Times New Roman" w:eastAsia="宋体" w:cs="Times New Roman"/>
          <w:i w:val="0"/>
          <w:iCs/>
          <w:sz w:val="24"/>
          <w:szCs w:val="24"/>
          <w:lang w:val="en-US" w:eastAsia="zh-CN"/>
        </w:rPr>
        <w:t>[1</w:t>
      </w:r>
      <w:r>
        <w:rPr>
          <w:rFonts w:hint="eastAsia" w:ascii="Times New Roman" w:hAnsi="Times New Roman" w:cs="Times New Roman"/>
          <w:i w:val="0"/>
          <w:iCs/>
          <w:sz w:val="24"/>
          <w:szCs w:val="24"/>
          <w:lang w:val="en-US" w:eastAsia="zh-CN"/>
        </w:rPr>
        <w:t>6</w:t>
      </w:r>
      <w:r>
        <w:rPr>
          <w:rFonts w:hint="default" w:ascii="Times New Roman" w:hAnsi="Times New Roman" w:eastAsia="宋体" w:cs="Times New Roman"/>
          <w:i w:val="0"/>
          <w:iCs/>
          <w:sz w:val="24"/>
          <w:szCs w:val="24"/>
          <w:lang w:val="en-US" w:eastAsia="zh-CN"/>
        </w:rPr>
        <w:t>]</w:t>
      </w:r>
      <w:r>
        <w:rPr>
          <w:rFonts w:hint="default" w:ascii="Times New Roman" w:hAnsi="Times New Roman" w:eastAsia="宋体" w:cs="Times New Roman"/>
          <w:i w:val="0"/>
          <w:iCs/>
          <w:sz w:val="24"/>
          <w:szCs w:val="24"/>
        </w:rPr>
        <w:t>Raviv.Financial</w:t>
      </w:r>
      <w:r>
        <w:rPr>
          <w:rFonts w:hint="default" w:ascii="Times New Roman" w:hAnsi="Times New Roman" w:eastAsia="宋体" w:cs="Times New Roman"/>
          <w:i w:val="0"/>
          <w:iCs/>
          <w:sz w:val="24"/>
          <w:szCs w:val="24"/>
          <w:lang w:val="en-US" w:eastAsia="zh-CN"/>
        </w:rPr>
        <w:t xml:space="preserve"> </w:t>
      </w:r>
      <w:r>
        <w:rPr>
          <w:rFonts w:hint="default" w:ascii="Times New Roman" w:hAnsi="Times New Roman" w:eastAsia="宋体" w:cs="Times New Roman"/>
          <w:i w:val="0"/>
          <w:iCs/>
          <w:sz w:val="24"/>
          <w:szCs w:val="24"/>
        </w:rPr>
        <w:t>management</w:t>
      </w:r>
      <w:r>
        <w:rPr>
          <w:rFonts w:hint="default" w:ascii="Times New Roman" w:hAnsi="Times New Roman" w:eastAsia="宋体" w:cs="Times New Roman"/>
          <w:i w:val="0"/>
          <w:iCs/>
          <w:sz w:val="24"/>
          <w:szCs w:val="24"/>
          <w:lang w:val="en-US" w:eastAsia="zh-CN"/>
        </w:rPr>
        <w:t xml:space="preserve"> </w:t>
      </w:r>
      <w:r>
        <w:rPr>
          <w:rFonts w:hint="default" w:ascii="Times New Roman" w:hAnsi="Times New Roman" w:eastAsia="宋体" w:cs="Times New Roman"/>
          <w:i w:val="0"/>
          <w:iCs/>
          <w:sz w:val="24"/>
          <w:szCs w:val="24"/>
        </w:rPr>
        <w:t>and</w:t>
      </w:r>
      <w:r>
        <w:rPr>
          <w:rFonts w:hint="default" w:ascii="Times New Roman" w:hAnsi="Times New Roman" w:eastAsia="宋体" w:cs="Times New Roman"/>
          <w:i w:val="0"/>
          <w:iCs/>
          <w:sz w:val="24"/>
          <w:szCs w:val="24"/>
          <w:lang w:val="en-US" w:eastAsia="zh-CN"/>
        </w:rPr>
        <w:t xml:space="preserve"> </w:t>
      </w:r>
      <w:r>
        <w:rPr>
          <w:rFonts w:hint="default" w:ascii="Times New Roman" w:hAnsi="Times New Roman" w:eastAsia="宋体" w:cs="Times New Roman"/>
          <w:i w:val="0"/>
          <w:iCs/>
          <w:sz w:val="24"/>
          <w:szCs w:val="24"/>
        </w:rPr>
        <w:t>polic</w:t>
      </w:r>
      <w:r>
        <w:rPr>
          <w:rFonts w:hint="default" w:ascii="Times New Roman" w:hAnsi="Times New Roman" w:eastAsia="宋体" w:cs="Times New Roman"/>
          <w:i w:val="0"/>
          <w:iCs/>
          <w:sz w:val="24"/>
          <w:szCs w:val="24"/>
          <w:lang w:val="en-US" w:eastAsia="zh-CN" w:bidi="ar-SA"/>
        </w:rPr>
        <w:t>y [M]</w:t>
      </w:r>
      <w:r>
        <w:rPr>
          <w:rFonts w:hint="default" w:ascii="Times New Roman" w:hAnsi="Times New Roman" w:eastAsia="宋体" w:cs="Times New Roman"/>
          <w:i w:val="0"/>
          <w:iCs/>
          <w:sz w:val="24"/>
          <w:szCs w:val="24"/>
        </w:rPr>
        <w:t>.NewYork:McGraw</w:t>
      </w:r>
      <w:r>
        <w:rPr>
          <w:rFonts w:hint="eastAsia" w:ascii="Times New Roman" w:hAnsi="Times New Roman" w:cs="Times New Roman"/>
          <w:i w:val="0"/>
          <w:iCs/>
          <w:sz w:val="24"/>
          <w:szCs w:val="24"/>
          <w:lang w:val="en-US" w:eastAsia="zh-CN"/>
        </w:rPr>
        <w:t>.2</w:t>
      </w:r>
      <w:r>
        <w:rPr>
          <w:rFonts w:hint="default" w:ascii="Times New Roman" w:hAnsi="Times New Roman" w:eastAsia="宋体" w:cs="Times New Roman"/>
          <w:kern w:val="2"/>
          <w:sz w:val="24"/>
          <w:szCs w:val="24"/>
          <w:lang w:val="en-US" w:eastAsia="zh-CN" w:bidi="ar-SA"/>
        </w:rPr>
        <w:t>020</w:t>
      </w:r>
      <w:r>
        <w:rPr>
          <w:rFonts w:hint="eastAsia" w:ascii="Times New Roman" w:hAnsi="Times New Roman" w:cs="Times New Roman"/>
          <w:kern w:val="2"/>
          <w:sz w:val="24"/>
          <w:szCs w:val="24"/>
          <w:lang w:val="en-US" w:eastAsia="zh-CN" w:bidi="ar-SA"/>
        </w:rPr>
        <w:t>(08):219.</w:t>
      </w:r>
    </w:p>
    <w:p>
      <w:pPr>
        <w:pStyle w:val="17"/>
        <w:keepNext w:val="0"/>
        <w:keepLines w:val="0"/>
        <w:pageBreakBefore w:val="0"/>
        <w:widowControl w:val="0"/>
        <w:numPr>
          <w:ilvl w:val="0"/>
          <w:numId w:val="0"/>
        </w:numPr>
        <w:tabs>
          <w:tab w:val="left" w:pos="776"/>
        </w:tabs>
        <w:kinsoku/>
        <w:wordWrap w:val="0"/>
        <w:overflowPunct/>
        <w:topLinePunct/>
        <w:autoSpaceDE w:val="0"/>
        <w:autoSpaceDN w:val="0"/>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宋体" w:cs="Times New Roman"/>
          <w:i w:val="0"/>
          <w:iCs/>
          <w:sz w:val="24"/>
          <w:szCs w:val="24"/>
        </w:rPr>
      </w:pPr>
      <w:r>
        <w:rPr>
          <w:rFonts w:hint="default" w:ascii="Times New Roman" w:hAnsi="Times New Roman" w:eastAsia="宋体" w:cs="Times New Roman"/>
          <w:i w:val="0"/>
          <w:iCs/>
          <w:sz w:val="24"/>
          <w:szCs w:val="24"/>
          <w:lang w:val="en-US" w:eastAsia="zh-CN" w:bidi="ar-SA"/>
        </w:rPr>
        <w:t>[1</w:t>
      </w:r>
      <w:r>
        <w:rPr>
          <w:rFonts w:hint="eastAsia" w:ascii="Times New Roman" w:hAnsi="Times New Roman" w:cs="Times New Roman"/>
          <w:i w:val="0"/>
          <w:iCs/>
          <w:sz w:val="24"/>
          <w:szCs w:val="24"/>
          <w:lang w:val="en-US" w:eastAsia="zh-CN" w:bidi="ar-SA"/>
        </w:rPr>
        <w:t>7</w:t>
      </w:r>
      <w:r>
        <w:rPr>
          <w:rFonts w:hint="default" w:ascii="Times New Roman" w:hAnsi="Times New Roman" w:eastAsia="宋体" w:cs="Times New Roman"/>
          <w:i w:val="0"/>
          <w:iCs/>
          <w:sz w:val="24"/>
          <w:szCs w:val="24"/>
          <w:lang w:val="en-US" w:eastAsia="zh-CN" w:bidi="ar-SA"/>
        </w:rPr>
        <w:t>]</w:t>
      </w:r>
      <w:r>
        <w:rPr>
          <w:rFonts w:hint="default" w:ascii="Times New Roman" w:hAnsi="Times New Roman" w:eastAsia="宋体" w:cs="Times New Roman"/>
          <w:i w:val="0"/>
          <w:iCs/>
          <w:sz w:val="24"/>
          <w:szCs w:val="24"/>
        </w:rPr>
        <w:t>Rupeika-ApogaR.</w:t>
      </w:r>
      <w:r>
        <w:rPr>
          <w:rFonts w:hint="eastAsia" w:ascii="Times New Roman" w:hAnsi="Times New Roman" w:cs="Times New Roman"/>
          <w:i w:val="0"/>
          <w:iCs/>
          <w:sz w:val="24"/>
          <w:szCs w:val="24"/>
          <w:lang w:val="en-US" w:eastAsia="zh-CN"/>
        </w:rPr>
        <w:t xml:space="preserve"> </w:t>
      </w:r>
      <w:r>
        <w:rPr>
          <w:rFonts w:hint="default" w:ascii="Times New Roman" w:hAnsi="Times New Roman" w:eastAsia="宋体" w:cs="Times New Roman"/>
          <w:i w:val="0"/>
          <w:iCs/>
          <w:sz w:val="24"/>
          <w:szCs w:val="24"/>
        </w:rPr>
        <w:t xml:space="preserve">Financing in </w:t>
      </w:r>
      <w:r>
        <w:rPr>
          <w:rFonts w:hint="eastAsia" w:ascii="Times New Roman" w:hAnsi="Times New Roman" w:cs="Times New Roman"/>
          <w:i w:val="0"/>
          <w:iCs/>
          <w:sz w:val="24"/>
          <w:szCs w:val="24"/>
          <w:lang w:val="en-US" w:eastAsia="zh-CN"/>
        </w:rPr>
        <w:t xml:space="preserve"> </w:t>
      </w:r>
      <w:r>
        <w:rPr>
          <w:rFonts w:hint="default" w:ascii="Times New Roman" w:hAnsi="Times New Roman" w:eastAsia="宋体" w:cs="Times New Roman"/>
          <w:i w:val="0"/>
          <w:iCs/>
          <w:sz w:val="24"/>
          <w:szCs w:val="24"/>
        </w:rPr>
        <w:t>SMEs:case of the Baltic State</w:t>
      </w:r>
      <w:r>
        <w:rPr>
          <w:rFonts w:hint="default" w:ascii="Times New Roman" w:hAnsi="Times New Roman" w:eastAsia="宋体" w:cs="Times New Roman"/>
          <w:i w:val="0"/>
          <w:iCs/>
          <w:sz w:val="24"/>
          <w:szCs w:val="24"/>
          <w:lang w:val="en-US" w:eastAsia="zh-CN" w:bidi="ar-SA"/>
        </w:rPr>
        <w:t xml:space="preserve">s[J]. </w:t>
      </w:r>
      <w:r>
        <w:rPr>
          <w:rFonts w:hint="default" w:ascii="Times New Roman" w:hAnsi="Times New Roman" w:eastAsia="宋体" w:cs="Times New Roman"/>
          <w:i w:val="0"/>
          <w:iCs/>
          <w:sz w:val="24"/>
          <w:szCs w:val="24"/>
        </w:rPr>
        <w:t>Procedia</w:t>
      </w:r>
      <w:r>
        <w:rPr>
          <w:rFonts w:hint="eastAsia" w:ascii="Times New Roman" w:hAnsi="Times New Roman" w:cs="Times New Roman"/>
          <w:i w:val="0"/>
          <w:iCs/>
          <w:sz w:val="24"/>
          <w:szCs w:val="24"/>
          <w:lang w:val="en-US" w:eastAsia="zh-CN"/>
        </w:rPr>
        <w:t>-</w:t>
      </w:r>
      <w:r>
        <w:rPr>
          <w:rFonts w:hint="default" w:ascii="Times New Roman" w:hAnsi="Times New Roman" w:eastAsia="宋体" w:cs="Times New Roman"/>
          <w:i w:val="0"/>
          <w:iCs/>
          <w:sz w:val="24"/>
          <w:szCs w:val="24"/>
        </w:rPr>
        <w:t xml:space="preserve">Social </w:t>
      </w:r>
    </w:p>
    <w:p>
      <w:pPr>
        <w:pStyle w:val="17"/>
        <w:keepNext w:val="0"/>
        <w:keepLines w:val="0"/>
        <w:pageBreakBefore w:val="0"/>
        <w:widowControl w:val="0"/>
        <w:numPr>
          <w:ilvl w:val="0"/>
          <w:numId w:val="0"/>
        </w:numPr>
        <w:tabs>
          <w:tab w:val="left" w:pos="776"/>
        </w:tabs>
        <w:kinsoku/>
        <w:wordWrap w:val="0"/>
        <w:overflowPunct/>
        <w:topLinePunct/>
        <w:autoSpaceDE w:val="0"/>
        <w:autoSpaceDN w:val="0"/>
        <w:bidi w:val="0"/>
        <w:adjustRightInd/>
        <w:snapToGrid/>
        <w:spacing w:before="0" w:after="0" w:line="360" w:lineRule="auto"/>
        <w:ind w:left="0" w:leftChars="0" w:right="0" w:rightChars="0" w:firstLine="0" w:firstLineChars="0"/>
        <w:jc w:val="both"/>
        <w:textAlignment w:val="auto"/>
        <w:rPr>
          <w:rFonts w:hint="default" w:ascii="Times New Roman" w:hAnsi="Times New Roman" w:eastAsia="宋体" w:cs="Times New Roman"/>
          <w:i w:val="0"/>
          <w:iCs/>
          <w:sz w:val="24"/>
          <w:szCs w:val="24"/>
        </w:rPr>
      </w:pPr>
      <w:r>
        <w:rPr>
          <w:rFonts w:hint="default" w:ascii="Times New Roman" w:hAnsi="Times New Roman" w:eastAsia="宋体" w:cs="Times New Roman"/>
          <w:i w:val="0"/>
          <w:iCs/>
          <w:sz w:val="24"/>
          <w:szCs w:val="24"/>
        </w:rPr>
        <w:t>and Behavioral Sciences</w:t>
      </w:r>
      <w:r>
        <w:rPr>
          <w:rFonts w:hint="default" w:ascii="Times New Roman" w:hAnsi="Times New Roman" w:eastAsia="宋体" w:cs="Times New Roman"/>
          <w:kern w:val="2"/>
          <w:sz w:val="24"/>
          <w:szCs w:val="24"/>
          <w:lang w:val="en-US" w:eastAsia="zh-CN" w:bidi="ar-SA"/>
        </w:rPr>
        <w:t>,2020(150):116-125.</w:t>
      </w:r>
    </w:p>
    <w:p>
      <w:pPr>
        <w:pStyle w:val="17"/>
        <w:keepNext w:val="0"/>
        <w:keepLines w:val="0"/>
        <w:pageBreakBefore w:val="0"/>
        <w:widowControl w:val="0"/>
        <w:numPr>
          <w:ilvl w:val="0"/>
          <w:numId w:val="0"/>
        </w:numPr>
        <w:tabs>
          <w:tab w:val="left" w:pos="705"/>
        </w:tabs>
        <w:kinsoku/>
        <w:wordWrap/>
        <w:overflowPunct/>
        <w:topLinePunct w:val="0"/>
        <w:autoSpaceDE w:val="0"/>
        <w:autoSpaceDN w:val="0"/>
        <w:bidi w:val="0"/>
        <w:adjustRightInd/>
        <w:snapToGrid/>
        <w:spacing w:before="0" w:after="0" w:line="500" w:lineRule="exact"/>
        <w:ind w:right="0" w:rightChars="0"/>
        <w:jc w:val="left"/>
        <w:textAlignment w:val="auto"/>
        <w:rPr>
          <w:rFonts w:hint="default" w:ascii="Times New Roman" w:hAnsi="Times New Roman" w:cs="Times New Roman"/>
          <w:kern w:val="2"/>
          <w:sz w:val="24"/>
          <w:szCs w:val="24"/>
          <w:lang w:val="en-US" w:eastAsia="zh-CN" w:bidi="ar-SA"/>
        </w:rPr>
        <w:sectPr>
          <w:pgSz w:w="11911" w:h="16840"/>
          <w:pgMar w:top="1417" w:right="1417" w:bottom="1417" w:left="1984" w:header="720" w:footer="720" w:gutter="0"/>
          <w:cols w:space="0" w:num="1"/>
          <w:rtlGutter w:val="0"/>
          <w:docGrid w:linePitch="0" w:charSpace="0"/>
        </w:sectPr>
      </w:pPr>
    </w:p>
    <w:p>
      <w:pPr>
        <w:pStyle w:val="2"/>
        <w:keepNext w:val="0"/>
        <w:keepLines w:val="0"/>
        <w:pageBreakBefore w:val="0"/>
        <w:widowControl w:val="0"/>
        <w:numPr>
          <w:ilvl w:val="0"/>
          <w:numId w:val="0"/>
        </w:numPr>
        <w:tabs>
          <w:tab w:val="left" w:pos="4144"/>
        </w:tabs>
        <w:kinsoku/>
        <w:wordWrap/>
        <w:overflowPunct/>
        <w:topLinePunct w:val="0"/>
        <w:autoSpaceDE w:val="0"/>
        <w:autoSpaceDN w:val="0"/>
        <w:bidi w:val="0"/>
        <w:adjustRightInd/>
        <w:snapToGrid/>
        <w:spacing w:before="0" w:beforeLines="100" w:after="0" w:afterLines="100" w:line="360" w:lineRule="auto"/>
        <w:ind w:left="0" w:leftChars="0" w:right="0" w:rightChars="0" w:firstLine="0" w:firstLineChars="0"/>
        <w:jc w:val="center"/>
        <w:textAlignment w:val="auto"/>
        <w:rPr>
          <w:b/>
          <w:sz w:val="28"/>
          <w:szCs w:val="28"/>
        </w:rPr>
      </w:pPr>
      <w:bookmarkStart w:id="140" w:name="致  谢"/>
      <w:bookmarkEnd w:id="140"/>
      <w:bookmarkStart w:id="141" w:name="_bookmark22"/>
      <w:bookmarkEnd w:id="141"/>
      <w:bookmarkStart w:id="142" w:name="_Toc24448"/>
      <w:bookmarkStart w:id="143" w:name="_Toc21493"/>
      <w:r>
        <w:rPr>
          <w:rFonts w:hint="eastAsia"/>
          <w:w w:val="95"/>
          <w:sz w:val="28"/>
          <w:szCs w:val="28"/>
          <w:lang w:val="en-US" w:eastAsia="zh-CN"/>
        </w:rPr>
        <w:t>致  谢</w:t>
      </w:r>
      <w:bookmarkEnd w:id="142"/>
      <w:bookmarkEnd w:id="143"/>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72" w:firstLineChars="200"/>
        <w:jc w:val="both"/>
        <w:textAlignment w:val="auto"/>
      </w:pPr>
      <w:r>
        <w:rPr>
          <w:spacing w:val="-2"/>
        </w:rPr>
        <w:t>本</w:t>
      </w:r>
      <w:r>
        <w:fldChar w:fldCharType="begin"/>
      </w:r>
      <w:r>
        <w:instrText xml:space="preserve"> HYPERLINK "http://lunwen.cnkjz.com/" \h </w:instrText>
      </w:r>
      <w:r>
        <w:fldChar w:fldCharType="separate"/>
      </w:r>
      <w:r>
        <w:rPr>
          <w:spacing w:val="-2"/>
        </w:rPr>
        <w:t>论文</w:t>
      </w:r>
      <w:r>
        <w:rPr>
          <w:spacing w:val="-2"/>
        </w:rPr>
        <w:fldChar w:fldCharType="end"/>
      </w:r>
      <w:r>
        <w:rPr>
          <w:spacing w:val="-2"/>
        </w:rPr>
        <w:t>是在我的导师的亲切关怀和悉心指导下完成的。老师多次询问写作进程，并为我指点迷津，帮助我开拓写作思路，她严肃的科学态度，精益求精的</w:t>
      </w:r>
      <w:r>
        <w:fldChar w:fldCharType="begin"/>
      </w:r>
      <w:r>
        <w:instrText xml:space="preserve"> HYPERLINK "http://lunwen.cnkjz.com/jianli/" \h </w:instrText>
      </w:r>
      <w:r>
        <w:fldChar w:fldCharType="separate"/>
      </w:r>
      <w:r>
        <w:rPr>
          <w:spacing w:val="-2"/>
        </w:rPr>
        <w:t>工</w:t>
      </w:r>
      <w:r>
        <w:rPr>
          <w:spacing w:val="-2"/>
        </w:rPr>
        <w:fldChar w:fldCharType="end"/>
      </w:r>
      <w:r>
        <w:rPr>
          <w:spacing w:val="-2"/>
        </w:rPr>
        <w:t>作作风，深深地感染和激励着我。从</w:t>
      </w:r>
      <w:r>
        <w:rPr>
          <w:rFonts w:hint="eastAsia"/>
          <w:spacing w:val="-2"/>
          <w:lang w:val="en-US" w:eastAsia="zh-CN"/>
        </w:rPr>
        <w:t>确定论文题目</w:t>
      </w:r>
      <w:r>
        <w:rPr>
          <w:spacing w:val="-2"/>
        </w:rPr>
        <w:t>到</w:t>
      </w:r>
      <w:r>
        <w:rPr>
          <w:rFonts w:hint="eastAsia"/>
          <w:spacing w:val="-2"/>
          <w:lang w:val="en-US" w:eastAsia="zh-CN"/>
        </w:rPr>
        <w:t>完成整篇论文</w:t>
      </w:r>
      <w:r>
        <w:rPr>
          <w:spacing w:val="-2"/>
        </w:rPr>
        <w:t>，老师都始终给予我细心的指导和不懈的支持。</w:t>
      </w:r>
    </w:p>
    <w:p>
      <w:pPr>
        <w:pStyle w:val="5"/>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472" w:firstLineChars="200"/>
        <w:jc w:val="both"/>
        <w:textAlignment w:val="auto"/>
      </w:pPr>
      <w:r>
        <w:rPr>
          <w:spacing w:val="-2"/>
        </w:rPr>
        <w:t>在此，我还要感谢每一位任课老师，教会了我丰富的学科知识，开阔我的视野。在</w:t>
      </w:r>
      <w:r>
        <w:fldChar w:fldCharType="begin"/>
      </w:r>
      <w:r>
        <w:instrText xml:space="preserve"> HYPERLINK "http://lunwen.cnkjz.com/" \h </w:instrText>
      </w:r>
      <w:r>
        <w:fldChar w:fldCharType="separate"/>
      </w:r>
      <w:r>
        <w:rPr>
          <w:spacing w:val="-2"/>
        </w:rPr>
        <w:t>论文</w:t>
      </w:r>
      <w:r>
        <w:rPr>
          <w:spacing w:val="-2"/>
        </w:rPr>
        <w:fldChar w:fldCharType="end"/>
      </w:r>
      <w:r>
        <w:rPr>
          <w:spacing w:val="-2"/>
        </w:rPr>
        <w:t>即将完成之际，我的心情无法平静，从</w:t>
      </w:r>
      <w:r>
        <w:rPr>
          <w:rFonts w:hint="eastAsia"/>
          <w:spacing w:val="-2"/>
          <w:lang w:val="en-US" w:eastAsia="zh-CN"/>
        </w:rPr>
        <w:t>确定论文题目</w:t>
      </w:r>
      <w:r>
        <w:rPr>
          <w:spacing w:val="-2"/>
        </w:rPr>
        <w:t>到</w:t>
      </w:r>
      <w:r>
        <w:fldChar w:fldCharType="begin"/>
      </w:r>
      <w:r>
        <w:instrText xml:space="preserve"> HYPERLINK "http://lunwen.cnkjz.com/" \h </w:instrText>
      </w:r>
      <w:r>
        <w:fldChar w:fldCharType="separate"/>
      </w:r>
      <w:r>
        <w:rPr>
          <w:spacing w:val="-2"/>
        </w:rPr>
        <w:t>论文</w:t>
      </w:r>
      <w:r>
        <w:rPr>
          <w:spacing w:val="-2"/>
        </w:rPr>
        <w:fldChar w:fldCharType="end"/>
      </w:r>
      <w:r>
        <w:rPr>
          <w:spacing w:val="-2"/>
        </w:rPr>
        <w:t>的顺利完成，有多少可敬的师长、同学、朋友给了我无言的帮助，在这里请接受我诚挚的</w:t>
      </w:r>
      <w:r>
        <w:rPr>
          <w:spacing w:val="-4"/>
        </w:rPr>
        <w:t>谢意!</w:t>
      </w:r>
    </w:p>
    <w:sectPr>
      <w:pgSz w:w="11911" w:h="16840"/>
      <w:pgMar w:top="1417" w:right="1417" w:bottom="1417" w:left="1984" w:header="720" w:footer="720" w:gutter="0"/>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Microsoft JhengHei Light">
    <w:panose1 w:val="020B0304030504040204"/>
    <w:charset w:val="88"/>
    <w:family w:val="auto"/>
    <w:pitch w:val="default"/>
    <w:sig w:usb0="800002A7" w:usb1="28CF4400" w:usb2="00000016" w:usb3="00000000" w:csb0="00100009"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docshape2" o:spid="_x0000_s4097" o:spt="202" type="#_x0000_t202" style="position:absolute;left:0pt;margin-left:304.3pt;margin-top:781.2pt;height:12pt;width:16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 ROMAN </w:instrText>
                </w:r>
                <w:r>
                  <w:rPr>
                    <w:rFonts w:ascii="Times New Roman"/>
                    <w:spacing w:val="-5"/>
                    <w:sz w:val="18"/>
                  </w:rPr>
                  <w:fldChar w:fldCharType="separate"/>
                </w:r>
                <w:r>
                  <w:rPr>
                    <w:rFonts w:ascii="Times New Roman"/>
                    <w:spacing w:val="-5"/>
                    <w:sz w:val="18"/>
                  </w:rPr>
                  <w:t>III</w:t>
                </w:r>
                <w:r>
                  <w:rPr>
                    <w:rFonts w:ascii="Times New Roman"/>
                    <w:spacing w:val="-5"/>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docshape3" o:spid="_x0000_s4098" o:spt="202" type="#_x0000_t202" style="position:absolute;left:0pt;margin-left:289.65pt;margin-top:791.7pt;height:12.55pt;width:16.5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9"/>
                  </w:rPr>
                </w:pPr>
                <w:r>
                  <w:rPr>
                    <w:rFonts w:ascii="Times New Roman"/>
                    <w:spacing w:val="-5"/>
                    <w:sz w:val="19"/>
                  </w:rPr>
                  <w:fldChar w:fldCharType="begin"/>
                </w:r>
                <w:r>
                  <w:rPr>
                    <w:rFonts w:ascii="Times New Roman"/>
                    <w:spacing w:val="-5"/>
                    <w:sz w:val="19"/>
                  </w:rPr>
                  <w:instrText xml:space="preserve"> PAGE </w:instrText>
                </w:r>
                <w:r>
                  <w:rPr>
                    <w:rFonts w:ascii="Times New Roman"/>
                    <w:spacing w:val="-5"/>
                    <w:sz w:val="19"/>
                  </w:rPr>
                  <w:fldChar w:fldCharType="separate"/>
                </w:r>
                <w:r>
                  <w:rPr>
                    <w:rFonts w:ascii="Times New Roman"/>
                    <w:spacing w:val="-5"/>
                    <w:sz w:val="19"/>
                  </w:rPr>
                  <w:t>10</w:t>
                </w:r>
                <w:r>
                  <w:rPr>
                    <w:rFonts w:ascii="Times New Roman"/>
                    <w:spacing w:val="-5"/>
                    <w:sz w:val="19"/>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docshape4" o:spid="_x0000_s4099" o:spt="202" type="#_x0000_t202" style="position:absolute;left:0pt;margin-left:290pt;margin-top:776.1pt;height:12.55pt;width:16.3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9"/>
                  </w:rPr>
                </w:pPr>
                <w:r>
                  <w:rPr>
                    <w:rFonts w:ascii="Times New Roman"/>
                    <w:spacing w:val="-5"/>
                    <w:sz w:val="19"/>
                  </w:rPr>
                  <w:fldChar w:fldCharType="begin"/>
                </w:r>
                <w:r>
                  <w:rPr>
                    <w:rFonts w:ascii="Times New Roman"/>
                    <w:spacing w:val="-5"/>
                    <w:sz w:val="19"/>
                  </w:rPr>
                  <w:instrText xml:space="preserve"> PAGE </w:instrText>
                </w:r>
                <w:r>
                  <w:rPr>
                    <w:rFonts w:ascii="Times New Roman"/>
                    <w:spacing w:val="-5"/>
                    <w:sz w:val="19"/>
                  </w:rPr>
                  <w:fldChar w:fldCharType="separate"/>
                </w:r>
                <w:r>
                  <w:rPr>
                    <w:rFonts w:ascii="Times New Roman"/>
                    <w:spacing w:val="-5"/>
                    <w:sz w:val="19"/>
                  </w:rPr>
                  <w:t>11</w:t>
                </w:r>
                <w:r>
                  <w:rPr>
                    <w:rFonts w:ascii="Times New Roman"/>
                    <w:spacing w:val="-5"/>
                    <w:sz w:val="19"/>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docshape5" o:spid="_x0000_s4100" o:spt="202" type="#_x0000_t202" style="position:absolute;left:0pt;margin-left:289.3pt;margin-top:798.75pt;height:12.55pt;width:16.55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9"/>
                  </w:rPr>
                </w:pPr>
                <w:r>
                  <w:rPr>
                    <w:rFonts w:ascii="Times New Roman"/>
                    <w:spacing w:val="-5"/>
                    <w:sz w:val="19"/>
                  </w:rPr>
                  <w:fldChar w:fldCharType="begin"/>
                </w:r>
                <w:r>
                  <w:rPr>
                    <w:rFonts w:ascii="Times New Roman"/>
                    <w:spacing w:val="-5"/>
                    <w:sz w:val="19"/>
                  </w:rPr>
                  <w:instrText xml:space="preserve"> PAGE </w:instrText>
                </w:r>
                <w:r>
                  <w:rPr>
                    <w:rFonts w:ascii="Times New Roman"/>
                    <w:spacing w:val="-5"/>
                    <w:sz w:val="19"/>
                  </w:rPr>
                  <w:fldChar w:fldCharType="separate"/>
                </w:r>
                <w:r>
                  <w:rPr>
                    <w:rFonts w:ascii="Times New Roman"/>
                    <w:spacing w:val="-5"/>
                    <w:sz w:val="19"/>
                  </w:rPr>
                  <w:t>19</w:t>
                </w:r>
                <w:r>
                  <w:rPr>
                    <w:rFonts w:ascii="Times New Roman"/>
                    <w:spacing w:val="-5"/>
                    <w:sz w:val="19"/>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docshape6" o:spid="_x0000_s4101" o:spt="202" type="#_x0000_t202" style="position:absolute;left:0pt;margin-left:304.3pt;margin-top:781.2pt;height:12pt;width:16.1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23</w:t>
                </w:r>
                <w:r>
                  <w:rPr>
                    <w:rFonts w:ascii="Times New Roman"/>
                    <w:spacing w:val="-5"/>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TlhYmE4NTM2MmM1YWUzZTVjZDYwYjVmMmE4MDY4NDcifQ=="/>
  </w:docVars>
  <w:rsids>
    <w:rsidRoot w:val="00000000"/>
    <w:rsid w:val="00975D66"/>
    <w:rsid w:val="02581AD5"/>
    <w:rsid w:val="04622069"/>
    <w:rsid w:val="050370BF"/>
    <w:rsid w:val="06AE5BB8"/>
    <w:rsid w:val="072365A6"/>
    <w:rsid w:val="0802440D"/>
    <w:rsid w:val="089D5EE4"/>
    <w:rsid w:val="092E2FE0"/>
    <w:rsid w:val="099948FD"/>
    <w:rsid w:val="0AD829FB"/>
    <w:rsid w:val="0BE73DF2"/>
    <w:rsid w:val="0C000C64"/>
    <w:rsid w:val="0EA004DC"/>
    <w:rsid w:val="0F953DB9"/>
    <w:rsid w:val="140D666A"/>
    <w:rsid w:val="19650FD9"/>
    <w:rsid w:val="1A5D54D3"/>
    <w:rsid w:val="1B577A36"/>
    <w:rsid w:val="1B6B1E72"/>
    <w:rsid w:val="1C673A11"/>
    <w:rsid w:val="1E74103D"/>
    <w:rsid w:val="22821F7B"/>
    <w:rsid w:val="23F0560A"/>
    <w:rsid w:val="2883366E"/>
    <w:rsid w:val="28F72F97"/>
    <w:rsid w:val="28FD67FF"/>
    <w:rsid w:val="29065267"/>
    <w:rsid w:val="29D137E8"/>
    <w:rsid w:val="2A8D2E5D"/>
    <w:rsid w:val="2B533121"/>
    <w:rsid w:val="2D1E6D44"/>
    <w:rsid w:val="2DE735DA"/>
    <w:rsid w:val="2F3F11F4"/>
    <w:rsid w:val="30E558EE"/>
    <w:rsid w:val="31BE0AF5"/>
    <w:rsid w:val="33F05EBF"/>
    <w:rsid w:val="3529272A"/>
    <w:rsid w:val="3555351F"/>
    <w:rsid w:val="357F059C"/>
    <w:rsid w:val="3D8A5174"/>
    <w:rsid w:val="3DB378C5"/>
    <w:rsid w:val="3E6562D1"/>
    <w:rsid w:val="44166197"/>
    <w:rsid w:val="441A7E0D"/>
    <w:rsid w:val="44A45372"/>
    <w:rsid w:val="464078D3"/>
    <w:rsid w:val="47F14FBA"/>
    <w:rsid w:val="4A34774F"/>
    <w:rsid w:val="4A5D6CA6"/>
    <w:rsid w:val="4D9C7AE5"/>
    <w:rsid w:val="4E04568A"/>
    <w:rsid w:val="4E6673B5"/>
    <w:rsid w:val="51F53C68"/>
    <w:rsid w:val="524D5852"/>
    <w:rsid w:val="52825336"/>
    <w:rsid w:val="52992845"/>
    <w:rsid w:val="532E7312"/>
    <w:rsid w:val="53642E53"/>
    <w:rsid w:val="556239C6"/>
    <w:rsid w:val="559B4B26"/>
    <w:rsid w:val="576176AA"/>
    <w:rsid w:val="591470C9"/>
    <w:rsid w:val="5A7978F5"/>
    <w:rsid w:val="5D9D79EF"/>
    <w:rsid w:val="5DE66B5A"/>
    <w:rsid w:val="5F193A22"/>
    <w:rsid w:val="61314591"/>
    <w:rsid w:val="621C5807"/>
    <w:rsid w:val="62BE72B0"/>
    <w:rsid w:val="62D11B87"/>
    <w:rsid w:val="64994927"/>
    <w:rsid w:val="68757459"/>
    <w:rsid w:val="68806B01"/>
    <w:rsid w:val="689C52CA"/>
    <w:rsid w:val="6B85392D"/>
    <w:rsid w:val="6BD745FA"/>
    <w:rsid w:val="6C9B4CDB"/>
    <w:rsid w:val="6E711E3B"/>
    <w:rsid w:val="6EA91C0A"/>
    <w:rsid w:val="6EB07035"/>
    <w:rsid w:val="710B095A"/>
    <w:rsid w:val="71E0097F"/>
    <w:rsid w:val="72807126"/>
    <w:rsid w:val="73B41D97"/>
    <w:rsid w:val="75BF4FCC"/>
    <w:rsid w:val="7798101A"/>
    <w:rsid w:val="7A2543D1"/>
    <w:rsid w:val="7BF0504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1"/>
    <w:basedOn w:val="1"/>
    <w:next w:val="1"/>
    <w:qFormat/>
    <w:uiPriority w:val="1"/>
    <w:pPr>
      <w:spacing w:before="31"/>
      <w:ind w:left="784"/>
      <w:jc w:val="center"/>
      <w:outlineLvl w:val="1"/>
    </w:pPr>
    <w:rPr>
      <w:rFonts w:ascii="宋体" w:hAnsi="宋体" w:eastAsia="宋体" w:cs="宋体"/>
      <w:b/>
      <w:bCs/>
      <w:sz w:val="30"/>
      <w:szCs w:val="30"/>
      <w:lang w:val="en-US" w:eastAsia="en-US" w:bidi="ar-SA"/>
    </w:rPr>
  </w:style>
  <w:style w:type="paragraph" w:styleId="3">
    <w:name w:val="heading 2"/>
    <w:basedOn w:val="1"/>
    <w:next w:val="1"/>
    <w:qFormat/>
    <w:uiPriority w:val="1"/>
    <w:pPr>
      <w:ind w:left="648" w:hanging="495"/>
      <w:outlineLvl w:val="2"/>
    </w:pPr>
    <w:rPr>
      <w:rFonts w:ascii="宋体" w:hAnsi="宋体" w:eastAsia="宋体" w:cs="宋体"/>
      <w:b/>
      <w:bCs/>
      <w:sz w:val="28"/>
      <w:szCs w:val="28"/>
      <w:lang w:val="en-US" w:eastAsia="en-US" w:bidi="ar-SA"/>
    </w:rPr>
  </w:style>
  <w:style w:type="paragraph" w:styleId="4">
    <w:name w:val="heading 3"/>
    <w:basedOn w:val="1"/>
    <w:next w:val="1"/>
    <w:qFormat/>
    <w:uiPriority w:val="1"/>
    <w:pPr>
      <w:ind w:left="766" w:hanging="666"/>
      <w:outlineLvl w:val="3"/>
    </w:pPr>
    <w:rPr>
      <w:rFonts w:ascii="宋体" w:hAnsi="宋体" w:eastAsia="宋体" w:cs="宋体"/>
      <w:b/>
      <w:bCs/>
      <w:sz w:val="24"/>
      <w:szCs w:val="24"/>
      <w:lang w:val="en-US" w:eastAsia="en-US" w:bidi="ar-SA"/>
    </w:rPr>
  </w:style>
  <w:style w:type="character" w:default="1" w:styleId="14">
    <w:name w:val="Default Paragraph Font"/>
    <w:semiHidden/>
    <w:unhideWhenUsed/>
    <w:qFormat/>
    <w:uiPriority w:val="1"/>
  </w:style>
  <w:style w:type="table" w:default="1" w:styleId="13">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4"/>
      <w:szCs w:val="24"/>
      <w:lang w:val="en-US" w:eastAsia="en-US" w:bidi="ar-SA"/>
    </w:rPr>
  </w:style>
  <w:style w:type="paragraph" w:styleId="6">
    <w:name w:val="toc 3"/>
    <w:basedOn w:val="1"/>
    <w:next w:val="1"/>
    <w:qFormat/>
    <w:uiPriority w:val="1"/>
    <w:pPr>
      <w:spacing w:before="161"/>
      <w:ind w:left="1304" w:hanging="420"/>
    </w:pPr>
    <w:rPr>
      <w:rFonts w:ascii="宋体" w:hAnsi="宋体" w:eastAsia="宋体" w:cs="宋体"/>
      <w:sz w:val="24"/>
      <w:szCs w:val="24"/>
      <w:lang w:val="en-US" w:eastAsia="en-US"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1"/>
    <w:pPr>
      <w:spacing w:before="160"/>
      <w:ind w:left="646" w:hanging="241"/>
      <w:jc w:val="center"/>
    </w:pPr>
    <w:rPr>
      <w:rFonts w:ascii="宋体" w:hAnsi="宋体" w:eastAsia="宋体" w:cs="宋体"/>
      <w:b/>
      <w:bCs/>
      <w:sz w:val="24"/>
      <w:szCs w:val="24"/>
      <w:lang w:val="en-US" w:eastAsia="en-US" w:bidi="ar-SA"/>
    </w:rPr>
  </w:style>
  <w:style w:type="paragraph" w:styleId="10">
    <w:name w:val="toc 2"/>
    <w:basedOn w:val="1"/>
    <w:next w:val="1"/>
    <w:qFormat/>
    <w:uiPriority w:val="1"/>
    <w:pPr>
      <w:spacing w:before="160"/>
      <w:ind w:left="466"/>
      <w:jc w:val="center"/>
    </w:pPr>
    <w:rPr>
      <w:rFonts w:ascii="宋体" w:hAnsi="宋体" w:eastAsia="宋体" w:cs="宋体"/>
      <w:b/>
      <w:bCs/>
      <w:i/>
      <w:iCs/>
      <w:lang w:val="en-US" w:eastAsia="en-US" w:bidi="ar-SA"/>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paragraph" w:styleId="12">
    <w:name w:val="Title"/>
    <w:basedOn w:val="1"/>
    <w:qFormat/>
    <w:uiPriority w:val="1"/>
    <w:pPr>
      <w:spacing w:line="1616" w:lineRule="exact"/>
      <w:ind w:right="280"/>
      <w:jc w:val="center"/>
    </w:pPr>
    <w:rPr>
      <w:rFonts w:ascii="Microsoft JhengHei" w:hAnsi="Microsoft JhengHei" w:eastAsia="Microsoft JhengHei" w:cs="Microsoft JhengHei"/>
      <w:b/>
      <w:bCs/>
      <w:sz w:val="120"/>
      <w:szCs w:val="120"/>
      <w:lang w:val="en-US" w:eastAsia="en-US" w:bidi="ar-SA"/>
    </w:rPr>
  </w:style>
  <w:style w:type="character" w:styleId="15">
    <w:name w:val="Emphasis"/>
    <w:basedOn w:val="14"/>
    <w:qFormat/>
    <w:uiPriority w:val="0"/>
    <w:rPr>
      <w:i/>
    </w:rPr>
  </w:style>
  <w:style w:type="table" w:customStyle="1" w:styleId="16">
    <w:name w:val="Table Normal"/>
    <w:semiHidden/>
    <w:unhideWhenUsed/>
    <w:qFormat/>
    <w:uiPriority w:val="2"/>
    <w:tblPr>
      <w:tblCellMar>
        <w:top w:w="0" w:type="dxa"/>
        <w:left w:w="0" w:type="dxa"/>
        <w:bottom w:w="0" w:type="dxa"/>
        <w:right w:w="0" w:type="dxa"/>
      </w:tblCellMar>
    </w:tblPr>
  </w:style>
  <w:style w:type="paragraph" w:styleId="17">
    <w:name w:val="List Paragraph"/>
    <w:basedOn w:val="1"/>
    <w:qFormat/>
    <w:uiPriority w:val="1"/>
    <w:pPr>
      <w:ind w:left="1304" w:hanging="666"/>
    </w:pPr>
    <w:rPr>
      <w:rFonts w:ascii="宋体" w:hAnsi="宋体" w:eastAsia="宋体" w:cs="宋体"/>
      <w:lang w:val="en-US" w:eastAsia="en-US" w:bidi="ar-SA"/>
    </w:rPr>
  </w:style>
  <w:style w:type="paragraph" w:customStyle="1" w:styleId="18">
    <w:name w:val="Table Paragraph"/>
    <w:basedOn w:val="1"/>
    <w:qFormat/>
    <w:uiPriority w:val="1"/>
    <w:pPr>
      <w:spacing w:before="109"/>
      <w:ind w:left="190"/>
    </w:pPr>
    <w:rPr>
      <w:rFonts w:ascii="Times New Roman" w:hAnsi="Times New Roman" w:eastAsia="Times New Roman" w:cs="Times New Roman"/>
      <w:lang w:val="en-US" w:eastAsia="en-US" w:bidi="ar-SA"/>
    </w:rPr>
  </w:style>
  <w:style w:type="paragraph" w:customStyle="1" w:styleId="19">
    <w:name w:val="节"/>
    <w:basedOn w:val="1"/>
    <w:qFormat/>
    <w:uiPriority w:val="0"/>
    <w:pPr>
      <w:autoSpaceDE w:val="0"/>
      <w:autoSpaceDN w:val="0"/>
      <w:adjustRightInd w:val="0"/>
      <w:spacing w:line="440" w:lineRule="exact"/>
    </w:pPr>
    <w:rPr>
      <w:rFonts w:ascii="宋体" w:hAnsi="宋体" w:cs="宋体"/>
      <w:b/>
      <w:kern w:val="0"/>
      <w:sz w:val="28"/>
      <w:szCs w:val="28"/>
    </w:rPr>
  </w:style>
  <w:style w:type="paragraph" w:customStyle="1" w:styleId="20">
    <w:name w:val="Body text|1"/>
    <w:basedOn w:val="1"/>
    <w:qFormat/>
    <w:uiPriority w:val="0"/>
    <w:pPr>
      <w:widowControl w:val="0"/>
      <w:shd w:val="clear" w:color="auto" w:fill="auto"/>
      <w:spacing w:line="367" w:lineRule="exact"/>
      <w:ind w:left="240" w:firstLine="460"/>
    </w:pPr>
    <w:rPr>
      <w:rFonts w:ascii="宋体" w:hAnsi="宋体" w:eastAsia="宋体" w:cs="宋体"/>
      <w:sz w:val="20"/>
      <w:szCs w:val="20"/>
      <w:u w:val="none"/>
      <w:shd w:val="clear" w:color="auto" w:fill="auto"/>
      <w:lang w:val="zh-TW" w:eastAsia="zh-TW" w:bidi="zh-TW"/>
    </w:rPr>
  </w:style>
  <w:style w:type="paragraph" w:customStyle="1" w:styleId="21">
    <w:name w:val="Body text|5"/>
    <w:basedOn w:val="1"/>
    <w:qFormat/>
    <w:uiPriority w:val="0"/>
    <w:pPr>
      <w:widowControl w:val="0"/>
      <w:shd w:val="clear" w:color="auto" w:fill="auto"/>
      <w:spacing w:after="40"/>
      <w:ind w:firstLine="130"/>
    </w:pPr>
    <w:rPr>
      <w:rFonts w:ascii="宋体" w:hAnsi="宋体" w:eastAsia="宋体" w:cs="宋体"/>
      <w:sz w:val="15"/>
      <w:szCs w:val="15"/>
      <w:u w:val="none"/>
      <w:shd w:val="clear" w:color="auto" w:fill="auto"/>
      <w:lang w:val="zh-TW" w:eastAsia="zh-TW" w:bidi="zh-TW"/>
    </w:rPr>
  </w:style>
  <w:style w:type="paragraph" w:customStyle="1" w:styleId="22">
    <w:name w:val="Table caption|1"/>
    <w:basedOn w:val="1"/>
    <w:qFormat/>
    <w:uiPriority w:val="0"/>
    <w:pPr>
      <w:widowControl w:val="0"/>
      <w:shd w:val="clear" w:color="auto" w:fill="auto"/>
      <w:ind w:left="710"/>
    </w:pPr>
    <w:rPr>
      <w:sz w:val="20"/>
      <w:szCs w:val="20"/>
      <w:u w:val="none"/>
      <w:shd w:val="clear" w:color="auto" w:fill="auto"/>
    </w:rPr>
  </w:style>
  <w:style w:type="paragraph" w:customStyle="1" w:styleId="23">
    <w:name w:val="Other|1"/>
    <w:basedOn w:val="1"/>
    <w:qFormat/>
    <w:uiPriority w:val="0"/>
    <w:pPr>
      <w:widowControl w:val="0"/>
      <w:shd w:val="clear" w:color="auto" w:fill="auto"/>
      <w:spacing w:line="367" w:lineRule="exact"/>
      <w:ind w:left="240" w:firstLine="460"/>
    </w:pPr>
    <w:rPr>
      <w:rFonts w:ascii="宋体" w:hAnsi="宋体" w:eastAsia="宋体" w:cs="宋体"/>
      <w:sz w:val="20"/>
      <w:szCs w:val="20"/>
      <w:u w:val="none"/>
      <w:shd w:val="clear" w:color="auto" w:fill="auto"/>
      <w:lang w:val="zh-TW" w:eastAsia="zh-TW" w:bidi="zh-TW"/>
    </w:rPr>
  </w:style>
  <w:style w:type="paragraph" w:customStyle="1" w:styleId="24">
    <w:name w:val="WPSOffice手动目录 1"/>
    <w:qFormat/>
    <w:uiPriority w:val="0"/>
    <w:pPr>
      <w:ind w:leftChars="0"/>
    </w:pPr>
    <w:rPr>
      <w:rFonts w:ascii="Times New Roman" w:hAnsi="Times New Roman" w:eastAsia="宋体" w:cs="Times New Roman"/>
      <w:sz w:val="20"/>
      <w:szCs w:val="20"/>
    </w:rPr>
  </w:style>
  <w:style w:type="paragraph" w:customStyle="1" w:styleId="25">
    <w:name w:val="WPSOffice手动目录 2"/>
    <w:qFormat/>
    <w:uiPriority w:val="0"/>
    <w:pPr>
      <w:ind w:leftChars="200"/>
    </w:pPr>
    <w:rPr>
      <w:rFonts w:ascii="Times New Roman" w:hAnsi="Times New Roman" w:eastAsia="宋体" w:cs="Times New Roman"/>
      <w:sz w:val="20"/>
      <w:szCs w:val="20"/>
    </w:rPr>
  </w:style>
  <w:style w:type="paragraph" w:customStyle="1" w:styleId="26">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4097"/>
    <customShpInfo spid="_x0000_s4098"/>
    <customShpInfo spid="_x0000_s4099"/>
    <customShpInfo spid="_x0000_s4100"/>
    <customShpInfo spid="_x0000_s410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14969</Words>
  <Characters>16619</Characters>
  <TotalTime>0</TotalTime>
  <ScaleCrop>false</ScaleCrop>
  <LinksUpToDate>false</LinksUpToDate>
  <CharactersWithSpaces>17024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2023-05-13T08:59:00Z</dcterms:created>
  <dc:creator>微软用户</dc:creator>
  <cp:lastModifiedBy>于方言  </cp:lastModifiedBy>
  <dcterms:modified xsi:type="dcterms:W3CDTF">2023-07-07T05:39:03Z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2023-05-12T00:00:00Z</vt:filetime>
  </property>
  <property fmtid="{D5CDD505-2E9C-101B-9397-08002B2CF9AE}" pid="3" name="Creator">
    <vt:lpwstr>WPS 文字</vt:lpwstr>
  </property>
  <property fmtid="{D5CDD505-2E9C-101B-9397-08002B2CF9AE}" pid="4" name="LastSaved">
    <vt:filetime>2023-05-13T00:00:00Z</vt:filetime>
  </property>
  <property fmtid="{D5CDD505-2E9C-101B-9397-08002B2CF9AE}" pid="5" name="SourceModified">
    <vt:lpwstr>D:20230512125908+04'59'</vt:lpwstr>
  </property>
  <property fmtid="{D5CDD505-2E9C-101B-9397-08002B2CF9AE}" pid="6" name="KSOProductBuildVer">
    <vt:lpwstr>2052-11.1.0.14309</vt:lpwstr>
  </property>
  <property fmtid="{D5CDD505-2E9C-101B-9397-08002B2CF9AE}" pid="7" name="ICV">
    <vt:lpwstr>1FDCD28DB5DF4C2681902811AA000EFF_13</vt:lpwstr>
  </property>
</Properties>
</file>