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8624F2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电镀液及添加剂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8624F2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电镀液及添加剂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F854BC" w:rsidRDefault="008624F2" w:rsidP="00F854BC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电镀液及添加剂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F854BC" w:rsidRDefault="00F854BC" w:rsidP="00F854BC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F854BC" w:rsidRDefault="005141CD" w:rsidP="00F854BC">
      <w:pPr>
        <w:shd w:val="clear" w:color="auto" w:fill="FFFFFF"/>
      </w:pPr>
      <w:r>
        <w:t>着重分析</w:t>
      </w:r>
      <w:r w:rsidR="008624F2">
        <w:rPr>
          <w:rFonts w:hint="eastAsia"/>
        </w:rPr>
        <w:t>电镀液及添加剂</w:t>
      </w:r>
      <w:r>
        <w:t>行业竞争格局，包括全球市场主要厂商竞争格局和中国本土市场主要厂商竞争格局，重点分析全球主要厂商</w:t>
      </w:r>
      <w:r w:rsidR="008624F2">
        <w:rPr>
          <w:rFonts w:hint="eastAsia"/>
        </w:rPr>
        <w:t>电镀液及添加剂</w:t>
      </w:r>
      <w:r>
        <w:t>产能、销量、收入、价格和市场份额，全球</w:t>
      </w:r>
      <w:r w:rsidR="008624F2">
        <w:rPr>
          <w:rFonts w:hint="eastAsia"/>
        </w:rPr>
        <w:t>电镀液及添加剂</w:t>
      </w:r>
      <w:r>
        <w:t>产地分布情况、中国</w:t>
      </w:r>
      <w:r w:rsidR="008624F2">
        <w:rPr>
          <w:rFonts w:hint="eastAsia"/>
        </w:rPr>
        <w:t>电镀液及添加剂</w:t>
      </w:r>
      <w:r>
        <w:t>进出口情况以及行业并购情况等。</w:t>
      </w:r>
      <w:r>
        <w:rPr>
          <w:rFonts w:hint="eastAsia"/>
        </w:rPr>
        <w:t>针对</w:t>
      </w:r>
      <w:r w:rsidR="008624F2">
        <w:rPr>
          <w:rFonts w:hint="eastAsia"/>
        </w:rPr>
        <w:t>电镀液及添加剂</w:t>
      </w:r>
      <w:r>
        <w:rPr>
          <w:rFonts w:hint="eastAsia"/>
        </w:rPr>
        <w:t>行业产品分类、应用、行业政策、产业链、生产模式、销售模式、行业发展有利因素、不利因素和进入壁垒也做了详细分析。</w:t>
      </w:r>
      <w:r w:rsidR="00F854BC" w:rsidRPr="00F854BC">
        <w:rPr>
          <w:rFonts w:hint="eastAsia"/>
        </w:rPr>
        <w:t>如果您有兴趣了解详情，薇</w:t>
      </w:r>
      <w:r w:rsidR="00F854BC" w:rsidRPr="00F854BC">
        <w:rPr>
          <w:rFonts w:hint="eastAsia"/>
        </w:rPr>
        <w:t xml:space="preserve"> joie  </w:t>
      </w:r>
      <w:r w:rsidR="00F854BC" w:rsidRPr="00F854BC">
        <w:rPr>
          <w:rFonts w:hint="eastAsia"/>
        </w:rPr>
        <w:t>：</w:t>
      </w:r>
      <w:r w:rsidR="00F854BC" w:rsidRPr="00F854BC">
        <w:rPr>
          <w:rFonts w:hint="eastAsia"/>
        </w:rPr>
        <w:t>chenyu-joie</w:t>
      </w:r>
      <w:r w:rsidR="00F854BC">
        <w:rPr>
          <w:rFonts w:hint="eastAsia"/>
        </w:rPr>
        <w:t xml:space="preserve">   </w:t>
      </w:r>
      <w:r w:rsidR="00F854BC">
        <w:rPr>
          <w:rFonts w:hint="eastAsia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ATMI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摩西湖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乐思化学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陶氏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上海新阳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Entegris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Umicore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b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b/>
          <w:color w:val="666666"/>
          <w:sz w:val="18"/>
          <w:szCs w:val="18"/>
        </w:rPr>
        <w:t>按照不同产品类型，包括如下几个类别：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硫酸铜基电解液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有机添加剂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b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b/>
          <w:color w:val="666666"/>
          <w:sz w:val="18"/>
          <w:szCs w:val="18"/>
        </w:rPr>
        <w:t>按照不同应用，主要包括如下几个方面：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大马士革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芯片基板电镀（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CSP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）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通过硅通孔（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TSV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）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lastRenderedPageBreak/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晶圆级封装（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WLP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）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铜柱</w:t>
      </w:r>
    </w:p>
    <w:p w:rsidR="008624F2" w:rsidRPr="008624F2" w:rsidRDefault="008624F2" w:rsidP="008624F2">
      <w:pPr>
        <w:pStyle w:val="a5"/>
        <w:spacing w:before="240" w:after="240" w:line="420" w:lineRule="atLeast"/>
        <w:jc w:val="both"/>
        <w:rPr>
          <w:rFonts w:ascii="open sans" w:eastAsia="宋体" w:hAnsi="open sans" w:cs="宋体"/>
          <w:color w:val="666666"/>
          <w:sz w:val="18"/>
          <w:szCs w:val="18"/>
        </w:rPr>
      </w:pPr>
      <w:r w:rsidRPr="008624F2">
        <w:rPr>
          <w:rFonts w:ascii="open sans" w:eastAsia="宋体" w:hAnsi="open sans" w:cs="宋体"/>
          <w:color w:val="666666"/>
          <w:sz w:val="18"/>
          <w:szCs w:val="18"/>
        </w:rPr>
        <w:t xml:space="preserve">    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铜再分配层（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RDL</w:t>
      </w:r>
      <w:r w:rsidRPr="008624F2">
        <w:rPr>
          <w:rFonts w:ascii="open sans" w:eastAsia="宋体" w:hAnsi="open sans" w:cs="宋体"/>
          <w:color w:val="666666"/>
          <w:sz w:val="18"/>
          <w:szCs w:val="18"/>
        </w:rPr>
        <w:t>）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8624F2">
        <w:rPr>
          <w:rFonts w:hint="eastAsia"/>
          <w:b/>
          <w:bCs/>
        </w:rPr>
        <w:t>电镀液及添加剂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8624F2">
        <w:rPr>
          <w:rFonts w:hint="eastAsia"/>
          <w:b/>
          <w:szCs w:val="24"/>
        </w:rPr>
        <w:t>电镀液及添加剂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8624F2">
        <w:rPr>
          <w:rFonts w:hint="eastAsia"/>
          <w:b/>
          <w:szCs w:val="24"/>
        </w:rPr>
        <w:t>电镀液及添加剂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8624F2">
        <w:rPr>
          <w:rFonts w:hint="eastAsia"/>
          <w:b/>
          <w:szCs w:val="24"/>
        </w:rPr>
        <w:t>电镀液及添加剂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8624F2">
        <w:rPr>
          <w:rFonts w:hint="eastAsia"/>
          <w:b/>
          <w:szCs w:val="24"/>
        </w:rPr>
        <w:t>电镀液及添加剂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8624F2">
        <w:rPr>
          <w:rFonts w:hint="eastAsia"/>
          <w:b/>
          <w:szCs w:val="24"/>
        </w:rPr>
        <w:t>电镀液及添加剂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8624F2">
        <w:rPr>
          <w:rFonts w:ascii="Helvetica" w:hAnsi="Helvetica" w:cs="Helvetica" w:hint="eastAsia"/>
          <w:color w:val="333333"/>
          <w:sz w:val="19"/>
          <w:szCs w:val="19"/>
        </w:rPr>
        <w:t>电镀液及添加剂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8624F2">
        <w:rPr>
          <w:rFonts w:ascii="Helvetica" w:hAnsi="Helvetica" w:cs="Helvetica" w:hint="eastAsia"/>
          <w:color w:val="333333"/>
          <w:sz w:val="19"/>
          <w:szCs w:val="19"/>
        </w:rPr>
        <w:t>电镀液及添加剂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8624F2">
        <w:rPr>
          <w:rFonts w:ascii="Helvetica" w:hAnsi="Helvetica" w:cs="Helvetica" w:hint="eastAsia"/>
          <w:color w:val="333333"/>
          <w:sz w:val="19"/>
          <w:szCs w:val="19"/>
        </w:rPr>
        <w:t>电镀液及添加剂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8624F2">
        <w:rPr>
          <w:rFonts w:hint="eastAsia"/>
          <w:b/>
          <w:szCs w:val="24"/>
        </w:rPr>
        <w:t>电镀液及添加剂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8624F2">
        <w:rPr>
          <w:rFonts w:hint="eastAsia"/>
          <w:b/>
          <w:szCs w:val="24"/>
        </w:rPr>
        <w:t>电镀液及添加剂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8624F2">
        <w:rPr>
          <w:rFonts w:ascii="Helvetica" w:eastAsia="宋体" w:hAnsi="Helvetica" w:cs="Helvetica" w:hint="eastAsia"/>
          <w:color w:val="333333"/>
          <w:sz w:val="19"/>
          <w:szCs w:val="19"/>
        </w:rPr>
        <w:t>电镀液及添加剂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8624F2">
        <w:rPr>
          <w:rFonts w:hint="eastAsia"/>
          <w:b/>
          <w:bCs/>
        </w:rPr>
        <w:t>电镀液及添加剂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同时，辰宇信息咨询专注于全球和中国细分市场研究，在化工材料、机械设备、医疗设备及耗材、电子半导体、软件、包装、网络及通信、汽</w:t>
      </w:r>
      <w:r w:rsidR="00B455B6">
        <w:rPr>
          <w:rFonts w:hint="eastAsia"/>
        </w:rPr>
        <w:t>车交通、医疗护理、原料药品及保健品等领域具有丰富的市场调研经验，提供专业市场调研报告、</w:t>
      </w:r>
      <w:r w:rsidR="00B455B6">
        <w:t>制造业单项冠军申请和</w:t>
      </w:r>
      <w:r w:rsidR="008D317A">
        <w:rPr>
          <w:rFonts w:hint="eastAsia"/>
        </w:rPr>
        <w:t>专精</w:t>
      </w:r>
      <w:r w:rsidR="00B455B6">
        <w:t>特新</w:t>
      </w:r>
      <w:r w:rsidR="00B455B6">
        <w:t>“</w:t>
      </w:r>
      <w:r w:rsidR="00B455B6">
        <w:t>小巨人</w:t>
      </w:r>
      <w:r w:rsidR="00B455B6">
        <w:t>”</w:t>
      </w:r>
      <w:r w:rsidR="00B455B6">
        <w:t>申请</w:t>
      </w:r>
      <w:r w:rsidR="00B455B6">
        <w:rPr>
          <w:rFonts w:hint="eastAsia"/>
        </w:rPr>
        <w:t>市占率等服务。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9F8" w:rsidRDefault="000609F8" w:rsidP="00316DFB">
      <w:r>
        <w:separator/>
      </w:r>
    </w:p>
  </w:endnote>
  <w:endnote w:type="continuationSeparator" w:id="0">
    <w:p w:rsidR="000609F8" w:rsidRDefault="000609F8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9F8" w:rsidRDefault="000609F8" w:rsidP="00316DFB">
      <w:r>
        <w:separator/>
      </w:r>
    </w:p>
  </w:footnote>
  <w:footnote w:type="continuationSeparator" w:id="0">
    <w:p w:rsidR="000609F8" w:rsidRDefault="000609F8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609F8"/>
    <w:rsid w:val="000714FC"/>
    <w:rsid w:val="00081E28"/>
    <w:rsid w:val="00090EF7"/>
    <w:rsid w:val="000B429F"/>
    <w:rsid w:val="000B7EC1"/>
    <w:rsid w:val="000D0E8B"/>
    <w:rsid w:val="000E00F4"/>
    <w:rsid w:val="000F5347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1F7565"/>
    <w:rsid w:val="002C4FB4"/>
    <w:rsid w:val="002D1BF8"/>
    <w:rsid w:val="002D3366"/>
    <w:rsid w:val="002E60F0"/>
    <w:rsid w:val="002F2AAF"/>
    <w:rsid w:val="00316DFB"/>
    <w:rsid w:val="00362568"/>
    <w:rsid w:val="0037039B"/>
    <w:rsid w:val="00387ABE"/>
    <w:rsid w:val="003C713C"/>
    <w:rsid w:val="003D1808"/>
    <w:rsid w:val="003D4BE0"/>
    <w:rsid w:val="003E5578"/>
    <w:rsid w:val="003F1699"/>
    <w:rsid w:val="003F2E19"/>
    <w:rsid w:val="003F6501"/>
    <w:rsid w:val="00403D8C"/>
    <w:rsid w:val="004225AE"/>
    <w:rsid w:val="00430D2E"/>
    <w:rsid w:val="00445880"/>
    <w:rsid w:val="0046522A"/>
    <w:rsid w:val="00480A5B"/>
    <w:rsid w:val="00483C79"/>
    <w:rsid w:val="004857F7"/>
    <w:rsid w:val="004A1559"/>
    <w:rsid w:val="004A331F"/>
    <w:rsid w:val="004B3FBE"/>
    <w:rsid w:val="004C323A"/>
    <w:rsid w:val="004C4E46"/>
    <w:rsid w:val="0051395F"/>
    <w:rsid w:val="005141CD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4114"/>
    <w:rsid w:val="0061565F"/>
    <w:rsid w:val="0062774F"/>
    <w:rsid w:val="00630A86"/>
    <w:rsid w:val="00633577"/>
    <w:rsid w:val="00634D87"/>
    <w:rsid w:val="00651252"/>
    <w:rsid w:val="006B3636"/>
    <w:rsid w:val="00723AB6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37CF8"/>
    <w:rsid w:val="00840EBE"/>
    <w:rsid w:val="008544C7"/>
    <w:rsid w:val="008624F2"/>
    <w:rsid w:val="008B1449"/>
    <w:rsid w:val="008C0F49"/>
    <w:rsid w:val="008D0545"/>
    <w:rsid w:val="008D317A"/>
    <w:rsid w:val="008D5FAC"/>
    <w:rsid w:val="00900DF9"/>
    <w:rsid w:val="0091483E"/>
    <w:rsid w:val="00923974"/>
    <w:rsid w:val="00931034"/>
    <w:rsid w:val="00963D43"/>
    <w:rsid w:val="009660CC"/>
    <w:rsid w:val="009B4E14"/>
    <w:rsid w:val="009E2232"/>
    <w:rsid w:val="009F136B"/>
    <w:rsid w:val="00A10920"/>
    <w:rsid w:val="00A11CE2"/>
    <w:rsid w:val="00A13F17"/>
    <w:rsid w:val="00A478C6"/>
    <w:rsid w:val="00A5074D"/>
    <w:rsid w:val="00A71010"/>
    <w:rsid w:val="00A95EBA"/>
    <w:rsid w:val="00AB2C53"/>
    <w:rsid w:val="00AD0261"/>
    <w:rsid w:val="00AD1F63"/>
    <w:rsid w:val="00AE0C5E"/>
    <w:rsid w:val="00AE6CB4"/>
    <w:rsid w:val="00B15258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B4EEA"/>
    <w:rsid w:val="00CC5F77"/>
    <w:rsid w:val="00CE23FD"/>
    <w:rsid w:val="00CF0C62"/>
    <w:rsid w:val="00CF6406"/>
    <w:rsid w:val="00D01E35"/>
    <w:rsid w:val="00D10A06"/>
    <w:rsid w:val="00D47BB5"/>
    <w:rsid w:val="00D64AF2"/>
    <w:rsid w:val="00DA4F05"/>
    <w:rsid w:val="00DD0D9D"/>
    <w:rsid w:val="00DD5376"/>
    <w:rsid w:val="00DD73E8"/>
    <w:rsid w:val="00DD77D9"/>
    <w:rsid w:val="00E208EA"/>
    <w:rsid w:val="00E47E30"/>
    <w:rsid w:val="00E775C0"/>
    <w:rsid w:val="00ED4A22"/>
    <w:rsid w:val="00EE1515"/>
    <w:rsid w:val="00EE18B2"/>
    <w:rsid w:val="00F10BA4"/>
    <w:rsid w:val="00F31D3E"/>
    <w:rsid w:val="00F56791"/>
    <w:rsid w:val="00F631A3"/>
    <w:rsid w:val="00F64054"/>
    <w:rsid w:val="00F82B62"/>
    <w:rsid w:val="00F854BC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Char"/>
    <w:uiPriority w:val="99"/>
    <w:semiHidden/>
    <w:unhideWhenUsed/>
    <w:rsid w:val="00CB4EE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B4EEA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886</Words>
  <Characters>5051</Characters>
  <Application>Microsoft Office Word</Application>
  <DocSecurity>0</DocSecurity>
  <Lines>42</Lines>
  <Paragraphs>11</Paragraphs>
  <ScaleCrop>false</ScaleCrop>
  <Company>Microsoft</Company>
  <LinksUpToDate>false</LinksUpToDate>
  <CharactersWithSpaces>5926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2024-05-11T07:37:00Z</dcterms:created>
  <dcterms:modified xsi:type="dcterms:W3CDTF">2024-05-11T07:37:00Z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