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670" w:x="6672" w:y="1878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NSimSun" w:hAnsi="NSimSun" w:cs="NSimSun"/>
          <w:color w:val="000000"/>
          <w:spacing w:val="0"/>
          <w:sz w:val="54"/>
        </w:rPr>
        <w:t>市政工程质量承诺书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0" w:after="0" w:line="479" w:lineRule="exact"/>
        <w:ind w:left="965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为深入开展工程质量治理两年行动，全面落实质量终身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责任制，根据《武汉市工程质量治理两年行动实施方案》（武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城建〔2015〕219</w:t>
      </w:r>
      <w:r>
        <w:rPr>
          <w:rFonts w:ascii="Times New Roman"/>
          <w:color w:val="000000"/>
          <w:spacing w:val="102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号）和《市城建委关于贯彻落实工程质量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0"/>
          <w:sz w:val="48"/>
        </w:rPr>
        <w:t>终身责任制有关事项的通知》（武城建〔2015〕220</w:t>
      </w:r>
      <w:r>
        <w:rPr>
          <w:rFonts w:ascii="Times New Roma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20"/>
          <w:sz w:val="48"/>
        </w:rPr>
        <w:t>号）精神，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结合我市市政工程建设管理实际，现就贯彻落实“两书一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牌”和质量终身责任信息档案制度有关要求通知如下：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5142" w:x="2701" w:y="2897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一、全面落实“两书”制度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0" w:after="0" w:line="479" w:lineRule="exact"/>
        <w:ind w:left="109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6"/>
          <w:sz w:val="48"/>
        </w:rPr>
        <w:t>我市市政工程各建设、勘察、设计、施工、监理单位（下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称五方责任主体）法定代表人应签署项目负责人授权书（下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9"/>
          <w:sz w:val="48"/>
        </w:rPr>
        <w:t>称《法人授权书》），依法确定本单位的项目负责人。同时，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五方责任主体的项目负责人应签署《工程质量终身责任承诺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3"/>
          <w:sz w:val="48"/>
        </w:rPr>
        <w:t>书》（下称《承诺书》，详见附件</w:t>
      </w:r>
      <w:r>
        <w:rPr>
          <w:rFonts w:ascii="Times New Roman"/>
          <w:color w:val="000000"/>
          <w:spacing w:val="140"/>
          <w:sz w:val="48"/>
        </w:rPr>
        <w:t xml:space="preserve"> </w:t>
      </w:r>
      <w:r>
        <w:rPr>
          <w:rFonts w:ascii="SimSun" w:hAnsi="SimSun" w:cs="SimSun"/>
          <w:color w:val="000000"/>
          <w:spacing w:val="-19"/>
          <w:sz w:val="48"/>
        </w:rPr>
        <w:t>15），明确承诺应履行的质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量责任与义务。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5067"/>
        <w:widowControl w:val="off"/>
        <w:autoSpaceDE w:val="off"/>
        <w:autoSpaceDN w:val="off"/>
        <w:spacing w:before="0" w:after="0" w:line="479" w:lineRule="exact"/>
        <w:ind w:left="108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"/>
          <w:sz w:val="48"/>
        </w:rPr>
        <w:t>（一）2015</w:t>
      </w:r>
      <w:r>
        <w:rPr>
          <w:rFonts w:ascii="Times New Roman"/>
          <w:color w:val="000000"/>
          <w:spacing w:val="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3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  <w:r>
        <w:rPr>
          <w:rFonts w:ascii="Times New Roman"/>
          <w:color w:val="000000"/>
          <w:spacing w:val="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日起，建设单位在办理市政工程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506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质量监督手续时，应按规定提交五方责任主体《法人授权书》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506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及其项目负责人签署的《承诺书》。未按规定提交或提交的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5067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《法人授权书》及《承诺书》不符合要求的，工程质量监督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5067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机构不予办理质量监督手续。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23" w:x="2701" w:y="19748"/>
        <w:widowControl w:val="off"/>
        <w:autoSpaceDE w:val="off"/>
        <w:autoSpaceDN w:val="off"/>
        <w:spacing w:before="0" w:after="0" w:line="479" w:lineRule="exact"/>
        <w:ind w:left="109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（二）下列市政工程，应在</w:t>
      </w:r>
      <w:r>
        <w:rPr>
          <w:rFonts w:ascii="Times New Roman"/>
          <w:color w:val="000000"/>
          <w:spacing w:val="26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2015</w:t>
      </w:r>
      <w:r>
        <w:rPr>
          <w:rFonts w:ascii="Times New Roman"/>
          <w:color w:val="000000"/>
          <w:spacing w:val="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10</w:t>
      </w:r>
      <w:r>
        <w:rPr>
          <w:rFonts w:ascii="Times New Roman"/>
          <w:color w:val="000000"/>
          <w:spacing w:val="1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15"/>
          <w:sz w:val="48"/>
        </w:rPr>
        <w:t xml:space="preserve"> </w:t>
      </w:r>
      <w:r>
        <w:rPr>
          <w:rFonts w:ascii="SimSun"/>
          <w:color w:val="000000"/>
          <w:spacing w:val="-1"/>
          <w:sz w:val="48"/>
        </w:rPr>
        <w:t>31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日之前补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23" w:x="2701" w:y="1974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5"/>
          <w:sz w:val="48"/>
        </w:rPr>
        <w:t>签《承诺书》及《法人授权书》，逾期未按要求完成补签工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23" w:x="2701" w:y="1974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作的项目，不予办理竣工验收备案手续，并按照有关规定进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OVVKH+Nimbus Roman No9 L Medium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OOVVKH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04" w:x="2701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行处理：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04" w:x="2701" w:y="1961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46"/>
          <w:sz w:val="48"/>
        </w:rPr>
        <w:t>年10</w:t>
      </w:r>
      <w:r>
        <w:rPr>
          <w:rFonts w:ascii="SimSun"/>
          <w:color w:val="000000"/>
          <w:spacing w:val="-139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SimSun"/>
          <w:color w:val="000000"/>
          <w:spacing w:val="-97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  <w:r>
        <w:rPr>
          <w:rFonts w:ascii="SimSun"/>
          <w:color w:val="000000"/>
          <w:spacing w:val="-9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日之前已办理质量监督手续但尚未开工的市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04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政工程；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2.目前正在在建或暂时停建的市政工程；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457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3.已完工但尚未组织竣工（质量）验收的市政工程。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457" w:after="0" w:line="479" w:lineRule="exact"/>
        <w:ind w:left="1055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（三）工程建设过程中，若项目负责人确需变更的，应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当按照有关规定办理合同变更手续。变更人员应重新签署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《承诺书》，连同《法人授权书》一并报工程质量监督机构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28" w:x="2701" w:y="4769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备案。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7158" w:x="3791" w:y="1038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二、严格执行永久性标牌制度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0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我市市政工程在竣工（质量）验收时，应严格按施工标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段在工程明显部位设置永久性标牌，具体要求如下：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8" w:after="0" w:line="479" w:lineRule="exact"/>
        <w:ind w:left="104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（一）永久性标牌的规格及材料。标牌材料应采用耐久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5"/>
          <w:sz w:val="48"/>
        </w:rPr>
        <w:t>性材料（如花岗岩等），宽度不小于</w:t>
      </w:r>
      <w:r>
        <w:rPr>
          <w:rFonts w:ascii="SimSun"/>
          <w:color w:val="000000"/>
          <w:spacing w:val="-121"/>
          <w:sz w:val="48"/>
        </w:rPr>
        <w:t xml:space="preserve"> </w:t>
      </w:r>
      <w:r>
        <w:rPr>
          <w:rFonts w:ascii="SimSun" w:hAnsi="SimSun" w:cs="SimSun"/>
          <w:color w:val="000000"/>
          <w:spacing w:val="-22"/>
          <w:sz w:val="48"/>
        </w:rPr>
        <w:t>850mm，高度不小于</w:t>
      </w:r>
      <w:r>
        <w:rPr>
          <w:rFonts w:ascii="SimSun"/>
          <w:color w:val="000000"/>
          <w:spacing w:val="-129"/>
          <w:sz w:val="48"/>
        </w:rPr>
        <w:t xml:space="preserve"> </w:t>
      </w:r>
      <w:r>
        <w:rPr>
          <w:rFonts w:ascii="SimSun" w:hAnsi="SimSun" w:cs="SimSun"/>
          <w:color w:val="000000"/>
          <w:spacing w:val="1"/>
          <w:sz w:val="48"/>
        </w:rPr>
        <w:t>550mm。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文字应采用凹刻宋体，字号根据实际情况确定，颜色根据所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选材料确定，可采用黑色或红色，应便于识别。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（二）永久性标牌的内容。标牌应详细载明工程名称，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五方责任主体的单位全称及其项目负责人姓名，工程开工、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5417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竣工时间。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584" w:x="2701" w:y="19748"/>
        <w:widowControl w:val="off"/>
        <w:autoSpaceDE w:val="off"/>
        <w:autoSpaceDN w:val="off"/>
        <w:spacing w:before="0" w:after="0" w:line="479" w:lineRule="exact"/>
        <w:ind w:left="96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（三）永久性标牌的设置部位。结合我市市政工程特点，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584" w:x="2701" w:y="1974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标牌设置部位原则上应符合如下规定：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3766" w:x="3784" w:y="2161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5"/>
          <w:sz w:val="48"/>
        </w:rPr>
        <w:t>1.道路工程应设置在工程（标段）起点附近的明显部位，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HQQBCM+Nimbus Roman No9 L Medium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HQQBCM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安装角度根据实际情况确定；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61"/>
        <w:widowControl w:val="off"/>
        <w:autoSpaceDE w:val="off"/>
        <w:autoSpaceDN w:val="off"/>
        <w:spacing w:before="457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2.桥梁工程按照不同桥梁类型，应设置在桥台、桥头堡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或第一块栏板处；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1571" w:x="3784" w:y="476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3.隧道工程应设置在隧道入口一侧的明显位置；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3215" w:x="3784" w:y="570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4.轨道交通工程（主体工程）应设置在站厅层一号出入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5029" w:x="2701" w:y="664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口一侧的明显位置。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9361" w:x="3791" w:y="757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（四）永久性标牌的设计、制作及安装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3215" w:x="3784" w:y="851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1.设计单位应在设计文件中明确标牌的规格、材料、设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5029" w:x="2701" w:y="945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置部位和安装要求；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1021" w:x="3784" w:y="1038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2.建设单位应按设计和本通知要求制作标牌；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2747" w:x="3784" w:y="11322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3.</w:t>
      </w:r>
      <w:r>
        <w:rPr>
          <w:rFonts w:ascii="SimSun"/>
          <w:color w:val="000000"/>
          <w:spacing w:val="-169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施工单位应依据设计及有关标准进行标牌的安装工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678" w:x="2701" w:y="1225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作；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2122" w:x="3784" w:y="1319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4.监理单位应对标牌的安装质量进行监理与验收。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2122" w:x="3784" w:y="13195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（五）有关管理工作要求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3228" w:x="3784" w:y="1506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2"/>
          <w:sz w:val="48"/>
        </w:rPr>
        <w:t>1.从</w:t>
      </w:r>
      <w:r>
        <w:rPr>
          <w:rFonts w:ascii="SimSun"/>
          <w:color w:val="000000"/>
          <w:spacing w:val="-12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2015</w:t>
      </w:r>
      <w:r>
        <w:rPr>
          <w:rFonts w:ascii="SimSun"/>
          <w:color w:val="000000"/>
          <w:spacing w:val="-11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SimSun"/>
          <w:color w:val="000000"/>
          <w:spacing w:val="-12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10</w:t>
      </w:r>
      <w:r>
        <w:rPr>
          <w:rFonts w:ascii="SimSun"/>
          <w:color w:val="000000"/>
          <w:spacing w:val="-11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SimSun"/>
          <w:color w:val="000000"/>
          <w:spacing w:val="-122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  <w:r>
        <w:rPr>
          <w:rFonts w:ascii="SimSun"/>
          <w:color w:val="000000"/>
          <w:spacing w:val="-12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日起，市政工程在竣工（质量）验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600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收时未按要求设置永久性标牌或标牌设置不符合要求的，建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600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设单位不得组织验收工作。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867" w:x="2701" w:y="17876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/>
          <w:color w:val="000000"/>
          <w:spacing w:val="0"/>
          <w:sz w:val="48"/>
        </w:rPr>
        <w:t>2.</w:t>
      </w:r>
      <w:r>
        <w:rPr>
          <w:rFonts w:ascii="SimSun"/>
          <w:color w:val="000000"/>
          <w:spacing w:val="-215"/>
          <w:sz w:val="48"/>
        </w:rPr>
        <w:t xml:space="preserve"> </w:t>
      </w:r>
      <w:r>
        <w:rPr>
          <w:rFonts w:ascii="SimSun" w:hAnsi="SimSun" w:cs="SimSun"/>
          <w:color w:val="000000"/>
          <w:spacing w:val="-8"/>
          <w:sz w:val="48"/>
        </w:rPr>
        <w:t>按照《武汉市工程质量治理两年行动实施方案》（武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867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城建〔2015〕219</w:t>
      </w:r>
      <w:r>
        <w:rPr>
          <w:rFonts w:ascii="SimSun"/>
          <w:color w:val="000000"/>
          <w:spacing w:val="-18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号）要求和《关于严格执行工程永久性质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867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0"/>
          <w:sz w:val="48"/>
        </w:rPr>
        <w:t>量责任标牌制度的通知》（鄂建文〔2015〕50</w:t>
      </w:r>
      <w:r>
        <w:rPr>
          <w:rFonts w:ascii="SimSun"/>
          <w:color w:val="000000"/>
          <w:spacing w:val="-118"/>
          <w:sz w:val="48"/>
        </w:rPr>
        <w:t xml:space="preserve"> </w:t>
      </w:r>
      <w:r>
        <w:rPr>
          <w:rFonts w:ascii="SimSun" w:hAnsi="SimSun" w:cs="SimSun"/>
          <w:color w:val="000000"/>
          <w:spacing w:val="-18"/>
          <w:sz w:val="48"/>
        </w:rPr>
        <w:t>号）规定，2015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867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年元月</w:t>
      </w:r>
      <w:r>
        <w:rPr>
          <w:rFonts w:ascii="SimSun"/>
          <w:color w:val="000000"/>
          <w:spacing w:val="-123"/>
          <w:sz w:val="48"/>
        </w:rPr>
        <w:t xml:space="preserve"> </w:t>
      </w:r>
      <w:r>
        <w:rPr>
          <w:rFonts w:ascii="SimSun"/>
          <w:color w:val="000000"/>
          <w:spacing w:val="0"/>
          <w:sz w:val="48"/>
        </w:rPr>
        <w:t>1</w:t>
      </w:r>
      <w:r>
        <w:rPr>
          <w:rFonts w:ascii="SimSun"/>
          <w:color w:val="000000"/>
          <w:spacing w:val="-1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日之后竣工验收合格的项目，必须按规定补设永久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867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性标牌。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AJLHF+Nimbus Roman No9 L Medium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WAJLHF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69" w:x="2701" w:y="1961"/>
        <w:widowControl w:val="off"/>
        <w:autoSpaceDE w:val="off"/>
        <w:autoSpaceDN w:val="off"/>
        <w:spacing w:before="0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三、实行项目负责人终身质量信息档案制度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69" w:x="2701" w:y="1961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市政工程在竣工（质量）验收之前，由建设单位负责建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69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立五方责任主体项目负责人终身质量信息档案。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69" w:x="2701" w:y="1961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（一）终身质量责任信息档案包括：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1563" w:x="3784" w:y="570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1"/>
          <w:sz w:val="48"/>
        </w:rPr>
        <w:t>1.五方责任主体项目负责人签署的《承诺书》；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0"/>
          <w:sz w:val="48"/>
        </w:rPr>
        <w:t>2.五方责任主体法定代表人签署的《法人授权书》；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8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2"/>
          <w:sz w:val="48"/>
        </w:rPr>
        <w:t>3.《工程质量终身责任信息表》（详见附件</w:t>
      </w:r>
      <w:r>
        <w:rPr>
          <w:rFonts w:ascii="SimSun"/>
          <w:color w:val="000000"/>
          <w:spacing w:val="-113"/>
          <w:sz w:val="48"/>
        </w:rPr>
        <w:t xml:space="preserve"> </w:t>
      </w:r>
      <w:r>
        <w:rPr>
          <w:rFonts w:ascii="SimSun" w:hAnsi="SimSun" w:cs="SimSun"/>
          <w:color w:val="000000"/>
          <w:spacing w:val="-79"/>
          <w:sz w:val="48"/>
        </w:rPr>
        <w:t>6）。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1019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4"/>
          <w:sz w:val="48"/>
        </w:rPr>
        <w:t>（二）建设单位应加强对五方责任主体项目负责人的管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理，严格规范项目负责人的合同变更行为。在工程竣工（质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量）验收之前，应严格审核五方责任主体《法人授权书》及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6"/>
          <w:sz w:val="48"/>
        </w:rPr>
        <w:t>项目负责人签署的《承诺书》，填写《工程质量终身责任信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9"/>
          <w:sz w:val="48"/>
        </w:rPr>
        <w:t>息表》，确保终身质量责任信息档案真实、齐全、连续、交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圈。终身质量责任信息档案应及时报送工程质量监督机构及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档案管理部门。未按规定提交档案资料的项目，建设单位不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得组织验收工作。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6003"/>
        <w:widowControl w:val="off"/>
        <w:autoSpaceDE w:val="off"/>
        <w:autoSpaceDN w:val="off"/>
        <w:spacing w:before="0" w:after="0" w:line="479" w:lineRule="exact"/>
        <w:ind w:left="104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（三）工程竣工验收备案之前，建设单位应将终身质量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600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责任信息档案移交城建档案管理部门。凡未移交档案资料或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6003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档案资料不符合要求的，不予办理竣工验收备案手续。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6003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住宅区市政公用工程质量保证承诺书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748"/>
        <w:widowControl w:val="off"/>
        <w:autoSpaceDE w:val="off"/>
        <w:autoSpaceDN w:val="off"/>
        <w:spacing w:before="0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7"/>
          <w:sz w:val="48"/>
        </w:rPr>
        <w:t>为加强我市住宅区市政公用环卫工程建设的管理，保证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74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工程建设程序合法、质量合格，为市民创造良好的居住和生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9" w:x="2701" w:y="1974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3"/>
          <w:sz w:val="48"/>
        </w:rPr>
        <w:t>活环境，根据国务院《建设工程质量管理条例》，特订立住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PGNWWJ+Nimbus Roman No9 L Medium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PGNWWJ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9361" w:x="2701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宅区市政公用工程质量保证承诺如下：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9361" w:x="2701" w:y="1961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一、</w:t>
      </w:r>
      <w:r>
        <w:rPr>
          <w:rFonts w:ascii="SimSu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工程概况：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4079" w:x="3784" w:y="383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1、</w:t>
      </w:r>
      <w:r>
        <w:rPr>
          <w:rFonts w:ascii="SimSun"/>
          <w:color w:val="000000"/>
          <w:spacing w:val="-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项目名称：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4079" w:x="3784" w:y="476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2、</w:t>
      </w:r>
      <w:r>
        <w:rPr>
          <w:rFonts w:ascii="SimSun"/>
          <w:color w:val="000000"/>
          <w:spacing w:val="-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工程地址：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4079" w:x="3784" w:y="570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3、</w:t>
      </w:r>
      <w:r>
        <w:rPr>
          <w:rFonts w:ascii="SimSun"/>
          <w:color w:val="000000"/>
          <w:spacing w:val="-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工程内容：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7311" w:x="2701" w:y="6641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4、</w:t>
      </w:r>
      <w:r>
        <w:rPr>
          <w:rFonts w:ascii="SimSun"/>
          <w:color w:val="000000"/>
          <w:spacing w:val="-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工程立项批准文号：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7311" w:x="2701" w:y="6641"/>
        <w:widowControl w:val="off"/>
        <w:autoSpaceDE w:val="off"/>
        <w:autoSpaceDN w:val="off"/>
        <w:spacing w:before="458" w:after="0" w:line="479" w:lineRule="exact"/>
        <w:ind w:left="1127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二、</w:t>
      </w:r>
      <w:r>
        <w:rPr>
          <w:rFonts w:ascii="SimSun"/>
          <w:color w:val="000000"/>
          <w:spacing w:val="30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工程计划周期：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7311" w:x="2701" w:y="664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SimSun"/>
          <w:color w:val="000000"/>
          <w:spacing w:val="96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SimSun"/>
          <w:color w:val="000000"/>
          <w:spacing w:val="955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4911" w:x="10975" w:y="757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SimSun"/>
          <w:color w:val="000000"/>
          <w:spacing w:val="767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SimSun"/>
          <w:color w:val="000000"/>
          <w:spacing w:val="76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SimSun"/>
          <w:color w:val="000000"/>
          <w:spacing w:val="18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至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5270" w:x="3791" w:y="945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三、</w:t>
      </w:r>
      <w:r>
        <w:rPr>
          <w:rFonts w:ascii="SimSu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工程质量标准：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5270" w:x="379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四、</w:t>
      </w:r>
      <w:r>
        <w:rPr>
          <w:rFonts w:ascii="SimSun"/>
          <w:color w:val="000000"/>
          <w:spacing w:val="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建设方的责任：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581" w:x="2701" w:y="11322"/>
        <w:widowControl w:val="off"/>
        <w:autoSpaceDE w:val="off"/>
        <w:autoSpaceDN w:val="off"/>
        <w:spacing w:before="0" w:after="0" w:line="479" w:lineRule="exact"/>
        <w:ind w:left="1019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（一）</w:t>
      </w:r>
      <w:r>
        <w:rPr>
          <w:rFonts w:ascii="SimSun"/>
          <w:color w:val="000000"/>
          <w:spacing w:val="-71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工程按照建设程序发包给具有相应资质的设计、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581" w:x="2701" w:y="1132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施工和监理单位。对曾经发生过严重质量事故的设计、施工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581" w:x="2701" w:y="11322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和监理单位，不予发包。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4131"/>
        <w:widowControl w:val="off"/>
        <w:autoSpaceDE w:val="off"/>
        <w:autoSpaceDN w:val="off"/>
        <w:spacing w:before="0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（二）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在设计、施工、监理合同付款条款中应明示工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413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程质量目标要求，对不符合质量目标的，追究责任人违约责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413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任。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225" w:x="2701" w:y="16939"/>
        <w:widowControl w:val="off"/>
        <w:autoSpaceDE w:val="off"/>
        <w:autoSpaceDN w:val="off"/>
        <w:spacing w:before="0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（三）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按发包合同约定的日期支付合同价款及相关费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225" w:x="2701" w:y="16939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用，确保工程正常进行，按期竣工。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8812"/>
        <w:widowControl w:val="off"/>
        <w:autoSpaceDE w:val="off"/>
        <w:autoSpaceDN w:val="off"/>
        <w:spacing w:before="0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（四）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协调和督促有关设计、施工和监理单位，做好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881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各专业工程开工前准备工作，以确保工期，实现工程质量合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8812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格。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2958" w:x="3802" w:y="2161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（五）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负责将市政公用工程施工图设计文件报市建设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OMIJS+Nimbus Roman No9 L Medium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KOMIJS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工程设计审查中心市政公用工程设计审查部审查，未通过施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工图设计审查部门审查的施工图不得用于招投标，不得将未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通过审图机构审查的施工图发送给有关施工单位进行施工。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457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（六）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在领取市政公用工程施工许可证前，应当按照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国家有关规定办理工程质量监督手续，接受市政质监站对工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程质量的监督管理。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225" w:x="2701" w:y="7578"/>
        <w:widowControl w:val="off"/>
        <w:autoSpaceDE w:val="off"/>
        <w:autoSpaceDN w:val="off"/>
        <w:spacing w:before="0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（七）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组织设计、施工、监理等单位进行市政公用工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225" w:x="2701" w:y="7578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程质量竣工验收。验收合格的条件为：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9450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1、完成建设工程设计、施工合同约定的各项内容；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9450"/>
        <w:widowControl w:val="off"/>
        <w:autoSpaceDE w:val="off"/>
        <w:autoSpaceDN w:val="off"/>
        <w:spacing w:before="457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2、</w:t>
      </w:r>
      <w:r>
        <w:rPr>
          <w:rFonts w:ascii="SimSun"/>
          <w:color w:val="000000"/>
          <w:spacing w:val="-77"/>
          <w:sz w:val="48"/>
        </w:rPr>
        <w:t xml:space="preserve"> </w:t>
      </w:r>
      <w:r>
        <w:rPr>
          <w:rFonts w:ascii="SimSun" w:hAnsi="SimSun" w:cs="SimSun"/>
          <w:color w:val="000000"/>
          <w:spacing w:val="-4"/>
          <w:sz w:val="48"/>
        </w:rPr>
        <w:t>出具完整的技术档案、施工管理资料和完整的竣工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9450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图资料；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12258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3、</w:t>
      </w:r>
      <w:r>
        <w:rPr>
          <w:rFonts w:ascii="SimSun"/>
          <w:color w:val="000000"/>
          <w:spacing w:val="-77"/>
          <w:sz w:val="48"/>
        </w:rPr>
        <w:t xml:space="preserve"> </w:t>
      </w:r>
      <w:r>
        <w:rPr>
          <w:rFonts w:ascii="SimSun" w:hAnsi="SimSun" w:cs="SimSun"/>
          <w:color w:val="000000"/>
          <w:spacing w:val="-4"/>
          <w:sz w:val="48"/>
        </w:rPr>
        <w:t>出具工程使用的主要建筑材料、建筑构配件和设备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12258"/>
        <w:widowControl w:val="off"/>
        <w:autoSpaceDE w:val="off"/>
        <w:autoSpaceDN w:val="off"/>
        <w:spacing w:before="458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的进场试验报告；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4131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4、</w:t>
      </w:r>
      <w:r>
        <w:rPr>
          <w:rFonts w:ascii="SimSun"/>
          <w:color w:val="000000"/>
          <w:spacing w:val="-55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出具设计、施工、监理单位等单位分别签署的质量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411" w:x="2701" w:y="14131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合格文件，建设单位同意验收意见；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16003"/>
        <w:widowControl w:val="off"/>
        <w:autoSpaceDE w:val="off"/>
        <w:autoSpaceDN w:val="off"/>
        <w:spacing w:before="0" w:after="0" w:line="479" w:lineRule="exact"/>
        <w:ind w:left="1083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5"/>
          <w:sz w:val="48"/>
        </w:rPr>
        <w:t>5、</w:t>
      </w:r>
      <w:r>
        <w:rPr>
          <w:rFonts w:ascii="SimSun"/>
          <w:color w:val="000000"/>
          <w:spacing w:val="-77"/>
          <w:sz w:val="48"/>
        </w:rPr>
        <w:t xml:space="preserve"> </w:t>
      </w:r>
      <w:r>
        <w:rPr>
          <w:rFonts w:ascii="SimSun" w:hAnsi="SimSun" w:cs="SimSun"/>
          <w:color w:val="000000"/>
          <w:spacing w:val="-4"/>
          <w:sz w:val="48"/>
        </w:rPr>
        <w:t>现场应具备质量合格验收条件，且需整改的项目内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1" w:x="2701" w:y="16003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容已整改完毕。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7876"/>
        <w:widowControl w:val="off"/>
        <w:autoSpaceDE w:val="off"/>
        <w:autoSpaceDN w:val="off"/>
        <w:spacing w:before="0" w:after="0" w:line="479" w:lineRule="exact"/>
        <w:ind w:left="1101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（八）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执行《无锡市城市道路管理条例》第三章第十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六条：“各类建设工程施工可能损坏城市道路的，建设单位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或者施工单位应当在开工前与市政行政主管部门签订保护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4316" w:x="2701" w:y="17876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和赔偿协议。”的要求。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2958" w:x="3802" w:y="2161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SimSu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（九）</w:t>
      </w:r>
      <w:r>
        <w:rPr>
          <w:rFonts w:ascii="SimSun"/>
          <w:color w:val="000000"/>
          <w:spacing w:val="16"/>
          <w:sz w:val="48"/>
        </w:rPr>
        <w:t xml:space="preserve"> </w:t>
      </w:r>
      <w:r>
        <w:rPr>
          <w:rFonts w:ascii="SimSun" w:hAnsi="SimSun" w:cs="SimSun"/>
          <w:color w:val="000000"/>
          <w:spacing w:val="-1"/>
          <w:sz w:val="48"/>
        </w:rPr>
        <w:t>当承诺方发生违反国务院《建设工程质量管理</w:t>
      </w:r>
      <w:r>
        <w:rPr>
          <w:rFonts w:ascii="SimSu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ERKMOJ+Nimbus Roman No9 L Medium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ERKMOJ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35" w:x="7972" w:y="920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精品文档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961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条例》等法律法规规定的行为时，承诺方愿意接受市政质量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8259" w:x="2701" w:y="2897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监督站依法作出的行政处理意见。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215" w:x="3802" w:y="3833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五、</w:t>
      </w:r>
      <w:r>
        <w:rPr>
          <w:rFonts w:ascii="Times New Roman"/>
          <w:color w:val="000000"/>
          <w:spacing w:val="132"/>
          <w:sz w:val="48"/>
        </w:rPr>
        <w:t xml:space="preserve"> </w:t>
      </w:r>
      <w:r>
        <w:rPr>
          <w:rFonts w:ascii="SimSun" w:hAnsi="SimSun" w:cs="SimSun"/>
          <w:color w:val="000000"/>
          <w:spacing w:val="-20"/>
          <w:sz w:val="48"/>
        </w:rPr>
        <w:t>本承诺书一式三份，：承诺方（建设单位）、监督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33" w:x="2701" w:y="4769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方(无锡市市政工程质量监督站)各存一份；无锡市市政公用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57" w:x="2701" w:y="570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事业局公用处备案一份。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6057" w:x="2701" w:y="5705"/>
        <w:widowControl w:val="off"/>
        <w:autoSpaceDE w:val="off"/>
        <w:autoSpaceDN w:val="off"/>
        <w:spacing w:before="457" w:after="0" w:line="479" w:lineRule="exact"/>
        <w:ind w:left="109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承诺方：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114" w:x="3791" w:y="7578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建设单位：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3791" w:y="851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25"/>
          <w:sz w:val="48"/>
        </w:rPr>
        <w:t>法定代表人（签字）：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5508" w:x="3791" w:y="8514"/>
        <w:widowControl w:val="off"/>
        <w:autoSpaceDE w:val="off"/>
        <w:autoSpaceDN w:val="off"/>
        <w:spacing w:before="457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单位盖章：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2639" w:x="3791" w:y="10386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0"/>
          <w:sz w:val="48"/>
        </w:rPr>
        <w:t>年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月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SimSun" w:hAnsi="SimSun" w:cs="SimSun"/>
          <w:color w:val="000000"/>
          <w:spacing w:val="0"/>
          <w:sz w:val="48"/>
        </w:rPr>
        <w:t>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022" w:x="14007" w:y="23224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OOVVKH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71"/>
          <w:sz w:val="27"/>
        </w:rPr>
        <w:t xml:space="preserve"> </w:t>
      </w:r>
      <w:r>
        <w:rPr>
          <w:rFonts w:ascii="MKSEKB+Nimbus Roman No9 L Regular"/>
          <w:color w:val="000000"/>
          <w:spacing w:val="0"/>
          <w:sz w:val="27"/>
        </w:rPr>
        <w:t>/</w:t>
      </w:r>
      <w:r>
        <w:rPr>
          <w:rFonts w:ascii="Times New Roman"/>
          <w:color w:val="000000"/>
          <w:spacing w:val="66"/>
          <w:sz w:val="27"/>
        </w:rPr>
        <w:t xml:space="preserve"> </w:t>
      </w:r>
      <w:r>
        <w:rPr>
          <w:rFonts w:ascii="OOVVKH+Nimbus Roman No9 L Medium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N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OOVVKH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E271A074-0000-0000-0000-000000000000}"/>
  </w:font>
  <w:font w:name="MKSEKB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A944419A-0000-0000-0000-000000000000}"/>
  </w:font>
  <w:font w:name="HQQBCM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C7F880D5-0000-0000-0000-000000000000}"/>
  </w:font>
  <w:font w:name="WAJLHF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536BDEF3-0000-0000-0000-000000000000}"/>
  </w:font>
  <w:font w:name="PGNWWJ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7F86F9C9-0000-0000-0000-000000000000}"/>
  </w:font>
  <w:font w:name="KOMIJS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4485416C-0000-0000-0000-000000000000}"/>
  </w:font>
  <w:font w:name="ERKMOJ+Nimbus Roman No9 L Mediu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79AB07C0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docProps/app.xml><?xml version="1.0" encoding="utf-8"?>
<Properties xmlns="http://schemas.openxmlformats.org/officeDocument/2006/extended-properties">
  <Template>Normal</Template>
  <TotalTime>3</TotalTime>
  <Pages>7</Pages>
  <Words>232</Words>
  <Characters>2806</Characters>
  <Application>Aspose</Application>
  <DocSecurity>0</DocSecurity>
  <Lines>157</Lines>
  <Paragraphs>157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2881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2022-07-06T16:14:27+08:00</dcterms:created>
  <dcterms:modified xmlns:xsi="http://www.w3.org/2001/XMLSchema-instance" xmlns:dcterms="http://purl.org/dc/terms/" xsi:type="dcterms:W3CDTF">2022-07-06T16:14:27+08:00</dcterms:modified>
</coreProperties>
</file>