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spacing w:line="829" w:lineRule="exact" w:before="0"/>
        <w:ind w:left="3039" w:right="3515" w:firstLine="0"/>
        <w:jc w:val="center"/>
        <w:rPr>
          <w:b/>
          <w:sz w:val="66"/>
        </w:rPr>
      </w:pPr>
      <w:r>
        <w:rPr>
          <w:b/>
          <w:sz w:val="66"/>
        </w:rPr>
        <w:t>污泥运输项目实施方案</w:t>
      </w:r>
    </w:p>
    <w:p>
      <w:pPr>
        <w:pStyle w:val="BodyText"/>
        <w:spacing w:before="1"/>
        <w:ind w:left="0"/>
        <w:rPr>
          <w:b/>
          <w:sz w:val="50"/>
        </w:rPr>
      </w:pPr>
    </w:p>
    <w:p>
      <w:pPr>
        <w:pStyle w:val="BodyText"/>
      </w:pPr>
      <w:r>
        <w:rPr/>
        <w:t>1、工作实施方案</w:t>
      </w:r>
    </w:p>
    <w:p>
      <w:pPr>
        <w:pStyle w:val="BodyText"/>
        <w:ind w:left="0"/>
        <w:rPr>
          <w:sz w:val="37"/>
        </w:rPr>
      </w:pPr>
    </w:p>
    <w:p>
      <w:pPr>
        <w:pStyle w:val="ListParagraph"/>
        <w:numPr>
          <w:ilvl w:val="1"/>
          <w:numId w:val="1"/>
        </w:numPr>
        <w:tabs>
          <w:tab w:pos="899" w:val="left" w:leader="none"/>
        </w:tabs>
        <w:spacing w:line="240" w:lineRule="auto" w:before="0" w:after="0"/>
        <w:ind w:left="898" w:right="0" w:hanging="739"/>
        <w:jc w:val="left"/>
        <w:rPr>
          <w:sz w:val="42"/>
        </w:rPr>
      </w:pPr>
      <w:r>
        <w:rPr>
          <w:sz w:val="42"/>
        </w:rPr>
        <w:t>目的</w:t>
      </w:r>
    </w:p>
    <w:p>
      <w:pPr>
        <w:pStyle w:val="BodyText"/>
        <w:ind w:left="0"/>
        <w:rPr>
          <w:sz w:val="31"/>
        </w:rPr>
      </w:pPr>
    </w:p>
    <w:p>
      <w:pPr>
        <w:pStyle w:val="BodyText"/>
        <w:spacing w:line="417" w:lineRule="auto" w:before="1"/>
        <w:ind w:right="591" w:firstLine="838"/>
      </w:pPr>
      <w:r>
        <w:rPr>
          <w:spacing w:val="-13"/>
        </w:rPr>
        <w:t>为规范污泥运输工作流程、方法及相关注意事项，保证运输工作</w:t>
      </w:r>
      <w:r>
        <w:rPr/>
        <w:t>的正常运转，特制定本方案。</w:t>
      </w:r>
    </w:p>
    <w:p>
      <w:pPr>
        <w:pStyle w:val="ListParagraph"/>
        <w:numPr>
          <w:ilvl w:val="1"/>
          <w:numId w:val="1"/>
        </w:numPr>
        <w:tabs>
          <w:tab w:pos="899" w:val="left" w:leader="none"/>
        </w:tabs>
        <w:spacing w:line="537" w:lineRule="exact" w:before="0" w:after="0"/>
        <w:ind w:left="898" w:right="0" w:hanging="739"/>
        <w:jc w:val="left"/>
        <w:rPr>
          <w:sz w:val="42"/>
        </w:rPr>
      </w:pPr>
      <w:r>
        <w:rPr>
          <w:sz w:val="42"/>
        </w:rPr>
        <w:t>适用范围</w:t>
      </w:r>
    </w:p>
    <w:p>
      <w:pPr>
        <w:pStyle w:val="BodyText"/>
        <w:spacing w:before="1"/>
        <w:ind w:left="0"/>
        <w:rPr>
          <w:sz w:val="31"/>
        </w:rPr>
      </w:pPr>
    </w:p>
    <w:p>
      <w:pPr>
        <w:pStyle w:val="BodyText"/>
        <w:ind w:left="999"/>
      </w:pPr>
      <w:r>
        <w:rPr/>
        <w:t>物流各部门在执行污泥运输工作时，均依照本方案实施。</w:t>
      </w:r>
    </w:p>
    <w:p>
      <w:pPr>
        <w:pStyle w:val="BodyText"/>
        <w:spacing w:before="1"/>
        <w:ind w:left="0"/>
        <w:rPr>
          <w:sz w:val="31"/>
        </w:rPr>
      </w:pPr>
    </w:p>
    <w:p>
      <w:pPr>
        <w:pStyle w:val="ListParagraph"/>
        <w:numPr>
          <w:ilvl w:val="1"/>
          <w:numId w:val="1"/>
        </w:numPr>
        <w:tabs>
          <w:tab w:pos="899" w:val="left" w:leader="none"/>
        </w:tabs>
        <w:spacing w:line="240" w:lineRule="auto" w:before="0" w:after="0"/>
        <w:ind w:left="898" w:right="0" w:hanging="739"/>
        <w:jc w:val="left"/>
        <w:rPr>
          <w:sz w:val="42"/>
        </w:rPr>
      </w:pPr>
      <w:r>
        <w:rPr>
          <w:sz w:val="42"/>
        </w:rPr>
        <w:t>工作流程</w:t>
      </w:r>
    </w:p>
    <w:p>
      <w:pPr>
        <w:pStyle w:val="BodyText"/>
        <w:ind w:left="0"/>
        <w:rPr>
          <w:sz w:val="31"/>
        </w:rPr>
      </w:pPr>
    </w:p>
    <w:p>
      <w:pPr>
        <w:pStyle w:val="ListParagraph"/>
        <w:numPr>
          <w:ilvl w:val="2"/>
          <w:numId w:val="1"/>
        </w:numPr>
        <w:tabs>
          <w:tab w:pos="2159" w:val="left" w:leader="none"/>
        </w:tabs>
        <w:spacing w:line="240" w:lineRule="auto" w:before="0" w:after="0"/>
        <w:ind w:left="2158" w:right="0" w:hanging="1156"/>
        <w:jc w:val="left"/>
        <w:rPr>
          <w:sz w:val="42"/>
        </w:rPr>
      </w:pPr>
      <w:r>
        <w:rPr>
          <w:sz w:val="42"/>
        </w:rPr>
        <w:t>接单</w:t>
      </w:r>
    </w:p>
    <w:p>
      <w:pPr>
        <w:pStyle w:val="BodyText"/>
        <w:spacing w:before="1"/>
        <w:ind w:left="0"/>
        <w:rPr>
          <w:sz w:val="31"/>
        </w:rPr>
      </w:pPr>
    </w:p>
    <w:p>
      <w:pPr>
        <w:pStyle w:val="ListParagraph"/>
        <w:numPr>
          <w:ilvl w:val="0"/>
          <w:numId w:val="2"/>
        </w:numPr>
        <w:tabs>
          <w:tab w:pos="1847" w:val="left" w:leader="none"/>
        </w:tabs>
        <w:spacing w:line="240" w:lineRule="auto" w:before="0" w:after="0"/>
        <w:ind w:left="1846" w:right="0" w:hanging="1053"/>
        <w:jc w:val="left"/>
        <w:rPr>
          <w:sz w:val="42"/>
        </w:rPr>
      </w:pPr>
      <w:r>
        <w:rPr>
          <w:sz w:val="42"/>
        </w:rPr>
        <w:t>运输主管从客户处接受（传真）运输发送计划。</w:t>
      </w:r>
    </w:p>
    <w:p>
      <w:pPr>
        <w:pStyle w:val="BodyText"/>
        <w:spacing w:before="1"/>
        <w:ind w:left="0"/>
        <w:rPr>
          <w:sz w:val="31"/>
        </w:rPr>
      </w:pPr>
    </w:p>
    <w:p>
      <w:pPr>
        <w:pStyle w:val="ListParagraph"/>
        <w:numPr>
          <w:ilvl w:val="0"/>
          <w:numId w:val="2"/>
        </w:numPr>
        <w:tabs>
          <w:tab w:pos="1847" w:val="left" w:leader="none"/>
        </w:tabs>
        <w:spacing w:line="240" w:lineRule="auto" w:before="0" w:after="0"/>
        <w:ind w:left="1846" w:right="0" w:hanging="1053"/>
        <w:jc w:val="left"/>
        <w:rPr>
          <w:sz w:val="42"/>
        </w:rPr>
      </w:pPr>
      <w:r>
        <w:rPr>
          <w:sz w:val="42"/>
        </w:rPr>
        <w:t>运输调度从客户处接出库提货单证。</w:t>
      </w:r>
    </w:p>
    <w:p>
      <w:pPr>
        <w:pStyle w:val="BodyText"/>
        <w:ind w:left="0"/>
        <w:rPr>
          <w:sz w:val="31"/>
        </w:rPr>
      </w:pPr>
    </w:p>
    <w:p>
      <w:pPr>
        <w:pStyle w:val="ListParagraph"/>
        <w:numPr>
          <w:ilvl w:val="0"/>
          <w:numId w:val="2"/>
        </w:numPr>
        <w:tabs>
          <w:tab w:pos="1847" w:val="left" w:leader="none"/>
        </w:tabs>
        <w:spacing w:line="240" w:lineRule="auto" w:before="0" w:after="0"/>
        <w:ind w:left="1846" w:right="0" w:hanging="1053"/>
        <w:jc w:val="left"/>
        <w:rPr>
          <w:sz w:val="42"/>
        </w:rPr>
      </w:pPr>
      <w:r>
        <w:rPr>
          <w:sz w:val="42"/>
        </w:rPr>
        <w:t>核对单证。</w:t>
      </w:r>
    </w:p>
    <w:p>
      <w:pPr>
        <w:pStyle w:val="BodyText"/>
        <w:spacing w:before="2"/>
        <w:ind w:left="0"/>
        <w:rPr>
          <w:sz w:val="31"/>
        </w:rPr>
      </w:pPr>
    </w:p>
    <w:p>
      <w:pPr>
        <w:pStyle w:val="ListParagraph"/>
        <w:numPr>
          <w:ilvl w:val="2"/>
          <w:numId w:val="1"/>
        </w:numPr>
        <w:tabs>
          <w:tab w:pos="2159" w:val="left" w:leader="none"/>
        </w:tabs>
        <w:spacing w:line="240" w:lineRule="auto" w:before="0" w:after="0"/>
        <w:ind w:left="2158" w:right="0" w:hanging="1156"/>
        <w:jc w:val="left"/>
        <w:rPr>
          <w:sz w:val="42"/>
        </w:rPr>
      </w:pPr>
      <w:r>
        <w:rPr>
          <w:sz w:val="42"/>
        </w:rPr>
        <w:t>登记</w:t>
      </w:r>
    </w:p>
    <w:p>
      <w:pPr>
        <w:pStyle w:val="BodyText"/>
        <w:ind w:left="0"/>
        <w:rPr>
          <w:sz w:val="31"/>
        </w:rPr>
      </w:pPr>
    </w:p>
    <w:p>
      <w:pPr>
        <w:pStyle w:val="ListParagraph"/>
        <w:numPr>
          <w:ilvl w:val="0"/>
          <w:numId w:val="3"/>
        </w:numPr>
        <w:tabs>
          <w:tab w:pos="1847" w:val="left" w:leader="none"/>
        </w:tabs>
        <w:spacing w:line="417" w:lineRule="auto" w:before="0" w:after="0"/>
        <w:ind w:left="160" w:right="585" w:firstLine="633"/>
        <w:jc w:val="left"/>
        <w:rPr>
          <w:sz w:val="42"/>
        </w:rPr>
      </w:pPr>
      <w:r>
        <w:rPr>
          <w:spacing w:val="-6"/>
          <w:sz w:val="42"/>
        </w:rPr>
        <w:t>运输调度在登记表上分送货目的地，分收货客户标定提货号码。</w:t>
      </w:r>
    </w:p>
    <w:p>
      <w:pPr>
        <w:pStyle w:val="ListParagraph"/>
        <w:numPr>
          <w:ilvl w:val="0"/>
          <w:numId w:val="3"/>
        </w:numPr>
        <w:tabs>
          <w:tab w:pos="1847" w:val="left" w:leader="none"/>
        </w:tabs>
        <w:spacing w:line="537" w:lineRule="exact" w:before="0" w:after="0"/>
        <w:ind w:left="1846" w:right="0" w:hanging="1053"/>
        <w:jc w:val="left"/>
        <w:rPr>
          <w:sz w:val="42"/>
        </w:rPr>
      </w:pPr>
      <w:r>
        <w:rPr>
          <w:spacing w:val="-14"/>
          <w:sz w:val="42"/>
        </w:rPr>
        <w:t>驾驶员到运输调度中心拿提货单，并在运输台账上确认签收。</w:t>
      </w:r>
    </w:p>
    <w:p>
      <w:pPr>
        <w:pStyle w:val="BodyText"/>
        <w:spacing w:before="1"/>
        <w:ind w:left="0"/>
        <w:rPr>
          <w:sz w:val="31"/>
        </w:rPr>
      </w:pPr>
    </w:p>
    <w:p>
      <w:pPr>
        <w:pStyle w:val="ListParagraph"/>
        <w:numPr>
          <w:ilvl w:val="2"/>
          <w:numId w:val="1"/>
        </w:numPr>
        <w:tabs>
          <w:tab w:pos="2159" w:val="left" w:leader="none"/>
        </w:tabs>
        <w:spacing w:line="240" w:lineRule="auto" w:before="0" w:after="0"/>
        <w:ind w:left="2158" w:right="0" w:hanging="1160"/>
        <w:jc w:val="left"/>
        <w:rPr>
          <w:sz w:val="42"/>
        </w:rPr>
      </w:pPr>
      <w:r>
        <w:rPr>
          <w:sz w:val="42"/>
        </w:rPr>
        <w:t>调度安排</w:t>
      </w:r>
    </w:p>
    <w:p>
      <w:pPr>
        <w:pStyle w:val="BodyText"/>
        <w:spacing w:before="2"/>
        <w:ind w:left="0"/>
        <w:rPr>
          <w:sz w:val="31"/>
        </w:rPr>
      </w:pPr>
    </w:p>
    <w:p>
      <w:pPr>
        <w:pStyle w:val="ListParagraph"/>
        <w:numPr>
          <w:ilvl w:val="0"/>
          <w:numId w:val="4"/>
        </w:numPr>
        <w:tabs>
          <w:tab w:pos="1847" w:val="left" w:leader="none"/>
        </w:tabs>
        <w:spacing w:line="240" w:lineRule="auto" w:before="0" w:after="0"/>
        <w:ind w:left="1846" w:right="0" w:hanging="1053"/>
        <w:jc w:val="left"/>
        <w:rPr>
          <w:sz w:val="42"/>
        </w:rPr>
      </w:pPr>
      <w:r>
        <w:rPr>
          <w:sz w:val="42"/>
        </w:rPr>
        <w:t>填写运输计划。</w:t>
      </w:r>
    </w:p>
    <w:p>
      <w:pPr>
        <w:pStyle w:val="BodyText"/>
        <w:ind w:left="0"/>
        <w:rPr>
          <w:sz w:val="31"/>
        </w:rPr>
      </w:pPr>
    </w:p>
    <w:p>
      <w:pPr>
        <w:pStyle w:val="ListParagraph"/>
        <w:numPr>
          <w:ilvl w:val="0"/>
          <w:numId w:val="4"/>
        </w:numPr>
        <w:tabs>
          <w:tab w:pos="1847" w:val="left" w:leader="none"/>
        </w:tabs>
        <w:spacing w:line="240" w:lineRule="auto" w:before="1" w:after="0"/>
        <w:ind w:left="1846" w:right="0" w:hanging="1053"/>
        <w:jc w:val="left"/>
        <w:rPr>
          <w:sz w:val="42"/>
        </w:rPr>
      </w:pPr>
      <w:r>
        <w:rPr>
          <w:sz w:val="42"/>
        </w:rPr>
        <w:t>填写运输在途，送到情况，追踪反馈表。</w:t>
      </w:r>
    </w:p>
    <w:p>
      <w:pPr>
        <w:pStyle w:val="BodyText"/>
        <w:ind w:left="0"/>
        <w:rPr>
          <w:sz w:val="31"/>
        </w:rPr>
      </w:pPr>
    </w:p>
    <w:p>
      <w:pPr>
        <w:pStyle w:val="ListParagraph"/>
        <w:numPr>
          <w:ilvl w:val="0"/>
          <w:numId w:val="4"/>
        </w:numPr>
        <w:tabs>
          <w:tab w:pos="1847" w:val="left" w:leader="none"/>
        </w:tabs>
        <w:spacing w:line="240" w:lineRule="auto" w:before="0" w:after="0"/>
        <w:ind w:left="1846" w:right="0" w:hanging="1053"/>
        <w:jc w:val="left"/>
        <w:rPr>
          <w:sz w:val="42"/>
        </w:rPr>
      </w:pPr>
      <w:r>
        <w:rPr>
          <w:sz w:val="42"/>
        </w:rPr>
        <w:t>电脑输单。</w:t>
      </w:r>
    </w:p>
    <w:p>
      <w:pPr>
        <w:pStyle w:val="BodyText"/>
        <w:spacing w:before="1"/>
        <w:ind w:left="0"/>
        <w:rPr>
          <w:sz w:val="31"/>
        </w:rPr>
      </w:pPr>
    </w:p>
    <w:p>
      <w:pPr>
        <w:pStyle w:val="ListParagraph"/>
        <w:numPr>
          <w:ilvl w:val="2"/>
          <w:numId w:val="1"/>
        </w:numPr>
        <w:tabs>
          <w:tab w:pos="2159" w:val="left" w:leader="none"/>
        </w:tabs>
        <w:spacing w:line="240" w:lineRule="auto" w:before="0" w:after="0"/>
        <w:ind w:left="2158" w:right="0" w:hanging="1156"/>
        <w:jc w:val="left"/>
        <w:rPr>
          <w:sz w:val="42"/>
        </w:rPr>
      </w:pPr>
      <w:r>
        <w:rPr>
          <w:sz w:val="42"/>
        </w:rPr>
        <w:t>车队交接</w:t>
      </w:r>
    </w:p>
    <w:p>
      <w:pPr>
        <w:pStyle w:val="BodyText"/>
        <w:ind w:left="0"/>
        <w:rPr>
          <w:sz w:val="31"/>
        </w:rPr>
      </w:pPr>
    </w:p>
    <w:p>
      <w:pPr>
        <w:pStyle w:val="ListParagraph"/>
        <w:numPr>
          <w:ilvl w:val="0"/>
          <w:numId w:val="5"/>
        </w:numPr>
        <w:tabs>
          <w:tab w:pos="1847" w:val="left" w:leader="none"/>
        </w:tabs>
        <w:spacing w:line="240" w:lineRule="auto" w:before="0" w:after="0"/>
        <w:ind w:left="1846" w:right="0" w:hanging="1053"/>
        <w:jc w:val="left"/>
        <w:rPr>
          <w:sz w:val="42"/>
        </w:rPr>
      </w:pPr>
      <w:r>
        <w:rPr>
          <w:sz w:val="42"/>
        </w:rPr>
        <w:t>根据送货方向，重量、体积、统筹安排车辆。</w:t>
      </w:r>
    </w:p>
    <w:p>
      <w:pPr>
        <w:spacing w:after="0" w:line="240" w:lineRule="auto"/>
        <w:jc w:val="left"/>
        <w:rPr>
          <w:sz w:val="42"/>
        </w:rPr>
        <w:sectPr>
          <w:type w:val="continuous"/>
          <w:pgSz w:w="17860" w:h="25260"/>
          <w:pgMar w:top="1600" w:bottom="280" w:left="2540" w:right="2100"/>
        </w:sectPr>
      </w:pPr>
    </w:p>
    <w:p>
      <w:pPr>
        <w:pStyle w:val="ListParagraph"/>
        <w:numPr>
          <w:ilvl w:val="0"/>
          <w:numId w:val="5"/>
        </w:numPr>
        <w:tabs>
          <w:tab w:pos="1847" w:val="left" w:leader="none"/>
        </w:tabs>
        <w:spacing w:line="240" w:lineRule="auto" w:before="20" w:after="0"/>
        <w:ind w:left="1846" w:right="0" w:hanging="1053"/>
        <w:jc w:val="left"/>
        <w:rPr>
          <w:sz w:val="42"/>
        </w:rPr>
      </w:pPr>
      <w:r>
        <w:rPr>
          <w:sz w:val="42"/>
        </w:rPr>
        <w:t>报运输计划给客户处，并确认到厂提货时间。</w:t>
      </w:r>
    </w:p>
    <w:p>
      <w:pPr>
        <w:pStyle w:val="BodyText"/>
        <w:spacing w:before="1"/>
        <w:ind w:left="0"/>
        <w:rPr>
          <w:sz w:val="31"/>
        </w:rPr>
      </w:pPr>
    </w:p>
    <w:p>
      <w:pPr>
        <w:pStyle w:val="ListParagraph"/>
        <w:numPr>
          <w:ilvl w:val="2"/>
          <w:numId w:val="1"/>
        </w:numPr>
        <w:tabs>
          <w:tab w:pos="2159" w:val="left" w:leader="none"/>
        </w:tabs>
        <w:spacing w:line="240" w:lineRule="auto" w:before="0" w:after="0"/>
        <w:ind w:left="2158" w:right="0" w:hanging="1156"/>
        <w:jc w:val="left"/>
        <w:rPr>
          <w:sz w:val="42"/>
        </w:rPr>
      </w:pPr>
      <w:r>
        <w:rPr>
          <w:sz w:val="42"/>
        </w:rPr>
        <w:t>提货发运</w:t>
      </w:r>
    </w:p>
    <w:p>
      <w:pPr>
        <w:pStyle w:val="BodyText"/>
        <w:ind w:left="0"/>
        <w:rPr>
          <w:sz w:val="31"/>
        </w:rPr>
      </w:pPr>
    </w:p>
    <w:p>
      <w:pPr>
        <w:pStyle w:val="ListParagraph"/>
        <w:numPr>
          <w:ilvl w:val="0"/>
          <w:numId w:val="6"/>
        </w:numPr>
        <w:tabs>
          <w:tab w:pos="1847" w:val="left" w:leader="none"/>
        </w:tabs>
        <w:spacing w:line="240" w:lineRule="auto" w:before="0" w:after="0"/>
        <w:ind w:left="1846" w:right="0" w:hanging="1053"/>
        <w:jc w:val="left"/>
        <w:rPr>
          <w:sz w:val="42"/>
        </w:rPr>
      </w:pPr>
      <w:r>
        <w:rPr>
          <w:sz w:val="42"/>
        </w:rPr>
        <w:t>按时到达客户提货仓库。</w:t>
      </w:r>
    </w:p>
    <w:p>
      <w:pPr>
        <w:pStyle w:val="BodyText"/>
        <w:spacing w:before="1"/>
        <w:ind w:left="0"/>
        <w:rPr>
          <w:sz w:val="31"/>
        </w:rPr>
      </w:pPr>
    </w:p>
    <w:p>
      <w:pPr>
        <w:pStyle w:val="ListParagraph"/>
        <w:numPr>
          <w:ilvl w:val="0"/>
          <w:numId w:val="6"/>
        </w:numPr>
        <w:tabs>
          <w:tab w:pos="1847" w:val="left" w:leader="none"/>
        </w:tabs>
        <w:spacing w:line="240" w:lineRule="auto" w:before="0" w:after="0"/>
        <w:ind w:left="1846" w:right="0" w:hanging="1053"/>
        <w:jc w:val="left"/>
        <w:rPr>
          <w:sz w:val="42"/>
        </w:rPr>
      </w:pPr>
      <w:r>
        <w:rPr>
          <w:sz w:val="42"/>
        </w:rPr>
        <w:t>检查车辆情况。</w:t>
      </w:r>
    </w:p>
    <w:p>
      <w:pPr>
        <w:pStyle w:val="BodyText"/>
        <w:spacing w:before="1"/>
        <w:ind w:left="0"/>
        <w:rPr>
          <w:sz w:val="31"/>
        </w:rPr>
      </w:pPr>
    </w:p>
    <w:p>
      <w:pPr>
        <w:pStyle w:val="ListParagraph"/>
        <w:numPr>
          <w:ilvl w:val="0"/>
          <w:numId w:val="6"/>
        </w:numPr>
        <w:tabs>
          <w:tab w:pos="1847" w:val="left" w:leader="none"/>
        </w:tabs>
        <w:spacing w:line="240" w:lineRule="auto" w:before="0" w:after="0"/>
        <w:ind w:left="1846" w:right="0" w:hanging="1053"/>
        <w:jc w:val="left"/>
        <w:rPr>
          <w:sz w:val="42"/>
        </w:rPr>
      </w:pPr>
      <w:r>
        <w:rPr>
          <w:sz w:val="42"/>
        </w:rPr>
        <w:t>办理提货手续。</w:t>
      </w:r>
    </w:p>
    <w:p>
      <w:pPr>
        <w:pStyle w:val="BodyText"/>
        <w:ind w:left="0"/>
        <w:rPr>
          <w:sz w:val="31"/>
        </w:rPr>
      </w:pPr>
    </w:p>
    <w:p>
      <w:pPr>
        <w:pStyle w:val="ListParagraph"/>
        <w:numPr>
          <w:ilvl w:val="0"/>
          <w:numId w:val="6"/>
        </w:numPr>
        <w:tabs>
          <w:tab w:pos="1847" w:val="left" w:leader="none"/>
        </w:tabs>
        <w:spacing w:line="240" w:lineRule="auto" w:before="1" w:after="0"/>
        <w:ind w:left="1846" w:right="0" w:hanging="1053"/>
        <w:jc w:val="left"/>
        <w:rPr>
          <w:sz w:val="42"/>
        </w:rPr>
      </w:pPr>
      <w:r>
        <w:rPr>
          <w:sz w:val="42"/>
        </w:rPr>
        <w:t>提货，清点数量，盖好车棚，锁好箱门。</w:t>
      </w:r>
    </w:p>
    <w:p>
      <w:pPr>
        <w:pStyle w:val="BodyText"/>
        <w:spacing w:before="1"/>
        <w:ind w:left="0"/>
        <w:rPr>
          <w:sz w:val="31"/>
        </w:rPr>
      </w:pPr>
    </w:p>
    <w:p>
      <w:pPr>
        <w:pStyle w:val="ListParagraph"/>
        <w:numPr>
          <w:ilvl w:val="0"/>
          <w:numId w:val="6"/>
        </w:numPr>
        <w:tabs>
          <w:tab w:pos="1847" w:val="left" w:leader="none"/>
        </w:tabs>
        <w:spacing w:line="240" w:lineRule="auto" w:before="0" w:after="0"/>
        <w:ind w:left="1846" w:right="0" w:hanging="1053"/>
        <w:jc w:val="left"/>
        <w:rPr>
          <w:sz w:val="42"/>
        </w:rPr>
      </w:pPr>
      <w:r>
        <w:rPr>
          <w:sz w:val="42"/>
        </w:rPr>
        <w:t>办好出厂手续。</w:t>
      </w:r>
    </w:p>
    <w:p>
      <w:pPr>
        <w:pStyle w:val="BodyText"/>
        <w:spacing w:before="1"/>
        <w:ind w:left="0"/>
        <w:rPr>
          <w:sz w:val="31"/>
        </w:rPr>
      </w:pPr>
    </w:p>
    <w:p>
      <w:pPr>
        <w:pStyle w:val="ListParagraph"/>
        <w:numPr>
          <w:ilvl w:val="0"/>
          <w:numId w:val="6"/>
        </w:numPr>
        <w:tabs>
          <w:tab w:pos="1847" w:val="left" w:leader="none"/>
        </w:tabs>
        <w:spacing w:line="240" w:lineRule="auto" w:before="0" w:after="0"/>
        <w:ind w:left="1846" w:right="0" w:hanging="1053"/>
        <w:jc w:val="left"/>
        <w:rPr>
          <w:sz w:val="42"/>
        </w:rPr>
      </w:pPr>
      <w:r>
        <w:rPr>
          <w:sz w:val="42"/>
        </w:rPr>
        <w:t>电话通知收货客户预达时间。</w:t>
      </w:r>
    </w:p>
    <w:p>
      <w:pPr>
        <w:pStyle w:val="BodyText"/>
        <w:ind w:left="0"/>
        <w:rPr>
          <w:sz w:val="31"/>
        </w:rPr>
      </w:pPr>
    </w:p>
    <w:p>
      <w:pPr>
        <w:pStyle w:val="ListParagraph"/>
        <w:numPr>
          <w:ilvl w:val="2"/>
          <w:numId w:val="1"/>
        </w:numPr>
        <w:tabs>
          <w:tab w:pos="2159" w:val="left" w:leader="none"/>
        </w:tabs>
        <w:spacing w:line="240" w:lineRule="auto" w:before="0" w:after="0"/>
        <w:ind w:left="2158" w:right="0" w:hanging="1156"/>
        <w:jc w:val="left"/>
        <w:rPr>
          <w:sz w:val="42"/>
        </w:rPr>
      </w:pPr>
      <w:r>
        <w:rPr>
          <w:sz w:val="42"/>
        </w:rPr>
        <w:t>在途追踪</w:t>
      </w:r>
    </w:p>
    <w:p>
      <w:pPr>
        <w:pStyle w:val="BodyText"/>
        <w:spacing w:before="1"/>
        <w:ind w:left="0"/>
        <w:rPr>
          <w:sz w:val="31"/>
        </w:rPr>
      </w:pPr>
    </w:p>
    <w:p>
      <w:pPr>
        <w:pStyle w:val="ListParagraph"/>
        <w:numPr>
          <w:ilvl w:val="0"/>
          <w:numId w:val="7"/>
        </w:numPr>
        <w:tabs>
          <w:tab w:pos="1847" w:val="left" w:leader="none"/>
        </w:tabs>
        <w:spacing w:line="240" w:lineRule="auto" w:before="0" w:after="0"/>
        <w:ind w:left="1846" w:right="0" w:hanging="1053"/>
        <w:jc w:val="left"/>
        <w:rPr>
          <w:sz w:val="42"/>
        </w:rPr>
      </w:pPr>
      <w:r>
        <w:rPr>
          <w:sz w:val="42"/>
        </w:rPr>
        <w:t>建立收货客户档案。</w:t>
      </w:r>
    </w:p>
    <w:p>
      <w:pPr>
        <w:pStyle w:val="BodyText"/>
        <w:spacing w:before="1"/>
        <w:ind w:left="0"/>
        <w:rPr>
          <w:sz w:val="31"/>
        </w:rPr>
      </w:pPr>
    </w:p>
    <w:p>
      <w:pPr>
        <w:pStyle w:val="ListParagraph"/>
        <w:numPr>
          <w:ilvl w:val="0"/>
          <w:numId w:val="7"/>
        </w:numPr>
        <w:tabs>
          <w:tab w:pos="1847" w:val="left" w:leader="none"/>
        </w:tabs>
        <w:spacing w:line="240" w:lineRule="auto" w:before="0" w:after="0"/>
        <w:ind w:left="1846" w:right="0" w:hanging="1053"/>
        <w:jc w:val="left"/>
        <w:rPr>
          <w:sz w:val="42"/>
        </w:rPr>
      </w:pPr>
      <w:r>
        <w:rPr>
          <w:sz w:val="42"/>
        </w:rPr>
        <w:t>驾驶员及时反馈途中信息。</w:t>
      </w:r>
    </w:p>
    <w:p>
      <w:pPr>
        <w:pStyle w:val="BodyText"/>
        <w:ind w:left="0"/>
        <w:rPr>
          <w:sz w:val="31"/>
        </w:rPr>
      </w:pPr>
    </w:p>
    <w:p>
      <w:pPr>
        <w:pStyle w:val="ListParagraph"/>
        <w:numPr>
          <w:ilvl w:val="0"/>
          <w:numId w:val="7"/>
        </w:numPr>
        <w:tabs>
          <w:tab w:pos="1847" w:val="left" w:leader="none"/>
        </w:tabs>
        <w:spacing w:line="240" w:lineRule="auto" w:before="0" w:after="0"/>
        <w:ind w:left="1846" w:right="0" w:hanging="1053"/>
        <w:jc w:val="left"/>
        <w:rPr>
          <w:sz w:val="42"/>
        </w:rPr>
      </w:pPr>
      <w:r>
        <w:rPr>
          <w:sz w:val="42"/>
        </w:rPr>
        <w:t>与收货客户电话联系送货情况。</w:t>
      </w:r>
    </w:p>
    <w:p>
      <w:pPr>
        <w:pStyle w:val="BodyText"/>
        <w:spacing w:before="2"/>
        <w:ind w:left="0"/>
        <w:rPr>
          <w:sz w:val="31"/>
        </w:rPr>
      </w:pPr>
    </w:p>
    <w:p>
      <w:pPr>
        <w:pStyle w:val="ListParagraph"/>
        <w:numPr>
          <w:ilvl w:val="0"/>
          <w:numId w:val="7"/>
        </w:numPr>
        <w:tabs>
          <w:tab w:pos="1847" w:val="left" w:leader="none"/>
        </w:tabs>
        <w:spacing w:line="240" w:lineRule="auto" w:before="0" w:after="0"/>
        <w:ind w:left="1846" w:right="0" w:hanging="1053"/>
        <w:jc w:val="left"/>
        <w:rPr>
          <w:sz w:val="42"/>
        </w:rPr>
      </w:pPr>
      <w:r>
        <w:rPr>
          <w:sz w:val="42"/>
        </w:rPr>
        <w:t>填写跟踪记录。</w:t>
      </w:r>
    </w:p>
    <w:p>
      <w:pPr>
        <w:pStyle w:val="BodyText"/>
        <w:ind w:left="0"/>
        <w:rPr>
          <w:sz w:val="31"/>
        </w:rPr>
      </w:pPr>
    </w:p>
    <w:p>
      <w:pPr>
        <w:pStyle w:val="ListParagraph"/>
        <w:numPr>
          <w:ilvl w:val="0"/>
          <w:numId w:val="7"/>
        </w:numPr>
        <w:tabs>
          <w:tab w:pos="1847" w:val="left" w:leader="none"/>
        </w:tabs>
        <w:spacing w:line="240" w:lineRule="auto" w:before="0" w:after="0"/>
        <w:ind w:left="1846" w:right="0" w:hanging="1053"/>
        <w:jc w:val="left"/>
        <w:rPr>
          <w:sz w:val="42"/>
        </w:rPr>
      </w:pPr>
      <w:r>
        <w:rPr>
          <w:sz w:val="42"/>
        </w:rPr>
        <w:t>有异常情况及时与客户联系。</w:t>
      </w:r>
    </w:p>
    <w:p>
      <w:pPr>
        <w:pStyle w:val="BodyText"/>
        <w:spacing w:before="1"/>
        <w:ind w:left="0"/>
        <w:rPr>
          <w:sz w:val="31"/>
        </w:rPr>
      </w:pPr>
    </w:p>
    <w:p>
      <w:pPr>
        <w:pStyle w:val="ListParagraph"/>
        <w:numPr>
          <w:ilvl w:val="2"/>
          <w:numId w:val="1"/>
        </w:numPr>
        <w:tabs>
          <w:tab w:pos="2159" w:val="left" w:leader="none"/>
        </w:tabs>
        <w:spacing w:line="240" w:lineRule="auto" w:before="0" w:after="0"/>
        <w:ind w:left="2158" w:right="0" w:hanging="1156"/>
        <w:jc w:val="left"/>
        <w:rPr>
          <w:sz w:val="42"/>
        </w:rPr>
      </w:pPr>
      <w:r>
        <w:rPr>
          <w:sz w:val="42"/>
        </w:rPr>
        <w:t>到达签收回单：</w:t>
      </w:r>
    </w:p>
    <w:p>
      <w:pPr>
        <w:pStyle w:val="BodyText"/>
        <w:spacing w:before="1"/>
        <w:ind w:left="0"/>
        <w:rPr>
          <w:sz w:val="31"/>
        </w:rPr>
      </w:pPr>
    </w:p>
    <w:p>
      <w:pPr>
        <w:pStyle w:val="ListParagraph"/>
        <w:numPr>
          <w:ilvl w:val="0"/>
          <w:numId w:val="8"/>
        </w:numPr>
        <w:tabs>
          <w:tab w:pos="1847" w:val="left" w:leader="none"/>
        </w:tabs>
        <w:spacing w:line="240" w:lineRule="auto" w:before="0" w:after="0"/>
        <w:ind w:left="1846" w:right="0" w:hanging="1053"/>
        <w:jc w:val="left"/>
        <w:rPr>
          <w:sz w:val="42"/>
        </w:rPr>
      </w:pPr>
      <w:r>
        <w:rPr>
          <w:sz w:val="42"/>
        </w:rPr>
        <w:t>按时准确到达指定卸货地点。</w:t>
      </w:r>
    </w:p>
    <w:p>
      <w:pPr>
        <w:pStyle w:val="BodyText"/>
        <w:ind w:left="0"/>
        <w:rPr>
          <w:sz w:val="31"/>
        </w:rPr>
      </w:pPr>
    </w:p>
    <w:p>
      <w:pPr>
        <w:pStyle w:val="ListParagraph"/>
        <w:numPr>
          <w:ilvl w:val="0"/>
          <w:numId w:val="8"/>
        </w:numPr>
        <w:tabs>
          <w:tab w:pos="1847" w:val="left" w:leader="none"/>
        </w:tabs>
        <w:spacing w:line="240" w:lineRule="auto" w:before="1" w:after="0"/>
        <w:ind w:left="1846" w:right="0" w:hanging="1053"/>
        <w:jc w:val="left"/>
        <w:rPr>
          <w:sz w:val="42"/>
        </w:rPr>
      </w:pPr>
      <w:r>
        <w:rPr>
          <w:sz w:val="42"/>
        </w:rPr>
        <w:t>货物交接。</w:t>
      </w:r>
    </w:p>
    <w:p>
      <w:pPr>
        <w:pStyle w:val="BodyText"/>
        <w:ind w:left="0"/>
        <w:rPr>
          <w:sz w:val="31"/>
        </w:rPr>
      </w:pPr>
    </w:p>
    <w:p>
      <w:pPr>
        <w:pStyle w:val="ListParagraph"/>
        <w:numPr>
          <w:ilvl w:val="0"/>
          <w:numId w:val="8"/>
        </w:numPr>
        <w:tabs>
          <w:tab w:pos="1847" w:val="left" w:leader="none"/>
        </w:tabs>
        <w:spacing w:line="417" w:lineRule="auto" w:before="0" w:after="0"/>
        <w:ind w:left="160" w:right="572" w:firstLine="633"/>
        <w:jc w:val="left"/>
        <w:rPr>
          <w:sz w:val="42"/>
        </w:rPr>
      </w:pPr>
      <w:r>
        <w:rPr>
          <w:spacing w:val="-9"/>
          <w:sz w:val="42"/>
        </w:rPr>
        <w:t>百分之百签收，保证运输产品的数量和质量与客户出库单</w:t>
      </w:r>
      <w:r>
        <w:rPr>
          <w:spacing w:val="-6"/>
          <w:sz w:val="42"/>
        </w:rPr>
        <w:t>一致。</w:t>
      </w:r>
    </w:p>
    <w:p>
      <w:pPr>
        <w:pStyle w:val="ListParagraph"/>
        <w:numPr>
          <w:ilvl w:val="0"/>
          <w:numId w:val="8"/>
        </w:numPr>
        <w:tabs>
          <w:tab w:pos="1847" w:val="left" w:leader="none"/>
        </w:tabs>
        <w:spacing w:line="240" w:lineRule="auto" w:before="1" w:after="0"/>
        <w:ind w:left="1846" w:right="0" w:hanging="1053"/>
        <w:jc w:val="left"/>
        <w:rPr>
          <w:sz w:val="42"/>
        </w:rPr>
      </w:pPr>
      <w:r>
        <w:rPr>
          <w:sz w:val="42"/>
        </w:rPr>
        <w:t>将签收货物回执单反馈至公司。</w:t>
      </w:r>
    </w:p>
    <w:p>
      <w:pPr>
        <w:pStyle w:val="ListParagraph"/>
        <w:numPr>
          <w:ilvl w:val="1"/>
          <w:numId w:val="1"/>
        </w:numPr>
        <w:tabs>
          <w:tab w:pos="899" w:val="left" w:leader="none"/>
        </w:tabs>
        <w:spacing w:line="364" w:lineRule="auto" w:before="203" w:after="0"/>
        <w:ind w:left="160" w:right="9791" w:firstLine="0"/>
        <w:jc w:val="left"/>
        <w:rPr>
          <w:sz w:val="42"/>
        </w:rPr>
      </w:pPr>
      <w:r>
        <w:rPr>
          <w:spacing w:val="-3"/>
          <w:sz w:val="42"/>
        </w:rPr>
        <w:t>污泥运输路线</w:t>
      </w:r>
      <w:r>
        <w:rPr>
          <w:sz w:val="42"/>
        </w:rPr>
        <w:t>Xx</w:t>
      </w:r>
    </w:p>
    <w:p>
      <w:pPr>
        <w:pStyle w:val="ListParagraph"/>
        <w:numPr>
          <w:ilvl w:val="1"/>
          <w:numId w:val="1"/>
        </w:numPr>
        <w:tabs>
          <w:tab w:pos="899" w:val="left" w:leader="none"/>
        </w:tabs>
        <w:spacing w:line="536" w:lineRule="exact" w:before="0" w:after="0"/>
        <w:ind w:left="898" w:right="0" w:hanging="739"/>
        <w:jc w:val="left"/>
        <w:rPr>
          <w:sz w:val="42"/>
        </w:rPr>
      </w:pPr>
      <w:r>
        <w:rPr>
          <w:sz w:val="42"/>
        </w:rPr>
        <w:t>运输质量保证</w:t>
      </w:r>
    </w:p>
    <w:p>
      <w:pPr>
        <w:spacing w:after="0" w:line="536" w:lineRule="exact"/>
        <w:jc w:val="left"/>
        <w:rPr>
          <w:sz w:val="42"/>
        </w:rPr>
        <w:sectPr>
          <w:pgSz w:w="17860" w:h="25260"/>
          <w:pgMar w:top="1960" w:bottom="280" w:left="2540" w:right="2100"/>
        </w:sectPr>
      </w:pPr>
    </w:p>
    <w:p>
      <w:pPr>
        <w:pStyle w:val="BodyText"/>
        <w:spacing w:line="364" w:lineRule="auto" w:before="25"/>
        <w:ind w:right="379" w:firstLine="734"/>
      </w:pPr>
      <w:r>
        <w:rPr/>
        <w:t>我司将全面负责从项目现场将污泥运输至采购方指定地点，并确</w:t>
      </w:r>
      <w:r>
        <w:rPr>
          <w:spacing w:val="-9"/>
        </w:rPr>
        <w:t>保项目全过程符合国家及地方的环保规定。保证污泥运输服务不得转</w:t>
      </w:r>
      <w:r>
        <w:rPr>
          <w:spacing w:val="-23"/>
        </w:rPr>
        <w:t>包，且项目运输的过程随时接受采购单位的监督检查，不得长期储存， </w:t>
      </w:r>
      <w:r>
        <w:rPr/>
        <w:t>否则采购单位可视为违约处理。</w:t>
      </w:r>
    </w:p>
    <w:p>
      <w:pPr>
        <w:pStyle w:val="ListParagraph"/>
        <w:numPr>
          <w:ilvl w:val="1"/>
          <w:numId w:val="1"/>
        </w:numPr>
        <w:tabs>
          <w:tab w:pos="899" w:val="left" w:leader="none"/>
        </w:tabs>
        <w:spacing w:line="536" w:lineRule="exact" w:before="0" w:after="0"/>
        <w:ind w:left="898" w:right="0" w:hanging="739"/>
        <w:jc w:val="left"/>
        <w:rPr>
          <w:sz w:val="42"/>
        </w:rPr>
      </w:pPr>
      <w:r>
        <w:rPr>
          <w:sz w:val="42"/>
        </w:rPr>
        <w:t>人员方面的保证</w:t>
      </w:r>
    </w:p>
    <w:p>
      <w:pPr>
        <w:pStyle w:val="BodyText"/>
        <w:spacing w:line="364" w:lineRule="auto" w:before="279"/>
        <w:ind w:right="597" w:firstLine="838"/>
      </w:pPr>
      <w:r>
        <w:rPr>
          <w:spacing w:val="-10"/>
        </w:rPr>
        <w:t>保证拟投入本项目的人员为经验丰富、长期从事货车驾驶、有同</w:t>
      </w:r>
      <w:r>
        <w:rPr/>
        <w:t>类运输经历并具有相应车辆驾驶资质的车辆驾驶员。</w:t>
      </w:r>
    </w:p>
    <w:p>
      <w:pPr>
        <w:pStyle w:val="ListParagraph"/>
        <w:numPr>
          <w:ilvl w:val="1"/>
          <w:numId w:val="1"/>
        </w:numPr>
        <w:tabs>
          <w:tab w:pos="899" w:val="left" w:leader="none"/>
        </w:tabs>
        <w:spacing w:line="537" w:lineRule="exact" w:before="0" w:after="0"/>
        <w:ind w:left="898" w:right="0" w:hanging="739"/>
        <w:jc w:val="left"/>
        <w:rPr>
          <w:sz w:val="42"/>
        </w:rPr>
      </w:pPr>
      <w:r>
        <w:rPr>
          <w:sz w:val="42"/>
        </w:rPr>
        <w:t>车辆设备方面的保证</w:t>
      </w:r>
    </w:p>
    <w:p>
      <w:pPr>
        <w:pStyle w:val="BodyText"/>
        <w:spacing w:line="364" w:lineRule="auto" w:before="279"/>
        <w:ind w:right="420" w:firstLine="838"/>
      </w:pPr>
      <w:r>
        <w:rPr>
          <w:spacing w:val="-10"/>
        </w:rPr>
        <w:t>保证运输车辆统一为封闭自卸车，车尾有液压后门</w:t>
      </w:r>
      <w:r>
        <w:rPr/>
        <w:t>（无液压后门的应做好防跑冒滴漏措施</w:t>
      </w:r>
      <w:r>
        <w:rPr>
          <w:spacing w:val="-201"/>
        </w:rPr>
        <w:t>）</w:t>
      </w:r>
      <w:r>
        <w:rPr>
          <w:spacing w:val="-24"/>
        </w:rPr>
        <w:t>，运输途中，不能发生污泥跑冒滴漏现象， 发生运输途中跑冒滴漏，驾驶员需当场清理，因污泥的跑冒滴漏，易</w:t>
      </w:r>
      <w:r>
        <w:rPr>
          <w:spacing w:val="-1"/>
        </w:rPr>
        <w:t>发交通事故，一旦发生跑冒滴漏事件，后果由我司方担。保证车辆按</w:t>
      </w:r>
      <w:r>
        <w:rPr>
          <w:spacing w:val="9"/>
        </w:rPr>
        <w:t>照环保局要求加装车载</w:t>
      </w:r>
      <w:r>
        <w:rPr/>
        <w:t>GPS</w:t>
      </w:r>
      <w:r>
        <w:rPr>
          <w:spacing w:val="-17"/>
        </w:rPr>
        <w:t> 定位装置，费用自理。在运输过程中保证车辆途经地的环境保洁和环境卫生，并承担由此产生的一切责任。</w:t>
      </w:r>
    </w:p>
    <w:p>
      <w:pPr>
        <w:pStyle w:val="ListParagraph"/>
        <w:numPr>
          <w:ilvl w:val="1"/>
          <w:numId w:val="1"/>
        </w:numPr>
        <w:tabs>
          <w:tab w:pos="899" w:val="left" w:leader="none"/>
        </w:tabs>
        <w:spacing w:line="364" w:lineRule="auto" w:before="0" w:after="0"/>
        <w:ind w:left="160" w:right="420" w:firstLine="0"/>
        <w:jc w:val="left"/>
        <w:rPr>
          <w:sz w:val="42"/>
        </w:rPr>
      </w:pPr>
      <w:r>
        <w:rPr>
          <w:sz w:val="42"/>
        </w:rPr>
        <w:t>保证服从采购单位污泥运输调度，工作时间需按采购单位实际工</w:t>
      </w:r>
      <w:r>
        <w:rPr>
          <w:w w:val="100"/>
          <w:sz w:val="42"/>
        </w:rPr>
        <w:t>作需要而定（原则上为早</w:t>
      </w:r>
      <w:r>
        <w:rPr>
          <w:spacing w:val="-102"/>
          <w:sz w:val="42"/>
        </w:rPr>
        <w:t> </w:t>
      </w:r>
      <w:r>
        <w:rPr>
          <w:w w:val="100"/>
          <w:sz w:val="42"/>
        </w:rPr>
        <w:t>7</w:t>
      </w:r>
      <w:r>
        <w:rPr>
          <w:spacing w:val="-86"/>
          <w:sz w:val="42"/>
        </w:rPr>
        <w:t> </w:t>
      </w:r>
      <w:r>
        <w:rPr>
          <w:w w:val="100"/>
          <w:sz w:val="42"/>
        </w:rPr>
        <w:t>点至晚</w:t>
      </w:r>
      <w:r>
        <w:rPr>
          <w:spacing w:val="-92"/>
          <w:sz w:val="42"/>
        </w:rPr>
        <w:t> </w:t>
      </w:r>
      <w:r>
        <w:rPr>
          <w:w w:val="100"/>
          <w:sz w:val="42"/>
        </w:rPr>
        <w:t>9</w:t>
      </w:r>
      <w:r>
        <w:rPr>
          <w:spacing w:val="-89"/>
          <w:sz w:val="42"/>
        </w:rPr>
        <w:t> </w:t>
      </w:r>
      <w:r>
        <w:rPr>
          <w:w w:val="100"/>
          <w:sz w:val="42"/>
        </w:rPr>
        <w:t>点</w:t>
      </w:r>
      <w:r>
        <w:rPr>
          <w:spacing w:val="-209"/>
          <w:w w:val="100"/>
          <w:sz w:val="42"/>
        </w:rPr>
        <w:t>）</w:t>
      </w:r>
      <w:r>
        <w:rPr>
          <w:w w:val="100"/>
          <w:sz w:val="42"/>
        </w:rPr>
        <w:t>，全年无节假日（主管部门明令禁止停运除外</w:t>
      </w:r>
      <w:r>
        <w:rPr>
          <w:spacing w:val="-199"/>
          <w:w w:val="100"/>
          <w:sz w:val="42"/>
        </w:rPr>
        <w:t>）</w:t>
      </w:r>
      <w:r>
        <w:rPr>
          <w:w w:val="100"/>
          <w:sz w:val="42"/>
        </w:rPr>
        <w:t>，并不根据正常上下班时间限制，在承运期内必</w:t>
      </w:r>
      <w:r>
        <w:rPr>
          <w:spacing w:val="-13"/>
          <w:sz w:val="42"/>
        </w:rPr>
        <w:t>须确保污泥及时清运，运输过程中运输方要遵守各项目现场的工作制</w:t>
      </w:r>
      <w:r>
        <w:rPr>
          <w:spacing w:val="-14"/>
          <w:sz w:val="42"/>
        </w:rPr>
        <w:t>度、工作时间、文明操作，确保场地的环境清洁。考虑每天生产污泥</w:t>
      </w:r>
      <w:r>
        <w:rPr>
          <w:spacing w:val="-7"/>
          <w:sz w:val="42"/>
        </w:rPr>
        <w:t>和夏冬季产泥量不均匀因素以及当天出泥量时间不均匀因素等，保证当天的污泥全部及时运出。</w:t>
      </w:r>
    </w:p>
    <w:p>
      <w:pPr>
        <w:pStyle w:val="ListParagraph"/>
        <w:numPr>
          <w:ilvl w:val="1"/>
          <w:numId w:val="1"/>
        </w:numPr>
        <w:tabs>
          <w:tab w:pos="899" w:val="left" w:leader="none"/>
        </w:tabs>
        <w:spacing w:line="534" w:lineRule="exact" w:before="0" w:after="0"/>
        <w:ind w:left="898" w:right="0" w:hanging="739"/>
        <w:jc w:val="left"/>
        <w:rPr>
          <w:sz w:val="42"/>
        </w:rPr>
      </w:pPr>
      <w:r>
        <w:rPr>
          <w:sz w:val="42"/>
        </w:rPr>
        <w:t>交通安全</w:t>
      </w:r>
    </w:p>
    <w:p>
      <w:pPr>
        <w:pStyle w:val="BodyText"/>
        <w:spacing w:line="364" w:lineRule="auto" w:before="272"/>
        <w:ind w:right="566" w:firstLine="842"/>
        <w:jc w:val="both"/>
      </w:pPr>
      <w:r>
        <w:rPr>
          <w:spacing w:val="-11"/>
        </w:rPr>
        <w:t>保证加强车辆驾驶人员安全教育，严格遵守交通法规，发生一切</w:t>
      </w:r>
      <w:r>
        <w:rPr>
          <w:spacing w:val="-16"/>
        </w:rPr>
        <w:t>交通违章、交通事故及其他纠纷等等诸如此类的任何责任和费用均由</w:t>
      </w:r>
      <w:r>
        <w:rPr>
          <w:spacing w:val="-14"/>
        </w:rPr>
        <w:t>运输方自行承担。在运输过程中产生的过路过桥费等均由我司自行承</w:t>
      </w:r>
    </w:p>
    <w:p>
      <w:pPr>
        <w:spacing w:after="0" w:line="364" w:lineRule="auto"/>
        <w:jc w:val="both"/>
        <w:sectPr>
          <w:pgSz w:w="17860" w:h="25260"/>
          <w:pgMar w:top="1760" w:bottom="280" w:left="2540" w:right="2100"/>
        </w:sectPr>
      </w:pPr>
    </w:p>
    <w:p>
      <w:pPr>
        <w:pStyle w:val="BodyText"/>
        <w:spacing w:line="364" w:lineRule="auto" w:before="25"/>
        <w:ind w:right="420"/>
      </w:pPr>
      <w:r>
        <w:rPr/>
        <w:t>担。运输车辆的相关年审、保险、养路、维修、油费、驾驶员等等一切费用的开支均由我司承担。如我司中标，车辆办理运输线路上的所有通行证件费用由我司承担。</w:t>
      </w:r>
    </w:p>
    <w:p>
      <w:pPr>
        <w:pStyle w:val="ListParagraph"/>
        <w:numPr>
          <w:ilvl w:val="1"/>
          <w:numId w:val="1"/>
        </w:numPr>
        <w:tabs>
          <w:tab w:pos="1108" w:val="left" w:leader="none"/>
        </w:tabs>
        <w:spacing w:line="536" w:lineRule="exact" w:before="0" w:after="0"/>
        <w:ind w:left="1107" w:right="0" w:hanging="948"/>
        <w:jc w:val="left"/>
        <w:rPr>
          <w:sz w:val="42"/>
        </w:rPr>
      </w:pPr>
      <w:r>
        <w:rPr>
          <w:sz w:val="42"/>
        </w:rPr>
        <w:t>保证运输内容</w:t>
      </w:r>
    </w:p>
    <w:p>
      <w:pPr>
        <w:pStyle w:val="ListParagraph"/>
        <w:numPr>
          <w:ilvl w:val="0"/>
          <w:numId w:val="9"/>
        </w:numPr>
        <w:tabs>
          <w:tab w:pos="1217" w:val="left" w:leader="none"/>
        </w:tabs>
        <w:spacing w:line="240" w:lineRule="auto" w:before="279" w:after="0"/>
        <w:ind w:left="1216" w:right="0" w:hanging="1057"/>
        <w:jc w:val="left"/>
        <w:rPr>
          <w:sz w:val="42"/>
        </w:rPr>
      </w:pPr>
      <w:r>
        <w:rPr>
          <w:sz w:val="42"/>
        </w:rPr>
        <w:t>按指定污泥处置地点倒置，妥善处理运输内容；</w:t>
      </w:r>
    </w:p>
    <w:p>
      <w:pPr>
        <w:pStyle w:val="ListParagraph"/>
        <w:numPr>
          <w:ilvl w:val="0"/>
          <w:numId w:val="9"/>
        </w:numPr>
        <w:tabs>
          <w:tab w:pos="1220" w:val="left" w:leader="none"/>
        </w:tabs>
        <w:spacing w:line="364" w:lineRule="auto" w:before="279" w:after="0"/>
        <w:ind w:left="160" w:right="587" w:firstLine="0"/>
        <w:jc w:val="left"/>
        <w:rPr>
          <w:sz w:val="42"/>
        </w:rPr>
      </w:pPr>
      <w:r>
        <w:rPr>
          <w:sz w:val="42"/>
        </w:rPr>
        <w:t>堆放填埋地点（环卫指定地点或符合卫生垃圾填埋点，并提供</w:t>
      </w:r>
      <w:r>
        <w:rPr>
          <w:w w:val="100"/>
          <w:sz w:val="42"/>
        </w:rPr>
        <w:t>有效环卫填埋租赁资质证明</w:t>
      </w:r>
      <w:r>
        <w:rPr>
          <w:spacing w:val="-193"/>
          <w:w w:val="100"/>
          <w:sz w:val="42"/>
        </w:rPr>
        <w:t>）</w:t>
      </w:r>
      <w:r>
        <w:rPr>
          <w:w w:val="100"/>
          <w:sz w:val="42"/>
        </w:rPr>
        <w:t>，不得随意乱倒乱放，避免二次污染等</w:t>
      </w:r>
      <w:r>
        <w:rPr>
          <w:spacing w:val="-14"/>
          <w:sz w:val="42"/>
        </w:rPr>
        <w:t>事故的发生，并承担此类事故产生的一切责任；保证运输车辆的污泥运输专一性，不准夹带任何其他货物或硬质杂物，如有此二影响污泥</w:t>
      </w:r>
      <w:r>
        <w:rPr>
          <w:spacing w:val="2"/>
          <w:sz w:val="42"/>
        </w:rPr>
        <w:t>焚烧将承担一切责任和经济费用，且每发生一次扣除罚金</w:t>
      </w:r>
      <w:r>
        <w:rPr>
          <w:sz w:val="42"/>
        </w:rPr>
        <w:t>1</w:t>
      </w:r>
      <w:r>
        <w:rPr>
          <w:spacing w:val="1"/>
          <w:sz w:val="42"/>
        </w:rPr>
        <w:t> 万元。2、服务工作管理标准</w:t>
      </w:r>
    </w:p>
    <w:p>
      <w:pPr>
        <w:pStyle w:val="ListParagraph"/>
        <w:numPr>
          <w:ilvl w:val="1"/>
          <w:numId w:val="10"/>
        </w:numPr>
        <w:tabs>
          <w:tab w:pos="899" w:val="left" w:leader="none"/>
        </w:tabs>
        <w:spacing w:line="240" w:lineRule="auto" w:before="187" w:after="0"/>
        <w:ind w:left="898" w:right="0" w:hanging="739"/>
        <w:jc w:val="left"/>
        <w:rPr>
          <w:sz w:val="42"/>
        </w:rPr>
      </w:pPr>
      <w:r>
        <w:rPr>
          <w:sz w:val="42"/>
        </w:rPr>
        <w:t>污泥收集贮存、周转与运输环境管理的服务标准</w:t>
      </w:r>
    </w:p>
    <w:p>
      <w:pPr>
        <w:pStyle w:val="BodyText"/>
        <w:spacing w:before="1"/>
        <w:ind w:left="0"/>
        <w:rPr>
          <w:sz w:val="31"/>
        </w:rPr>
      </w:pPr>
    </w:p>
    <w:p>
      <w:pPr>
        <w:pStyle w:val="ListParagraph"/>
        <w:numPr>
          <w:ilvl w:val="2"/>
          <w:numId w:val="10"/>
        </w:numPr>
        <w:tabs>
          <w:tab w:pos="2123" w:val="left" w:leader="none"/>
        </w:tabs>
        <w:spacing w:line="417" w:lineRule="auto" w:before="0" w:after="0"/>
        <w:ind w:left="160" w:right="380" w:firstLine="842"/>
        <w:jc w:val="left"/>
        <w:rPr>
          <w:sz w:val="42"/>
        </w:rPr>
      </w:pPr>
      <w:r>
        <w:rPr>
          <w:sz w:val="42"/>
        </w:rPr>
        <w:t>运输车辆统一为封闭自卸车</w:t>
      </w:r>
      <w:r>
        <w:rPr>
          <w:spacing w:val="-35"/>
          <w:sz w:val="42"/>
        </w:rPr>
        <w:t>，车尾有液压后门，运输途中， </w:t>
      </w:r>
      <w:r>
        <w:rPr>
          <w:spacing w:val="-26"/>
          <w:sz w:val="42"/>
        </w:rPr>
        <w:t>不能发生污泥跑冒滴漏现象，发生运输途中跑冒滴漏，驾驶员需当场清理，因污泥的跑冒滴漏，易发交通事故，一旦发生跑冒滴漏事件， </w:t>
      </w:r>
      <w:r>
        <w:rPr>
          <w:spacing w:val="-29"/>
          <w:sz w:val="42"/>
        </w:rPr>
        <w:t>后果由我司方担。保证车辆按照环保局要求加装车载 </w:t>
      </w:r>
      <w:r>
        <w:rPr>
          <w:sz w:val="42"/>
        </w:rPr>
        <w:t>GPS</w:t>
      </w:r>
      <w:r>
        <w:rPr>
          <w:spacing w:val="-13"/>
          <w:sz w:val="42"/>
        </w:rPr>
        <w:t> 定位装置， 费用自理。在运输过程中保证车辆途经地的环境保洁和环境卫生，并</w:t>
      </w:r>
      <w:r>
        <w:rPr>
          <w:spacing w:val="-18"/>
          <w:sz w:val="42"/>
        </w:rPr>
        <w:t>承担由此产生的一切责任。并且运输车辆具有明显的严控废物警示标志，运输过程中全过程监控和管理，防止因裸露、散落或泄露造成二次污染。</w:t>
      </w:r>
    </w:p>
    <w:p>
      <w:pPr>
        <w:pStyle w:val="ListParagraph"/>
        <w:numPr>
          <w:ilvl w:val="2"/>
          <w:numId w:val="10"/>
        </w:numPr>
        <w:tabs>
          <w:tab w:pos="2159" w:val="left" w:leader="none"/>
        </w:tabs>
        <w:spacing w:line="417" w:lineRule="auto" w:before="0" w:after="0"/>
        <w:ind w:left="160" w:right="530" w:firstLine="842"/>
        <w:jc w:val="left"/>
        <w:rPr>
          <w:sz w:val="42"/>
        </w:rPr>
      </w:pPr>
      <w:r>
        <w:rPr>
          <w:spacing w:val="-1"/>
          <w:sz w:val="42"/>
        </w:rPr>
        <w:t>定期安排污泥运输车辆到各企业收运废水污泥，并合理安</w:t>
      </w:r>
      <w:r>
        <w:rPr>
          <w:sz w:val="42"/>
        </w:rPr>
        <w:t>排收运车次，确保各企业贮存的污泥得到及时清运。</w:t>
      </w:r>
    </w:p>
    <w:p>
      <w:pPr>
        <w:pStyle w:val="ListParagraph"/>
        <w:numPr>
          <w:ilvl w:val="2"/>
          <w:numId w:val="10"/>
        </w:numPr>
        <w:tabs>
          <w:tab w:pos="2159" w:val="left" w:leader="none"/>
        </w:tabs>
        <w:spacing w:line="537" w:lineRule="exact" w:before="0" w:after="0"/>
        <w:ind w:left="2158" w:right="0" w:hanging="1156"/>
        <w:jc w:val="left"/>
        <w:rPr>
          <w:sz w:val="42"/>
        </w:rPr>
      </w:pPr>
      <w:r>
        <w:rPr>
          <w:sz w:val="42"/>
        </w:rPr>
        <w:t>在特殊情况下，污泥生产单位按照规定设置的贮存点不足</w:t>
      </w:r>
    </w:p>
    <w:p>
      <w:pPr>
        <w:spacing w:after="0" w:line="537" w:lineRule="exact"/>
        <w:jc w:val="left"/>
        <w:rPr>
          <w:sz w:val="42"/>
        </w:rPr>
        <w:sectPr>
          <w:pgSz w:w="17860" w:h="25260"/>
          <w:pgMar w:top="1760" w:bottom="280" w:left="2540" w:right="2100"/>
        </w:sectPr>
      </w:pPr>
    </w:p>
    <w:p>
      <w:pPr>
        <w:pStyle w:val="BodyText"/>
        <w:spacing w:line="417" w:lineRule="auto" w:before="20"/>
        <w:ind w:right="587"/>
      </w:pPr>
      <w:r>
        <w:rPr>
          <w:spacing w:val="-14"/>
        </w:rPr>
        <w:t>以容纳污泥的，应当及时通知我司污泥处理站收运，我司应当增加收</w:t>
      </w:r>
      <w:r>
        <w:rPr/>
        <w:t>运频次或者车次，保证污泥的及时收运。</w:t>
      </w:r>
    </w:p>
    <w:p>
      <w:pPr>
        <w:pStyle w:val="ListParagraph"/>
        <w:numPr>
          <w:ilvl w:val="2"/>
          <w:numId w:val="10"/>
        </w:numPr>
        <w:tabs>
          <w:tab w:pos="2159" w:val="left" w:leader="none"/>
        </w:tabs>
        <w:spacing w:line="417" w:lineRule="auto" w:before="0" w:after="0"/>
        <w:ind w:left="160" w:right="530" w:firstLine="842"/>
        <w:jc w:val="both"/>
        <w:rPr>
          <w:sz w:val="42"/>
        </w:rPr>
      </w:pPr>
      <w:r>
        <w:rPr>
          <w:spacing w:val="-1"/>
          <w:sz w:val="42"/>
        </w:rPr>
        <w:t>污泥产生单位向我司污泥处理站转移污泥时，应当使用严</w:t>
      </w:r>
      <w:r>
        <w:rPr>
          <w:sz w:val="42"/>
        </w:rPr>
        <w:t>控废物转移联单（污泥专用</w:t>
      </w:r>
      <w:r>
        <w:rPr>
          <w:spacing w:val="-193"/>
          <w:sz w:val="42"/>
        </w:rPr>
        <w:t>）</w:t>
      </w:r>
      <w:r>
        <w:rPr>
          <w:sz w:val="42"/>
        </w:rPr>
        <w:t>。转移污泥时应当填写严控废物转移联</w:t>
      </w:r>
      <w:r>
        <w:rPr>
          <w:w w:val="100"/>
          <w:sz w:val="42"/>
        </w:rPr>
        <w:t>单（污泥专用</w:t>
      </w:r>
      <w:r>
        <w:rPr>
          <w:spacing w:val="-203"/>
          <w:w w:val="100"/>
          <w:sz w:val="42"/>
        </w:rPr>
        <w:t>）</w:t>
      </w:r>
      <w:r>
        <w:rPr>
          <w:w w:val="100"/>
          <w:sz w:val="42"/>
        </w:rPr>
        <w:t>，联单一式四联，由污泥运送人员和污泥产生单位污</w:t>
      </w:r>
      <w:r>
        <w:rPr>
          <w:sz w:val="42"/>
        </w:rPr>
        <w:t>泥管理人员交接时共同核对填写并盖章。</w:t>
      </w:r>
    </w:p>
    <w:p>
      <w:pPr>
        <w:pStyle w:val="ListParagraph"/>
        <w:numPr>
          <w:ilvl w:val="2"/>
          <w:numId w:val="10"/>
        </w:numPr>
        <w:tabs>
          <w:tab w:pos="2267" w:val="left" w:leader="none"/>
        </w:tabs>
        <w:spacing w:line="417" w:lineRule="auto" w:before="0" w:after="0"/>
        <w:ind w:left="160" w:right="420" w:firstLine="842"/>
        <w:jc w:val="left"/>
        <w:rPr>
          <w:sz w:val="42"/>
        </w:rPr>
      </w:pPr>
      <w:r>
        <w:rPr>
          <w:spacing w:val="-12"/>
          <w:sz w:val="42"/>
        </w:rPr>
        <w:t>实行《污泥运送登记卡》管理制度。《污泥运送登记卡》按一车（次）</w:t>
      </w:r>
      <w:r>
        <w:rPr>
          <w:spacing w:val="-13"/>
          <w:sz w:val="42"/>
        </w:rPr>
        <w:t>一卡，由周边污泥产生单位和污泥处理站的交、接人员</w:t>
      </w:r>
      <w:r>
        <w:rPr>
          <w:sz w:val="42"/>
        </w:rPr>
        <w:t>填写并签字。</w:t>
      </w:r>
    </w:p>
    <w:p>
      <w:pPr>
        <w:pStyle w:val="ListParagraph"/>
        <w:numPr>
          <w:ilvl w:val="2"/>
          <w:numId w:val="10"/>
        </w:numPr>
        <w:tabs>
          <w:tab w:pos="2159" w:val="left" w:leader="none"/>
        </w:tabs>
        <w:spacing w:line="417" w:lineRule="auto" w:before="0" w:after="0"/>
        <w:ind w:left="160" w:right="530" w:firstLine="842"/>
        <w:jc w:val="left"/>
        <w:rPr>
          <w:sz w:val="42"/>
        </w:rPr>
      </w:pPr>
      <w:r>
        <w:rPr>
          <w:spacing w:val="-1"/>
          <w:sz w:val="42"/>
        </w:rPr>
        <w:t>污泥收集入车后，应在装好污泥的运输车辆行驶前对污泥</w:t>
      </w:r>
      <w:r>
        <w:rPr>
          <w:sz w:val="42"/>
        </w:rPr>
        <w:t>喷洒生物除臭液，能从源头抑制臭味产生。</w:t>
      </w:r>
    </w:p>
    <w:p>
      <w:pPr>
        <w:pStyle w:val="ListParagraph"/>
        <w:numPr>
          <w:ilvl w:val="2"/>
          <w:numId w:val="10"/>
        </w:numPr>
        <w:tabs>
          <w:tab w:pos="2159" w:val="left" w:leader="none"/>
        </w:tabs>
        <w:spacing w:line="417" w:lineRule="auto" w:before="0" w:after="0"/>
        <w:ind w:left="160" w:right="420" w:firstLine="842"/>
        <w:jc w:val="both"/>
        <w:rPr>
          <w:sz w:val="42"/>
        </w:rPr>
      </w:pPr>
      <w:r>
        <w:rPr>
          <w:sz w:val="42"/>
        </w:rPr>
        <w:t>污泥运输按相关部门批准的路线和时间行驶，运输路线尽</w:t>
      </w:r>
      <w:r>
        <w:rPr>
          <w:spacing w:val="-13"/>
          <w:sz w:val="42"/>
        </w:rPr>
        <w:t>量避开人群密集区、交通集中区和居民住宅等环境敏感区；运送污泥</w:t>
      </w:r>
      <w:r>
        <w:rPr>
          <w:spacing w:val="-14"/>
          <w:sz w:val="42"/>
        </w:rPr>
        <w:t>的时间避开上下班、上下学、等交通高峰期，以减少污泥运输恶臭对</w:t>
      </w:r>
      <w:r>
        <w:rPr>
          <w:sz w:val="42"/>
        </w:rPr>
        <w:t>周边敏感点的影响。</w:t>
      </w:r>
    </w:p>
    <w:p>
      <w:pPr>
        <w:pStyle w:val="ListParagraph"/>
        <w:numPr>
          <w:ilvl w:val="2"/>
          <w:numId w:val="10"/>
        </w:numPr>
        <w:tabs>
          <w:tab w:pos="2123" w:val="left" w:leader="none"/>
        </w:tabs>
        <w:spacing w:line="417" w:lineRule="auto" w:before="0" w:after="0"/>
        <w:ind w:left="160" w:right="593" w:firstLine="842"/>
        <w:jc w:val="left"/>
        <w:rPr>
          <w:sz w:val="42"/>
        </w:rPr>
      </w:pPr>
      <w:r>
        <w:rPr>
          <w:spacing w:val="-24"/>
          <w:sz w:val="42"/>
        </w:rPr>
        <w:t>运输途中不停靠和中转，严禁将污泥向环境中倾倒、丢弃、</w:t>
      </w:r>
      <w:r>
        <w:rPr>
          <w:sz w:val="42"/>
        </w:rPr>
        <w:t>遗洒。</w:t>
      </w:r>
    </w:p>
    <w:p>
      <w:pPr>
        <w:pStyle w:val="ListParagraph"/>
        <w:numPr>
          <w:ilvl w:val="2"/>
          <w:numId w:val="10"/>
        </w:numPr>
        <w:tabs>
          <w:tab w:pos="2123" w:val="left" w:leader="none"/>
        </w:tabs>
        <w:spacing w:line="417" w:lineRule="auto" w:before="0" w:after="0"/>
        <w:ind w:left="160" w:right="420" w:firstLine="842"/>
        <w:jc w:val="left"/>
        <w:rPr>
          <w:sz w:val="42"/>
        </w:rPr>
      </w:pPr>
      <w:r>
        <w:rPr>
          <w:sz w:val="42"/>
        </w:rPr>
        <w:t>所委托的污泥运输单位必须安排专职人员对污泥途径路段</w:t>
      </w:r>
      <w:r>
        <w:rPr>
          <w:spacing w:val="-1"/>
          <w:sz w:val="42"/>
        </w:rPr>
        <w:t>进行定时巡查。若污泥运输过程中发生污泥流失、泄漏、扩散时，污</w:t>
      </w:r>
      <w:r>
        <w:rPr>
          <w:spacing w:val="-7"/>
          <w:sz w:val="42"/>
        </w:rPr>
        <w:t>泥产生单位和污泥集中处置单位应当立即采取紧急处理措施，并及时向市环保部门报告。</w:t>
      </w:r>
    </w:p>
    <w:p>
      <w:pPr>
        <w:pStyle w:val="ListParagraph"/>
        <w:numPr>
          <w:ilvl w:val="2"/>
          <w:numId w:val="10"/>
        </w:numPr>
        <w:tabs>
          <w:tab w:pos="2476" w:val="left" w:leader="none"/>
        </w:tabs>
        <w:spacing w:line="538" w:lineRule="exact" w:before="0" w:after="0"/>
        <w:ind w:left="2475" w:right="0" w:hanging="1473"/>
        <w:jc w:val="left"/>
        <w:rPr>
          <w:sz w:val="42"/>
        </w:rPr>
      </w:pPr>
      <w:r>
        <w:rPr>
          <w:sz w:val="42"/>
        </w:rPr>
        <w:t>污泥运输车辆进站后，应听从污泥处理站现场管理人员</w:t>
      </w:r>
    </w:p>
    <w:p>
      <w:pPr>
        <w:spacing w:after="0" w:line="538" w:lineRule="exact"/>
        <w:jc w:val="left"/>
        <w:rPr>
          <w:sz w:val="42"/>
        </w:rPr>
        <w:sectPr>
          <w:pgSz w:w="17860" w:h="25260"/>
          <w:pgMar w:top="1960" w:bottom="280" w:left="2540" w:right="2100"/>
        </w:sectPr>
      </w:pPr>
    </w:p>
    <w:p>
      <w:pPr>
        <w:pStyle w:val="BodyText"/>
        <w:spacing w:before="20"/>
      </w:pPr>
      <w:r>
        <w:rPr/>
        <w:t>的指挥，在指定装卸车间倾卸污泥。</w:t>
      </w:r>
    </w:p>
    <w:p>
      <w:pPr>
        <w:pStyle w:val="BodyText"/>
        <w:spacing w:before="1"/>
        <w:ind w:left="0"/>
        <w:rPr>
          <w:sz w:val="31"/>
        </w:rPr>
      </w:pPr>
    </w:p>
    <w:p>
      <w:pPr>
        <w:pStyle w:val="ListParagraph"/>
        <w:numPr>
          <w:ilvl w:val="2"/>
          <w:numId w:val="10"/>
        </w:numPr>
        <w:tabs>
          <w:tab w:pos="2159" w:val="left" w:leader="none"/>
        </w:tabs>
        <w:spacing w:line="417" w:lineRule="auto" w:before="0" w:after="0"/>
        <w:ind w:left="160" w:right="530" w:firstLine="631"/>
        <w:jc w:val="left"/>
        <w:rPr>
          <w:sz w:val="42"/>
        </w:rPr>
      </w:pPr>
      <w:r>
        <w:rPr>
          <w:spacing w:val="-1"/>
          <w:sz w:val="42"/>
        </w:rPr>
        <w:t>运送污泥的专用车辆使用后，应当在污泥集中处置场所内</w:t>
      </w:r>
      <w:r>
        <w:rPr>
          <w:sz w:val="42"/>
        </w:rPr>
        <w:t>及时进行清洁，对清洁产生的污染物妥善处理，防止二次污染。</w:t>
      </w:r>
    </w:p>
    <w:p>
      <w:pPr>
        <w:pStyle w:val="ListParagraph"/>
        <w:numPr>
          <w:ilvl w:val="2"/>
          <w:numId w:val="10"/>
        </w:numPr>
        <w:tabs>
          <w:tab w:pos="2476" w:val="left" w:leader="none"/>
        </w:tabs>
        <w:spacing w:line="417" w:lineRule="auto" w:before="0" w:after="0"/>
        <w:ind w:left="160" w:right="633" w:firstLine="838"/>
        <w:jc w:val="left"/>
        <w:rPr>
          <w:sz w:val="42"/>
        </w:rPr>
      </w:pPr>
      <w:r>
        <w:rPr>
          <w:spacing w:val="-1"/>
          <w:sz w:val="42"/>
        </w:rPr>
        <w:t>应当对从事污泥收集、运送、贮存、处置等工作的人员</w:t>
      </w:r>
      <w:r>
        <w:rPr>
          <w:sz w:val="42"/>
        </w:rPr>
        <w:t>进行相关法律和专业技术、安全防护及紧急处理等知识培训。</w:t>
      </w:r>
    </w:p>
    <w:p>
      <w:pPr>
        <w:pStyle w:val="ListParagraph"/>
        <w:numPr>
          <w:ilvl w:val="1"/>
          <w:numId w:val="10"/>
        </w:numPr>
        <w:tabs>
          <w:tab w:pos="899" w:val="left" w:leader="none"/>
        </w:tabs>
        <w:spacing w:line="537" w:lineRule="exact" w:before="0" w:after="0"/>
        <w:ind w:left="898" w:right="0" w:hanging="739"/>
        <w:jc w:val="left"/>
        <w:rPr>
          <w:sz w:val="42"/>
        </w:rPr>
      </w:pPr>
      <w:r>
        <w:rPr>
          <w:sz w:val="42"/>
        </w:rPr>
        <w:t>污染防治的服务标准</w:t>
      </w:r>
    </w:p>
    <w:p>
      <w:pPr>
        <w:pStyle w:val="BodyText"/>
        <w:ind w:left="0"/>
        <w:rPr>
          <w:sz w:val="31"/>
        </w:rPr>
      </w:pPr>
    </w:p>
    <w:p>
      <w:pPr>
        <w:pStyle w:val="ListParagraph"/>
        <w:numPr>
          <w:ilvl w:val="2"/>
          <w:numId w:val="10"/>
        </w:numPr>
        <w:tabs>
          <w:tab w:pos="2159" w:val="left" w:leader="none"/>
        </w:tabs>
        <w:spacing w:line="417" w:lineRule="auto" w:before="1" w:after="0"/>
        <w:ind w:left="160" w:right="420" w:firstLine="842"/>
        <w:jc w:val="left"/>
        <w:rPr>
          <w:sz w:val="42"/>
        </w:rPr>
      </w:pPr>
      <w:r>
        <w:rPr>
          <w:spacing w:val="-19"/>
          <w:sz w:val="42"/>
        </w:rPr>
        <w:t>遵循环境保护“预防为主，防治结合” 的工作方针和“三同时”规定，做到生产建设与保护环境同步规划、同步实施、同步发</w:t>
      </w:r>
      <w:r>
        <w:rPr>
          <w:sz w:val="42"/>
        </w:rPr>
        <w:t>展，实现经济效益、社会效益和环境效益的有机统一。</w:t>
      </w:r>
    </w:p>
    <w:p>
      <w:pPr>
        <w:pStyle w:val="ListParagraph"/>
        <w:numPr>
          <w:ilvl w:val="2"/>
          <w:numId w:val="10"/>
        </w:numPr>
        <w:tabs>
          <w:tab w:pos="2159" w:val="left" w:leader="none"/>
        </w:tabs>
        <w:spacing w:line="417" w:lineRule="auto" w:before="0" w:after="0"/>
        <w:ind w:left="160" w:right="530" w:firstLine="842"/>
        <w:jc w:val="left"/>
        <w:rPr>
          <w:sz w:val="42"/>
        </w:rPr>
      </w:pPr>
      <w:r>
        <w:rPr>
          <w:spacing w:val="-1"/>
          <w:sz w:val="42"/>
        </w:rPr>
        <w:t>公司负责人是危险废物污染防治工作的第一负责人，对全</w:t>
      </w:r>
      <w:r>
        <w:rPr>
          <w:sz w:val="42"/>
        </w:rPr>
        <w:t>公司环境保护工作负全面的领导责任，并引导其稳步向前发展。</w:t>
      </w:r>
    </w:p>
    <w:p>
      <w:pPr>
        <w:pStyle w:val="ListParagraph"/>
        <w:numPr>
          <w:ilvl w:val="2"/>
          <w:numId w:val="10"/>
        </w:numPr>
        <w:tabs>
          <w:tab w:pos="2159" w:val="left" w:leader="none"/>
        </w:tabs>
        <w:spacing w:line="417" w:lineRule="auto" w:before="0" w:after="0"/>
        <w:ind w:left="160" w:right="420" w:firstLine="842"/>
        <w:jc w:val="left"/>
        <w:rPr>
          <w:sz w:val="42"/>
        </w:rPr>
      </w:pPr>
      <w:r>
        <w:rPr>
          <w:sz w:val="42"/>
        </w:rPr>
        <w:t>设立以总经理为首、各部门领导组成的危险废物污染防治</w:t>
      </w:r>
      <w:r>
        <w:rPr>
          <w:spacing w:val="-1"/>
          <w:sz w:val="42"/>
        </w:rPr>
        <w:t>工作领导小组，对公司的各项环境保护工作进行决策、监督和协调。</w:t>
      </w:r>
    </w:p>
    <w:p>
      <w:pPr>
        <w:pStyle w:val="ListParagraph"/>
        <w:numPr>
          <w:ilvl w:val="2"/>
          <w:numId w:val="10"/>
        </w:numPr>
        <w:tabs>
          <w:tab w:pos="2159" w:val="left" w:leader="none"/>
        </w:tabs>
        <w:spacing w:line="417" w:lineRule="auto" w:before="0" w:after="0"/>
        <w:ind w:left="160" w:right="530" w:firstLine="842"/>
        <w:jc w:val="left"/>
        <w:rPr>
          <w:sz w:val="42"/>
        </w:rPr>
      </w:pPr>
      <w:r>
        <w:rPr>
          <w:spacing w:val="-1"/>
          <w:sz w:val="42"/>
        </w:rPr>
        <w:t>安全员负责厂区的污染防治工作管理，并把目标和任务落</w:t>
      </w:r>
      <w:r>
        <w:rPr>
          <w:sz w:val="42"/>
        </w:rPr>
        <w:t>实到相关责任人。</w:t>
      </w:r>
    </w:p>
    <w:p>
      <w:pPr>
        <w:pStyle w:val="ListParagraph"/>
        <w:numPr>
          <w:ilvl w:val="2"/>
          <w:numId w:val="10"/>
        </w:numPr>
        <w:tabs>
          <w:tab w:pos="2159" w:val="left" w:leader="none"/>
        </w:tabs>
        <w:spacing w:line="417" w:lineRule="auto" w:before="0" w:after="0"/>
        <w:ind w:left="160" w:right="530" w:firstLine="842"/>
        <w:jc w:val="both"/>
        <w:rPr>
          <w:sz w:val="42"/>
        </w:rPr>
      </w:pPr>
      <w:r>
        <w:rPr>
          <w:spacing w:val="-1"/>
          <w:sz w:val="42"/>
        </w:rPr>
        <w:t>按照“管生产必须管环保”的原则，生产部对本单位危险</w:t>
      </w:r>
      <w:r>
        <w:rPr>
          <w:spacing w:val="-10"/>
          <w:sz w:val="42"/>
        </w:rPr>
        <w:t>废物污染防治工作负全面的领导责任；车间必须把危险废物污染防治工作纳入本部门管理工作中。</w:t>
      </w:r>
    </w:p>
    <w:p>
      <w:pPr>
        <w:pStyle w:val="ListParagraph"/>
        <w:numPr>
          <w:ilvl w:val="2"/>
          <w:numId w:val="10"/>
        </w:numPr>
        <w:tabs>
          <w:tab w:pos="2159" w:val="left" w:leader="none"/>
        </w:tabs>
        <w:spacing w:line="417" w:lineRule="auto" w:before="0" w:after="0"/>
        <w:ind w:left="160" w:right="530" w:firstLine="842"/>
        <w:jc w:val="left"/>
        <w:rPr>
          <w:sz w:val="42"/>
        </w:rPr>
      </w:pPr>
      <w:r>
        <w:rPr>
          <w:spacing w:val="-1"/>
          <w:sz w:val="42"/>
        </w:rPr>
        <w:t>公司员工应自觉遵守国家、地方和公司颁发的各项环境保</w:t>
      </w:r>
      <w:r>
        <w:rPr>
          <w:sz w:val="42"/>
        </w:rPr>
        <w:t>护规定，减少运输过程中污泥撒漏。</w:t>
      </w:r>
    </w:p>
    <w:p>
      <w:pPr>
        <w:pStyle w:val="ListParagraph"/>
        <w:numPr>
          <w:ilvl w:val="2"/>
          <w:numId w:val="10"/>
        </w:numPr>
        <w:tabs>
          <w:tab w:pos="2123" w:val="left" w:leader="none"/>
        </w:tabs>
        <w:spacing w:line="417" w:lineRule="auto" w:before="0" w:after="0"/>
        <w:ind w:left="160" w:right="420" w:firstLine="842"/>
        <w:jc w:val="left"/>
        <w:rPr>
          <w:sz w:val="42"/>
        </w:rPr>
      </w:pPr>
      <w:r>
        <w:rPr>
          <w:sz w:val="42"/>
        </w:rPr>
        <w:t>各部门必须严格遵守国家和地方人民政府颁布的环境保护</w:t>
      </w:r>
      <w:r>
        <w:rPr>
          <w:spacing w:val="-1"/>
          <w:sz w:val="42"/>
        </w:rPr>
        <w:t>法律、法规、标准和要求；积积参加与公司有关的环境保护工程项目</w:t>
      </w:r>
    </w:p>
    <w:p>
      <w:pPr>
        <w:spacing w:after="0" w:line="417" w:lineRule="auto"/>
        <w:jc w:val="left"/>
        <w:rPr>
          <w:sz w:val="42"/>
        </w:rPr>
        <w:sectPr>
          <w:pgSz w:w="17860" w:h="25260"/>
          <w:pgMar w:top="1960" w:bottom="280" w:left="2540" w:right="2100"/>
        </w:sectPr>
      </w:pPr>
    </w:p>
    <w:p>
      <w:pPr>
        <w:pStyle w:val="BodyText"/>
        <w:spacing w:before="20"/>
      </w:pPr>
      <w:r>
        <w:rPr/>
        <w:t>建设，并在业务上接受生产部的指导和监督。</w:t>
      </w:r>
    </w:p>
    <w:p>
      <w:pPr>
        <w:pStyle w:val="BodyText"/>
        <w:spacing w:before="1"/>
        <w:ind w:left="0"/>
        <w:rPr>
          <w:sz w:val="31"/>
        </w:rPr>
      </w:pPr>
    </w:p>
    <w:p>
      <w:pPr>
        <w:pStyle w:val="ListParagraph"/>
        <w:numPr>
          <w:ilvl w:val="2"/>
          <w:numId w:val="10"/>
        </w:numPr>
        <w:tabs>
          <w:tab w:pos="2055" w:val="left" w:leader="none"/>
        </w:tabs>
        <w:spacing w:line="417" w:lineRule="auto" w:before="0" w:after="0"/>
        <w:ind w:left="160" w:right="633" w:firstLine="631"/>
        <w:jc w:val="left"/>
        <w:rPr>
          <w:sz w:val="42"/>
        </w:rPr>
      </w:pPr>
      <w:r>
        <w:rPr>
          <w:spacing w:val="-1"/>
          <w:sz w:val="42"/>
        </w:rPr>
        <w:t>污泥的收集、贮存、转移、利用、处置活动必须遵守国家</w:t>
      </w:r>
      <w:r>
        <w:rPr>
          <w:sz w:val="42"/>
        </w:rPr>
        <w:t>和公司的有关规定。</w:t>
      </w:r>
    </w:p>
    <w:p>
      <w:pPr>
        <w:pStyle w:val="ListParagraph"/>
        <w:numPr>
          <w:ilvl w:val="0"/>
          <w:numId w:val="11"/>
        </w:numPr>
        <w:tabs>
          <w:tab w:pos="1634" w:val="left" w:leader="none"/>
        </w:tabs>
        <w:spacing w:line="537" w:lineRule="exact" w:before="0" w:after="0"/>
        <w:ind w:left="1634" w:right="0" w:hanging="1053"/>
        <w:jc w:val="left"/>
        <w:rPr>
          <w:sz w:val="42"/>
        </w:rPr>
      </w:pPr>
      <w:r>
        <w:rPr>
          <w:sz w:val="42"/>
        </w:rPr>
        <w:t>禁止向环境倾倒、堆置污泥。</w:t>
      </w:r>
    </w:p>
    <w:p>
      <w:pPr>
        <w:pStyle w:val="BodyText"/>
        <w:ind w:left="0"/>
        <w:rPr>
          <w:sz w:val="31"/>
        </w:rPr>
      </w:pPr>
    </w:p>
    <w:p>
      <w:pPr>
        <w:pStyle w:val="ListParagraph"/>
        <w:numPr>
          <w:ilvl w:val="0"/>
          <w:numId w:val="11"/>
        </w:numPr>
        <w:tabs>
          <w:tab w:pos="1634" w:val="left" w:leader="none"/>
        </w:tabs>
        <w:spacing w:line="240" w:lineRule="auto" w:before="0" w:after="0"/>
        <w:ind w:left="1634" w:right="0" w:hanging="1053"/>
        <w:jc w:val="left"/>
        <w:rPr>
          <w:sz w:val="42"/>
        </w:rPr>
      </w:pPr>
      <w:r>
        <w:rPr>
          <w:sz w:val="42"/>
        </w:rPr>
        <w:t>禁止将污泥混入非危险废物中收集、贮存、转移、处置。</w:t>
      </w:r>
    </w:p>
    <w:p>
      <w:pPr>
        <w:pStyle w:val="BodyText"/>
        <w:spacing w:before="1"/>
        <w:ind w:left="0"/>
        <w:rPr>
          <w:sz w:val="31"/>
        </w:rPr>
      </w:pPr>
    </w:p>
    <w:p>
      <w:pPr>
        <w:pStyle w:val="ListParagraph"/>
        <w:numPr>
          <w:ilvl w:val="0"/>
          <w:numId w:val="11"/>
        </w:numPr>
        <w:tabs>
          <w:tab w:pos="1638" w:val="left" w:leader="none"/>
        </w:tabs>
        <w:spacing w:line="240" w:lineRule="auto" w:before="0" w:after="0"/>
        <w:ind w:left="1637" w:right="0" w:hanging="1057"/>
        <w:jc w:val="left"/>
        <w:rPr>
          <w:sz w:val="42"/>
        </w:rPr>
      </w:pPr>
      <w:r>
        <w:rPr>
          <w:spacing w:val="-17"/>
          <w:sz w:val="42"/>
        </w:rPr>
        <w:t>污泥的收集、贮存、转移应当使用符合标准的容器和包装物。</w:t>
      </w:r>
    </w:p>
    <w:p>
      <w:pPr>
        <w:pStyle w:val="BodyText"/>
        <w:spacing w:before="1"/>
        <w:ind w:left="0"/>
        <w:rPr>
          <w:sz w:val="31"/>
        </w:rPr>
      </w:pPr>
    </w:p>
    <w:p>
      <w:pPr>
        <w:pStyle w:val="ListParagraph"/>
        <w:numPr>
          <w:ilvl w:val="0"/>
          <w:numId w:val="11"/>
        </w:numPr>
        <w:tabs>
          <w:tab w:pos="1638" w:val="left" w:leader="none"/>
        </w:tabs>
        <w:spacing w:line="417" w:lineRule="auto" w:before="1" w:after="0"/>
        <w:ind w:left="160" w:right="629" w:firstLine="421"/>
        <w:jc w:val="left"/>
        <w:rPr>
          <w:sz w:val="42"/>
        </w:rPr>
      </w:pPr>
      <w:r>
        <w:rPr>
          <w:spacing w:val="-1"/>
          <w:sz w:val="42"/>
        </w:rPr>
        <w:t>污泥的容器和包装物以及收集、贮存、转移、处置污泥的设</w:t>
      </w:r>
      <w:r>
        <w:rPr>
          <w:sz w:val="42"/>
        </w:rPr>
        <w:t>施、场所，必须设置识别标志。</w:t>
      </w:r>
    </w:p>
    <w:p>
      <w:pPr>
        <w:pStyle w:val="ListParagraph"/>
        <w:numPr>
          <w:ilvl w:val="2"/>
          <w:numId w:val="10"/>
        </w:numPr>
        <w:tabs>
          <w:tab w:pos="2123" w:val="left" w:leader="none"/>
        </w:tabs>
        <w:spacing w:line="417" w:lineRule="auto" w:before="0" w:after="0"/>
        <w:ind w:left="160" w:right="375" w:firstLine="842"/>
        <w:jc w:val="left"/>
        <w:rPr>
          <w:sz w:val="42"/>
        </w:rPr>
      </w:pPr>
      <w:r>
        <w:rPr>
          <w:sz w:val="42"/>
        </w:rPr>
        <w:t>公司应当制定环境保护应急应急预案</w:t>
      </w:r>
      <w:r>
        <w:rPr>
          <w:spacing w:val="-27"/>
          <w:sz w:val="42"/>
        </w:rPr>
        <w:t>，定期进行事故演练。</w:t>
      </w:r>
      <w:r>
        <w:rPr>
          <w:spacing w:val="-10"/>
          <w:sz w:val="42"/>
        </w:rPr>
        <w:t>发生废物污染事故或者其他突发性事件，公司应当按照应急预案消除或者减轻对环境的污染危害，及时通知可能受到危害的单位和个人， 并及时向事故发生地环境保护行政主管部门报告，接受调查处理。</w:t>
      </w:r>
    </w:p>
    <w:p>
      <w:pPr>
        <w:pStyle w:val="ListParagraph"/>
        <w:numPr>
          <w:ilvl w:val="2"/>
          <w:numId w:val="10"/>
        </w:numPr>
        <w:tabs>
          <w:tab w:pos="2476" w:val="left" w:leader="none"/>
        </w:tabs>
        <w:spacing w:line="417" w:lineRule="auto" w:before="0" w:after="0"/>
        <w:ind w:left="160" w:right="420" w:firstLine="842"/>
        <w:jc w:val="left"/>
        <w:rPr>
          <w:sz w:val="42"/>
        </w:rPr>
      </w:pPr>
      <w:r>
        <w:rPr>
          <w:sz w:val="42"/>
        </w:rPr>
        <w:t>根据生产实际情况，车间安全员在停车和处理紧急事故</w:t>
      </w:r>
      <w:r>
        <w:rPr>
          <w:spacing w:val="-1"/>
          <w:sz w:val="42"/>
        </w:rPr>
        <w:t>过程中，密切配合生产单位，安全、有效地处理好危险废物的回收与</w:t>
      </w:r>
      <w:r>
        <w:rPr>
          <w:sz w:val="42"/>
        </w:rPr>
        <w:t>排放，杜绝环境污染事故的发生。</w:t>
      </w:r>
    </w:p>
    <w:p>
      <w:pPr>
        <w:pStyle w:val="ListParagraph"/>
        <w:numPr>
          <w:ilvl w:val="2"/>
          <w:numId w:val="10"/>
        </w:numPr>
        <w:tabs>
          <w:tab w:pos="2476" w:val="left" w:leader="none"/>
        </w:tabs>
        <w:spacing w:line="417" w:lineRule="auto" w:before="0" w:after="0"/>
        <w:ind w:left="160" w:right="420" w:firstLine="842"/>
        <w:jc w:val="left"/>
        <w:rPr>
          <w:sz w:val="42"/>
        </w:rPr>
      </w:pPr>
      <w:r>
        <w:rPr>
          <w:sz w:val="42"/>
        </w:rPr>
        <w:t>建立健全公司环境保护网络、档案，专人负责各类环境</w:t>
      </w:r>
      <w:r>
        <w:rPr>
          <w:spacing w:val="-1"/>
          <w:sz w:val="42"/>
        </w:rPr>
        <w:t>保护统计工作，承担资料、档案收集和整理，以良好的管理手段，促</w:t>
      </w:r>
      <w:r>
        <w:rPr>
          <w:sz w:val="42"/>
        </w:rPr>
        <w:t>进环境保护工作。</w:t>
      </w:r>
    </w:p>
    <w:p>
      <w:pPr>
        <w:pStyle w:val="ListParagraph"/>
        <w:numPr>
          <w:ilvl w:val="2"/>
          <w:numId w:val="10"/>
        </w:numPr>
        <w:tabs>
          <w:tab w:pos="2476" w:val="left" w:leader="none"/>
        </w:tabs>
        <w:spacing w:line="417" w:lineRule="auto" w:before="0" w:after="0"/>
        <w:ind w:left="160" w:right="591" w:firstLine="842"/>
        <w:jc w:val="left"/>
        <w:rPr>
          <w:sz w:val="42"/>
        </w:rPr>
      </w:pPr>
      <w:r>
        <w:rPr>
          <w:sz w:val="42"/>
        </w:rPr>
        <w:t>依照国家节能减排相关政策及要求，公司对节能减排成</w:t>
      </w:r>
      <w:r>
        <w:rPr>
          <w:spacing w:val="-11"/>
          <w:sz w:val="42"/>
        </w:rPr>
        <w:t>绩显著的单位和个人进行表彰和奖励。对违反规定、造成环境污染事</w:t>
      </w:r>
    </w:p>
    <w:p>
      <w:pPr>
        <w:pStyle w:val="BodyText"/>
        <w:spacing w:line="331" w:lineRule="auto"/>
        <w:ind w:right="3369"/>
      </w:pPr>
      <w:r>
        <w:rPr/>
        <w:t>故的单位和个人，将视其情节轻重，追究相关责任。3、车辆及人员配置方案</w:t>
      </w:r>
    </w:p>
    <w:p>
      <w:pPr>
        <w:spacing w:after="0" w:line="331" w:lineRule="auto"/>
        <w:sectPr>
          <w:pgSz w:w="17860" w:h="25260"/>
          <w:pgMar w:top="1960" w:bottom="280" w:left="2540" w:right="2100"/>
        </w:sectPr>
      </w:pPr>
    </w:p>
    <w:p>
      <w:pPr>
        <w:pStyle w:val="ListParagraph"/>
        <w:numPr>
          <w:ilvl w:val="1"/>
          <w:numId w:val="12"/>
        </w:numPr>
        <w:tabs>
          <w:tab w:pos="795" w:val="left" w:leader="none"/>
        </w:tabs>
        <w:spacing w:line="240" w:lineRule="auto" w:before="25" w:after="0"/>
        <w:ind w:left="794" w:right="0" w:hanging="635"/>
        <w:jc w:val="left"/>
        <w:rPr>
          <w:sz w:val="42"/>
        </w:rPr>
      </w:pPr>
      <w:r>
        <w:rPr>
          <w:sz w:val="42"/>
        </w:rPr>
        <w:t>车辆配置</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6"/>
        <w:ind w:left="0"/>
        <w:rPr>
          <w:sz w:val="29"/>
        </w:rPr>
      </w:pPr>
    </w:p>
    <w:p>
      <w:pPr>
        <w:pStyle w:val="ListParagraph"/>
        <w:numPr>
          <w:ilvl w:val="1"/>
          <w:numId w:val="12"/>
        </w:numPr>
        <w:tabs>
          <w:tab w:pos="795" w:val="left" w:leader="none"/>
        </w:tabs>
        <w:spacing w:line="240" w:lineRule="auto" w:before="42" w:after="0"/>
        <w:ind w:left="794" w:right="0" w:hanging="635"/>
        <w:jc w:val="left"/>
        <w:rPr>
          <w:sz w:val="42"/>
        </w:rPr>
      </w:pPr>
      <w:r>
        <w:rPr/>
        <w:pict>
          <v:group style="position:absolute;margin-left:132pt;margin-top:-79.820038pt;width:653pt;height:86pt;mso-position-horizontal-relative:page;mso-position-vertical-relative:paragraph;z-index:-252542976" coordorigin="2640,-1596" coordsize="13060,1720">
            <v:shape style="position:absolute;left:2640;top:-1597;width:13060;height:1720" type="#_x0000_t75" stroked="false">
              <v:imagedata r:id="rId5" o:title=""/>
            </v:shape>
            <v:shapetype id="_x0000_t202" o:spt="202" coordsize="21600,21600" path="m,l,21600r21600,l21600,xe">
              <v:stroke joinstyle="miter"/>
              <v:path gradientshapeok="t" o:connecttype="rect"/>
            </v:shapetype>
            <v:shape style="position:absolute;left:9999;top:-1556;width:2126;height:422" type="#_x0000_t202" filled="false" stroked="false">
              <v:textbox inset="0,0,0,0">
                <w:txbxContent>
                  <w:p>
                    <w:pPr>
                      <w:spacing w:line="421" w:lineRule="exact" w:before="0"/>
                      <w:ind w:left="0" w:right="0" w:firstLine="0"/>
                      <w:jc w:val="left"/>
                      <w:rPr>
                        <w:sz w:val="42"/>
                      </w:rPr>
                    </w:pPr>
                    <w:r>
                      <w:rPr>
                        <w:sz w:val="42"/>
                      </w:rPr>
                      <w:t>自有或租赁</w:t>
                    </w:r>
                  </w:p>
                </w:txbxContent>
              </v:textbox>
              <w10:wrap type="none"/>
            </v:shape>
            <v:shape style="position:absolute;left:14619;top:-1556;width:442;height:422" type="#_x0000_t202" filled="false" stroked="false">
              <v:textbox inset="0,0,0,0">
                <w:txbxContent>
                  <w:p>
                    <w:pPr>
                      <w:spacing w:line="421" w:lineRule="exact" w:before="0"/>
                      <w:ind w:left="0" w:right="0" w:firstLine="0"/>
                      <w:jc w:val="left"/>
                      <w:rPr>
                        <w:sz w:val="42"/>
                      </w:rPr>
                    </w:pPr>
                    <w:r>
                      <w:rPr>
                        <w:w w:val="100"/>
                        <w:sz w:val="42"/>
                      </w:rPr>
                      <w:t>备</w:t>
                    </w:r>
                  </w:p>
                </w:txbxContent>
              </v:textbox>
              <w10:wrap type="none"/>
            </v:shape>
            <v:shape style="position:absolute;left:2805;top:-1146;width:2771;height:422" type="#_x0000_t202" filled="false" stroked="false">
              <v:textbox inset="0,0,0,0">
                <w:txbxContent>
                  <w:p>
                    <w:pPr>
                      <w:spacing w:line="421" w:lineRule="exact" w:before="0"/>
                      <w:ind w:left="0" w:right="0" w:firstLine="0"/>
                      <w:jc w:val="left"/>
                      <w:rPr>
                        <w:sz w:val="42"/>
                      </w:rPr>
                    </w:pPr>
                    <w:r>
                      <w:rPr>
                        <w:sz w:val="42"/>
                      </w:rPr>
                      <w:t>序号 号牌号码</w:t>
                    </w:r>
                  </w:p>
                </w:txbxContent>
              </v:textbox>
              <w10:wrap type="none"/>
            </v:shape>
            <v:shape style="position:absolute;left:6294;top:-1146;width:1705;height:422" type="#_x0000_t202" filled="false" stroked="false">
              <v:textbox inset="0,0,0,0">
                <w:txbxContent>
                  <w:p>
                    <w:pPr>
                      <w:spacing w:line="421" w:lineRule="exact" w:before="0"/>
                      <w:ind w:left="0" w:right="0" w:firstLine="0"/>
                      <w:jc w:val="left"/>
                      <w:rPr>
                        <w:sz w:val="42"/>
                      </w:rPr>
                    </w:pPr>
                    <w:r>
                      <w:rPr>
                        <w:sz w:val="42"/>
                      </w:rPr>
                      <w:t>车辆车型</w:t>
                    </w:r>
                  </w:p>
                </w:txbxContent>
              </v:textbox>
              <w10:wrap type="none"/>
            </v:shape>
            <v:shape style="position:absolute;left:8875;top:-1146;width:863;height:422" type="#_x0000_t202" filled="false" stroked="false">
              <v:textbox inset="0,0,0,0">
                <w:txbxContent>
                  <w:p>
                    <w:pPr>
                      <w:spacing w:line="421" w:lineRule="exact" w:before="0"/>
                      <w:ind w:left="0" w:right="0" w:firstLine="0"/>
                      <w:jc w:val="left"/>
                      <w:rPr>
                        <w:sz w:val="42"/>
                      </w:rPr>
                    </w:pPr>
                    <w:r>
                      <w:rPr>
                        <w:sz w:val="42"/>
                      </w:rPr>
                      <w:t>数量</w:t>
                    </w:r>
                  </w:p>
                </w:txbxContent>
              </v:textbox>
              <w10:wrap type="none"/>
            </v:shape>
            <v:shape style="position:absolute;left:12234;top:-1146;width:1705;height:422" type="#_x0000_t202" filled="false" stroked="false">
              <v:textbox inset="0,0,0,0">
                <w:txbxContent>
                  <w:p>
                    <w:pPr>
                      <w:spacing w:line="421" w:lineRule="exact" w:before="0"/>
                      <w:ind w:left="0" w:right="0" w:firstLine="0"/>
                      <w:jc w:val="left"/>
                      <w:rPr>
                        <w:sz w:val="42"/>
                      </w:rPr>
                    </w:pPr>
                    <w:r>
                      <w:rPr>
                        <w:sz w:val="42"/>
                      </w:rPr>
                      <w:t>注册日期</w:t>
                    </w:r>
                  </w:p>
                </w:txbxContent>
              </v:textbox>
              <w10:wrap type="none"/>
            </v:shape>
            <v:shape style="position:absolute;left:10420;top:-739;width:4640;height:422" type="#_x0000_t202" filled="false" stroked="false">
              <v:textbox inset="0,0,0,0">
                <w:txbxContent>
                  <w:p>
                    <w:pPr>
                      <w:tabs>
                        <w:tab w:pos="4198" w:val="left" w:leader="none"/>
                      </w:tabs>
                      <w:spacing w:line="421" w:lineRule="exact" w:before="0"/>
                      <w:ind w:left="0" w:right="0" w:firstLine="0"/>
                      <w:jc w:val="left"/>
                      <w:rPr>
                        <w:sz w:val="42"/>
                      </w:rPr>
                    </w:pPr>
                    <w:r>
                      <w:rPr>
                        <w:sz w:val="42"/>
                      </w:rPr>
                      <w:t>或甲供</w:t>
                      <w:tab/>
                      <w:t>注</w:t>
                    </w:r>
                  </w:p>
                </w:txbxContent>
              </v:textbox>
              <w10:wrap type="none"/>
            </v:shape>
            <w10:wrap type="none"/>
          </v:group>
        </w:pict>
      </w:r>
      <w:r>
        <w:rPr>
          <w:sz w:val="42"/>
        </w:rPr>
        <w:t>人员配置</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2"/>
        <w:ind w:left="0"/>
        <w:rPr>
          <w:sz w:val="21"/>
        </w:rPr>
      </w:pPr>
    </w:p>
    <w:p>
      <w:pPr>
        <w:pStyle w:val="ListParagraph"/>
        <w:numPr>
          <w:ilvl w:val="1"/>
          <w:numId w:val="12"/>
        </w:numPr>
        <w:tabs>
          <w:tab w:pos="795" w:val="left" w:leader="none"/>
        </w:tabs>
        <w:spacing w:line="240" w:lineRule="auto" w:before="43" w:after="0"/>
        <w:ind w:left="794" w:right="0" w:hanging="635"/>
        <w:jc w:val="left"/>
        <w:rPr>
          <w:sz w:val="42"/>
        </w:rPr>
      </w:pPr>
      <w:r>
        <w:rPr/>
        <w:pict>
          <v:group style="position:absolute;margin-left:132pt;margin-top:-330.470001pt;width:653pt;height:337pt;mso-position-horizontal-relative:page;mso-position-vertical-relative:paragraph;z-index:-252528640" coordorigin="2640,-6609" coordsize="13060,6740">
            <v:shape style="position:absolute;left:2640;top:-6610;width:13060;height:6740" type="#_x0000_t75" stroked="false">
              <v:imagedata r:id="rId6" o:title=""/>
            </v:shape>
            <v:shape style="position:absolute;left:13945;top:-6571;width:1705;height:422" type="#_x0000_t202" filled="false" stroked="false">
              <v:textbox inset="0,0,0,0">
                <w:txbxContent>
                  <w:p>
                    <w:pPr>
                      <w:spacing w:line="421" w:lineRule="exact" w:before="0"/>
                      <w:ind w:left="0" w:right="0" w:firstLine="0"/>
                      <w:jc w:val="left"/>
                      <w:rPr>
                        <w:sz w:val="42"/>
                      </w:rPr>
                    </w:pPr>
                    <w:r>
                      <w:rPr>
                        <w:sz w:val="42"/>
                      </w:rPr>
                      <w:t>拟担任的</w:t>
                    </w:r>
                  </w:p>
                </w:txbxContent>
              </v:textbox>
              <w10:wrap type="none"/>
            </v:shape>
            <v:shape style="position:absolute;left:2805;top:-6164;width:863;height:422" type="#_x0000_t202" filled="false" stroked="false">
              <v:textbox inset="0,0,0,0">
                <w:txbxContent>
                  <w:p>
                    <w:pPr>
                      <w:spacing w:line="421" w:lineRule="exact" w:before="0"/>
                      <w:ind w:left="0" w:right="0" w:firstLine="0"/>
                      <w:jc w:val="left"/>
                      <w:rPr>
                        <w:sz w:val="42"/>
                      </w:rPr>
                    </w:pPr>
                    <w:r>
                      <w:rPr>
                        <w:sz w:val="42"/>
                      </w:rPr>
                      <w:t>序号</w:t>
                    </w:r>
                  </w:p>
                </w:txbxContent>
              </v:textbox>
              <w10:wrap type="none"/>
            </v:shape>
            <v:shape style="position:absolute;left:4291;top:-6164;width:863;height:422" type="#_x0000_t202" filled="false" stroked="false">
              <v:textbox inset="0,0,0,0">
                <w:txbxContent>
                  <w:p>
                    <w:pPr>
                      <w:spacing w:line="421" w:lineRule="exact" w:before="0"/>
                      <w:ind w:left="0" w:right="0" w:firstLine="0"/>
                      <w:jc w:val="left"/>
                      <w:rPr>
                        <w:sz w:val="42"/>
                      </w:rPr>
                    </w:pPr>
                    <w:r>
                      <w:rPr>
                        <w:sz w:val="42"/>
                      </w:rPr>
                      <w:t>姓名</w:t>
                    </w:r>
                  </w:p>
                </w:txbxContent>
              </v:textbox>
              <w10:wrap type="none"/>
            </v:shape>
            <v:shape style="position:absolute;left:6715;top:-6164;width:863;height:422" type="#_x0000_t202" filled="false" stroked="false">
              <v:textbox inset="0,0,0,0">
                <w:txbxContent>
                  <w:p>
                    <w:pPr>
                      <w:spacing w:line="421" w:lineRule="exact" w:before="0"/>
                      <w:ind w:left="0" w:right="0" w:firstLine="0"/>
                      <w:jc w:val="left"/>
                      <w:rPr>
                        <w:sz w:val="42"/>
                      </w:rPr>
                    </w:pPr>
                    <w:r>
                      <w:rPr>
                        <w:sz w:val="42"/>
                      </w:rPr>
                      <w:t>性别</w:t>
                    </w:r>
                  </w:p>
                </w:txbxContent>
              </v:textbox>
              <w10:wrap type="none"/>
            </v:shape>
            <v:shape style="position:absolute;left:8875;top:-6164;width:863;height:422" type="#_x0000_t202" filled="false" stroked="false">
              <v:textbox inset="0,0,0,0">
                <w:txbxContent>
                  <w:p>
                    <w:pPr>
                      <w:spacing w:line="421" w:lineRule="exact" w:before="0"/>
                      <w:ind w:left="0" w:right="0" w:firstLine="0"/>
                      <w:jc w:val="left"/>
                      <w:rPr>
                        <w:sz w:val="42"/>
                      </w:rPr>
                    </w:pPr>
                    <w:r>
                      <w:rPr>
                        <w:sz w:val="42"/>
                      </w:rPr>
                      <w:t>年龄</w:t>
                    </w:r>
                  </w:p>
                </w:txbxContent>
              </v:textbox>
              <w10:wrap type="none"/>
            </v:shape>
            <v:shape style="position:absolute;left:10208;top:-6164;width:3689;height:422" type="#_x0000_t202" filled="false" stroked="false">
              <v:textbox inset="0,0,0,0">
                <w:txbxContent>
                  <w:p>
                    <w:pPr>
                      <w:spacing w:line="421" w:lineRule="exact" w:before="0"/>
                      <w:ind w:left="0" w:right="0" w:firstLine="0"/>
                      <w:jc w:val="left"/>
                      <w:rPr>
                        <w:sz w:val="42"/>
                      </w:rPr>
                    </w:pPr>
                    <w:r>
                      <w:rPr>
                        <w:sz w:val="42"/>
                      </w:rPr>
                      <w:t>管理行业 服务年限</w:t>
                    </w:r>
                  </w:p>
                </w:txbxContent>
              </v:textbox>
              <w10:wrap type="none"/>
            </v:shape>
            <v:shape style="position:absolute;left:14367;top:-5754;width:863;height:422" type="#_x0000_t202" filled="false" stroked="false">
              <v:textbox inset="0,0,0,0">
                <w:txbxContent>
                  <w:p>
                    <w:pPr>
                      <w:spacing w:line="421" w:lineRule="exact" w:before="0"/>
                      <w:ind w:left="0" w:right="0" w:firstLine="0"/>
                      <w:jc w:val="left"/>
                      <w:rPr>
                        <w:sz w:val="42"/>
                      </w:rPr>
                    </w:pPr>
                    <w:r>
                      <w:rPr>
                        <w:sz w:val="42"/>
                      </w:rPr>
                      <w:t>职务</w:t>
                    </w:r>
                  </w:p>
                </w:txbxContent>
              </v:textbox>
              <w10:wrap type="none"/>
            </v:shape>
            <v:shape style="position:absolute;left:3118;top:-4915;width:231;height:422" type="#_x0000_t202" filled="false" stroked="false">
              <v:textbox inset="0,0,0,0">
                <w:txbxContent>
                  <w:p>
                    <w:pPr>
                      <w:spacing w:line="421" w:lineRule="exact" w:before="0"/>
                      <w:ind w:left="0" w:right="0" w:firstLine="0"/>
                      <w:jc w:val="left"/>
                      <w:rPr>
                        <w:sz w:val="42"/>
                      </w:rPr>
                    </w:pPr>
                    <w:r>
                      <w:rPr>
                        <w:w w:val="100"/>
                        <w:sz w:val="42"/>
                      </w:rPr>
                      <w:t>1</w:t>
                    </w:r>
                  </w:p>
                </w:txbxContent>
              </v:textbox>
              <w10:wrap type="none"/>
            </v:shape>
            <v:shape style="position:absolute;left:3118;top:-4075;width:231;height:422" type="#_x0000_t202" filled="false" stroked="false">
              <v:textbox inset="0,0,0,0">
                <w:txbxContent>
                  <w:p>
                    <w:pPr>
                      <w:spacing w:line="421" w:lineRule="exact" w:before="0"/>
                      <w:ind w:left="0" w:right="0" w:firstLine="0"/>
                      <w:jc w:val="left"/>
                      <w:rPr>
                        <w:sz w:val="42"/>
                      </w:rPr>
                    </w:pPr>
                    <w:r>
                      <w:rPr>
                        <w:w w:val="100"/>
                        <w:sz w:val="42"/>
                      </w:rPr>
                      <w:t>2</w:t>
                    </w:r>
                  </w:p>
                </w:txbxContent>
              </v:textbox>
              <w10:wrap type="none"/>
            </v:shape>
            <v:shape style="position:absolute;left:3118;top:-3236;width:231;height:422" type="#_x0000_t202" filled="false" stroked="false">
              <v:textbox inset="0,0,0,0">
                <w:txbxContent>
                  <w:p>
                    <w:pPr>
                      <w:spacing w:line="421" w:lineRule="exact" w:before="0"/>
                      <w:ind w:left="0" w:right="0" w:firstLine="0"/>
                      <w:jc w:val="left"/>
                      <w:rPr>
                        <w:sz w:val="42"/>
                      </w:rPr>
                    </w:pPr>
                    <w:r>
                      <w:rPr>
                        <w:w w:val="100"/>
                        <w:sz w:val="42"/>
                      </w:rPr>
                      <w:t>3</w:t>
                    </w:r>
                  </w:p>
                </w:txbxContent>
              </v:textbox>
              <w10:wrap type="none"/>
            </v:shape>
            <v:shape style="position:absolute;left:3118;top:-2405;width:231;height:422" type="#_x0000_t202" filled="false" stroked="false">
              <v:textbox inset="0,0,0,0">
                <w:txbxContent>
                  <w:p>
                    <w:pPr>
                      <w:spacing w:line="421" w:lineRule="exact" w:before="0"/>
                      <w:ind w:left="0" w:right="0" w:firstLine="0"/>
                      <w:jc w:val="left"/>
                      <w:rPr>
                        <w:sz w:val="42"/>
                      </w:rPr>
                    </w:pPr>
                    <w:r>
                      <w:rPr>
                        <w:w w:val="100"/>
                        <w:sz w:val="42"/>
                      </w:rPr>
                      <w:t>4</w:t>
                    </w:r>
                  </w:p>
                </w:txbxContent>
              </v:textbox>
              <w10:wrap type="none"/>
            </v:shape>
            <v:shape style="position:absolute;left:3118;top:-1573;width:231;height:422" type="#_x0000_t202" filled="false" stroked="false">
              <v:textbox inset="0,0,0,0">
                <w:txbxContent>
                  <w:p>
                    <w:pPr>
                      <w:spacing w:line="421" w:lineRule="exact" w:before="0"/>
                      <w:ind w:left="0" w:right="0" w:firstLine="0"/>
                      <w:jc w:val="left"/>
                      <w:rPr>
                        <w:sz w:val="42"/>
                      </w:rPr>
                    </w:pPr>
                    <w:r>
                      <w:rPr>
                        <w:w w:val="100"/>
                        <w:sz w:val="42"/>
                      </w:rPr>
                      <w:t>5</w:t>
                    </w:r>
                  </w:p>
                </w:txbxContent>
              </v:textbox>
              <w10:wrap type="none"/>
            </v:shape>
            <v:shape style="position:absolute;left:3118;top:-742;width:231;height:422" type="#_x0000_t202" filled="false" stroked="false">
              <v:textbox inset="0,0,0,0">
                <w:txbxContent>
                  <w:p>
                    <w:pPr>
                      <w:spacing w:line="421" w:lineRule="exact" w:before="0"/>
                      <w:ind w:left="0" w:right="0" w:firstLine="0"/>
                      <w:jc w:val="left"/>
                      <w:rPr>
                        <w:sz w:val="42"/>
                      </w:rPr>
                    </w:pPr>
                    <w:r>
                      <w:rPr>
                        <w:w w:val="100"/>
                        <w:sz w:val="42"/>
                      </w:rPr>
                      <w:t>6</w:t>
                    </w:r>
                  </w:p>
                </w:txbxContent>
              </v:textbox>
              <w10:wrap type="none"/>
            </v:shape>
            <w10:wrap type="none"/>
          </v:group>
        </w:pict>
      </w:r>
      <w:r>
        <w:rPr>
          <w:sz w:val="42"/>
        </w:rPr>
        <w:t>针对本项目车辆防滴漏措施</w:t>
      </w:r>
    </w:p>
    <w:p>
      <w:pPr>
        <w:pStyle w:val="BodyText"/>
        <w:spacing w:line="364" w:lineRule="auto" w:before="279"/>
        <w:ind w:right="420" w:firstLine="842"/>
      </w:pPr>
      <w:r>
        <w:rPr>
          <w:spacing w:val="-9"/>
        </w:rPr>
        <w:t>配备目前较为先进的有液压尾门的运输车辆，并对运输车辆采取</w:t>
      </w:r>
      <w:r>
        <w:rPr>
          <w:spacing w:val="-10"/>
        </w:rPr>
        <w:t>加密封条，加盖等防滴漏措施。制定严格的考核机制，将污泥运输车滴漏问题列为一项专项考核，随时摸清掌握运输车滴漏问题，对较为</w:t>
      </w:r>
      <w:r>
        <w:rPr>
          <w:spacing w:val="-11"/>
        </w:rPr>
        <w:t>明显、的区域，开展专项检查，查找问题原因，督促整改落实到位。</w:t>
      </w:r>
      <w:r>
        <w:rPr/>
        <w:t>4、服务保障承诺书</w:t>
      </w:r>
    </w:p>
    <w:p>
      <w:pPr>
        <w:pStyle w:val="ListParagraph"/>
        <w:numPr>
          <w:ilvl w:val="1"/>
          <w:numId w:val="13"/>
        </w:numPr>
        <w:tabs>
          <w:tab w:pos="899" w:val="left" w:leader="none"/>
        </w:tabs>
        <w:spacing w:line="240" w:lineRule="auto" w:before="187" w:after="0"/>
        <w:ind w:left="898" w:right="0" w:hanging="739"/>
        <w:jc w:val="left"/>
        <w:rPr>
          <w:sz w:val="42"/>
        </w:rPr>
      </w:pPr>
      <w:r>
        <w:rPr>
          <w:sz w:val="42"/>
        </w:rPr>
        <w:t>质量承诺书</w:t>
      </w:r>
    </w:p>
    <w:p>
      <w:pPr>
        <w:pStyle w:val="BodyText"/>
        <w:spacing w:before="1"/>
        <w:ind w:left="0"/>
        <w:rPr>
          <w:sz w:val="31"/>
        </w:rPr>
      </w:pPr>
    </w:p>
    <w:p>
      <w:pPr>
        <w:pStyle w:val="BodyText"/>
        <w:spacing w:line="417" w:lineRule="auto"/>
        <w:ind w:right="587" w:firstLine="842"/>
      </w:pPr>
      <w:r>
        <w:rPr>
          <w:spacing w:val="-13"/>
        </w:rPr>
        <w:t>为规范污泥运输服务活动，保障污泥运输安全，保护采购单位的</w:t>
      </w:r>
      <w:r>
        <w:rPr/>
        <w:t>合法权益，我司郑重承诺：</w:t>
      </w:r>
    </w:p>
    <w:p>
      <w:pPr>
        <w:pStyle w:val="ListParagraph"/>
        <w:numPr>
          <w:ilvl w:val="2"/>
          <w:numId w:val="13"/>
        </w:numPr>
        <w:tabs>
          <w:tab w:pos="2123" w:val="left" w:leader="none"/>
        </w:tabs>
        <w:spacing w:line="417" w:lineRule="auto" w:before="0" w:after="0"/>
        <w:ind w:left="160" w:right="420" w:firstLine="842"/>
        <w:jc w:val="both"/>
        <w:rPr>
          <w:sz w:val="42"/>
        </w:rPr>
      </w:pPr>
      <w:r>
        <w:rPr>
          <w:sz w:val="42"/>
        </w:rPr>
        <w:t>本公司是一家实力雄厚的合法的运输企业</w:t>
      </w:r>
      <w:r>
        <w:rPr>
          <w:spacing w:val="-58"/>
          <w:sz w:val="42"/>
        </w:rPr>
        <w:t>，依法取得了《企</w:t>
      </w:r>
      <w:r>
        <w:rPr>
          <w:spacing w:val="-39"/>
          <w:sz w:val="42"/>
        </w:rPr>
        <w:t>业法人营业执照》、《中华人民共和国道路运输经营许可证》等相关合法证件。多年以来专业从事货物运输、污泥运输等业务，熟悉全国相</w:t>
      </w:r>
    </w:p>
    <w:p>
      <w:pPr>
        <w:spacing w:after="0" w:line="417" w:lineRule="auto"/>
        <w:jc w:val="both"/>
        <w:rPr>
          <w:sz w:val="42"/>
        </w:rPr>
        <w:sectPr>
          <w:pgSz w:w="17860" w:h="25260"/>
          <w:pgMar w:top="1760" w:bottom="280" w:left="2540" w:right="2100"/>
        </w:sectPr>
      </w:pPr>
    </w:p>
    <w:p>
      <w:pPr>
        <w:pStyle w:val="BodyText"/>
        <w:spacing w:before="20"/>
      </w:pPr>
      <w:r>
        <w:rPr/>
        <w:t>关行业的运输线路，与全国多家企业保持良好的合作关系。</w:t>
      </w:r>
    </w:p>
    <w:p>
      <w:pPr>
        <w:pStyle w:val="BodyText"/>
        <w:spacing w:before="1"/>
        <w:ind w:left="0"/>
        <w:rPr>
          <w:sz w:val="31"/>
        </w:rPr>
      </w:pPr>
    </w:p>
    <w:p>
      <w:pPr>
        <w:pStyle w:val="ListParagraph"/>
        <w:numPr>
          <w:ilvl w:val="2"/>
          <w:numId w:val="13"/>
        </w:numPr>
        <w:tabs>
          <w:tab w:pos="2159" w:val="left" w:leader="none"/>
        </w:tabs>
        <w:spacing w:line="417" w:lineRule="auto" w:before="0" w:after="0"/>
        <w:ind w:left="160" w:right="530" w:firstLine="842"/>
        <w:jc w:val="left"/>
        <w:rPr>
          <w:sz w:val="42"/>
        </w:rPr>
      </w:pPr>
      <w:r>
        <w:rPr>
          <w:spacing w:val="-1"/>
          <w:sz w:val="42"/>
        </w:rPr>
        <w:t>在开展污泥运输业务的过程中，严格按照污泥的相关要求</w:t>
      </w:r>
      <w:r>
        <w:rPr>
          <w:sz w:val="42"/>
        </w:rPr>
        <w:t>装载、起运和缷货，保证污泥在运输过程的安全与服务标准。</w:t>
      </w:r>
    </w:p>
    <w:p>
      <w:pPr>
        <w:pStyle w:val="ListParagraph"/>
        <w:numPr>
          <w:ilvl w:val="0"/>
          <w:numId w:val="14"/>
        </w:numPr>
        <w:tabs>
          <w:tab w:pos="1847" w:val="left" w:leader="none"/>
        </w:tabs>
        <w:spacing w:line="417" w:lineRule="auto" w:before="0" w:after="0"/>
        <w:ind w:left="160" w:right="585" w:firstLine="633"/>
        <w:jc w:val="left"/>
        <w:rPr>
          <w:sz w:val="42"/>
        </w:rPr>
      </w:pPr>
      <w:r>
        <w:rPr>
          <w:spacing w:val="-7"/>
          <w:sz w:val="42"/>
        </w:rPr>
        <w:t>本公司设置了调度员专职岗位，负责车辆的计划协调与管</w:t>
      </w:r>
      <w:r>
        <w:rPr>
          <w:spacing w:val="-4"/>
          <w:sz w:val="42"/>
        </w:rPr>
        <w:t>理跟踪服务，保证车辆的合理配置，保障营运业务的顺畅运作。</w:t>
      </w:r>
    </w:p>
    <w:p>
      <w:pPr>
        <w:pStyle w:val="ListParagraph"/>
        <w:numPr>
          <w:ilvl w:val="0"/>
          <w:numId w:val="14"/>
        </w:numPr>
        <w:tabs>
          <w:tab w:pos="1847" w:val="left" w:leader="none"/>
        </w:tabs>
        <w:spacing w:line="417" w:lineRule="auto" w:before="0" w:after="0"/>
        <w:ind w:left="160" w:right="576" w:firstLine="633"/>
        <w:jc w:val="left"/>
        <w:rPr>
          <w:sz w:val="42"/>
        </w:rPr>
      </w:pPr>
      <w:r>
        <w:rPr>
          <w:spacing w:val="-9"/>
          <w:sz w:val="42"/>
        </w:rPr>
        <w:t>设置安全员专职岗位，负责对营运车辆的例行检查和对驾</w:t>
      </w:r>
      <w:r>
        <w:rPr>
          <w:spacing w:val="-4"/>
          <w:sz w:val="42"/>
        </w:rPr>
        <w:t>驶人员的监督工作，防患于未然，确保营运业务的安全性和可靠性。</w:t>
      </w:r>
    </w:p>
    <w:p>
      <w:pPr>
        <w:pStyle w:val="ListParagraph"/>
        <w:numPr>
          <w:ilvl w:val="0"/>
          <w:numId w:val="14"/>
        </w:numPr>
        <w:tabs>
          <w:tab w:pos="1847" w:val="left" w:leader="none"/>
        </w:tabs>
        <w:spacing w:line="417" w:lineRule="auto" w:before="0" w:after="0"/>
        <w:ind w:left="160" w:right="422" w:firstLine="633"/>
        <w:jc w:val="left"/>
        <w:rPr>
          <w:sz w:val="42"/>
        </w:rPr>
      </w:pPr>
      <w:r>
        <w:rPr>
          <w:spacing w:val="-1"/>
          <w:sz w:val="42"/>
        </w:rPr>
        <w:t>严格按照客户提供的运单、合同和准运证的相关要求。接到</w:t>
      </w:r>
      <w:r>
        <w:rPr>
          <w:spacing w:val="-13"/>
          <w:sz w:val="42"/>
        </w:rPr>
        <w:t>客户通知保证在 </w:t>
      </w:r>
      <w:r>
        <w:rPr>
          <w:sz w:val="42"/>
        </w:rPr>
        <w:t>1</w:t>
      </w:r>
      <w:r>
        <w:rPr>
          <w:spacing w:val="-18"/>
          <w:sz w:val="42"/>
        </w:rPr>
        <w:t> 小时内及时安排车况良好、车型适合的车辆到达装</w:t>
      </w:r>
      <w:r>
        <w:rPr>
          <w:spacing w:val="-20"/>
          <w:sz w:val="42"/>
        </w:rPr>
        <w:t>货现场或客户指定地点，并配合做好货物的装货现场等各个环节的衔接。</w:t>
      </w:r>
    </w:p>
    <w:p>
      <w:pPr>
        <w:pStyle w:val="ListParagraph"/>
        <w:numPr>
          <w:ilvl w:val="0"/>
          <w:numId w:val="14"/>
        </w:numPr>
        <w:tabs>
          <w:tab w:pos="1847" w:val="left" w:leader="none"/>
        </w:tabs>
        <w:spacing w:line="417" w:lineRule="auto" w:before="0" w:after="0"/>
        <w:ind w:left="160" w:right="420" w:firstLine="633"/>
        <w:jc w:val="left"/>
        <w:rPr>
          <w:sz w:val="42"/>
        </w:rPr>
      </w:pPr>
      <w:r>
        <w:rPr>
          <w:sz w:val="42"/>
        </w:rPr>
        <w:t>严格遵守《安全生产法</w:t>
      </w:r>
      <w:r>
        <w:rPr>
          <w:spacing w:val="-61"/>
          <w:sz w:val="42"/>
        </w:rPr>
        <w:t>》、《道路交通安全法》、《中华人民共</w:t>
      </w:r>
      <w:r>
        <w:rPr>
          <w:spacing w:val="-60"/>
          <w:sz w:val="42"/>
        </w:rPr>
        <w:t>和国道路运输条例》和《江苏省道路运输管理条例》等法律法规的相</w:t>
      </w:r>
      <w:r>
        <w:rPr>
          <w:sz w:val="42"/>
        </w:rPr>
        <w:t>关规定，不超准运证运输。</w:t>
      </w:r>
    </w:p>
    <w:p>
      <w:pPr>
        <w:pStyle w:val="ListParagraph"/>
        <w:numPr>
          <w:ilvl w:val="0"/>
          <w:numId w:val="14"/>
        </w:numPr>
        <w:tabs>
          <w:tab w:pos="1847" w:val="left" w:leader="none"/>
        </w:tabs>
        <w:spacing w:line="417" w:lineRule="auto" w:before="0" w:after="0"/>
        <w:ind w:left="160" w:right="422" w:firstLine="633"/>
        <w:jc w:val="left"/>
        <w:rPr>
          <w:sz w:val="42"/>
        </w:rPr>
      </w:pPr>
      <w:r>
        <w:rPr>
          <w:spacing w:val="-1"/>
          <w:sz w:val="42"/>
        </w:rPr>
        <w:t>按照要求配备专车，保证不混装其他物品。装运过程中，做</w:t>
      </w:r>
      <w:r>
        <w:rPr>
          <w:sz w:val="42"/>
        </w:rPr>
        <w:t>足防护措施。</w:t>
      </w:r>
    </w:p>
    <w:p>
      <w:pPr>
        <w:pStyle w:val="ListParagraph"/>
        <w:numPr>
          <w:ilvl w:val="0"/>
          <w:numId w:val="14"/>
        </w:numPr>
        <w:tabs>
          <w:tab w:pos="1847" w:val="left" w:leader="none"/>
        </w:tabs>
        <w:spacing w:line="417" w:lineRule="auto" w:before="0" w:after="0"/>
        <w:ind w:left="160" w:right="587" w:firstLine="633"/>
        <w:jc w:val="left"/>
        <w:rPr>
          <w:sz w:val="42"/>
        </w:rPr>
      </w:pPr>
      <w:r>
        <w:rPr>
          <w:spacing w:val="-6"/>
          <w:sz w:val="42"/>
        </w:rPr>
        <w:t>本公司自行提供污泥运输项目的服务，承诺不将货物转委</w:t>
      </w:r>
      <w:r>
        <w:rPr>
          <w:spacing w:val="-4"/>
          <w:sz w:val="42"/>
        </w:rPr>
        <w:t>托第三方运输。</w:t>
      </w:r>
    </w:p>
    <w:p>
      <w:pPr>
        <w:pStyle w:val="ListParagraph"/>
        <w:numPr>
          <w:ilvl w:val="0"/>
          <w:numId w:val="14"/>
        </w:numPr>
        <w:tabs>
          <w:tab w:pos="1847" w:val="left" w:leader="none"/>
        </w:tabs>
        <w:spacing w:line="417" w:lineRule="auto" w:before="0" w:after="0"/>
        <w:ind w:left="160" w:right="591" w:firstLine="633"/>
        <w:jc w:val="left"/>
        <w:rPr>
          <w:sz w:val="42"/>
        </w:rPr>
      </w:pPr>
      <w:r>
        <w:rPr>
          <w:spacing w:val="-5"/>
          <w:sz w:val="42"/>
        </w:rPr>
        <w:t>本公司购买了大额货物运输保险及专项保险，本公司有能</w:t>
      </w:r>
      <w:r>
        <w:rPr>
          <w:spacing w:val="-4"/>
          <w:sz w:val="42"/>
        </w:rPr>
        <w:t>力承担一切经营风险以及意外风险。</w:t>
      </w:r>
    </w:p>
    <w:p>
      <w:pPr>
        <w:pStyle w:val="BodyText"/>
        <w:spacing w:line="417" w:lineRule="auto"/>
        <w:ind w:right="585" w:firstLine="842"/>
      </w:pPr>
      <w:r>
        <w:rPr>
          <w:spacing w:val="-15"/>
        </w:rPr>
        <w:t>我司在此慎重承诺。如违反以上承诺，自愿按规定接受管理部门</w:t>
      </w:r>
      <w:r>
        <w:rPr/>
        <w:t>处罚。</w:t>
      </w:r>
    </w:p>
    <w:p>
      <w:pPr>
        <w:spacing w:after="0" w:line="417" w:lineRule="auto"/>
        <w:sectPr>
          <w:pgSz w:w="17860" w:h="25260"/>
          <w:pgMar w:top="1960" w:bottom="280" w:left="2540" w:right="2100"/>
        </w:sectPr>
      </w:pPr>
    </w:p>
    <w:p>
      <w:pPr>
        <w:pStyle w:val="ListParagraph"/>
        <w:numPr>
          <w:ilvl w:val="1"/>
          <w:numId w:val="13"/>
        </w:numPr>
        <w:tabs>
          <w:tab w:pos="899" w:val="left" w:leader="none"/>
        </w:tabs>
        <w:spacing w:line="240" w:lineRule="auto" w:before="20" w:after="0"/>
        <w:ind w:left="898" w:right="0" w:hanging="739"/>
        <w:jc w:val="left"/>
        <w:rPr>
          <w:sz w:val="42"/>
        </w:rPr>
      </w:pPr>
      <w:r>
        <w:rPr>
          <w:sz w:val="42"/>
        </w:rPr>
        <w:t>安全责任承诺书</w:t>
      </w:r>
    </w:p>
    <w:p>
      <w:pPr>
        <w:pStyle w:val="BodyText"/>
        <w:spacing w:before="1"/>
        <w:ind w:left="0"/>
        <w:rPr>
          <w:sz w:val="31"/>
        </w:rPr>
      </w:pPr>
    </w:p>
    <w:p>
      <w:pPr>
        <w:pStyle w:val="BodyText"/>
        <w:spacing w:line="417" w:lineRule="auto"/>
        <w:ind w:right="420" w:firstLine="633"/>
      </w:pPr>
      <w:r>
        <w:rPr>
          <w:spacing w:val="-22"/>
        </w:rPr>
        <w:t>根据《安全生产法》和《道路交通安全法》的相关规定，坚持“安全第一、预防为主”的指导方针，制定健全的安全生产管理制度，包</w:t>
      </w:r>
      <w:r>
        <w:rPr>
          <w:spacing w:val="-1"/>
        </w:rPr>
        <w:t>括安全生产操作规程、安全生产责任制、安全生产监督检查、驾驶人</w:t>
      </w:r>
      <w:r>
        <w:rPr/>
        <w:t>员和车辆安全生产管理制度等，并认真执行。 本单位为守法、诚信和安全经营，郑重承诺如下：</w:t>
      </w:r>
    </w:p>
    <w:p>
      <w:pPr>
        <w:pStyle w:val="ListParagraph"/>
        <w:numPr>
          <w:ilvl w:val="2"/>
          <w:numId w:val="13"/>
        </w:numPr>
        <w:tabs>
          <w:tab w:pos="2159" w:val="left" w:leader="none"/>
        </w:tabs>
        <w:spacing w:line="417" w:lineRule="auto" w:before="0" w:after="0"/>
        <w:ind w:left="160" w:right="478" w:firstLine="842"/>
        <w:jc w:val="both"/>
        <w:rPr>
          <w:sz w:val="42"/>
        </w:rPr>
      </w:pPr>
      <w:r>
        <w:rPr>
          <w:sz w:val="42"/>
        </w:rPr>
        <w:t>严格遵守《中华人民共和国道路运输条例</w:t>
      </w:r>
      <w:r>
        <w:rPr>
          <w:spacing w:val="-63"/>
          <w:sz w:val="42"/>
        </w:rPr>
        <w:t>》、《道路货运输</w:t>
      </w:r>
      <w:r>
        <w:rPr>
          <w:spacing w:val="-37"/>
          <w:sz w:val="42"/>
        </w:rPr>
        <w:t>及站场管理规定》、《湖南省道路运输管理条例》和政府规章、规范性</w:t>
      </w:r>
      <w:r>
        <w:rPr>
          <w:sz w:val="42"/>
        </w:rPr>
        <w:t>文件的要求，守法经营，做到证件齐全有效，不超范围经营。</w:t>
      </w:r>
    </w:p>
    <w:p>
      <w:pPr>
        <w:pStyle w:val="ListParagraph"/>
        <w:numPr>
          <w:ilvl w:val="2"/>
          <w:numId w:val="13"/>
        </w:numPr>
        <w:tabs>
          <w:tab w:pos="2159" w:val="left" w:leader="none"/>
        </w:tabs>
        <w:spacing w:line="417" w:lineRule="auto" w:before="0" w:after="0"/>
        <w:ind w:left="160" w:right="420" w:firstLine="842"/>
        <w:jc w:val="both"/>
        <w:rPr>
          <w:sz w:val="42"/>
        </w:rPr>
      </w:pPr>
      <w:r>
        <w:rPr>
          <w:sz w:val="42"/>
        </w:rPr>
        <w:t>认真落实一岗双责的安全工作职责，坚持“安全第一，预</w:t>
      </w:r>
      <w:r>
        <w:rPr>
          <w:spacing w:val="-11"/>
          <w:sz w:val="42"/>
        </w:rPr>
        <w:t>防为主”的方针，以车辆管理和从业人员教育培训为重点，使驾乘人</w:t>
      </w:r>
      <w:r>
        <w:rPr>
          <w:spacing w:val="-12"/>
          <w:sz w:val="42"/>
        </w:rPr>
        <w:t>员具有良好的业务知识、技能、职业道德和安全意识；健全制度、突</w:t>
      </w:r>
      <w:r>
        <w:rPr>
          <w:sz w:val="42"/>
        </w:rPr>
        <w:t>出重点、落实措施、强化安全生产，防止安全责任事故的发生。</w:t>
      </w:r>
    </w:p>
    <w:p>
      <w:pPr>
        <w:pStyle w:val="ListParagraph"/>
        <w:numPr>
          <w:ilvl w:val="2"/>
          <w:numId w:val="13"/>
        </w:numPr>
        <w:tabs>
          <w:tab w:pos="2159" w:val="left" w:leader="none"/>
        </w:tabs>
        <w:spacing w:line="417" w:lineRule="auto" w:before="0" w:after="0"/>
        <w:ind w:left="160" w:right="420" w:firstLine="842"/>
        <w:jc w:val="left"/>
        <w:rPr>
          <w:sz w:val="42"/>
        </w:rPr>
      </w:pPr>
      <w:r>
        <w:rPr>
          <w:sz w:val="42"/>
        </w:rPr>
        <w:t>设置安全员专职岗位，负责对营运车辆的例行检查和对驾</w:t>
      </w:r>
      <w:r>
        <w:rPr>
          <w:spacing w:val="-1"/>
          <w:sz w:val="42"/>
        </w:rPr>
        <w:t>驶人员的监督工作，防患于未然，确保营运业务的安全性和可靠性。</w:t>
      </w:r>
    </w:p>
    <w:p>
      <w:pPr>
        <w:pStyle w:val="ListParagraph"/>
        <w:numPr>
          <w:ilvl w:val="2"/>
          <w:numId w:val="13"/>
        </w:numPr>
        <w:tabs>
          <w:tab w:pos="2159" w:val="left" w:leader="none"/>
        </w:tabs>
        <w:spacing w:line="417" w:lineRule="auto" w:before="0" w:after="0"/>
        <w:ind w:left="160" w:right="420" w:firstLine="842"/>
        <w:jc w:val="left"/>
        <w:rPr>
          <w:sz w:val="42"/>
        </w:rPr>
      </w:pPr>
      <w:r>
        <w:rPr>
          <w:sz w:val="42"/>
        </w:rPr>
        <w:t>严格遵守《安全生产法</w:t>
      </w:r>
      <w:r>
        <w:rPr>
          <w:spacing w:val="-57"/>
          <w:sz w:val="42"/>
        </w:rPr>
        <w:t>》、《道路交通安全法》、《中华人民</w:t>
      </w:r>
      <w:r>
        <w:rPr>
          <w:spacing w:val="-56"/>
          <w:sz w:val="42"/>
        </w:rPr>
        <w:t>共和国道路运输条例》和《江苏省道路运输管理条例》等法律法规的</w:t>
      </w:r>
      <w:r>
        <w:rPr>
          <w:sz w:val="42"/>
        </w:rPr>
        <w:t>相关规定，不超准运证运输。</w:t>
      </w:r>
    </w:p>
    <w:p>
      <w:pPr>
        <w:pStyle w:val="ListParagraph"/>
        <w:numPr>
          <w:ilvl w:val="2"/>
          <w:numId w:val="13"/>
        </w:numPr>
        <w:tabs>
          <w:tab w:pos="2267" w:val="left" w:leader="none"/>
        </w:tabs>
        <w:spacing w:line="417" w:lineRule="auto" w:before="0" w:after="0"/>
        <w:ind w:left="160" w:right="420" w:firstLine="842"/>
        <w:jc w:val="left"/>
        <w:rPr>
          <w:sz w:val="42"/>
        </w:rPr>
      </w:pPr>
      <w:r>
        <w:rPr>
          <w:spacing w:val="-10"/>
          <w:sz w:val="42"/>
        </w:rPr>
        <w:t>经常对照《汽车运输业车辆技术管理规定》，按照要求对</w:t>
      </w:r>
      <w:r>
        <w:rPr>
          <w:spacing w:val="-17"/>
          <w:sz w:val="42"/>
        </w:rPr>
        <w:t>车辆进行二级维护、上线检测，确保车辆技术状况完好和道路货物运输安全。保证定期对车辆进行检测和维护，保持车辆技术状况良好， </w:t>
      </w:r>
      <w:r>
        <w:rPr>
          <w:sz w:val="42"/>
        </w:rPr>
        <w:t>确保安全运输。</w:t>
      </w:r>
    </w:p>
    <w:p>
      <w:pPr>
        <w:spacing w:after="0" w:line="417" w:lineRule="auto"/>
        <w:jc w:val="left"/>
        <w:rPr>
          <w:sz w:val="42"/>
        </w:rPr>
        <w:sectPr>
          <w:pgSz w:w="17860" w:h="25260"/>
          <w:pgMar w:top="1960" w:bottom="280" w:left="2540" w:right="2100"/>
        </w:sectPr>
      </w:pPr>
    </w:p>
    <w:p>
      <w:pPr>
        <w:pStyle w:val="ListParagraph"/>
        <w:numPr>
          <w:ilvl w:val="2"/>
          <w:numId w:val="13"/>
        </w:numPr>
        <w:tabs>
          <w:tab w:pos="2159" w:val="left" w:leader="none"/>
        </w:tabs>
        <w:spacing w:line="240" w:lineRule="auto" w:before="20" w:after="0"/>
        <w:ind w:left="2158" w:right="0" w:hanging="1156"/>
        <w:jc w:val="left"/>
        <w:rPr>
          <w:sz w:val="42"/>
        </w:rPr>
      </w:pPr>
      <w:r>
        <w:rPr>
          <w:sz w:val="42"/>
        </w:rPr>
        <w:t>保证定期组织驾乘人员进行安全学习及业务培训，</w:t>
      </w:r>
    </w:p>
    <w:p>
      <w:pPr>
        <w:pStyle w:val="BodyText"/>
        <w:spacing w:before="1"/>
        <w:ind w:left="0"/>
        <w:rPr>
          <w:sz w:val="31"/>
        </w:rPr>
      </w:pPr>
    </w:p>
    <w:p>
      <w:pPr>
        <w:pStyle w:val="ListParagraph"/>
        <w:numPr>
          <w:ilvl w:val="2"/>
          <w:numId w:val="13"/>
        </w:numPr>
        <w:tabs>
          <w:tab w:pos="2159" w:val="left" w:leader="none"/>
        </w:tabs>
        <w:spacing w:line="417" w:lineRule="auto" w:before="0" w:after="0"/>
        <w:ind w:left="160" w:right="530" w:firstLine="842"/>
        <w:jc w:val="both"/>
        <w:rPr>
          <w:sz w:val="42"/>
        </w:rPr>
      </w:pPr>
      <w:r>
        <w:rPr>
          <w:sz w:val="42"/>
        </w:rPr>
        <w:t>保证所聘用的驾乘人员经培训合格，持证上岗（</w:t>
      </w:r>
      <w:r>
        <w:rPr>
          <w:spacing w:val="-5"/>
          <w:sz w:val="42"/>
        </w:rPr>
        <w:t>驾驶员领</w:t>
      </w:r>
      <w:r>
        <w:rPr>
          <w:spacing w:val="-11"/>
          <w:sz w:val="42"/>
        </w:rPr>
        <w:t>取了与所驾车辆相适应的驾驶证，且三年内无重大以上交通责任事故</w:t>
      </w:r>
      <w:r>
        <w:rPr>
          <w:spacing w:val="-11"/>
          <w:w w:val="100"/>
          <w:sz w:val="42"/>
        </w:rPr>
        <w:t>记录</w:t>
      </w:r>
      <w:r>
        <w:rPr>
          <w:spacing w:val="-213"/>
          <w:w w:val="100"/>
          <w:sz w:val="42"/>
        </w:rPr>
        <w:t>）</w:t>
      </w:r>
      <w:r>
        <w:rPr>
          <w:w w:val="100"/>
          <w:sz w:val="42"/>
        </w:rPr>
        <w:t>，身体健康，胜任工作。</w:t>
      </w:r>
    </w:p>
    <w:p>
      <w:pPr>
        <w:pStyle w:val="ListParagraph"/>
        <w:numPr>
          <w:ilvl w:val="2"/>
          <w:numId w:val="13"/>
        </w:numPr>
        <w:tabs>
          <w:tab w:pos="2055" w:val="left" w:leader="none"/>
        </w:tabs>
        <w:spacing w:line="417" w:lineRule="auto" w:before="0" w:after="0"/>
        <w:ind w:left="160" w:right="592" w:firstLine="631"/>
        <w:jc w:val="both"/>
        <w:rPr>
          <w:sz w:val="42"/>
        </w:rPr>
      </w:pPr>
      <w:r>
        <w:rPr>
          <w:sz w:val="42"/>
        </w:rPr>
        <w:t>遵守法律法规的规定，依法经营，诚实信用，优质服务。</w:t>
      </w:r>
      <w:r>
        <w:rPr>
          <w:spacing w:val="-27"/>
          <w:sz w:val="42"/>
        </w:rPr>
        <w:t>保证车辆不超速、不超载，驾驶员不疲劳驾驶、连续驾驶、酒后驾驶、</w:t>
      </w:r>
      <w:r>
        <w:rPr>
          <w:sz w:val="42"/>
        </w:rPr>
        <w:t>违法行车。</w:t>
      </w:r>
    </w:p>
    <w:p>
      <w:pPr>
        <w:pStyle w:val="ListParagraph"/>
        <w:numPr>
          <w:ilvl w:val="2"/>
          <w:numId w:val="13"/>
        </w:numPr>
        <w:tabs>
          <w:tab w:pos="2123" w:val="left" w:leader="none"/>
        </w:tabs>
        <w:spacing w:line="417" w:lineRule="auto" w:before="0" w:after="0"/>
        <w:ind w:left="160" w:right="376" w:firstLine="842"/>
        <w:jc w:val="left"/>
        <w:rPr>
          <w:sz w:val="42"/>
        </w:rPr>
      </w:pPr>
      <w:r>
        <w:rPr>
          <w:sz w:val="42"/>
        </w:rPr>
        <w:t>遵守所制定的道路运输应急预案</w:t>
      </w:r>
      <w:r>
        <w:rPr>
          <w:spacing w:val="-24"/>
          <w:sz w:val="42"/>
        </w:rPr>
        <w:t>，发生突发性公共事件时， </w:t>
      </w:r>
      <w:r>
        <w:rPr>
          <w:sz w:val="42"/>
        </w:rPr>
        <w:t>服从政府和有关部门的统一调度、管理和指挥。</w:t>
      </w:r>
    </w:p>
    <w:p>
      <w:pPr>
        <w:pStyle w:val="BodyText"/>
        <w:spacing w:line="417" w:lineRule="auto"/>
        <w:ind w:right="585" w:firstLine="842"/>
      </w:pPr>
      <w:r>
        <w:rPr>
          <w:spacing w:val="-15"/>
        </w:rPr>
        <w:t>我司在此慎重承诺。如违反以上承诺，自愿按规定接受管理部门</w:t>
      </w:r>
      <w:r>
        <w:rPr/>
        <w:t>处罚。</w:t>
      </w:r>
    </w:p>
    <w:p>
      <w:pPr>
        <w:spacing w:after="0" w:line="417" w:lineRule="auto"/>
        <w:sectPr>
          <w:pgSz w:w="17860" w:h="25260"/>
          <w:pgMar w:top="1960" w:bottom="280" w:left="2540" w:right="2100"/>
        </w:sectPr>
      </w:pPr>
    </w:p>
    <w:p>
      <w:pPr>
        <w:pStyle w:val="ListParagraph"/>
        <w:numPr>
          <w:ilvl w:val="1"/>
          <w:numId w:val="13"/>
        </w:numPr>
        <w:tabs>
          <w:tab w:pos="899" w:val="left" w:leader="none"/>
        </w:tabs>
        <w:spacing w:line="240" w:lineRule="auto" w:before="20" w:after="0"/>
        <w:ind w:left="898" w:right="0" w:hanging="739"/>
        <w:jc w:val="left"/>
        <w:rPr>
          <w:sz w:val="42"/>
        </w:rPr>
      </w:pPr>
      <w:r>
        <w:rPr>
          <w:sz w:val="42"/>
        </w:rPr>
        <w:t>环保责任承诺书</w:t>
      </w:r>
    </w:p>
    <w:p>
      <w:pPr>
        <w:pStyle w:val="BodyText"/>
        <w:spacing w:before="1"/>
        <w:ind w:left="0"/>
        <w:rPr>
          <w:sz w:val="31"/>
        </w:rPr>
      </w:pPr>
    </w:p>
    <w:p>
      <w:pPr>
        <w:pStyle w:val="BodyText"/>
        <w:spacing w:line="417" w:lineRule="auto"/>
        <w:ind w:right="379" w:firstLine="838"/>
      </w:pPr>
      <w:r>
        <w:rPr>
          <w:spacing w:val="-11"/>
        </w:rPr>
        <w:t>为了促进环境的可持续发展，树立绿色发展理念，主动承担环保保护的社会责任，严格遵守环保法律法规，全面落实各项环保措施， </w:t>
      </w:r>
      <w:r>
        <w:rPr>
          <w:spacing w:val="-25"/>
        </w:rPr>
        <w:t>切实履行环保自律责任，我司特制订环保责任承诺书，郑重承诺如下：</w:t>
      </w:r>
    </w:p>
    <w:p>
      <w:pPr>
        <w:pStyle w:val="ListParagraph"/>
        <w:numPr>
          <w:ilvl w:val="2"/>
          <w:numId w:val="13"/>
        </w:numPr>
        <w:tabs>
          <w:tab w:pos="2267" w:val="left" w:leader="none"/>
        </w:tabs>
        <w:spacing w:line="417" w:lineRule="auto" w:before="0" w:after="0"/>
        <w:ind w:left="160" w:right="420" w:firstLine="842"/>
        <w:jc w:val="left"/>
        <w:rPr>
          <w:sz w:val="42"/>
        </w:rPr>
      </w:pPr>
      <w:r>
        <w:rPr>
          <w:sz w:val="42"/>
        </w:rPr>
        <w:t>保证遵循环境保护“预防为主，防治结合” 的工作方针</w:t>
      </w:r>
      <w:r>
        <w:rPr>
          <w:spacing w:val="-1"/>
          <w:sz w:val="42"/>
        </w:rPr>
        <w:t>和“三同时”规定，做到生产建设与保护环境同步规划、同步实施、</w:t>
      </w:r>
      <w:r>
        <w:rPr>
          <w:sz w:val="42"/>
        </w:rPr>
        <w:t>同步发展，实现经济效益、社会效益和环境效益的有机统一。</w:t>
      </w:r>
    </w:p>
    <w:p>
      <w:pPr>
        <w:pStyle w:val="ListParagraph"/>
        <w:numPr>
          <w:ilvl w:val="2"/>
          <w:numId w:val="13"/>
        </w:numPr>
        <w:tabs>
          <w:tab w:pos="2159" w:val="left" w:leader="none"/>
        </w:tabs>
        <w:spacing w:line="417" w:lineRule="auto" w:before="0" w:after="0"/>
        <w:ind w:left="160" w:right="530" w:firstLine="842"/>
        <w:jc w:val="left"/>
        <w:rPr>
          <w:sz w:val="42"/>
        </w:rPr>
      </w:pPr>
      <w:r>
        <w:rPr>
          <w:spacing w:val="-1"/>
          <w:sz w:val="42"/>
        </w:rPr>
        <w:t>公司负责人是危险废物污染防治工作的第一负责人，对全</w:t>
      </w:r>
      <w:r>
        <w:rPr>
          <w:sz w:val="42"/>
        </w:rPr>
        <w:t>公司环境保护工作负全面的领导责任，并引导其稳步向前发展。</w:t>
      </w:r>
    </w:p>
    <w:p>
      <w:pPr>
        <w:pStyle w:val="ListParagraph"/>
        <w:numPr>
          <w:ilvl w:val="2"/>
          <w:numId w:val="13"/>
        </w:numPr>
        <w:tabs>
          <w:tab w:pos="2055" w:val="left" w:leader="none"/>
        </w:tabs>
        <w:spacing w:line="417" w:lineRule="auto" w:before="0" w:after="0"/>
        <w:ind w:left="160" w:right="420" w:firstLine="631"/>
        <w:jc w:val="left"/>
        <w:rPr>
          <w:sz w:val="42"/>
        </w:rPr>
      </w:pPr>
      <w:r>
        <w:rPr>
          <w:sz w:val="42"/>
        </w:rPr>
        <w:t>设立以总经理为首、各部门领导组成的危险废物污染防治</w:t>
      </w:r>
      <w:r>
        <w:rPr>
          <w:spacing w:val="-1"/>
          <w:sz w:val="42"/>
        </w:rPr>
        <w:t>工作领导小组，对公司的各项环境保护工作进行决策、监督和协调。</w:t>
      </w:r>
    </w:p>
    <w:p>
      <w:pPr>
        <w:pStyle w:val="ListParagraph"/>
        <w:numPr>
          <w:ilvl w:val="2"/>
          <w:numId w:val="13"/>
        </w:numPr>
        <w:tabs>
          <w:tab w:pos="2159" w:val="left" w:leader="none"/>
        </w:tabs>
        <w:spacing w:line="417" w:lineRule="auto" w:before="0" w:after="0"/>
        <w:ind w:left="160" w:right="530" w:firstLine="842"/>
        <w:jc w:val="left"/>
        <w:rPr>
          <w:sz w:val="42"/>
        </w:rPr>
      </w:pPr>
      <w:r>
        <w:rPr>
          <w:spacing w:val="-1"/>
          <w:sz w:val="42"/>
        </w:rPr>
        <w:t>安全员负责厂区的污染防治工作管理，并把目标和任务落</w:t>
      </w:r>
      <w:r>
        <w:rPr>
          <w:sz w:val="42"/>
        </w:rPr>
        <w:t>实到相关责任人。</w:t>
      </w:r>
    </w:p>
    <w:p>
      <w:pPr>
        <w:pStyle w:val="ListParagraph"/>
        <w:numPr>
          <w:ilvl w:val="2"/>
          <w:numId w:val="13"/>
        </w:numPr>
        <w:tabs>
          <w:tab w:pos="2159" w:val="left" w:leader="none"/>
        </w:tabs>
        <w:spacing w:line="417" w:lineRule="auto" w:before="0" w:after="0"/>
        <w:ind w:left="160" w:right="530" w:firstLine="842"/>
        <w:jc w:val="both"/>
        <w:rPr>
          <w:sz w:val="42"/>
        </w:rPr>
      </w:pPr>
      <w:r>
        <w:rPr>
          <w:spacing w:val="-1"/>
          <w:sz w:val="42"/>
        </w:rPr>
        <w:t>保证按照“管生产必须管环保”的原则，生产部对本单位</w:t>
      </w:r>
      <w:r>
        <w:rPr>
          <w:spacing w:val="-9"/>
          <w:sz w:val="42"/>
        </w:rPr>
        <w:t>危险废物污染防治工作负全面的领导责任；车间必须把危险废物污染防治工作纳入本部门管理工作中。</w:t>
      </w:r>
    </w:p>
    <w:p>
      <w:pPr>
        <w:pStyle w:val="ListParagraph"/>
        <w:numPr>
          <w:ilvl w:val="2"/>
          <w:numId w:val="13"/>
        </w:numPr>
        <w:tabs>
          <w:tab w:pos="2159" w:val="left" w:leader="none"/>
        </w:tabs>
        <w:spacing w:line="417" w:lineRule="auto" w:before="0" w:after="0"/>
        <w:ind w:left="160" w:right="530" w:firstLine="842"/>
        <w:jc w:val="left"/>
        <w:rPr>
          <w:sz w:val="42"/>
        </w:rPr>
      </w:pPr>
      <w:r>
        <w:rPr>
          <w:spacing w:val="-1"/>
          <w:sz w:val="42"/>
        </w:rPr>
        <w:t>公司员工应自觉遵守国家、地方和公司颁发的各项环境保</w:t>
      </w:r>
      <w:r>
        <w:rPr>
          <w:sz w:val="42"/>
        </w:rPr>
        <w:t>护规定，减少运输过程中污泥撒漏。</w:t>
      </w:r>
    </w:p>
    <w:p>
      <w:pPr>
        <w:pStyle w:val="ListParagraph"/>
        <w:numPr>
          <w:ilvl w:val="2"/>
          <w:numId w:val="13"/>
        </w:numPr>
        <w:tabs>
          <w:tab w:pos="2123" w:val="left" w:leader="none"/>
        </w:tabs>
        <w:spacing w:line="417" w:lineRule="auto" w:before="0" w:after="0"/>
        <w:ind w:left="160" w:right="420" w:firstLine="842"/>
        <w:jc w:val="left"/>
        <w:rPr>
          <w:sz w:val="42"/>
        </w:rPr>
      </w:pPr>
      <w:r>
        <w:rPr>
          <w:sz w:val="42"/>
        </w:rPr>
        <w:t>各部门必须严格遵守国家和地方人民政府颁布的环境保护</w:t>
      </w:r>
      <w:r>
        <w:rPr>
          <w:spacing w:val="-1"/>
          <w:sz w:val="42"/>
        </w:rPr>
        <w:t>法律、法规、标准和要求；积积参加与公司有关的环境保护工程项目</w:t>
      </w:r>
      <w:r>
        <w:rPr>
          <w:sz w:val="42"/>
        </w:rPr>
        <w:t>建设，并在业务上接受生产部的指导和监督。</w:t>
      </w:r>
    </w:p>
    <w:p>
      <w:pPr>
        <w:pStyle w:val="ListParagraph"/>
        <w:numPr>
          <w:ilvl w:val="2"/>
          <w:numId w:val="13"/>
        </w:numPr>
        <w:tabs>
          <w:tab w:pos="2159" w:val="left" w:leader="none"/>
        </w:tabs>
        <w:spacing w:line="537" w:lineRule="exact" w:before="0" w:after="0"/>
        <w:ind w:left="2158" w:right="0" w:hanging="1156"/>
        <w:jc w:val="left"/>
        <w:rPr>
          <w:sz w:val="42"/>
        </w:rPr>
      </w:pPr>
      <w:r>
        <w:rPr>
          <w:sz w:val="42"/>
        </w:rPr>
        <w:t>保证污泥的收集、贮存、转移、利用、处置活动遵守国家</w:t>
      </w:r>
    </w:p>
    <w:p>
      <w:pPr>
        <w:spacing w:after="0" w:line="537" w:lineRule="exact"/>
        <w:jc w:val="left"/>
        <w:rPr>
          <w:sz w:val="42"/>
        </w:rPr>
        <w:sectPr>
          <w:pgSz w:w="17860" w:h="25260"/>
          <w:pgMar w:top="1960" w:bottom="280" w:left="2540" w:right="2100"/>
        </w:sectPr>
      </w:pPr>
    </w:p>
    <w:p>
      <w:pPr>
        <w:pStyle w:val="BodyText"/>
        <w:spacing w:before="20"/>
      </w:pPr>
      <w:r>
        <w:rPr/>
        <w:t>和公司的有关规定。</w:t>
      </w:r>
    </w:p>
    <w:p>
      <w:pPr>
        <w:pStyle w:val="BodyText"/>
        <w:spacing w:before="1"/>
        <w:ind w:left="0"/>
        <w:rPr>
          <w:sz w:val="31"/>
        </w:rPr>
      </w:pPr>
    </w:p>
    <w:p>
      <w:pPr>
        <w:pStyle w:val="ListParagraph"/>
        <w:numPr>
          <w:ilvl w:val="0"/>
          <w:numId w:val="15"/>
        </w:numPr>
        <w:tabs>
          <w:tab w:pos="1847" w:val="left" w:leader="none"/>
        </w:tabs>
        <w:spacing w:line="240" w:lineRule="auto" w:before="0" w:after="0"/>
        <w:ind w:left="1846" w:right="0" w:hanging="1053"/>
        <w:jc w:val="left"/>
        <w:rPr>
          <w:sz w:val="42"/>
        </w:rPr>
      </w:pPr>
      <w:r>
        <w:rPr>
          <w:sz w:val="42"/>
        </w:rPr>
        <w:t>禁止向环境倾倒、堆置污泥。</w:t>
      </w:r>
    </w:p>
    <w:p>
      <w:pPr>
        <w:pStyle w:val="BodyText"/>
        <w:ind w:left="0"/>
        <w:rPr>
          <w:sz w:val="31"/>
        </w:rPr>
      </w:pPr>
    </w:p>
    <w:p>
      <w:pPr>
        <w:pStyle w:val="ListParagraph"/>
        <w:numPr>
          <w:ilvl w:val="0"/>
          <w:numId w:val="15"/>
        </w:numPr>
        <w:tabs>
          <w:tab w:pos="1847" w:val="left" w:leader="none"/>
        </w:tabs>
        <w:spacing w:line="240" w:lineRule="auto" w:before="0" w:after="0"/>
        <w:ind w:left="1846" w:right="0" w:hanging="1053"/>
        <w:jc w:val="left"/>
        <w:rPr>
          <w:sz w:val="42"/>
        </w:rPr>
      </w:pPr>
      <w:r>
        <w:rPr>
          <w:sz w:val="42"/>
        </w:rPr>
        <w:t>禁止将污泥混入非危险废物中收集、贮存、转移、处置。</w:t>
      </w:r>
    </w:p>
    <w:p>
      <w:pPr>
        <w:pStyle w:val="BodyText"/>
        <w:spacing w:before="1"/>
        <w:ind w:left="0"/>
        <w:rPr>
          <w:sz w:val="31"/>
        </w:rPr>
      </w:pPr>
    </w:p>
    <w:p>
      <w:pPr>
        <w:pStyle w:val="ListParagraph"/>
        <w:numPr>
          <w:ilvl w:val="0"/>
          <w:numId w:val="15"/>
        </w:numPr>
        <w:tabs>
          <w:tab w:pos="1847" w:val="left" w:leader="none"/>
        </w:tabs>
        <w:spacing w:line="240" w:lineRule="auto" w:before="0" w:after="0"/>
        <w:ind w:left="1846" w:right="0" w:hanging="1053"/>
        <w:jc w:val="left"/>
        <w:rPr>
          <w:sz w:val="42"/>
        </w:rPr>
      </w:pPr>
      <w:r>
        <w:rPr>
          <w:spacing w:val="-22"/>
          <w:sz w:val="42"/>
        </w:rPr>
        <w:t>污泥的收集、贮存、转移应当使用符合标准的容器和包装物。</w:t>
      </w:r>
    </w:p>
    <w:p>
      <w:pPr>
        <w:pStyle w:val="BodyText"/>
        <w:spacing w:before="1"/>
        <w:ind w:left="0"/>
        <w:rPr>
          <w:sz w:val="31"/>
        </w:rPr>
      </w:pPr>
    </w:p>
    <w:p>
      <w:pPr>
        <w:pStyle w:val="ListParagraph"/>
        <w:numPr>
          <w:ilvl w:val="0"/>
          <w:numId w:val="15"/>
        </w:numPr>
        <w:tabs>
          <w:tab w:pos="1638" w:val="left" w:leader="none"/>
        </w:tabs>
        <w:spacing w:line="417" w:lineRule="auto" w:before="0" w:after="0"/>
        <w:ind w:left="160" w:right="629" w:firstLine="421"/>
        <w:jc w:val="left"/>
        <w:rPr>
          <w:sz w:val="42"/>
        </w:rPr>
      </w:pPr>
      <w:r>
        <w:rPr>
          <w:spacing w:val="-1"/>
          <w:sz w:val="42"/>
        </w:rPr>
        <w:t>污泥的容器和包装物以及收集、贮存、转移、处置污泥的设</w:t>
      </w:r>
      <w:r>
        <w:rPr>
          <w:sz w:val="42"/>
        </w:rPr>
        <w:t>施、场所，必须设置识别标志。</w:t>
      </w:r>
    </w:p>
    <w:p>
      <w:pPr>
        <w:pStyle w:val="ListParagraph"/>
        <w:numPr>
          <w:ilvl w:val="2"/>
          <w:numId w:val="13"/>
        </w:numPr>
        <w:tabs>
          <w:tab w:pos="2159" w:val="left" w:leader="none"/>
        </w:tabs>
        <w:spacing w:line="417" w:lineRule="auto" w:before="0" w:after="0"/>
        <w:ind w:left="160" w:right="420" w:firstLine="842"/>
        <w:jc w:val="both"/>
        <w:rPr>
          <w:sz w:val="42"/>
        </w:rPr>
      </w:pPr>
      <w:r>
        <w:rPr>
          <w:sz w:val="42"/>
        </w:rPr>
        <w:t>保证建立健全公司环境保护网络、档案，专人负责各类环</w:t>
      </w:r>
      <w:r>
        <w:rPr>
          <w:spacing w:val="-1"/>
          <w:sz w:val="42"/>
        </w:rPr>
        <w:t>境保护统计工作，承担资料、档案收集和整理，以良好的管理手段， </w:t>
      </w:r>
      <w:r>
        <w:rPr>
          <w:sz w:val="42"/>
        </w:rPr>
        <w:t>促进环境保护工作。</w:t>
      </w:r>
    </w:p>
    <w:p>
      <w:pPr>
        <w:pStyle w:val="ListParagraph"/>
        <w:numPr>
          <w:ilvl w:val="2"/>
          <w:numId w:val="13"/>
        </w:numPr>
        <w:tabs>
          <w:tab w:pos="2476" w:val="left" w:leader="none"/>
        </w:tabs>
        <w:spacing w:line="417" w:lineRule="auto" w:before="0" w:after="0"/>
        <w:ind w:left="160" w:right="594" w:firstLine="838"/>
        <w:jc w:val="both"/>
        <w:rPr>
          <w:sz w:val="42"/>
        </w:rPr>
      </w:pPr>
      <w:r>
        <w:rPr>
          <w:sz w:val="42"/>
        </w:rPr>
        <w:t>保证依照国家节能减排相关政策及要求，公司对节能减</w:t>
      </w:r>
      <w:r>
        <w:rPr>
          <w:spacing w:val="-9"/>
          <w:sz w:val="42"/>
        </w:rPr>
        <w:t>排成绩显著的单位和个人进行表彰和奖励。对违反规定、造成环境污</w:t>
      </w:r>
      <w:r>
        <w:rPr>
          <w:sz w:val="42"/>
        </w:rPr>
        <w:t>染事故的单位和个人，将视其情节轻重，追究相关责任。</w:t>
      </w:r>
    </w:p>
    <w:p>
      <w:pPr>
        <w:pStyle w:val="BodyText"/>
        <w:spacing w:line="538" w:lineRule="exact"/>
        <w:ind w:left="1003"/>
      </w:pPr>
      <w:r>
        <w:rPr/>
        <w:t>我司在此慎重承诺。如违反以上承诺，自愿按规定接受管理部门</w:t>
      </w:r>
    </w:p>
    <w:p>
      <w:pPr>
        <w:pStyle w:val="BodyText"/>
        <w:spacing w:before="12"/>
        <w:ind w:left="0"/>
        <w:rPr>
          <w:sz w:val="30"/>
        </w:rPr>
      </w:pPr>
    </w:p>
    <w:p>
      <w:pPr>
        <w:pStyle w:val="BodyText"/>
      </w:pPr>
      <w:r>
        <w:rPr/>
        <w:t>处罚。</w:t>
      </w:r>
    </w:p>
    <w:p>
      <w:pPr>
        <w:pStyle w:val="BodyText"/>
        <w:spacing w:before="204"/>
      </w:pPr>
      <w:r>
        <w:rPr/>
        <w:t>5、针对本项目的应急预案</w:t>
      </w:r>
    </w:p>
    <w:p>
      <w:pPr>
        <w:pStyle w:val="ListParagraph"/>
        <w:numPr>
          <w:ilvl w:val="1"/>
          <w:numId w:val="16"/>
        </w:numPr>
        <w:tabs>
          <w:tab w:pos="795" w:val="left" w:leader="none"/>
        </w:tabs>
        <w:spacing w:line="240" w:lineRule="auto" w:before="279" w:after="0"/>
        <w:ind w:left="794" w:right="0" w:hanging="635"/>
        <w:jc w:val="left"/>
        <w:rPr>
          <w:sz w:val="42"/>
        </w:rPr>
      </w:pPr>
      <w:r>
        <w:rPr>
          <w:sz w:val="42"/>
        </w:rPr>
        <w:t>车辆抛锚故障应急处理预案</w:t>
      </w:r>
    </w:p>
    <w:p>
      <w:pPr>
        <w:pStyle w:val="BodyText"/>
        <w:spacing w:line="364" w:lineRule="auto" w:before="279"/>
        <w:ind w:right="422" w:firstLine="842"/>
      </w:pPr>
      <w:r>
        <w:rPr/>
        <w:t>为了切实落实本项运输工作，提高优质服务，确保安全、优质、有序、畅通，防止车辆抛锚严重突发事件，特制定本预案及办法。</w:t>
      </w:r>
    </w:p>
    <w:p>
      <w:pPr>
        <w:pStyle w:val="BodyText"/>
        <w:spacing w:line="364" w:lineRule="auto"/>
        <w:ind w:right="420" w:firstLine="838"/>
      </w:pPr>
      <w:r>
        <w:rPr/>
        <w:t>严格执行24小时值班制度，值班电话24小时畅通，各单位领导及调度、安全、保修、GPS电话24小时畅通，各单位合理安排运力，掌握车辆动态，无运输任务车辆必须归队，人员保证随时到位，承担应急任务的单位和汽车站，要建立和完善运输工作报告制度，确定专人上报。</w:t>
      </w:r>
    </w:p>
    <w:p>
      <w:pPr>
        <w:spacing w:after="0" w:line="364" w:lineRule="auto"/>
        <w:sectPr>
          <w:pgSz w:w="17860" w:h="25260"/>
          <w:pgMar w:top="1960" w:bottom="280" w:left="2540" w:right="2100"/>
        </w:sectPr>
      </w:pPr>
    </w:p>
    <w:p>
      <w:pPr>
        <w:pStyle w:val="ListParagraph"/>
        <w:numPr>
          <w:ilvl w:val="2"/>
          <w:numId w:val="16"/>
        </w:numPr>
        <w:tabs>
          <w:tab w:pos="2159" w:val="left" w:leader="none"/>
        </w:tabs>
        <w:spacing w:line="240" w:lineRule="auto" w:before="20" w:after="0"/>
        <w:ind w:left="2158" w:right="0" w:hanging="1156"/>
        <w:jc w:val="left"/>
        <w:rPr>
          <w:sz w:val="42"/>
        </w:rPr>
      </w:pPr>
      <w:r>
        <w:rPr>
          <w:sz w:val="42"/>
        </w:rPr>
        <w:t>应急工作原则</w:t>
      </w:r>
    </w:p>
    <w:p>
      <w:pPr>
        <w:pStyle w:val="BodyText"/>
        <w:spacing w:before="1"/>
        <w:ind w:left="0"/>
        <w:rPr>
          <w:sz w:val="31"/>
        </w:rPr>
      </w:pPr>
    </w:p>
    <w:p>
      <w:pPr>
        <w:pStyle w:val="ListParagraph"/>
        <w:numPr>
          <w:ilvl w:val="0"/>
          <w:numId w:val="17"/>
        </w:numPr>
        <w:tabs>
          <w:tab w:pos="1847" w:val="left" w:leader="none"/>
        </w:tabs>
        <w:spacing w:line="240" w:lineRule="auto" w:before="0" w:after="0"/>
        <w:ind w:left="1846" w:right="0" w:hanging="1053"/>
        <w:jc w:val="left"/>
        <w:rPr>
          <w:sz w:val="42"/>
        </w:rPr>
      </w:pPr>
      <w:r>
        <w:rPr>
          <w:sz w:val="42"/>
        </w:rPr>
        <w:t>统一指挥、分工负责，相互配合，快速高效。</w:t>
      </w:r>
    </w:p>
    <w:p>
      <w:pPr>
        <w:pStyle w:val="BodyText"/>
        <w:ind w:left="0"/>
        <w:rPr>
          <w:sz w:val="31"/>
        </w:rPr>
      </w:pPr>
    </w:p>
    <w:p>
      <w:pPr>
        <w:pStyle w:val="ListParagraph"/>
        <w:numPr>
          <w:ilvl w:val="0"/>
          <w:numId w:val="17"/>
        </w:numPr>
        <w:tabs>
          <w:tab w:pos="1847" w:val="left" w:leader="none"/>
        </w:tabs>
        <w:spacing w:line="240" w:lineRule="auto" w:before="0" w:after="0"/>
        <w:ind w:left="1846" w:right="0" w:hanging="1053"/>
        <w:jc w:val="left"/>
        <w:rPr>
          <w:sz w:val="42"/>
        </w:rPr>
      </w:pPr>
      <w:r>
        <w:rPr>
          <w:spacing w:val="-9"/>
          <w:sz w:val="42"/>
        </w:rPr>
        <w:t>领导及安全员、保修、调度人员 </w:t>
      </w:r>
      <w:r>
        <w:rPr>
          <w:sz w:val="42"/>
        </w:rPr>
        <w:t>24</w:t>
      </w:r>
      <w:r>
        <w:rPr>
          <w:spacing w:val="-13"/>
          <w:sz w:val="42"/>
        </w:rPr>
        <w:t> 小时保持通讯畅通。</w:t>
      </w:r>
    </w:p>
    <w:p>
      <w:pPr>
        <w:pStyle w:val="BodyText"/>
        <w:spacing w:before="1"/>
        <w:ind w:left="0"/>
        <w:rPr>
          <w:sz w:val="31"/>
        </w:rPr>
      </w:pPr>
    </w:p>
    <w:p>
      <w:pPr>
        <w:pStyle w:val="ListParagraph"/>
        <w:numPr>
          <w:ilvl w:val="0"/>
          <w:numId w:val="17"/>
        </w:numPr>
        <w:tabs>
          <w:tab w:pos="1847" w:val="left" w:leader="none"/>
        </w:tabs>
        <w:spacing w:line="417" w:lineRule="auto" w:before="0" w:after="0"/>
        <w:ind w:left="160" w:right="422" w:firstLine="633"/>
        <w:jc w:val="left"/>
        <w:rPr>
          <w:sz w:val="42"/>
        </w:rPr>
      </w:pPr>
      <w:r>
        <w:rPr>
          <w:spacing w:val="-1"/>
          <w:sz w:val="42"/>
        </w:rPr>
        <w:t>任何单位和个人都必须支持、配合运输车辆抛锚应急，无条</w:t>
      </w:r>
      <w:r>
        <w:rPr>
          <w:sz w:val="42"/>
        </w:rPr>
        <w:t>件提供旅客运输应急所需的一切便利条件。</w:t>
      </w:r>
    </w:p>
    <w:p>
      <w:pPr>
        <w:pStyle w:val="ListParagraph"/>
        <w:numPr>
          <w:ilvl w:val="0"/>
          <w:numId w:val="17"/>
        </w:numPr>
        <w:tabs>
          <w:tab w:pos="1847" w:val="left" w:leader="none"/>
        </w:tabs>
        <w:spacing w:line="417" w:lineRule="auto" w:before="0" w:after="0"/>
        <w:ind w:left="160" w:right="422" w:firstLine="633"/>
        <w:jc w:val="left"/>
        <w:rPr>
          <w:sz w:val="42"/>
        </w:rPr>
      </w:pPr>
      <w:r>
        <w:rPr>
          <w:spacing w:val="-1"/>
          <w:sz w:val="42"/>
        </w:rPr>
        <w:t>发生车辆抛锚突发事件时，应立即启动本预案，并力争当地</w:t>
      </w:r>
      <w:r>
        <w:rPr>
          <w:sz w:val="42"/>
        </w:rPr>
        <w:t>政府和合作单位的配合帮助。</w:t>
      </w:r>
    </w:p>
    <w:p>
      <w:pPr>
        <w:pStyle w:val="ListParagraph"/>
        <w:numPr>
          <w:ilvl w:val="2"/>
          <w:numId w:val="16"/>
        </w:numPr>
        <w:tabs>
          <w:tab w:pos="2159" w:val="left" w:leader="none"/>
        </w:tabs>
        <w:spacing w:line="240" w:lineRule="auto" w:before="0" w:after="0"/>
        <w:ind w:left="2158" w:right="0" w:hanging="1156"/>
        <w:jc w:val="left"/>
        <w:rPr>
          <w:sz w:val="42"/>
        </w:rPr>
      </w:pPr>
      <w:r>
        <w:rPr>
          <w:sz w:val="42"/>
        </w:rPr>
        <w:t>成立应急小组，专人负责。</w:t>
      </w:r>
    </w:p>
    <w:p>
      <w:pPr>
        <w:pStyle w:val="BodyText"/>
        <w:ind w:left="0"/>
        <w:rPr>
          <w:sz w:val="31"/>
        </w:rPr>
      </w:pPr>
    </w:p>
    <w:p>
      <w:pPr>
        <w:pStyle w:val="ListParagraph"/>
        <w:numPr>
          <w:ilvl w:val="2"/>
          <w:numId w:val="16"/>
        </w:numPr>
        <w:tabs>
          <w:tab w:pos="2159" w:val="left" w:leader="none"/>
        </w:tabs>
        <w:spacing w:line="240" w:lineRule="auto" w:before="0" w:after="0"/>
        <w:ind w:left="2158" w:right="0" w:hanging="1156"/>
        <w:jc w:val="left"/>
        <w:rPr>
          <w:sz w:val="42"/>
        </w:rPr>
      </w:pPr>
      <w:r>
        <w:rPr>
          <w:sz w:val="42"/>
        </w:rPr>
        <w:t>主要职责</w:t>
      </w:r>
    </w:p>
    <w:p>
      <w:pPr>
        <w:pStyle w:val="BodyText"/>
        <w:spacing w:before="1"/>
        <w:ind w:left="0"/>
        <w:rPr>
          <w:sz w:val="31"/>
        </w:rPr>
      </w:pPr>
    </w:p>
    <w:p>
      <w:pPr>
        <w:pStyle w:val="ListParagraph"/>
        <w:numPr>
          <w:ilvl w:val="0"/>
          <w:numId w:val="18"/>
        </w:numPr>
        <w:tabs>
          <w:tab w:pos="1847" w:val="left" w:leader="none"/>
        </w:tabs>
        <w:spacing w:line="240" w:lineRule="auto" w:before="0" w:after="0"/>
        <w:ind w:left="1846" w:right="0" w:hanging="1053"/>
        <w:jc w:val="left"/>
        <w:rPr>
          <w:sz w:val="42"/>
        </w:rPr>
      </w:pPr>
      <w:r>
        <w:rPr>
          <w:sz w:val="42"/>
        </w:rPr>
        <w:t>加强领导，建全组织，强化工作职责。</w:t>
      </w:r>
    </w:p>
    <w:p>
      <w:pPr>
        <w:pStyle w:val="BodyText"/>
        <w:ind w:left="0"/>
        <w:rPr>
          <w:sz w:val="31"/>
        </w:rPr>
      </w:pPr>
    </w:p>
    <w:p>
      <w:pPr>
        <w:pStyle w:val="ListParagraph"/>
        <w:numPr>
          <w:ilvl w:val="0"/>
          <w:numId w:val="18"/>
        </w:numPr>
        <w:tabs>
          <w:tab w:pos="1847" w:val="left" w:leader="none"/>
        </w:tabs>
        <w:spacing w:line="240" w:lineRule="auto" w:before="1" w:after="0"/>
        <w:ind w:left="1846" w:right="0" w:hanging="1053"/>
        <w:jc w:val="left"/>
        <w:rPr>
          <w:sz w:val="42"/>
        </w:rPr>
      </w:pPr>
      <w:r>
        <w:rPr>
          <w:sz w:val="42"/>
        </w:rPr>
        <w:t>加强车辆技术管理，完善进出车辆检验。</w:t>
      </w:r>
    </w:p>
    <w:p>
      <w:pPr>
        <w:pStyle w:val="BodyText"/>
        <w:ind w:left="0"/>
        <w:rPr>
          <w:sz w:val="31"/>
        </w:rPr>
      </w:pPr>
    </w:p>
    <w:p>
      <w:pPr>
        <w:pStyle w:val="ListParagraph"/>
        <w:numPr>
          <w:ilvl w:val="0"/>
          <w:numId w:val="18"/>
        </w:numPr>
        <w:tabs>
          <w:tab w:pos="1847" w:val="left" w:leader="none"/>
        </w:tabs>
        <w:spacing w:line="417" w:lineRule="auto" w:before="0" w:after="0"/>
        <w:ind w:left="160" w:right="422" w:firstLine="633"/>
        <w:jc w:val="left"/>
        <w:rPr>
          <w:sz w:val="42"/>
        </w:rPr>
      </w:pPr>
      <w:r>
        <w:rPr>
          <w:spacing w:val="-1"/>
          <w:sz w:val="42"/>
        </w:rPr>
        <w:t>充分利用职工大会、安全学习、板报等方式进行优质服务宣</w:t>
      </w:r>
      <w:r>
        <w:rPr>
          <w:sz w:val="42"/>
        </w:rPr>
        <w:t>传教育。</w:t>
      </w:r>
    </w:p>
    <w:p>
      <w:pPr>
        <w:pStyle w:val="ListParagraph"/>
        <w:numPr>
          <w:ilvl w:val="0"/>
          <w:numId w:val="18"/>
        </w:numPr>
        <w:tabs>
          <w:tab w:pos="1847" w:val="left" w:leader="none"/>
        </w:tabs>
        <w:spacing w:line="417" w:lineRule="auto" w:before="0" w:after="0"/>
        <w:ind w:left="160" w:right="422" w:firstLine="633"/>
        <w:jc w:val="left"/>
        <w:rPr>
          <w:sz w:val="42"/>
        </w:rPr>
      </w:pPr>
      <w:r>
        <w:rPr>
          <w:spacing w:val="-1"/>
          <w:sz w:val="42"/>
        </w:rPr>
        <w:t>只要车辆发生抛锚，必须采取一切必要手段，组织各方面力</w:t>
      </w:r>
      <w:r>
        <w:rPr>
          <w:sz w:val="42"/>
        </w:rPr>
        <w:t>量全面进行应急救援，把突发事件的损失降到最低点。</w:t>
      </w:r>
    </w:p>
    <w:p>
      <w:pPr>
        <w:pStyle w:val="ListParagraph"/>
        <w:numPr>
          <w:ilvl w:val="2"/>
          <w:numId w:val="16"/>
        </w:numPr>
        <w:tabs>
          <w:tab w:pos="2159" w:val="left" w:leader="none"/>
        </w:tabs>
        <w:spacing w:line="537" w:lineRule="exact" w:before="0" w:after="0"/>
        <w:ind w:left="2158" w:right="0" w:hanging="1156"/>
        <w:jc w:val="left"/>
        <w:rPr>
          <w:sz w:val="42"/>
        </w:rPr>
      </w:pPr>
      <w:r>
        <w:rPr>
          <w:sz w:val="42"/>
        </w:rPr>
        <w:t>应急预案及办法</w:t>
      </w:r>
    </w:p>
    <w:p>
      <w:pPr>
        <w:pStyle w:val="BodyText"/>
        <w:spacing w:before="1"/>
        <w:ind w:left="0"/>
        <w:rPr>
          <w:sz w:val="31"/>
        </w:rPr>
      </w:pPr>
    </w:p>
    <w:p>
      <w:pPr>
        <w:pStyle w:val="ListParagraph"/>
        <w:numPr>
          <w:ilvl w:val="0"/>
          <w:numId w:val="19"/>
        </w:numPr>
        <w:tabs>
          <w:tab w:pos="1847" w:val="left" w:leader="none"/>
        </w:tabs>
        <w:spacing w:line="417" w:lineRule="auto" w:before="0" w:after="0"/>
        <w:ind w:left="160" w:right="576" w:firstLine="633"/>
        <w:jc w:val="left"/>
        <w:rPr>
          <w:sz w:val="42"/>
        </w:rPr>
      </w:pPr>
      <w:r>
        <w:rPr>
          <w:spacing w:val="-9"/>
          <w:sz w:val="42"/>
        </w:rPr>
        <w:t>车辆出现中途抛锚时，驾驶人员立即第一时间通知单位值</w:t>
      </w:r>
      <w:r>
        <w:rPr>
          <w:spacing w:val="21"/>
          <w:sz w:val="42"/>
        </w:rPr>
        <w:t>班领导或</w:t>
      </w:r>
      <w:r>
        <w:rPr>
          <w:sz w:val="42"/>
        </w:rPr>
        <w:t>GPS</w:t>
      </w:r>
      <w:r>
        <w:rPr>
          <w:spacing w:val="-19"/>
          <w:sz w:val="42"/>
        </w:rPr>
        <w:t> 值班电话。</w:t>
      </w:r>
    </w:p>
    <w:p>
      <w:pPr>
        <w:pStyle w:val="ListParagraph"/>
        <w:numPr>
          <w:ilvl w:val="0"/>
          <w:numId w:val="19"/>
        </w:numPr>
        <w:tabs>
          <w:tab w:pos="1847" w:val="left" w:leader="none"/>
        </w:tabs>
        <w:spacing w:line="417" w:lineRule="auto" w:before="0" w:after="0"/>
        <w:ind w:left="160" w:right="422" w:firstLine="633"/>
        <w:jc w:val="left"/>
        <w:rPr>
          <w:sz w:val="42"/>
        </w:rPr>
      </w:pPr>
      <w:r>
        <w:rPr>
          <w:spacing w:val="-1"/>
          <w:sz w:val="42"/>
        </w:rPr>
        <w:t>根据具体情况，立即启动应急预案：首先确定故障车辆具体</w:t>
      </w:r>
      <w:r>
        <w:rPr>
          <w:spacing w:val="-15"/>
          <w:sz w:val="42"/>
        </w:rPr>
        <w:t>方位和故障基本情况，由单位向 </w:t>
      </w:r>
      <w:r>
        <w:rPr>
          <w:sz w:val="42"/>
        </w:rPr>
        <w:t>96511</w:t>
      </w:r>
      <w:r>
        <w:rPr>
          <w:spacing w:val="-15"/>
          <w:sz w:val="42"/>
        </w:rPr>
        <w:t> 电话报备；本着就近解决的原</w:t>
      </w:r>
      <w:r>
        <w:rPr>
          <w:spacing w:val="-19"/>
          <w:sz w:val="42"/>
        </w:rPr>
        <w:t>则联系救援车辆；如果车辆半小时之内不能排除故障，立即联系组织救援车辆，实施分流行动。</w:t>
      </w:r>
    </w:p>
    <w:p>
      <w:pPr>
        <w:spacing w:after="0" w:line="417" w:lineRule="auto"/>
        <w:jc w:val="left"/>
        <w:rPr>
          <w:sz w:val="42"/>
        </w:rPr>
        <w:sectPr>
          <w:pgSz w:w="17860" w:h="25260"/>
          <w:pgMar w:top="1960" w:bottom="280" w:left="2540" w:right="2100"/>
        </w:sectPr>
      </w:pPr>
    </w:p>
    <w:p>
      <w:pPr>
        <w:pStyle w:val="ListParagraph"/>
        <w:numPr>
          <w:ilvl w:val="0"/>
          <w:numId w:val="19"/>
        </w:numPr>
        <w:tabs>
          <w:tab w:pos="1847" w:val="left" w:leader="none"/>
        </w:tabs>
        <w:spacing w:line="417" w:lineRule="auto" w:before="20" w:after="0"/>
        <w:ind w:left="160" w:right="422" w:firstLine="633"/>
        <w:jc w:val="left"/>
        <w:rPr>
          <w:sz w:val="42"/>
        </w:rPr>
      </w:pPr>
      <w:r>
        <w:rPr>
          <w:spacing w:val="-1"/>
          <w:sz w:val="42"/>
        </w:rPr>
        <w:t>根据各公司的线路特点，就近调车救援的原则，此外还可以</w:t>
      </w:r>
      <w:r>
        <w:rPr>
          <w:sz w:val="42"/>
        </w:rPr>
        <w:t>联系过往车辆，在不超载的原则下，及时进行救援。</w:t>
      </w:r>
    </w:p>
    <w:p>
      <w:pPr>
        <w:pStyle w:val="ListParagraph"/>
        <w:numPr>
          <w:ilvl w:val="0"/>
          <w:numId w:val="19"/>
        </w:numPr>
        <w:tabs>
          <w:tab w:pos="1847" w:val="left" w:leader="none"/>
        </w:tabs>
        <w:spacing w:line="417" w:lineRule="auto" w:before="0" w:after="0"/>
        <w:ind w:left="160" w:right="420" w:firstLine="633"/>
        <w:jc w:val="left"/>
        <w:rPr>
          <w:sz w:val="42"/>
        </w:rPr>
      </w:pPr>
      <w:r>
        <w:rPr>
          <w:spacing w:val="-5"/>
          <w:sz w:val="42"/>
        </w:rPr>
        <w:t>各分公司所有车辆都负有积极参与车辆救援的义务，必须无</w:t>
      </w:r>
      <w:r>
        <w:rPr>
          <w:spacing w:val="-6"/>
          <w:sz w:val="42"/>
        </w:rPr>
        <w:t>条件服从单位调派。如不服从调度安排或救援过程出现拖拉、扯皮、</w:t>
      </w:r>
      <w:r>
        <w:rPr>
          <w:sz w:val="42"/>
        </w:rPr>
        <w:t>行动不力以及造成恶劣影响的，一律按停班处理。</w:t>
      </w:r>
    </w:p>
    <w:p>
      <w:pPr>
        <w:pStyle w:val="ListParagraph"/>
        <w:numPr>
          <w:ilvl w:val="0"/>
          <w:numId w:val="19"/>
        </w:numPr>
        <w:tabs>
          <w:tab w:pos="1847" w:val="left" w:leader="none"/>
        </w:tabs>
        <w:spacing w:line="417" w:lineRule="auto" w:before="0" w:after="0"/>
        <w:ind w:left="160" w:right="576" w:firstLine="633"/>
        <w:jc w:val="both"/>
        <w:rPr>
          <w:sz w:val="42"/>
        </w:rPr>
      </w:pPr>
      <w:r>
        <w:rPr>
          <w:spacing w:val="-7"/>
          <w:sz w:val="42"/>
        </w:rPr>
        <w:t>故障车辆必须认真遵守各分公司，关于实施救援结算的有</w:t>
      </w:r>
      <w:r>
        <w:rPr>
          <w:spacing w:val="-15"/>
          <w:sz w:val="42"/>
        </w:rPr>
        <w:t>关规定，不论在任何地点被救援，一律按全程结算单与救援车辆进行</w:t>
      </w:r>
      <w:r>
        <w:rPr>
          <w:spacing w:val="-4"/>
          <w:sz w:val="42"/>
        </w:rPr>
        <w:t>运费结算。</w:t>
      </w:r>
    </w:p>
    <w:p>
      <w:pPr>
        <w:pStyle w:val="ListParagraph"/>
        <w:numPr>
          <w:ilvl w:val="0"/>
          <w:numId w:val="19"/>
        </w:numPr>
        <w:tabs>
          <w:tab w:pos="1847" w:val="left" w:leader="none"/>
        </w:tabs>
        <w:spacing w:line="417" w:lineRule="auto" w:before="0" w:after="0"/>
        <w:ind w:left="160" w:right="376" w:firstLine="633"/>
        <w:jc w:val="both"/>
        <w:rPr>
          <w:sz w:val="42"/>
        </w:rPr>
      </w:pPr>
      <w:r>
        <w:rPr>
          <w:spacing w:val="-6"/>
          <w:sz w:val="42"/>
        </w:rPr>
        <w:t>救援行动结束后，由单位及时给 </w:t>
      </w:r>
      <w:r>
        <w:rPr>
          <w:sz w:val="42"/>
        </w:rPr>
        <w:t>96511</w:t>
      </w:r>
      <w:r>
        <w:rPr>
          <w:spacing w:val="-9"/>
          <w:sz w:val="42"/>
        </w:rPr>
        <w:t> 打电话，汇报情况， </w:t>
      </w:r>
      <w:r>
        <w:rPr>
          <w:sz w:val="42"/>
        </w:rPr>
        <w:t>及时销案。</w:t>
      </w:r>
    </w:p>
    <w:p>
      <w:pPr>
        <w:pStyle w:val="ListParagraph"/>
        <w:numPr>
          <w:ilvl w:val="0"/>
          <w:numId w:val="19"/>
        </w:numPr>
        <w:tabs>
          <w:tab w:pos="1847" w:val="left" w:leader="none"/>
        </w:tabs>
        <w:spacing w:line="417" w:lineRule="auto" w:before="0" w:after="0"/>
        <w:ind w:left="160" w:right="422" w:firstLine="633"/>
        <w:jc w:val="left"/>
        <w:rPr>
          <w:sz w:val="42"/>
        </w:rPr>
      </w:pPr>
      <w:r>
        <w:rPr>
          <w:spacing w:val="-1"/>
          <w:sz w:val="42"/>
        </w:rPr>
        <w:t>如有发生施救不及时的，造成一定后果的，将按《优质服务</w:t>
      </w:r>
      <w:r>
        <w:rPr>
          <w:sz w:val="42"/>
        </w:rPr>
        <w:t>管理规定》追究分公司领导、车主及相关人员责任。</w:t>
      </w:r>
    </w:p>
    <w:p>
      <w:pPr>
        <w:pStyle w:val="ListParagraph"/>
        <w:numPr>
          <w:ilvl w:val="0"/>
          <w:numId w:val="19"/>
        </w:numPr>
        <w:tabs>
          <w:tab w:pos="1850" w:val="left" w:leader="none"/>
        </w:tabs>
        <w:spacing w:line="240" w:lineRule="auto" w:before="0" w:after="0"/>
        <w:ind w:left="1850" w:right="0" w:hanging="1060"/>
        <w:jc w:val="left"/>
        <w:rPr>
          <w:sz w:val="42"/>
        </w:rPr>
      </w:pPr>
      <w:r>
        <w:rPr>
          <w:sz w:val="42"/>
        </w:rPr>
        <w:t>如因维修质量造成车辆抛锚的，依据责任倒查制层层倒查，</w:t>
      </w:r>
    </w:p>
    <w:p>
      <w:pPr>
        <w:pStyle w:val="BodyText"/>
        <w:spacing w:before="11"/>
        <w:ind w:left="0"/>
        <w:rPr>
          <w:sz w:val="30"/>
        </w:rPr>
      </w:pPr>
    </w:p>
    <w:p>
      <w:pPr>
        <w:pStyle w:val="BodyText"/>
        <w:spacing w:line="331" w:lineRule="auto"/>
        <w:ind w:right="5475"/>
      </w:pPr>
      <w:r>
        <w:rPr/>
        <w:t>严肃追究相关人员的责任，并进行公示。5.2滴漏等污染问题应急处理预案</w:t>
      </w:r>
    </w:p>
    <w:p>
      <w:pPr>
        <w:pStyle w:val="ListParagraph"/>
        <w:numPr>
          <w:ilvl w:val="2"/>
          <w:numId w:val="20"/>
        </w:numPr>
        <w:tabs>
          <w:tab w:pos="2058" w:val="left" w:leader="none"/>
        </w:tabs>
        <w:spacing w:line="240" w:lineRule="auto" w:before="74" w:after="0"/>
        <w:ind w:left="2057" w:right="0" w:hanging="1055"/>
        <w:jc w:val="left"/>
        <w:rPr>
          <w:sz w:val="42"/>
        </w:rPr>
      </w:pPr>
      <w:r>
        <w:rPr>
          <w:sz w:val="42"/>
        </w:rPr>
        <w:t>编制目的</w:t>
      </w:r>
    </w:p>
    <w:p>
      <w:pPr>
        <w:pStyle w:val="BodyText"/>
        <w:spacing w:before="279"/>
        <w:ind w:left="1003"/>
      </w:pPr>
      <w:r>
        <w:rPr/>
        <w:t>为了将滴漏等污染问题减少到最低，特制定本预案。</w:t>
      </w:r>
    </w:p>
    <w:p>
      <w:pPr>
        <w:pStyle w:val="BodyText"/>
        <w:spacing w:before="279"/>
        <w:ind w:left="794"/>
      </w:pPr>
      <w:r>
        <w:rPr/>
        <w:t>（2）工作原则</w:t>
      </w:r>
    </w:p>
    <w:p>
      <w:pPr>
        <w:pStyle w:val="BodyText"/>
        <w:spacing w:line="364" w:lineRule="auto" w:before="280"/>
        <w:ind w:right="420" w:firstLine="842"/>
        <w:jc w:val="both"/>
      </w:pPr>
      <w:r>
        <w:rPr/>
        <w:t>坚持以“三个代表”重要思想为指导，树立和落实科学发展观， 遵照统一领导，分级负责的工作原则，增强优患意识，常抓不懈，确保滴漏等污染的发生率降低到最低。</w:t>
      </w:r>
    </w:p>
    <w:p>
      <w:pPr>
        <w:pStyle w:val="ListParagraph"/>
        <w:numPr>
          <w:ilvl w:val="2"/>
          <w:numId w:val="20"/>
        </w:numPr>
        <w:tabs>
          <w:tab w:pos="2058" w:val="left" w:leader="none"/>
        </w:tabs>
        <w:spacing w:line="536" w:lineRule="exact" w:before="0" w:after="0"/>
        <w:ind w:left="2057" w:right="0" w:hanging="1055"/>
        <w:jc w:val="left"/>
        <w:rPr>
          <w:sz w:val="42"/>
        </w:rPr>
      </w:pPr>
      <w:r>
        <w:rPr>
          <w:sz w:val="42"/>
        </w:rPr>
        <w:t>组织机构</w:t>
      </w:r>
    </w:p>
    <w:p>
      <w:pPr>
        <w:pStyle w:val="ListParagraph"/>
        <w:numPr>
          <w:ilvl w:val="0"/>
          <w:numId w:val="21"/>
        </w:numPr>
        <w:tabs>
          <w:tab w:pos="1847" w:val="left" w:leader="none"/>
        </w:tabs>
        <w:spacing w:line="240" w:lineRule="auto" w:before="279" w:after="0"/>
        <w:ind w:left="1846" w:right="0" w:hanging="1053"/>
        <w:jc w:val="left"/>
        <w:rPr>
          <w:sz w:val="42"/>
        </w:rPr>
      </w:pPr>
      <w:r>
        <w:rPr>
          <w:sz w:val="42"/>
        </w:rPr>
        <w:t>应急小组主要职责：根据上级的要求，部署本部门的抢险救</w:t>
      </w:r>
    </w:p>
    <w:p>
      <w:pPr>
        <w:spacing w:after="0" w:line="240" w:lineRule="auto"/>
        <w:jc w:val="left"/>
        <w:rPr>
          <w:sz w:val="42"/>
        </w:rPr>
        <w:sectPr>
          <w:pgSz w:w="17860" w:h="25260"/>
          <w:pgMar w:top="1960" w:bottom="280" w:left="2540" w:right="2100"/>
        </w:sectPr>
      </w:pPr>
    </w:p>
    <w:p>
      <w:pPr>
        <w:pStyle w:val="BodyText"/>
        <w:spacing w:line="364" w:lineRule="auto" w:before="25"/>
        <w:ind w:right="420"/>
      </w:pPr>
      <w:r>
        <w:rPr/>
        <w:t>援工作准确、及时、详细掌握滴漏污染的情况以及发生变化情况，并根据上级要求及时报送相关材料；及时总结抢险救援情况。</w:t>
      </w:r>
    </w:p>
    <w:p>
      <w:pPr>
        <w:pStyle w:val="ListParagraph"/>
        <w:numPr>
          <w:ilvl w:val="0"/>
          <w:numId w:val="21"/>
        </w:numPr>
        <w:tabs>
          <w:tab w:pos="1847" w:val="left" w:leader="none"/>
        </w:tabs>
        <w:spacing w:line="537" w:lineRule="exact" w:before="0" w:after="0"/>
        <w:ind w:left="1846" w:right="0" w:hanging="1053"/>
        <w:jc w:val="left"/>
        <w:rPr>
          <w:sz w:val="42"/>
        </w:rPr>
      </w:pPr>
      <w:r>
        <w:rPr>
          <w:sz w:val="42"/>
        </w:rPr>
        <w:t>应急小组主要职责</w:t>
      </w:r>
    </w:p>
    <w:p>
      <w:pPr>
        <w:pStyle w:val="BodyText"/>
        <w:spacing w:line="364" w:lineRule="auto" w:before="279"/>
        <w:ind w:right="420" w:firstLine="838"/>
      </w:pPr>
      <w:r>
        <w:rPr>
          <w:spacing w:val="-10"/>
        </w:rPr>
        <w:t>保证运输车辆统一为封闭自卸车，车尾有液压后门</w:t>
      </w:r>
      <w:r>
        <w:rPr/>
        <w:t>（无液压后门的应做好防跑冒滴漏措施</w:t>
      </w:r>
      <w:r>
        <w:rPr>
          <w:spacing w:val="-201"/>
        </w:rPr>
        <w:t>）</w:t>
      </w:r>
      <w:r>
        <w:rPr>
          <w:spacing w:val="-24"/>
        </w:rPr>
        <w:t>，运输途中，不能发生污泥跑冒滴漏现象， 发生运输途中跑冒滴漏，驾驶员需当场清理，因污泥的跑冒滴漏，易</w:t>
      </w:r>
      <w:r>
        <w:rPr>
          <w:spacing w:val="-1"/>
        </w:rPr>
        <w:t>发交通事故，一旦发生跑冒滴漏事件，后果由我司方担。保证车辆按</w:t>
      </w:r>
      <w:r>
        <w:rPr>
          <w:spacing w:val="9"/>
        </w:rPr>
        <w:t>照环保局要求加装车载</w:t>
      </w:r>
      <w:r>
        <w:rPr/>
        <w:t>GPS</w:t>
      </w:r>
      <w:r>
        <w:rPr>
          <w:spacing w:val="-12"/>
        </w:rPr>
        <w:t> 定位装置，费用自理。</w:t>
      </w:r>
    </w:p>
    <w:p>
      <w:pPr>
        <w:pStyle w:val="ListParagraph"/>
        <w:numPr>
          <w:ilvl w:val="1"/>
          <w:numId w:val="22"/>
        </w:numPr>
        <w:tabs>
          <w:tab w:pos="795" w:val="left" w:leader="none"/>
        </w:tabs>
        <w:spacing w:line="535" w:lineRule="exact" w:before="0" w:after="0"/>
        <w:ind w:left="794" w:right="0" w:hanging="635"/>
        <w:jc w:val="left"/>
        <w:rPr>
          <w:sz w:val="42"/>
        </w:rPr>
      </w:pPr>
      <w:r>
        <w:rPr>
          <w:sz w:val="42"/>
        </w:rPr>
        <w:t>雨雪结冰等恶劣天气应急处理预案</w:t>
      </w:r>
    </w:p>
    <w:p>
      <w:pPr>
        <w:pStyle w:val="ListParagraph"/>
        <w:numPr>
          <w:ilvl w:val="2"/>
          <w:numId w:val="22"/>
        </w:numPr>
        <w:tabs>
          <w:tab w:pos="2058" w:val="left" w:leader="none"/>
        </w:tabs>
        <w:spacing w:line="240" w:lineRule="auto" w:before="279" w:after="0"/>
        <w:ind w:left="2057" w:right="0" w:hanging="1055"/>
        <w:jc w:val="left"/>
        <w:rPr>
          <w:sz w:val="42"/>
        </w:rPr>
      </w:pPr>
      <w:r>
        <w:rPr>
          <w:sz w:val="42"/>
        </w:rPr>
        <w:t>总则</w:t>
      </w:r>
    </w:p>
    <w:p>
      <w:pPr>
        <w:pStyle w:val="ListParagraph"/>
        <w:numPr>
          <w:ilvl w:val="0"/>
          <w:numId w:val="23"/>
        </w:numPr>
        <w:tabs>
          <w:tab w:pos="1847" w:val="left" w:leader="none"/>
        </w:tabs>
        <w:spacing w:line="240" w:lineRule="auto" w:before="279" w:after="0"/>
        <w:ind w:left="1846" w:right="0" w:hanging="1053"/>
        <w:jc w:val="left"/>
        <w:rPr>
          <w:sz w:val="42"/>
        </w:rPr>
      </w:pPr>
      <w:r>
        <w:rPr>
          <w:sz w:val="42"/>
        </w:rPr>
        <w:t>编制目的</w:t>
      </w:r>
    </w:p>
    <w:p>
      <w:pPr>
        <w:pStyle w:val="BodyText"/>
        <w:spacing w:line="364" w:lineRule="auto" w:before="276"/>
        <w:ind w:right="591" w:firstLine="842"/>
      </w:pPr>
      <w:r>
        <w:rPr>
          <w:spacing w:val="-9"/>
        </w:rPr>
        <w:t>为了提高对恶劣天气的快速反应和应急处置能力，保障在发生恶</w:t>
      </w:r>
      <w:r>
        <w:rPr/>
        <w:t>劣天气期间，把灾害损失减少到最低点，特制定本预案。</w:t>
      </w:r>
    </w:p>
    <w:p>
      <w:pPr>
        <w:pStyle w:val="ListParagraph"/>
        <w:numPr>
          <w:ilvl w:val="0"/>
          <w:numId w:val="23"/>
        </w:numPr>
        <w:tabs>
          <w:tab w:pos="1847" w:val="left" w:leader="none"/>
        </w:tabs>
        <w:spacing w:line="537" w:lineRule="exact" w:before="0" w:after="0"/>
        <w:ind w:left="1846" w:right="0" w:hanging="1053"/>
        <w:jc w:val="left"/>
        <w:rPr>
          <w:sz w:val="42"/>
        </w:rPr>
      </w:pPr>
      <w:r>
        <w:rPr>
          <w:sz w:val="42"/>
        </w:rPr>
        <w:t>工作原则</w:t>
      </w:r>
    </w:p>
    <w:p>
      <w:pPr>
        <w:pStyle w:val="BodyText"/>
        <w:spacing w:line="364" w:lineRule="auto" w:before="279"/>
        <w:ind w:right="420" w:firstLine="842"/>
        <w:jc w:val="both"/>
      </w:pPr>
      <w:r>
        <w:rPr/>
        <w:t>坚持以“三个代表”重要思想为指导，树立和落实科学发展观， 遵照统一领导，分级负责的工作原则，增强优患意识，常抓不懈，确保一旦发生雨雪冰冻等恶劣天气，能够有效组织、高效运转，临事不乱，将灾害造成的损失降低到最低程度。</w:t>
      </w:r>
    </w:p>
    <w:p>
      <w:pPr>
        <w:pStyle w:val="ListParagraph"/>
        <w:numPr>
          <w:ilvl w:val="2"/>
          <w:numId w:val="22"/>
        </w:numPr>
        <w:tabs>
          <w:tab w:pos="2058" w:val="left" w:leader="none"/>
        </w:tabs>
        <w:spacing w:line="535" w:lineRule="exact" w:before="0" w:after="0"/>
        <w:ind w:left="2057" w:right="0" w:hanging="1055"/>
        <w:jc w:val="left"/>
        <w:rPr>
          <w:sz w:val="42"/>
        </w:rPr>
      </w:pPr>
      <w:r>
        <w:rPr>
          <w:sz w:val="42"/>
        </w:rPr>
        <w:t>组织机构</w:t>
      </w:r>
    </w:p>
    <w:p>
      <w:pPr>
        <w:pStyle w:val="ListParagraph"/>
        <w:numPr>
          <w:ilvl w:val="0"/>
          <w:numId w:val="24"/>
        </w:numPr>
        <w:tabs>
          <w:tab w:pos="1847" w:val="left" w:leader="none"/>
        </w:tabs>
        <w:spacing w:line="364" w:lineRule="auto" w:before="280" w:after="0"/>
        <w:ind w:left="160" w:right="420" w:firstLine="633"/>
        <w:jc w:val="left"/>
        <w:rPr>
          <w:sz w:val="42"/>
        </w:rPr>
      </w:pPr>
      <w:r>
        <w:rPr>
          <w:spacing w:val="-1"/>
          <w:sz w:val="42"/>
        </w:rPr>
        <w:t>应急小组主要职责：根据上级的要求，部署本部门的抢险救援工作；接到临灾警报后，立即进入临战状态，及时、有效、果断地开展防灾、抗灾、救灾的指挥工作；准确、及时、详细掌握灾情的情</w:t>
      </w:r>
      <w:r>
        <w:rPr>
          <w:spacing w:val="-13"/>
          <w:sz w:val="42"/>
        </w:rPr>
        <w:t>况以及发生变化情况，并根据上级要求及时报送相关材料；及时总结抢险救援情况。</w:t>
      </w:r>
    </w:p>
    <w:p>
      <w:pPr>
        <w:pStyle w:val="ListParagraph"/>
        <w:numPr>
          <w:ilvl w:val="0"/>
          <w:numId w:val="24"/>
        </w:numPr>
        <w:tabs>
          <w:tab w:pos="1847" w:val="left" w:leader="none"/>
        </w:tabs>
        <w:spacing w:line="535" w:lineRule="exact" w:before="0" w:after="0"/>
        <w:ind w:left="1846" w:right="0" w:hanging="1053"/>
        <w:jc w:val="left"/>
        <w:rPr>
          <w:sz w:val="42"/>
        </w:rPr>
      </w:pPr>
      <w:r>
        <w:rPr>
          <w:sz w:val="42"/>
        </w:rPr>
        <w:t>应急小组主要职责</w:t>
      </w:r>
    </w:p>
    <w:p>
      <w:pPr>
        <w:spacing w:after="0" w:line="535" w:lineRule="exact"/>
        <w:jc w:val="left"/>
        <w:rPr>
          <w:sz w:val="42"/>
        </w:rPr>
        <w:sectPr>
          <w:pgSz w:w="17860" w:h="25260"/>
          <w:pgMar w:top="1760" w:bottom="280" w:left="2540" w:right="2100"/>
        </w:sectPr>
      </w:pPr>
    </w:p>
    <w:p>
      <w:pPr>
        <w:pStyle w:val="ListParagraph"/>
        <w:numPr>
          <w:ilvl w:val="1"/>
          <w:numId w:val="24"/>
        </w:numPr>
        <w:tabs>
          <w:tab w:pos="1634" w:val="left" w:leader="none"/>
        </w:tabs>
        <w:spacing w:line="240" w:lineRule="auto" w:before="25" w:after="0"/>
        <w:ind w:left="1634" w:right="0" w:hanging="631"/>
        <w:jc w:val="left"/>
        <w:rPr>
          <w:sz w:val="42"/>
        </w:rPr>
      </w:pPr>
      <w:r>
        <w:rPr>
          <w:sz w:val="42"/>
        </w:rPr>
        <w:t>联系协调</w:t>
      </w:r>
    </w:p>
    <w:p>
      <w:pPr>
        <w:pStyle w:val="BodyText"/>
        <w:spacing w:line="364" w:lineRule="auto" w:before="280"/>
        <w:ind w:right="585" w:firstLine="842"/>
      </w:pPr>
      <w:r>
        <w:rPr>
          <w:spacing w:val="-12"/>
        </w:rPr>
        <w:t>及时接受传达上级部门的工作要求，下达局工作领导小组各项指</w:t>
      </w:r>
      <w:r>
        <w:rPr/>
        <w:t>令，对雨雪冰冻恶劣天气应急工作进行联系协调。</w:t>
      </w:r>
    </w:p>
    <w:p>
      <w:pPr>
        <w:pStyle w:val="ListParagraph"/>
        <w:numPr>
          <w:ilvl w:val="1"/>
          <w:numId w:val="24"/>
        </w:numPr>
        <w:tabs>
          <w:tab w:pos="1634" w:val="left" w:leader="none"/>
        </w:tabs>
        <w:spacing w:line="537" w:lineRule="exact" w:before="0" w:after="0"/>
        <w:ind w:left="1634" w:right="0" w:hanging="631"/>
        <w:jc w:val="left"/>
        <w:rPr>
          <w:sz w:val="42"/>
        </w:rPr>
      </w:pPr>
      <w:r>
        <w:rPr>
          <w:sz w:val="42"/>
        </w:rPr>
        <w:t>应急执法</w:t>
      </w:r>
    </w:p>
    <w:p>
      <w:pPr>
        <w:pStyle w:val="BodyText"/>
        <w:spacing w:line="364" w:lineRule="auto" w:before="279"/>
        <w:ind w:left="999" w:right="5057"/>
      </w:pPr>
      <w:r>
        <w:rPr/>
        <w:t>组织执法人员检查违规违法运输行为。3)车辆保障</w:t>
      </w:r>
    </w:p>
    <w:p>
      <w:pPr>
        <w:pStyle w:val="BodyText"/>
        <w:spacing w:line="364" w:lineRule="auto"/>
        <w:ind w:right="587" w:firstLine="842"/>
      </w:pPr>
      <w:r>
        <w:rPr>
          <w:spacing w:val="-14"/>
        </w:rPr>
        <w:t>要备齐充足车辆，并做好车辆维修保养工作，应按照上级要求立</w:t>
      </w:r>
      <w:r>
        <w:rPr/>
        <w:t>即调动车辆，到达指定地点，并组织群众转移。</w:t>
      </w:r>
    </w:p>
    <w:p>
      <w:pPr>
        <w:pStyle w:val="ListParagraph"/>
        <w:numPr>
          <w:ilvl w:val="2"/>
          <w:numId w:val="22"/>
        </w:numPr>
        <w:tabs>
          <w:tab w:pos="2058" w:val="left" w:leader="none"/>
        </w:tabs>
        <w:spacing w:line="537" w:lineRule="exact" w:before="0" w:after="0"/>
        <w:ind w:left="2057" w:right="0" w:hanging="1055"/>
        <w:jc w:val="left"/>
        <w:rPr>
          <w:sz w:val="42"/>
        </w:rPr>
      </w:pPr>
      <w:r>
        <w:rPr>
          <w:sz w:val="42"/>
        </w:rPr>
        <w:t>应急措施</w:t>
      </w:r>
    </w:p>
    <w:p>
      <w:pPr>
        <w:pStyle w:val="ListParagraph"/>
        <w:numPr>
          <w:ilvl w:val="0"/>
          <w:numId w:val="25"/>
        </w:numPr>
        <w:tabs>
          <w:tab w:pos="1850" w:val="left" w:leader="none"/>
        </w:tabs>
        <w:spacing w:line="364" w:lineRule="auto" w:before="277" w:after="0"/>
        <w:ind w:left="160" w:right="417" w:firstLine="629"/>
        <w:jc w:val="left"/>
        <w:rPr>
          <w:sz w:val="42"/>
        </w:rPr>
      </w:pPr>
      <w:r>
        <w:rPr>
          <w:spacing w:val="-1"/>
          <w:sz w:val="42"/>
        </w:rPr>
        <w:t>因雨雪冰冻等恶劣天气造成道路状况达不到车辆通行要求， </w:t>
      </w:r>
      <w:r>
        <w:rPr>
          <w:spacing w:val="-12"/>
          <w:sz w:val="42"/>
        </w:rPr>
        <w:t>要将信息及时反馈给指挥部，由指挥部决定采取停运或调整班次等措</w:t>
      </w:r>
      <w:r>
        <w:rPr>
          <w:spacing w:val="-15"/>
          <w:sz w:val="42"/>
        </w:rPr>
        <w:t>施。同时应急小组要深入运输一线，对违反规定继续营运的车辆严厉查处，从重处罚。</w:t>
      </w:r>
    </w:p>
    <w:p>
      <w:pPr>
        <w:pStyle w:val="ListParagraph"/>
        <w:numPr>
          <w:ilvl w:val="0"/>
          <w:numId w:val="25"/>
        </w:numPr>
        <w:tabs>
          <w:tab w:pos="1850" w:val="left" w:leader="none"/>
        </w:tabs>
        <w:spacing w:line="364" w:lineRule="auto" w:before="0" w:after="0"/>
        <w:ind w:left="160" w:right="417" w:firstLine="629"/>
        <w:jc w:val="left"/>
        <w:rPr>
          <w:sz w:val="42"/>
        </w:rPr>
      </w:pPr>
      <w:r>
        <w:rPr>
          <w:spacing w:val="-1"/>
          <w:sz w:val="42"/>
        </w:rPr>
        <w:t>因雨雪冰冻等恶劣天气造成部分道路损坏，车辆无法通行， </w:t>
      </w:r>
      <w:r>
        <w:rPr>
          <w:sz w:val="42"/>
        </w:rPr>
        <w:t>要将信息及时反馈给指挥部，以最快速度恢复通车。</w:t>
      </w:r>
    </w:p>
    <w:p>
      <w:pPr>
        <w:pStyle w:val="ListParagraph"/>
        <w:numPr>
          <w:ilvl w:val="2"/>
          <w:numId w:val="22"/>
        </w:numPr>
        <w:tabs>
          <w:tab w:pos="2058" w:val="left" w:leader="none"/>
        </w:tabs>
        <w:spacing w:line="537" w:lineRule="exact" w:before="0" w:after="0"/>
        <w:ind w:left="2057" w:right="0" w:hanging="1055"/>
        <w:jc w:val="left"/>
        <w:rPr>
          <w:sz w:val="42"/>
        </w:rPr>
      </w:pPr>
      <w:r>
        <w:rPr>
          <w:sz w:val="42"/>
        </w:rPr>
        <w:t>工作要求</w:t>
      </w:r>
    </w:p>
    <w:p>
      <w:pPr>
        <w:pStyle w:val="ListParagraph"/>
        <w:numPr>
          <w:ilvl w:val="0"/>
          <w:numId w:val="26"/>
        </w:numPr>
        <w:tabs>
          <w:tab w:pos="1847" w:val="left" w:leader="none"/>
        </w:tabs>
        <w:spacing w:line="240" w:lineRule="auto" w:before="273" w:after="0"/>
        <w:ind w:left="1846" w:right="0" w:hanging="1053"/>
        <w:jc w:val="left"/>
        <w:rPr>
          <w:sz w:val="42"/>
        </w:rPr>
      </w:pPr>
      <w:r>
        <w:rPr>
          <w:sz w:val="42"/>
        </w:rPr>
        <w:t>应根据本预案的要求，认真落实工作职责。</w:t>
      </w:r>
    </w:p>
    <w:p>
      <w:pPr>
        <w:pStyle w:val="ListParagraph"/>
        <w:numPr>
          <w:ilvl w:val="0"/>
          <w:numId w:val="26"/>
        </w:numPr>
        <w:tabs>
          <w:tab w:pos="1847" w:val="left" w:leader="none"/>
        </w:tabs>
        <w:spacing w:line="364" w:lineRule="auto" w:before="279" w:after="0"/>
        <w:ind w:left="160" w:right="420" w:firstLine="633"/>
        <w:jc w:val="both"/>
        <w:rPr>
          <w:sz w:val="42"/>
        </w:rPr>
      </w:pPr>
      <w:r>
        <w:rPr>
          <w:spacing w:val="-1"/>
          <w:sz w:val="42"/>
        </w:rPr>
        <w:t>在接到信息后，应立即组织人员进入临战状态，充分做好抢险救援的各项准备工作，保证应急小组、抢险人员、物资、车辆以及</w:t>
      </w:r>
      <w:r>
        <w:rPr>
          <w:sz w:val="42"/>
        </w:rPr>
        <w:t>相应器械的及时到位。</w:t>
      </w:r>
    </w:p>
    <w:p>
      <w:pPr>
        <w:pStyle w:val="ListParagraph"/>
        <w:numPr>
          <w:ilvl w:val="2"/>
          <w:numId w:val="22"/>
        </w:numPr>
        <w:tabs>
          <w:tab w:pos="2058" w:val="left" w:leader="none"/>
        </w:tabs>
        <w:spacing w:line="537" w:lineRule="exact" w:before="0" w:after="0"/>
        <w:ind w:left="2057" w:right="0" w:hanging="1055"/>
        <w:jc w:val="left"/>
        <w:rPr>
          <w:sz w:val="42"/>
        </w:rPr>
      </w:pPr>
      <w:r>
        <w:rPr>
          <w:sz w:val="42"/>
        </w:rPr>
        <w:t>附则</w:t>
      </w:r>
    </w:p>
    <w:p>
      <w:pPr>
        <w:pStyle w:val="BodyText"/>
        <w:spacing w:line="364" w:lineRule="auto" w:before="279"/>
        <w:ind w:right="420" w:firstLine="842"/>
      </w:pPr>
      <w:r>
        <w:rPr>
          <w:spacing w:val="-13"/>
        </w:rPr>
        <w:t>领导和相关人员，都必须自觉遵守本应急预案，一旦发生雨雪冰</w:t>
      </w:r>
      <w:r>
        <w:rPr>
          <w:spacing w:val="-17"/>
        </w:rPr>
        <w:t>冻等恶劣天气，必须按预案规定服从统一指挥，积极有效地开展各项应急工作，尽快将损失降到最低限度，对玩忽职守、违反规定造成严</w:t>
      </w:r>
      <w:r>
        <w:rPr/>
        <w:t>重后果的，将依据有关法律、法规进行严肃处理。</w:t>
      </w:r>
    </w:p>
    <w:p>
      <w:pPr>
        <w:spacing w:after="0" w:line="364" w:lineRule="auto"/>
        <w:sectPr>
          <w:pgSz w:w="17860" w:h="25260"/>
          <w:pgMar w:top="1760" w:bottom="280" w:left="2540" w:right="2100"/>
        </w:sectPr>
      </w:pPr>
    </w:p>
    <w:p>
      <w:pPr>
        <w:pStyle w:val="BodyText"/>
        <w:spacing w:before="25"/>
      </w:pPr>
      <w:r>
        <w:rPr/>
        <w:t>6、针对本项目的管理措施</w:t>
      </w:r>
    </w:p>
    <w:p>
      <w:pPr>
        <w:pStyle w:val="ListParagraph"/>
        <w:numPr>
          <w:ilvl w:val="1"/>
          <w:numId w:val="27"/>
        </w:numPr>
        <w:tabs>
          <w:tab w:pos="795" w:val="left" w:leader="none"/>
        </w:tabs>
        <w:spacing w:line="240" w:lineRule="auto" w:before="280" w:after="0"/>
        <w:ind w:left="794" w:right="0" w:hanging="635"/>
        <w:jc w:val="left"/>
        <w:rPr>
          <w:sz w:val="42"/>
        </w:rPr>
      </w:pPr>
      <w:r>
        <w:rPr>
          <w:sz w:val="42"/>
        </w:rPr>
        <w:t>公司组织机构</w:t>
      </w:r>
    </w:p>
    <w:p>
      <w:pPr>
        <w:pStyle w:val="BodyText"/>
        <w:spacing w:before="279"/>
      </w:pPr>
      <w:r>
        <w:rPr/>
        <w:t>（见下图）</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11"/>
        <w:ind w:left="0"/>
        <w:rPr>
          <w:sz w:val="22"/>
        </w:rPr>
      </w:pPr>
      <w:r>
        <w:rPr/>
        <w:pict>
          <v:group style="position:absolute;margin-left:399pt;margin-top:16.638750pt;width:134pt;height:41pt;mso-position-horizontal-relative:page;mso-position-vertical-relative:paragraph;z-index:-251634688;mso-wrap-distance-left:0;mso-wrap-distance-right:0" coordorigin="7980,333" coordsize="2680,820">
            <v:shape style="position:absolute;left:7980;top:332;width:2680;height:820" type="#_x0000_t75" stroked="false">
              <v:imagedata r:id="rId7" o:title=""/>
            </v:shape>
            <v:shape style="position:absolute;left:7980;top:332;width:2680;height:820" type="#_x0000_t202" filled="false" stroked="false">
              <v:textbox inset="0,0,0,0">
                <w:txbxContent>
                  <w:p>
                    <w:pPr>
                      <w:spacing w:before="196"/>
                      <w:ind w:left="855" w:right="0" w:firstLine="0"/>
                      <w:jc w:val="left"/>
                      <w:rPr>
                        <w:sz w:val="31"/>
                      </w:rPr>
                    </w:pPr>
                    <w:r>
                      <w:rPr>
                        <w:sz w:val="31"/>
                      </w:rPr>
                      <w:t>总经理</w:t>
                    </w:r>
                  </w:p>
                </w:txbxContent>
              </v:textbox>
              <w10:wrap type="none"/>
            </v:shape>
            <w10:wrap type="topAndBottom"/>
          </v:group>
        </w:pict>
      </w:r>
      <w:r>
        <w:rPr/>
        <w:drawing>
          <wp:anchor distT="0" distB="0" distL="0" distR="0" allowOverlap="1" layoutInCell="1" locked="0" behindDoc="0" simplePos="0" relativeHeight="24">
            <wp:simplePos x="0" y="0"/>
            <wp:positionH relativeFrom="page">
              <wp:posOffset>5842000</wp:posOffset>
            </wp:positionH>
            <wp:positionV relativeFrom="paragraph">
              <wp:posOffset>998712</wp:posOffset>
            </wp:positionV>
            <wp:extent cx="164687" cy="646080"/>
            <wp:effectExtent l="0" t="0" r="0" b="0"/>
            <wp:wrapTopAndBottom/>
            <wp:docPr id="1" name="image4.png"/>
            <wp:cNvGraphicFramePr>
              <a:graphicFrameLocks noChangeAspect="1"/>
            </wp:cNvGraphicFramePr>
            <a:graphic>
              <a:graphicData uri="http://schemas.openxmlformats.org/drawingml/2006/picture">
                <pic:pic>
                  <pic:nvPicPr>
                    <pic:cNvPr id="2" name="image4.png"/>
                    <pic:cNvPicPr/>
                  </pic:nvPicPr>
                  <pic:blipFill>
                    <a:blip r:embed="rId8" cstate="print"/>
                    <a:stretch>
                      <a:fillRect/>
                    </a:stretch>
                  </pic:blipFill>
                  <pic:spPr>
                    <a:xfrm>
                      <a:off x="0" y="0"/>
                      <a:ext cx="164687" cy="646080"/>
                    </a:xfrm>
                    <a:prstGeom prst="rect">
                      <a:avLst/>
                    </a:prstGeom>
                  </pic:spPr>
                </pic:pic>
              </a:graphicData>
            </a:graphic>
          </wp:anchor>
        </w:drawing>
      </w:r>
    </w:p>
    <w:p>
      <w:pPr>
        <w:pStyle w:val="BodyText"/>
        <w:spacing w:before="6"/>
        <w:ind w:left="0"/>
        <w:rPr>
          <w:sz w:val="27"/>
        </w:rPr>
      </w:pPr>
    </w:p>
    <w:p>
      <w:pPr>
        <w:pStyle w:val="BodyText"/>
        <w:ind w:left="0"/>
        <w:rPr>
          <w:sz w:val="20"/>
        </w:rPr>
      </w:pPr>
    </w:p>
    <w:p>
      <w:pPr>
        <w:pStyle w:val="BodyText"/>
        <w:ind w:left="0"/>
        <w:rPr>
          <w:sz w:val="20"/>
        </w:rPr>
      </w:pPr>
    </w:p>
    <w:p>
      <w:pPr>
        <w:pStyle w:val="BodyText"/>
        <w:spacing w:before="5"/>
        <w:ind w:left="0"/>
        <w:rPr>
          <w:sz w:val="26"/>
        </w:rPr>
      </w:pPr>
      <w:r>
        <w:rPr/>
        <w:drawing>
          <wp:anchor distT="0" distB="0" distL="0" distR="0" allowOverlap="1" layoutInCell="1" locked="0" behindDoc="0" simplePos="0" relativeHeight="25">
            <wp:simplePos x="0" y="0"/>
            <wp:positionH relativeFrom="page">
              <wp:posOffset>2870200</wp:posOffset>
            </wp:positionH>
            <wp:positionV relativeFrom="paragraph">
              <wp:posOffset>239553</wp:posOffset>
            </wp:positionV>
            <wp:extent cx="5320665" cy="823436"/>
            <wp:effectExtent l="0" t="0" r="0" b="0"/>
            <wp:wrapTopAndBottom/>
            <wp:docPr id="3" name="image5.png"/>
            <wp:cNvGraphicFramePr>
              <a:graphicFrameLocks noChangeAspect="1"/>
            </wp:cNvGraphicFramePr>
            <a:graphic>
              <a:graphicData uri="http://schemas.openxmlformats.org/drawingml/2006/picture">
                <pic:pic>
                  <pic:nvPicPr>
                    <pic:cNvPr id="4" name="image5.png"/>
                    <pic:cNvPicPr/>
                  </pic:nvPicPr>
                  <pic:blipFill>
                    <a:blip r:embed="rId9" cstate="print"/>
                    <a:stretch>
                      <a:fillRect/>
                    </a:stretch>
                  </pic:blipFill>
                  <pic:spPr>
                    <a:xfrm>
                      <a:off x="0" y="0"/>
                      <a:ext cx="5320665" cy="823436"/>
                    </a:xfrm>
                    <a:prstGeom prst="rect">
                      <a:avLst/>
                    </a:prstGeom>
                  </pic:spPr>
                </pic:pic>
              </a:graphicData>
            </a:graphic>
          </wp:anchor>
        </w:drawing>
      </w:r>
      <w:r>
        <w:rPr/>
        <w:pict>
          <v:group style="position:absolute;margin-left:209pt;margin-top:97.052498pt;width:62pt;height:121pt;mso-position-horizontal-relative:page;mso-position-vertical-relative:paragraph;z-index:-251630592;mso-wrap-distance-left:0;mso-wrap-distance-right:0" coordorigin="4180,1941" coordsize="1240,2420">
            <v:shape style="position:absolute;left:4180;top:1941;width:1240;height:2420" type="#_x0000_t75" stroked="false">
              <v:imagedata r:id="rId10" o:title=""/>
            </v:shape>
            <v:shape style="position:absolute;left:4180;top:1941;width:1240;height:2420" type="#_x0000_t202" filled="false" stroked="false">
              <v:textbox inset="0,0,0,0">
                <w:txbxContent>
                  <w:p>
                    <w:pPr>
                      <w:spacing w:line="240" w:lineRule="auto" w:before="0"/>
                      <w:rPr>
                        <w:sz w:val="32"/>
                      </w:rPr>
                    </w:pPr>
                  </w:p>
                  <w:p>
                    <w:pPr>
                      <w:spacing w:line="240" w:lineRule="auto" w:before="8"/>
                      <w:rPr>
                        <w:sz w:val="28"/>
                      </w:rPr>
                    </w:pPr>
                  </w:p>
                  <w:p>
                    <w:pPr>
                      <w:spacing w:line="192" w:lineRule="auto" w:before="0"/>
                      <w:ind w:left="596" w:right="324" w:firstLine="0"/>
                      <w:jc w:val="both"/>
                      <w:rPr>
                        <w:sz w:val="31"/>
                      </w:rPr>
                    </w:pPr>
                    <w:r>
                      <w:rPr>
                        <w:sz w:val="31"/>
                      </w:rPr>
                      <w:t>办公部</w:t>
                    </w:r>
                  </w:p>
                </w:txbxContent>
              </v:textbox>
              <w10:wrap type="none"/>
            </v:shape>
            <w10:wrap type="topAndBottom"/>
          </v:group>
        </w:pict>
      </w:r>
      <w:r>
        <w:rPr/>
        <w:pict>
          <v:group style="position:absolute;margin-left:336pt;margin-top:99.052498pt;width:62pt;height:121pt;mso-position-horizontal-relative:page;mso-position-vertical-relative:paragraph;z-index:-251628544;mso-wrap-distance-left:0;mso-wrap-distance-right:0" coordorigin="6720,1981" coordsize="1240,2420">
            <v:shape style="position:absolute;left:6720;top:1981;width:1240;height:2420" type="#_x0000_t75" stroked="false">
              <v:imagedata r:id="rId10" o:title=""/>
            </v:shape>
            <v:shape style="position:absolute;left:6720;top:1981;width:1240;height:2420" type="#_x0000_t202" filled="false" stroked="false">
              <v:textbox inset="0,0,0,0">
                <w:txbxContent>
                  <w:p>
                    <w:pPr>
                      <w:spacing w:line="240" w:lineRule="auto" w:before="0"/>
                      <w:rPr>
                        <w:sz w:val="32"/>
                      </w:rPr>
                    </w:pPr>
                  </w:p>
                  <w:p>
                    <w:pPr>
                      <w:spacing w:line="240" w:lineRule="auto" w:before="4"/>
                      <w:rPr>
                        <w:sz w:val="28"/>
                      </w:rPr>
                    </w:pPr>
                  </w:p>
                  <w:p>
                    <w:pPr>
                      <w:spacing w:line="192" w:lineRule="auto" w:before="0"/>
                      <w:ind w:left="595" w:right="327" w:firstLine="0"/>
                      <w:jc w:val="both"/>
                      <w:rPr>
                        <w:sz w:val="31"/>
                      </w:rPr>
                    </w:pPr>
                    <w:r>
                      <w:rPr>
                        <w:sz w:val="31"/>
                      </w:rPr>
                      <w:t>财务部</w:t>
                    </w:r>
                  </w:p>
                </w:txbxContent>
              </v:textbox>
              <w10:wrap type="none"/>
            </v:shape>
            <w10:wrap type="topAndBottom"/>
          </v:group>
        </w:pict>
      </w:r>
      <w:r>
        <w:rPr/>
        <w:pict>
          <v:group style="position:absolute;margin-left:466pt;margin-top:101.052498pt;width:62pt;height:121pt;mso-position-horizontal-relative:page;mso-position-vertical-relative:paragraph;z-index:-251626496;mso-wrap-distance-left:0;mso-wrap-distance-right:0" coordorigin="9320,2021" coordsize="1240,2420">
            <v:shape style="position:absolute;left:9320;top:2021;width:1240;height:2420" type="#_x0000_t75" stroked="false">
              <v:imagedata r:id="rId11" o:title=""/>
            </v:shape>
            <v:shape style="position:absolute;left:9320;top:2021;width:1240;height:2420" type="#_x0000_t202" filled="false" stroked="false">
              <v:textbox inset="0,0,0,0">
                <w:txbxContent>
                  <w:p>
                    <w:pPr>
                      <w:spacing w:line="240" w:lineRule="auto" w:before="0"/>
                      <w:rPr>
                        <w:sz w:val="32"/>
                      </w:rPr>
                    </w:pPr>
                  </w:p>
                  <w:p>
                    <w:pPr>
                      <w:spacing w:line="240" w:lineRule="auto" w:before="10"/>
                      <w:rPr>
                        <w:sz w:val="28"/>
                      </w:rPr>
                    </w:pPr>
                  </w:p>
                  <w:p>
                    <w:pPr>
                      <w:spacing w:line="192" w:lineRule="auto" w:before="1"/>
                      <w:ind w:left="598" w:right="322" w:firstLine="0"/>
                      <w:jc w:val="both"/>
                      <w:rPr>
                        <w:sz w:val="31"/>
                      </w:rPr>
                    </w:pPr>
                    <w:r>
                      <w:rPr>
                        <w:sz w:val="31"/>
                      </w:rPr>
                      <w:t>业务部</w:t>
                    </w:r>
                  </w:p>
                </w:txbxContent>
              </v:textbox>
              <w10:wrap type="none"/>
            </v:shape>
            <w10:wrap type="topAndBottom"/>
          </v:group>
        </w:pict>
      </w:r>
      <w:r>
        <w:rPr/>
        <w:pict>
          <v:group style="position:absolute;margin-left:607pt;margin-top:104.052498pt;width:62pt;height:120pt;mso-position-horizontal-relative:page;mso-position-vertical-relative:paragraph;z-index:-251624448;mso-wrap-distance-left:0;mso-wrap-distance-right:0" coordorigin="12140,2081" coordsize="1240,2400">
            <v:shape style="position:absolute;left:12140;top:2081;width:1240;height:2400" type="#_x0000_t75" stroked="false">
              <v:imagedata r:id="rId12" o:title=""/>
            </v:shape>
            <v:shape style="position:absolute;left:12140;top:2081;width:1240;height:2400" type="#_x0000_t202" filled="false" stroked="false">
              <v:textbox inset="0,0,0,0">
                <w:txbxContent>
                  <w:p>
                    <w:pPr>
                      <w:spacing w:line="240" w:lineRule="auto" w:before="7"/>
                      <w:rPr>
                        <w:sz w:val="35"/>
                      </w:rPr>
                    </w:pPr>
                  </w:p>
                  <w:p>
                    <w:pPr>
                      <w:spacing w:line="192" w:lineRule="auto" w:before="0"/>
                      <w:ind w:left="600" w:right="320" w:firstLine="0"/>
                      <w:jc w:val="both"/>
                      <w:rPr>
                        <w:sz w:val="31"/>
                      </w:rPr>
                    </w:pPr>
                    <w:r>
                      <w:rPr>
                        <w:sz w:val="31"/>
                      </w:rPr>
                      <w:t>安全管理部</w:t>
                    </w:r>
                  </w:p>
                </w:txbxContent>
              </v:textbox>
              <w10:wrap type="none"/>
            </v:shape>
            <w10:wrap type="topAndBottom"/>
          </v:group>
        </w:pict>
      </w:r>
    </w:p>
    <w:p>
      <w:pPr>
        <w:pStyle w:val="BodyText"/>
        <w:spacing w:before="6"/>
        <w:ind w:left="0"/>
        <w:rPr>
          <w:sz w:val="15"/>
        </w:rPr>
      </w:pPr>
    </w:p>
    <w:p>
      <w:pPr>
        <w:pStyle w:val="BodyText"/>
        <w:ind w:left="0"/>
      </w:pPr>
    </w:p>
    <w:p>
      <w:pPr>
        <w:pStyle w:val="BodyText"/>
        <w:ind w:left="0"/>
      </w:pPr>
    </w:p>
    <w:p>
      <w:pPr>
        <w:pStyle w:val="BodyText"/>
        <w:ind w:left="0"/>
      </w:pPr>
    </w:p>
    <w:p>
      <w:pPr>
        <w:pStyle w:val="BodyText"/>
        <w:ind w:left="0"/>
      </w:pPr>
    </w:p>
    <w:p>
      <w:pPr>
        <w:pStyle w:val="BodyText"/>
        <w:spacing w:before="2"/>
        <w:ind w:left="0"/>
        <w:rPr>
          <w:sz w:val="56"/>
        </w:rPr>
      </w:pPr>
    </w:p>
    <w:p>
      <w:pPr>
        <w:pStyle w:val="ListParagraph"/>
        <w:numPr>
          <w:ilvl w:val="1"/>
          <w:numId w:val="27"/>
        </w:numPr>
        <w:tabs>
          <w:tab w:pos="795" w:val="left" w:leader="none"/>
        </w:tabs>
        <w:spacing w:line="240" w:lineRule="auto" w:before="0" w:after="0"/>
        <w:ind w:left="794" w:right="0" w:hanging="635"/>
        <w:jc w:val="left"/>
        <w:rPr>
          <w:sz w:val="42"/>
        </w:rPr>
      </w:pPr>
      <w:r>
        <w:rPr>
          <w:sz w:val="42"/>
        </w:rPr>
        <w:t>各岗位职责及工作制度</w:t>
      </w:r>
    </w:p>
    <w:p>
      <w:pPr>
        <w:pStyle w:val="BodyText"/>
        <w:ind w:left="0"/>
        <w:rPr>
          <w:sz w:val="37"/>
        </w:rPr>
      </w:pPr>
    </w:p>
    <w:p>
      <w:pPr>
        <w:pStyle w:val="BodyText"/>
        <w:spacing w:before="1"/>
        <w:ind w:left="1003"/>
      </w:pPr>
      <w:r>
        <w:rPr/>
        <w:pict>
          <v:group style="position:absolute;margin-left:234pt;margin-top:2.349993pt;width:149pt;height:29pt;mso-position-horizontal-relative:page;mso-position-vertical-relative:paragraph;z-index:251698176" coordorigin="4680,47" coordsize="2980,580">
            <v:shape style="position:absolute;left:4680;top:47;width:2980;height:580" type="#_x0000_t75" stroked="false">
              <v:imagedata r:id="rId13" o:title=""/>
            </v:shape>
            <v:shape style="position:absolute;left:4680;top:47;width:2980;height:580" type="#_x0000_t202" filled="false" stroked="false">
              <v:textbox inset="0,0,0,0">
                <w:txbxContent>
                  <w:p>
                    <w:pPr>
                      <w:spacing w:line="492" w:lineRule="exact" w:before="0"/>
                      <w:ind w:left="18" w:right="0" w:firstLine="0"/>
                      <w:jc w:val="left"/>
                      <w:rPr>
                        <w:sz w:val="42"/>
                      </w:rPr>
                    </w:pPr>
                    <w:r>
                      <w:rPr>
                        <w:sz w:val="42"/>
                      </w:rPr>
                      <w:t>项目负责人职责</w:t>
                    </w:r>
                  </w:p>
                </w:txbxContent>
              </v:textbox>
              <w10:wrap type="none"/>
            </v:shape>
            <w10:wrap type="none"/>
          </v:group>
        </w:pict>
      </w:r>
      <w:r>
        <w:rPr/>
        <w:t>6.2.1</w:t>
      </w:r>
    </w:p>
    <w:p>
      <w:pPr>
        <w:pStyle w:val="BodyText"/>
        <w:ind w:left="0"/>
        <w:rPr>
          <w:sz w:val="20"/>
        </w:rPr>
      </w:pPr>
    </w:p>
    <w:p>
      <w:pPr>
        <w:pStyle w:val="BodyText"/>
        <w:spacing w:before="11"/>
        <w:ind w:left="0"/>
        <w:rPr>
          <w:sz w:val="11"/>
        </w:rPr>
      </w:pPr>
      <w:r>
        <w:rPr/>
        <w:pict>
          <v:group style="position:absolute;margin-left:135pt;margin-top:9.571875pt;width:625pt;height:29pt;mso-position-horizontal-relative:page;mso-position-vertical-relative:paragraph;z-index:-251622400;mso-wrap-distance-left:0;mso-wrap-distance-right:0" coordorigin="2700,191" coordsize="12500,580">
            <v:shape style="position:absolute;left:2700;top:191;width:12500;height:580" type="#_x0000_t75" stroked="false">
              <v:imagedata r:id="rId14" o:title=""/>
            </v:shape>
            <v:shape style="position:absolute;left:2700;top:191;width:12500;height:580" type="#_x0000_t202" filled="false" stroked="false">
              <v:textbox inset="0,0,0,0">
                <w:txbxContent>
                  <w:p>
                    <w:pPr>
                      <w:spacing w:line="488" w:lineRule="exact" w:before="0"/>
                      <w:ind w:left="630" w:right="0" w:firstLine="0"/>
                      <w:jc w:val="left"/>
                      <w:rPr>
                        <w:sz w:val="42"/>
                      </w:rPr>
                    </w:pPr>
                    <w:r>
                      <w:rPr>
                        <w:sz w:val="42"/>
                      </w:rPr>
                      <w:t>全面负责污泥运输流工作，与公司相关部门沟通，努力降低物流</w:t>
                    </w:r>
                  </w:p>
                </w:txbxContent>
              </v:textbox>
              <w10:wrap type="none"/>
            </v:shape>
            <w10:wrap type="topAndBottom"/>
          </v:group>
        </w:pict>
      </w:r>
      <w:r>
        <w:rPr/>
        <w:pict>
          <v:group style="position:absolute;margin-left:135pt;margin-top:56.571877pt;width:634.2pt;height:29pt;mso-position-horizontal-relative:page;mso-position-vertical-relative:paragraph;z-index:-251620352;mso-wrap-distance-left:0;mso-wrap-distance-right:0" coordorigin="2700,1131" coordsize="12684,580">
            <v:shape style="position:absolute;left:2700;top:1131;width:12500;height:580" type="#_x0000_t75" stroked="false">
              <v:imagedata r:id="rId14" o:title=""/>
            </v:shape>
            <v:shape style="position:absolute;left:2700;top:1131;width:12684;height:580" type="#_x0000_t202" filled="false" stroked="false">
              <v:textbox inset="0,0,0,0">
                <w:txbxContent>
                  <w:p>
                    <w:pPr>
                      <w:spacing w:line="484" w:lineRule="exact" w:before="0"/>
                      <w:ind w:left="0" w:right="0" w:firstLine="0"/>
                      <w:jc w:val="left"/>
                      <w:rPr>
                        <w:sz w:val="42"/>
                      </w:rPr>
                    </w:pPr>
                    <w:r>
                      <w:rPr>
                        <w:spacing w:val="-22"/>
                        <w:sz w:val="42"/>
                      </w:rPr>
                      <w:t>运作成本，制定运输相关程序并监督执行情况，制定运输中长期规划。</w:t>
                    </w:r>
                  </w:p>
                </w:txbxContent>
              </v:textbox>
              <w10:wrap type="none"/>
            </v:shape>
            <w10:wrap type="topAndBottom"/>
          </v:group>
        </w:pict>
      </w:r>
    </w:p>
    <w:p>
      <w:pPr>
        <w:pStyle w:val="BodyText"/>
        <w:spacing w:before="10"/>
        <w:ind w:left="0"/>
        <w:rPr>
          <w:sz w:val="22"/>
        </w:rPr>
      </w:pPr>
    </w:p>
    <w:p>
      <w:pPr>
        <w:pStyle w:val="BodyText"/>
        <w:ind w:left="0"/>
        <w:rPr>
          <w:sz w:val="18"/>
        </w:rPr>
      </w:pPr>
    </w:p>
    <w:p>
      <w:pPr>
        <w:pStyle w:val="ListParagraph"/>
        <w:numPr>
          <w:ilvl w:val="2"/>
          <w:numId w:val="27"/>
        </w:numPr>
        <w:tabs>
          <w:tab w:pos="1847" w:val="left" w:leader="none"/>
        </w:tabs>
        <w:spacing w:line="240" w:lineRule="auto" w:before="42" w:after="0"/>
        <w:ind w:left="1846" w:right="0" w:hanging="1053"/>
        <w:jc w:val="left"/>
        <w:rPr>
          <w:sz w:val="42"/>
        </w:rPr>
      </w:pPr>
      <w:r>
        <w:rPr/>
        <w:drawing>
          <wp:anchor distT="0" distB="0" distL="0" distR="0" allowOverlap="1" layoutInCell="1" locked="0" behindDoc="0" simplePos="0" relativeHeight="251699200">
            <wp:simplePos x="0" y="0"/>
            <wp:positionH relativeFrom="page">
              <wp:posOffset>1714500</wp:posOffset>
            </wp:positionH>
            <wp:positionV relativeFrom="paragraph">
              <wp:posOffset>50926</wp:posOffset>
            </wp:positionV>
            <wp:extent cx="419100" cy="381000"/>
            <wp:effectExtent l="0" t="0" r="0" b="0"/>
            <wp:wrapNone/>
            <wp:docPr id="5" name="image11.png"/>
            <wp:cNvGraphicFramePr>
              <a:graphicFrameLocks noChangeAspect="1"/>
            </wp:cNvGraphicFramePr>
            <a:graphic>
              <a:graphicData uri="http://schemas.openxmlformats.org/drawingml/2006/picture">
                <pic:pic>
                  <pic:nvPicPr>
                    <pic:cNvPr id="6" name="image11.png"/>
                    <pic:cNvPicPr/>
                  </pic:nvPicPr>
                  <pic:blipFill>
                    <a:blip r:embed="rId15" cstate="print"/>
                    <a:stretch>
                      <a:fillRect/>
                    </a:stretch>
                  </pic:blipFill>
                  <pic:spPr>
                    <a:xfrm>
                      <a:off x="0" y="0"/>
                      <a:ext cx="419100" cy="381000"/>
                    </a:xfrm>
                    <a:prstGeom prst="rect">
                      <a:avLst/>
                    </a:prstGeom>
                  </pic:spPr>
                </pic:pic>
              </a:graphicData>
            </a:graphic>
          </wp:anchor>
        </w:drawing>
      </w:r>
      <w:r>
        <w:rPr/>
        <w:drawing>
          <wp:anchor distT="0" distB="0" distL="0" distR="0" allowOverlap="1" layoutInCell="1" locked="0" behindDoc="1" simplePos="0" relativeHeight="250808320">
            <wp:simplePos x="0" y="0"/>
            <wp:positionH relativeFrom="page">
              <wp:posOffset>2374900</wp:posOffset>
            </wp:positionH>
            <wp:positionV relativeFrom="paragraph">
              <wp:posOffset>50926</wp:posOffset>
            </wp:positionV>
            <wp:extent cx="4152900" cy="381000"/>
            <wp:effectExtent l="0" t="0" r="0" b="0"/>
            <wp:wrapNone/>
            <wp:docPr id="7" name="image12.png"/>
            <wp:cNvGraphicFramePr>
              <a:graphicFrameLocks noChangeAspect="1"/>
            </wp:cNvGraphicFramePr>
            <a:graphic>
              <a:graphicData uri="http://schemas.openxmlformats.org/drawingml/2006/picture">
                <pic:pic>
                  <pic:nvPicPr>
                    <pic:cNvPr id="8" name="image12.png"/>
                    <pic:cNvPicPr/>
                  </pic:nvPicPr>
                  <pic:blipFill>
                    <a:blip r:embed="rId16" cstate="print"/>
                    <a:stretch>
                      <a:fillRect/>
                    </a:stretch>
                  </pic:blipFill>
                  <pic:spPr>
                    <a:xfrm>
                      <a:off x="0" y="0"/>
                      <a:ext cx="4152900" cy="381000"/>
                    </a:xfrm>
                    <a:prstGeom prst="rect">
                      <a:avLst/>
                    </a:prstGeom>
                  </pic:spPr>
                </pic:pic>
              </a:graphicData>
            </a:graphic>
          </wp:anchor>
        </w:drawing>
      </w:r>
      <w:r>
        <w:rPr>
          <w:sz w:val="42"/>
        </w:rPr>
        <w:t>运输和仓储成本符合公司目标。</w:t>
      </w:r>
    </w:p>
    <w:p>
      <w:pPr>
        <w:spacing w:after="0" w:line="240" w:lineRule="auto"/>
        <w:jc w:val="left"/>
        <w:rPr>
          <w:sz w:val="42"/>
        </w:rPr>
        <w:sectPr>
          <w:pgSz w:w="17860" w:h="25260"/>
          <w:pgMar w:top="1760" w:bottom="280" w:left="2540" w:right="2100"/>
        </w:sectPr>
      </w:pPr>
    </w:p>
    <w:p>
      <w:pPr>
        <w:pStyle w:val="ListParagraph"/>
        <w:numPr>
          <w:ilvl w:val="2"/>
          <w:numId w:val="27"/>
        </w:numPr>
        <w:tabs>
          <w:tab w:pos="1847" w:val="left" w:leader="none"/>
        </w:tabs>
        <w:spacing w:line="240" w:lineRule="auto" w:before="20" w:after="0"/>
        <w:ind w:left="1846" w:right="0" w:hanging="1053"/>
        <w:jc w:val="left"/>
        <w:rPr>
          <w:sz w:val="42"/>
        </w:rPr>
      </w:pPr>
      <w:r>
        <w:rPr/>
        <w:drawing>
          <wp:anchor distT="0" distB="0" distL="0" distR="0" allowOverlap="1" layoutInCell="1" locked="0" behindDoc="0" simplePos="0" relativeHeight="251709440">
            <wp:simplePos x="0" y="0"/>
            <wp:positionH relativeFrom="page">
              <wp:posOffset>1714500</wp:posOffset>
            </wp:positionH>
            <wp:positionV relativeFrom="paragraph">
              <wp:posOffset>39369</wp:posOffset>
            </wp:positionV>
            <wp:extent cx="419100" cy="381000"/>
            <wp:effectExtent l="0" t="0" r="0" b="0"/>
            <wp:wrapNone/>
            <wp:docPr id="9" name="image11.png"/>
            <wp:cNvGraphicFramePr>
              <a:graphicFrameLocks noChangeAspect="1"/>
            </wp:cNvGraphicFramePr>
            <a:graphic>
              <a:graphicData uri="http://schemas.openxmlformats.org/drawingml/2006/picture">
                <pic:pic>
                  <pic:nvPicPr>
                    <pic:cNvPr id="10" name="image11.png"/>
                    <pic:cNvPicPr/>
                  </pic:nvPicPr>
                  <pic:blipFill>
                    <a:blip r:embed="rId15" cstate="print"/>
                    <a:stretch>
                      <a:fillRect/>
                    </a:stretch>
                  </pic:blipFill>
                  <pic:spPr>
                    <a:xfrm>
                      <a:off x="0" y="0"/>
                      <a:ext cx="419100" cy="381000"/>
                    </a:xfrm>
                    <a:prstGeom prst="rect">
                      <a:avLst/>
                    </a:prstGeom>
                  </pic:spPr>
                </pic:pic>
              </a:graphicData>
            </a:graphic>
          </wp:anchor>
        </w:drawing>
      </w:r>
      <w:r>
        <w:rPr/>
        <w:drawing>
          <wp:anchor distT="0" distB="0" distL="0" distR="0" allowOverlap="1" layoutInCell="1" locked="0" behindDoc="1" simplePos="0" relativeHeight="250818560">
            <wp:simplePos x="0" y="0"/>
            <wp:positionH relativeFrom="page">
              <wp:posOffset>2374900</wp:posOffset>
            </wp:positionH>
            <wp:positionV relativeFrom="paragraph">
              <wp:posOffset>39369</wp:posOffset>
            </wp:positionV>
            <wp:extent cx="7277100" cy="381000"/>
            <wp:effectExtent l="0" t="0" r="0" b="0"/>
            <wp:wrapNone/>
            <wp:docPr id="11" name="image13.png"/>
            <wp:cNvGraphicFramePr>
              <a:graphicFrameLocks noChangeAspect="1"/>
            </wp:cNvGraphicFramePr>
            <a:graphic>
              <a:graphicData uri="http://schemas.openxmlformats.org/drawingml/2006/picture">
                <pic:pic>
                  <pic:nvPicPr>
                    <pic:cNvPr id="12" name="image13.png"/>
                    <pic:cNvPicPr/>
                  </pic:nvPicPr>
                  <pic:blipFill>
                    <a:blip r:embed="rId17" cstate="print"/>
                    <a:stretch>
                      <a:fillRect/>
                    </a:stretch>
                  </pic:blipFill>
                  <pic:spPr>
                    <a:xfrm>
                      <a:off x="0" y="0"/>
                      <a:ext cx="7277100" cy="381000"/>
                    </a:xfrm>
                    <a:prstGeom prst="rect">
                      <a:avLst/>
                    </a:prstGeom>
                  </pic:spPr>
                </pic:pic>
              </a:graphicData>
            </a:graphic>
          </wp:anchor>
        </w:drawing>
      </w:r>
      <w:r>
        <w:rPr>
          <w:sz w:val="42"/>
        </w:rPr>
        <w:t>管理物流提供商以使货物送达目标客户手中并不断促进对客</w:t>
      </w:r>
    </w:p>
    <w:p>
      <w:pPr>
        <w:pStyle w:val="BodyText"/>
        <w:ind w:left="0"/>
        <w:rPr>
          <w:sz w:val="20"/>
        </w:rPr>
      </w:pPr>
    </w:p>
    <w:p>
      <w:pPr>
        <w:pStyle w:val="BodyText"/>
        <w:spacing w:before="8"/>
        <w:ind w:left="0"/>
        <w:rPr>
          <w:sz w:val="11"/>
        </w:rPr>
      </w:pPr>
      <w:r>
        <w:rPr/>
        <w:pict>
          <v:group style="position:absolute;margin-left:135pt;margin-top:9.401250pt;width:149pt;height:29pt;mso-position-horizontal-relative:page;mso-position-vertical-relative:paragraph;z-index:-251614208;mso-wrap-distance-left:0;mso-wrap-distance-right:0" coordorigin="2700,188" coordsize="2980,580">
            <v:shape style="position:absolute;left:2700;top:188;width:2980;height:580" type="#_x0000_t75" stroked="false">
              <v:imagedata r:id="rId18" o:title=""/>
            </v:shape>
            <v:shape style="position:absolute;left:2700;top:188;width:2980;height:580" type="#_x0000_t202" filled="false" stroked="false">
              <v:textbox inset="0,0,0,0">
                <w:txbxContent>
                  <w:p>
                    <w:pPr>
                      <w:spacing w:line="492" w:lineRule="exact" w:before="0"/>
                      <w:ind w:left="0" w:right="0" w:firstLine="0"/>
                      <w:jc w:val="left"/>
                      <w:rPr>
                        <w:sz w:val="42"/>
                      </w:rPr>
                    </w:pPr>
                    <w:r>
                      <w:rPr>
                        <w:sz w:val="42"/>
                      </w:rPr>
                      <w:t>户的服务水平。</w:t>
                    </w:r>
                  </w:p>
                </w:txbxContent>
              </v:textbox>
              <w10:wrap type="none"/>
            </v:shape>
            <w10:wrap type="topAndBottom"/>
          </v:group>
        </w:pict>
      </w:r>
    </w:p>
    <w:p>
      <w:pPr>
        <w:pStyle w:val="ListParagraph"/>
        <w:numPr>
          <w:ilvl w:val="2"/>
          <w:numId w:val="27"/>
        </w:numPr>
        <w:tabs>
          <w:tab w:pos="1847" w:val="left" w:leader="none"/>
        </w:tabs>
        <w:spacing w:line="240" w:lineRule="auto" w:before="281" w:after="0"/>
        <w:ind w:left="1846" w:right="0" w:hanging="1053"/>
        <w:jc w:val="left"/>
        <w:rPr>
          <w:sz w:val="42"/>
        </w:rPr>
      </w:pPr>
      <w:r>
        <w:rPr>
          <w:sz w:val="42"/>
        </w:rPr>
        <w:t>保证日常操作顺畅有效。</w:t>
      </w:r>
    </w:p>
    <w:p>
      <w:pPr>
        <w:pStyle w:val="BodyText"/>
        <w:ind w:left="0"/>
        <w:rPr>
          <w:sz w:val="31"/>
        </w:rPr>
      </w:pPr>
    </w:p>
    <w:p>
      <w:pPr>
        <w:pStyle w:val="ListParagraph"/>
        <w:numPr>
          <w:ilvl w:val="2"/>
          <w:numId w:val="27"/>
        </w:numPr>
        <w:tabs>
          <w:tab w:pos="1847" w:val="left" w:leader="none"/>
        </w:tabs>
        <w:spacing w:line="240" w:lineRule="auto" w:before="0" w:after="0"/>
        <w:ind w:left="1846" w:right="0" w:hanging="1053"/>
        <w:jc w:val="left"/>
        <w:rPr>
          <w:sz w:val="42"/>
        </w:rPr>
      </w:pPr>
      <w:r>
        <w:rPr/>
        <w:drawing>
          <wp:anchor distT="0" distB="0" distL="0" distR="0" allowOverlap="1" layoutInCell="1" locked="0" behindDoc="0" simplePos="0" relativeHeight="251711488">
            <wp:simplePos x="0" y="0"/>
            <wp:positionH relativeFrom="page">
              <wp:posOffset>1714500</wp:posOffset>
            </wp:positionH>
            <wp:positionV relativeFrom="paragraph">
              <wp:posOffset>-562609</wp:posOffset>
            </wp:positionV>
            <wp:extent cx="419100" cy="368300"/>
            <wp:effectExtent l="0" t="0" r="0" b="0"/>
            <wp:wrapNone/>
            <wp:docPr id="13" name="image15.png"/>
            <wp:cNvGraphicFramePr>
              <a:graphicFrameLocks noChangeAspect="1"/>
            </wp:cNvGraphicFramePr>
            <a:graphic>
              <a:graphicData uri="http://schemas.openxmlformats.org/drawingml/2006/picture">
                <pic:pic>
                  <pic:nvPicPr>
                    <pic:cNvPr id="14" name="image15.png"/>
                    <pic:cNvPicPr/>
                  </pic:nvPicPr>
                  <pic:blipFill>
                    <a:blip r:embed="rId19" cstate="print"/>
                    <a:stretch>
                      <a:fillRect/>
                    </a:stretch>
                  </pic:blipFill>
                  <pic:spPr>
                    <a:xfrm>
                      <a:off x="0" y="0"/>
                      <a:ext cx="419100" cy="368300"/>
                    </a:xfrm>
                    <a:prstGeom prst="rect">
                      <a:avLst/>
                    </a:prstGeom>
                  </pic:spPr>
                </pic:pic>
              </a:graphicData>
            </a:graphic>
          </wp:anchor>
        </w:drawing>
      </w:r>
      <w:r>
        <w:rPr/>
        <w:drawing>
          <wp:anchor distT="0" distB="0" distL="0" distR="0" allowOverlap="1" layoutInCell="1" locked="0" behindDoc="1" simplePos="0" relativeHeight="250820608">
            <wp:simplePos x="0" y="0"/>
            <wp:positionH relativeFrom="page">
              <wp:posOffset>2374900</wp:posOffset>
            </wp:positionH>
            <wp:positionV relativeFrom="paragraph">
              <wp:posOffset>-562609</wp:posOffset>
            </wp:positionV>
            <wp:extent cx="3365500" cy="368300"/>
            <wp:effectExtent l="0" t="0" r="0" b="0"/>
            <wp:wrapNone/>
            <wp:docPr id="15" name="image16.png"/>
            <wp:cNvGraphicFramePr>
              <a:graphicFrameLocks noChangeAspect="1"/>
            </wp:cNvGraphicFramePr>
            <a:graphic>
              <a:graphicData uri="http://schemas.openxmlformats.org/drawingml/2006/picture">
                <pic:pic>
                  <pic:nvPicPr>
                    <pic:cNvPr id="16" name="image16.png"/>
                    <pic:cNvPicPr/>
                  </pic:nvPicPr>
                  <pic:blipFill>
                    <a:blip r:embed="rId20" cstate="print"/>
                    <a:stretch>
                      <a:fillRect/>
                    </a:stretch>
                  </pic:blipFill>
                  <pic:spPr>
                    <a:xfrm>
                      <a:off x="0" y="0"/>
                      <a:ext cx="3365500" cy="368300"/>
                    </a:xfrm>
                    <a:prstGeom prst="rect">
                      <a:avLst/>
                    </a:prstGeom>
                  </pic:spPr>
                </pic:pic>
              </a:graphicData>
            </a:graphic>
          </wp:anchor>
        </w:drawing>
      </w:r>
      <w:r>
        <w:rPr/>
        <w:drawing>
          <wp:anchor distT="0" distB="0" distL="0" distR="0" allowOverlap="1" layoutInCell="1" locked="0" behindDoc="0" simplePos="0" relativeHeight="251713536">
            <wp:simplePos x="0" y="0"/>
            <wp:positionH relativeFrom="page">
              <wp:posOffset>1714500</wp:posOffset>
            </wp:positionH>
            <wp:positionV relativeFrom="paragraph">
              <wp:posOffset>34290</wp:posOffset>
            </wp:positionV>
            <wp:extent cx="419100" cy="368300"/>
            <wp:effectExtent l="0" t="0" r="0" b="0"/>
            <wp:wrapNone/>
            <wp:docPr id="17" name="image15.png"/>
            <wp:cNvGraphicFramePr>
              <a:graphicFrameLocks noChangeAspect="1"/>
            </wp:cNvGraphicFramePr>
            <a:graphic>
              <a:graphicData uri="http://schemas.openxmlformats.org/drawingml/2006/picture">
                <pic:pic>
                  <pic:nvPicPr>
                    <pic:cNvPr id="18" name="image15.png"/>
                    <pic:cNvPicPr/>
                  </pic:nvPicPr>
                  <pic:blipFill>
                    <a:blip r:embed="rId19" cstate="print"/>
                    <a:stretch>
                      <a:fillRect/>
                    </a:stretch>
                  </pic:blipFill>
                  <pic:spPr>
                    <a:xfrm>
                      <a:off x="0" y="0"/>
                      <a:ext cx="419100" cy="368300"/>
                    </a:xfrm>
                    <a:prstGeom prst="rect">
                      <a:avLst/>
                    </a:prstGeom>
                  </pic:spPr>
                </pic:pic>
              </a:graphicData>
            </a:graphic>
          </wp:anchor>
        </w:drawing>
      </w:r>
      <w:r>
        <w:rPr/>
        <w:drawing>
          <wp:anchor distT="0" distB="0" distL="0" distR="0" allowOverlap="1" layoutInCell="1" locked="0" behindDoc="1" simplePos="0" relativeHeight="250822656">
            <wp:simplePos x="0" y="0"/>
            <wp:positionH relativeFrom="page">
              <wp:posOffset>2374900</wp:posOffset>
            </wp:positionH>
            <wp:positionV relativeFrom="paragraph">
              <wp:posOffset>34290</wp:posOffset>
            </wp:positionV>
            <wp:extent cx="7277100" cy="368300"/>
            <wp:effectExtent l="0" t="0" r="0" b="0"/>
            <wp:wrapNone/>
            <wp:docPr id="19" name="image17.png"/>
            <wp:cNvGraphicFramePr>
              <a:graphicFrameLocks noChangeAspect="1"/>
            </wp:cNvGraphicFramePr>
            <a:graphic>
              <a:graphicData uri="http://schemas.openxmlformats.org/drawingml/2006/picture">
                <pic:pic>
                  <pic:nvPicPr>
                    <pic:cNvPr id="20" name="image17.png"/>
                    <pic:cNvPicPr/>
                  </pic:nvPicPr>
                  <pic:blipFill>
                    <a:blip r:embed="rId21" cstate="print"/>
                    <a:stretch>
                      <a:fillRect/>
                    </a:stretch>
                  </pic:blipFill>
                  <pic:spPr>
                    <a:xfrm>
                      <a:off x="0" y="0"/>
                      <a:ext cx="7277100" cy="368300"/>
                    </a:xfrm>
                    <a:prstGeom prst="rect">
                      <a:avLst/>
                    </a:prstGeom>
                  </pic:spPr>
                </pic:pic>
              </a:graphicData>
            </a:graphic>
          </wp:anchor>
        </w:drawing>
      </w:r>
      <w:r>
        <w:rPr>
          <w:spacing w:val="-8"/>
          <w:sz w:val="42"/>
        </w:rPr>
        <w:t>提供实时管理和作业报告，保持计算机系统和手工操作系统</w:t>
      </w:r>
    </w:p>
    <w:p>
      <w:pPr>
        <w:pStyle w:val="BodyText"/>
        <w:ind w:left="0"/>
        <w:rPr>
          <w:sz w:val="20"/>
        </w:rPr>
      </w:pPr>
    </w:p>
    <w:p>
      <w:pPr>
        <w:pStyle w:val="BodyText"/>
        <w:ind w:left="0"/>
        <w:rPr>
          <w:sz w:val="11"/>
        </w:rPr>
      </w:pPr>
      <w:r>
        <w:rPr/>
        <w:pict>
          <v:group style="position:absolute;margin-left:135pt;margin-top:9.015625pt;width:106pt;height:30pt;mso-position-horizontal-relative:page;mso-position-vertical-relative:paragraph;z-index:-251612160;mso-wrap-distance-left:0;mso-wrap-distance-right:0" coordorigin="2700,180" coordsize="2120,600">
            <v:shape style="position:absolute;left:2700;top:180;width:2120;height:600" type="#_x0000_t75" stroked="false">
              <v:imagedata r:id="rId22" o:title=""/>
            </v:shape>
            <v:shape style="position:absolute;left:2700;top:180;width:2120;height:600" type="#_x0000_t202" filled="false" stroked="false">
              <v:textbox inset="0,0,0,0">
                <w:txbxContent>
                  <w:p>
                    <w:pPr>
                      <w:spacing w:line="500" w:lineRule="exact" w:before="0"/>
                      <w:ind w:left="0" w:right="0" w:firstLine="0"/>
                      <w:jc w:val="left"/>
                      <w:rPr>
                        <w:sz w:val="42"/>
                      </w:rPr>
                    </w:pPr>
                    <w:r>
                      <w:rPr>
                        <w:sz w:val="42"/>
                      </w:rPr>
                      <w:t>数据精确。</w:t>
                    </w:r>
                  </w:p>
                </w:txbxContent>
              </v:textbox>
              <w10:wrap type="none"/>
            </v:shape>
            <w10:wrap type="topAndBottom"/>
          </v:group>
        </w:pict>
      </w:r>
    </w:p>
    <w:p>
      <w:pPr>
        <w:pStyle w:val="ListParagraph"/>
        <w:numPr>
          <w:ilvl w:val="2"/>
          <w:numId w:val="27"/>
        </w:numPr>
        <w:tabs>
          <w:tab w:pos="1847" w:val="left" w:leader="none"/>
        </w:tabs>
        <w:spacing w:line="240" w:lineRule="auto" w:before="269" w:after="0"/>
        <w:ind w:left="1846" w:right="0" w:hanging="1053"/>
        <w:jc w:val="left"/>
        <w:rPr>
          <w:sz w:val="42"/>
        </w:rPr>
      </w:pPr>
      <w:r>
        <w:rPr>
          <w:sz w:val="42"/>
        </w:rPr>
        <w:t>安置，组织并调动整个团队充分执行目标要求的任务。</w:t>
      </w:r>
    </w:p>
    <w:p>
      <w:pPr>
        <w:pStyle w:val="BodyText"/>
        <w:spacing w:before="1"/>
        <w:ind w:left="0"/>
        <w:rPr>
          <w:sz w:val="31"/>
        </w:rPr>
      </w:pPr>
    </w:p>
    <w:p>
      <w:pPr>
        <w:pStyle w:val="ListParagraph"/>
        <w:numPr>
          <w:ilvl w:val="2"/>
          <w:numId w:val="27"/>
        </w:numPr>
        <w:tabs>
          <w:tab w:pos="1847" w:val="left" w:leader="none"/>
        </w:tabs>
        <w:spacing w:line="240" w:lineRule="auto" w:before="0" w:after="0"/>
        <w:ind w:left="1846" w:right="0" w:hanging="1053"/>
        <w:jc w:val="left"/>
        <w:rPr>
          <w:sz w:val="42"/>
        </w:rPr>
      </w:pPr>
      <w:r>
        <w:rPr/>
        <w:drawing>
          <wp:anchor distT="0" distB="0" distL="0" distR="0" allowOverlap="1" layoutInCell="1" locked="0" behindDoc="0" simplePos="0" relativeHeight="251715584">
            <wp:simplePos x="0" y="0"/>
            <wp:positionH relativeFrom="page">
              <wp:posOffset>1714500</wp:posOffset>
            </wp:positionH>
            <wp:positionV relativeFrom="paragraph">
              <wp:posOffset>-568197</wp:posOffset>
            </wp:positionV>
            <wp:extent cx="419100" cy="381000"/>
            <wp:effectExtent l="0" t="0" r="0" b="0"/>
            <wp:wrapNone/>
            <wp:docPr id="21" name="image11.png"/>
            <wp:cNvGraphicFramePr>
              <a:graphicFrameLocks noChangeAspect="1"/>
            </wp:cNvGraphicFramePr>
            <a:graphic>
              <a:graphicData uri="http://schemas.openxmlformats.org/drawingml/2006/picture">
                <pic:pic>
                  <pic:nvPicPr>
                    <pic:cNvPr id="22" name="image11.png"/>
                    <pic:cNvPicPr/>
                  </pic:nvPicPr>
                  <pic:blipFill>
                    <a:blip r:embed="rId15" cstate="print"/>
                    <a:stretch>
                      <a:fillRect/>
                    </a:stretch>
                  </pic:blipFill>
                  <pic:spPr>
                    <a:xfrm>
                      <a:off x="0" y="0"/>
                      <a:ext cx="419100" cy="381000"/>
                    </a:xfrm>
                    <a:prstGeom prst="rect">
                      <a:avLst/>
                    </a:prstGeom>
                  </pic:spPr>
                </pic:pic>
              </a:graphicData>
            </a:graphic>
          </wp:anchor>
        </w:drawing>
      </w:r>
      <w:r>
        <w:rPr/>
        <w:drawing>
          <wp:anchor distT="0" distB="0" distL="0" distR="0" allowOverlap="1" layoutInCell="1" locked="0" behindDoc="1" simplePos="0" relativeHeight="250824704">
            <wp:simplePos x="0" y="0"/>
            <wp:positionH relativeFrom="page">
              <wp:posOffset>2374900</wp:posOffset>
            </wp:positionH>
            <wp:positionV relativeFrom="paragraph">
              <wp:posOffset>-568197</wp:posOffset>
            </wp:positionV>
            <wp:extent cx="6832600" cy="381000"/>
            <wp:effectExtent l="0" t="0" r="0" b="0"/>
            <wp:wrapNone/>
            <wp:docPr id="23" name="image19.png"/>
            <wp:cNvGraphicFramePr>
              <a:graphicFrameLocks noChangeAspect="1"/>
            </wp:cNvGraphicFramePr>
            <a:graphic>
              <a:graphicData uri="http://schemas.openxmlformats.org/drawingml/2006/picture">
                <pic:pic>
                  <pic:nvPicPr>
                    <pic:cNvPr id="24" name="image19.png"/>
                    <pic:cNvPicPr/>
                  </pic:nvPicPr>
                  <pic:blipFill>
                    <a:blip r:embed="rId23" cstate="print"/>
                    <a:stretch>
                      <a:fillRect/>
                    </a:stretch>
                  </pic:blipFill>
                  <pic:spPr>
                    <a:xfrm>
                      <a:off x="0" y="0"/>
                      <a:ext cx="6832600" cy="381000"/>
                    </a:xfrm>
                    <a:prstGeom prst="rect">
                      <a:avLst/>
                    </a:prstGeom>
                  </pic:spPr>
                </pic:pic>
              </a:graphicData>
            </a:graphic>
          </wp:anchor>
        </w:drawing>
      </w:r>
      <w:r>
        <w:rPr/>
        <w:drawing>
          <wp:anchor distT="0" distB="0" distL="0" distR="0" allowOverlap="1" layoutInCell="1" locked="0" behindDoc="0" simplePos="0" relativeHeight="251717632">
            <wp:simplePos x="0" y="0"/>
            <wp:positionH relativeFrom="page">
              <wp:posOffset>1714500</wp:posOffset>
            </wp:positionH>
            <wp:positionV relativeFrom="paragraph">
              <wp:posOffset>28702</wp:posOffset>
            </wp:positionV>
            <wp:extent cx="419100" cy="368300"/>
            <wp:effectExtent l="0" t="0" r="0" b="0"/>
            <wp:wrapNone/>
            <wp:docPr id="25" name="image20.png"/>
            <wp:cNvGraphicFramePr>
              <a:graphicFrameLocks noChangeAspect="1"/>
            </wp:cNvGraphicFramePr>
            <a:graphic>
              <a:graphicData uri="http://schemas.openxmlformats.org/drawingml/2006/picture">
                <pic:pic>
                  <pic:nvPicPr>
                    <pic:cNvPr id="26" name="image20.png"/>
                    <pic:cNvPicPr/>
                  </pic:nvPicPr>
                  <pic:blipFill>
                    <a:blip r:embed="rId24" cstate="print"/>
                    <a:stretch>
                      <a:fillRect/>
                    </a:stretch>
                  </pic:blipFill>
                  <pic:spPr>
                    <a:xfrm>
                      <a:off x="0" y="0"/>
                      <a:ext cx="419100" cy="368300"/>
                    </a:xfrm>
                    <a:prstGeom prst="rect">
                      <a:avLst/>
                    </a:prstGeom>
                  </pic:spPr>
                </pic:pic>
              </a:graphicData>
            </a:graphic>
          </wp:anchor>
        </w:drawing>
      </w:r>
      <w:r>
        <w:rPr/>
        <w:drawing>
          <wp:anchor distT="0" distB="0" distL="0" distR="0" allowOverlap="1" layoutInCell="1" locked="0" behindDoc="1" simplePos="0" relativeHeight="250826752">
            <wp:simplePos x="0" y="0"/>
            <wp:positionH relativeFrom="page">
              <wp:posOffset>2374900</wp:posOffset>
            </wp:positionH>
            <wp:positionV relativeFrom="paragraph">
              <wp:posOffset>28702</wp:posOffset>
            </wp:positionV>
            <wp:extent cx="3619500" cy="368300"/>
            <wp:effectExtent l="0" t="0" r="0" b="0"/>
            <wp:wrapNone/>
            <wp:docPr id="27" name="image21.png"/>
            <wp:cNvGraphicFramePr>
              <a:graphicFrameLocks noChangeAspect="1"/>
            </wp:cNvGraphicFramePr>
            <a:graphic>
              <a:graphicData uri="http://schemas.openxmlformats.org/drawingml/2006/picture">
                <pic:pic>
                  <pic:nvPicPr>
                    <pic:cNvPr id="28" name="image21.png"/>
                    <pic:cNvPicPr/>
                  </pic:nvPicPr>
                  <pic:blipFill>
                    <a:blip r:embed="rId25" cstate="print"/>
                    <a:stretch>
                      <a:fillRect/>
                    </a:stretch>
                  </pic:blipFill>
                  <pic:spPr>
                    <a:xfrm>
                      <a:off x="0" y="0"/>
                      <a:ext cx="3619500" cy="368300"/>
                    </a:xfrm>
                    <a:prstGeom prst="rect">
                      <a:avLst/>
                    </a:prstGeom>
                  </pic:spPr>
                </pic:pic>
              </a:graphicData>
            </a:graphic>
          </wp:anchor>
        </w:drawing>
      </w:r>
      <w:r>
        <w:rPr>
          <w:sz w:val="42"/>
        </w:rPr>
        <w:t>确保区域层面上的最优组合</w:t>
      </w:r>
    </w:p>
    <w:p>
      <w:pPr>
        <w:pStyle w:val="BodyText"/>
        <w:spacing w:before="1"/>
        <w:ind w:left="0"/>
        <w:rPr>
          <w:sz w:val="31"/>
        </w:rPr>
      </w:pPr>
    </w:p>
    <w:p>
      <w:pPr>
        <w:pStyle w:val="ListParagraph"/>
        <w:numPr>
          <w:ilvl w:val="2"/>
          <w:numId w:val="27"/>
        </w:numPr>
        <w:tabs>
          <w:tab w:pos="1847" w:val="left" w:leader="none"/>
        </w:tabs>
        <w:spacing w:line="240" w:lineRule="auto" w:before="0" w:after="0"/>
        <w:ind w:left="1846" w:right="0" w:hanging="1053"/>
        <w:jc w:val="left"/>
        <w:rPr>
          <w:sz w:val="42"/>
        </w:rPr>
      </w:pPr>
      <w:r>
        <w:rPr/>
        <w:drawing>
          <wp:anchor distT="0" distB="0" distL="0" distR="0" allowOverlap="1" layoutInCell="1" locked="0" behindDoc="0" simplePos="0" relativeHeight="251719680">
            <wp:simplePos x="0" y="0"/>
            <wp:positionH relativeFrom="page">
              <wp:posOffset>1714500</wp:posOffset>
            </wp:positionH>
            <wp:positionV relativeFrom="paragraph">
              <wp:posOffset>31242</wp:posOffset>
            </wp:positionV>
            <wp:extent cx="419100" cy="368300"/>
            <wp:effectExtent l="0" t="0" r="0" b="0"/>
            <wp:wrapNone/>
            <wp:docPr id="29" name="image15.png"/>
            <wp:cNvGraphicFramePr>
              <a:graphicFrameLocks noChangeAspect="1"/>
            </wp:cNvGraphicFramePr>
            <a:graphic>
              <a:graphicData uri="http://schemas.openxmlformats.org/drawingml/2006/picture">
                <pic:pic>
                  <pic:nvPicPr>
                    <pic:cNvPr id="30" name="image15.png"/>
                    <pic:cNvPicPr/>
                  </pic:nvPicPr>
                  <pic:blipFill>
                    <a:blip r:embed="rId19" cstate="print"/>
                    <a:stretch>
                      <a:fillRect/>
                    </a:stretch>
                  </pic:blipFill>
                  <pic:spPr>
                    <a:xfrm>
                      <a:off x="0" y="0"/>
                      <a:ext cx="419100" cy="368300"/>
                    </a:xfrm>
                    <a:prstGeom prst="rect">
                      <a:avLst/>
                    </a:prstGeom>
                  </pic:spPr>
                </pic:pic>
              </a:graphicData>
            </a:graphic>
          </wp:anchor>
        </w:drawing>
      </w:r>
      <w:r>
        <w:rPr/>
        <w:drawing>
          <wp:anchor distT="0" distB="0" distL="0" distR="0" allowOverlap="1" layoutInCell="1" locked="0" behindDoc="1" simplePos="0" relativeHeight="250828800">
            <wp:simplePos x="0" y="0"/>
            <wp:positionH relativeFrom="page">
              <wp:posOffset>2374900</wp:posOffset>
            </wp:positionH>
            <wp:positionV relativeFrom="paragraph">
              <wp:posOffset>31242</wp:posOffset>
            </wp:positionV>
            <wp:extent cx="7277100" cy="368300"/>
            <wp:effectExtent l="0" t="0" r="0" b="0"/>
            <wp:wrapNone/>
            <wp:docPr id="31" name="image17.png"/>
            <wp:cNvGraphicFramePr>
              <a:graphicFrameLocks noChangeAspect="1"/>
            </wp:cNvGraphicFramePr>
            <a:graphic>
              <a:graphicData uri="http://schemas.openxmlformats.org/drawingml/2006/picture">
                <pic:pic>
                  <pic:nvPicPr>
                    <pic:cNvPr id="32" name="image17.png"/>
                    <pic:cNvPicPr/>
                  </pic:nvPicPr>
                  <pic:blipFill>
                    <a:blip r:embed="rId21" cstate="print"/>
                    <a:stretch>
                      <a:fillRect/>
                    </a:stretch>
                  </pic:blipFill>
                  <pic:spPr>
                    <a:xfrm>
                      <a:off x="0" y="0"/>
                      <a:ext cx="7277100" cy="368300"/>
                    </a:xfrm>
                    <a:prstGeom prst="rect">
                      <a:avLst/>
                    </a:prstGeom>
                  </pic:spPr>
                </pic:pic>
              </a:graphicData>
            </a:graphic>
          </wp:anchor>
        </w:drawing>
      </w:r>
      <w:r>
        <w:rPr/>
        <w:drawing>
          <wp:anchor distT="0" distB="0" distL="0" distR="0" allowOverlap="1" layoutInCell="1" locked="0" behindDoc="0" simplePos="0" relativeHeight="251721728">
            <wp:simplePos x="0" y="0"/>
            <wp:positionH relativeFrom="page">
              <wp:posOffset>1714500</wp:posOffset>
            </wp:positionH>
            <wp:positionV relativeFrom="paragraph">
              <wp:posOffset>1212342</wp:posOffset>
            </wp:positionV>
            <wp:extent cx="419100" cy="381000"/>
            <wp:effectExtent l="0" t="0" r="0" b="0"/>
            <wp:wrapNone/>
            <wp:docPr id="33" name="image11.png"/>
            <wp:cNvGraphicFramePr>
              <a:graphicFrameLocks noChangeAspect="1"/>
            </wp:cNvGraphicFramePr>
            <a:graphic>
              <a:graphicData uri="http://schemas.openxmlformats.org/drawingml/2006/picture">
                <pic:pic>
                  <pic:nvPicPr>
                    <pic:cNvPr id="34" name="image11.png"/>
                    <pic:cNvPicPr/>
                  </pic:nvPicPr>
                  <pic:blipFill>
                    <a:blip r:embed="rId15" cstate="print"/>
                    <a:stretch>
                      <a:fillRect/>
                    </a:stretch>
                  </pic:blipFill>
                  <pic:spPr>
                    <a:xfrm>
                      <a:off x="0" y="0"/>
                      <a:ext cx="419100" cy="381000"/>
                    </a:xfrm>
                    <a:prstGeom prst="rect">
                      <a:avLst/>
                    </a:prstGeom>
                  </pic:spPr>
                </pic:pic>
              </a:graphicData>
            </a:graphic>
          </wp:anchor>
        </w:drawing>
      </w:r>
      <w:r>
        <w:rPr/>
        <w:drawing>
          <wp:anchor distT="0" distB="0" distL="0" distR="0" allowOverlap="1" layoutInCell="1" locked="0" behindDoc="1" simplePos="0" relativeHeight="250830848">
            <wp:simplePos x="0" y="0"/>
            <wp:positionH relativeFrom="page">
              <wp:posOffset>2374900</wp:posOffset>
            </wp:positionH>
            <wp:positionV relativeFrom="paragraph">
              <wp:posOffset>1212342</wp:posOffset>
            </wp:positionV>
            <wp:extent cx="7277100" cy="381000"/>
            <wp:effectExtent l="0" t="0" r="0" b="0"/>
            <wp:wrapNone/>
            <wp:docPr id="35" name="image13.png"/>
            <wp:cNvGraphicFramePr>
              <a:graphicFrameLocks noChangeAspect="1"/>
            </wp:cNvGraphicFramePr>
            <a:graphic>
              <a:graphicData uri="http://schemas.openxmlformats.org/drawingml/2006/picture">
                <pic:pic>
                  <pic:nvPicPr>
                    <pic:cNvPr id="36" name="image13.png"/>
                    <pic:cNvPicPr/>
                  </pic:nvPicPr>
                  <pic:blipFill>
                    <a:blip r:embed="rId17" cstate="print"/>
                    <a:stretch>
                      <a:fillRect/>
                    </a:stretch>
                  </pic:blipFill>
                  <pic:spPr>
                    <a:xfrm>
                      <a:off x="0" y="0"/>
                      <a:ext cx="7277100" cy="381000"/>
                    </a:xfrm>
                    <a:prstGeom prst="rect">
                      <a:avLst/>
                    </a:prstGeom>
                  </pic:spPr>
                </pic:pic>
              </a:graphicData>
            </a:graphic>
          </wp:anchor>
        </w:drawing>
      </w:r>
      <w:r>
        <w:rPr>
          <w:spacing w:val="-5"/>
          <w:sz w:val="42"/>
        </w:rPr>
        <w:t>负责调动公司的物流系各项工作职能的全面投入，确保货物</w:t>
      </w:r>
    </w:p>
    <w:p>
      <w:pPr>
        <w:pStyle w:val="BodyText"/>
        <w:ind w:left="0"/>
        <w:rPr>
          <w:sz w:val="20"/>
        </w:rPr>
      </w:pPr>
    </w:p>
    <w:p>
      <w:pPr>
        <w:pStyle w:val="BodyText"/>
        <w:spacing w:before="2"/>
        <w:ind w:left="0"/>
        <w:rPr>
          <w:sz w:val="12"/>
        </w:rPr>
      </w:pPr>
      <w:r>
        <w:rPr/>
        <w:pict>
          <v:group style="position:absolute;margin-left:135pt;margin-top:9.75pt;width:106pt;height:29pt;mso-position-horizontal-relative:page;mso-position-vertical-relative:paragraph;z-index:-251610112;mso-wrap-distance-left:0;mso-wrap-distance-right:0" coordorigin="2700,195" coordsize="2120,580">
            <v:shape style="position:absolute;left:2700;top:195;width:2120;height:580" type="#_x0000_t75" stroked="false">
              <v:imagedata r:id="rId26" o:title=""/>
            </v:shape>
            <v:shape style="position:absolute;left:2700;top:195;width:2120;height:580" type="#_x0000_t202" filled="false" stroked="false">
              <v:textbox inset="0,0,0,0">
                <w:txbxContent>
                  <w:p>
                    <w:pPr>
                      <w:spacing w:line="485" w:lineRule="exact" w:before="0"/>
                      <w:ind w:left="0" w:right="0" w:firstLine="0"/>
                      <w:jc w:val="left"/>
                      <w:rPr>
                        <w:sz w:val="42"/>
                      </w:rPr>
                    </w:pPr>
                    <w:r>
                      <w:rPr>
                        <w:sz w:val="42"/>
                      </w:rPr>
                      <w:t>准点到位。</w:t>
                    </w:r>
                  </w:p>
                </w:txbxContent>
              </v:textbox>
              <w10:wrap type="none"/>
            </v:shape>
            <w10:wrap type="topAndBottom"/>
          </v:group>
        </w:pict>
      </w:r>
    </w:p>
    <w:p>
      <w:pPr>
        <w:pStyle w:val="ListParagraph"/>
        <w:numPr>
          <w:ilvl w:val="2"/>
          <w:numId w:val="27"/>
        </w:numPr>
        <w:tabs>
          <w:tab w:pos="1847" w:val="left" w:leader="none"/>
        </w:tabs>
        <w:spacing w:line="240" w:lineRule="auto" w:before="274" w:after="0"/>
        <w:ind w:left="1846" w:right="0" w:hanging="1053"/>
        <w:jc w:val="left"/>
        <w:rPr>
          <w:sz w:val="42"/>
        </w:rPr>
      </w:pPr>
      <w:r>
        <w:rPr>
          <w:sz w:val="42"/>
        </w:rPr>
        <w:t>负责跟进、协调、应急处理货物发运过程中出现的各种突发</w:t>
      </w:r>
    </w:p>
    <w:p>
      <w:pPr>
        <w:pStyle w:val="BodyText"/>
        <w:ind w:left="0"/>
        <w:rPr>
          <w:sz w:val="20"/>
        </w:rPr>
      </w:pPr>
    </w:p>
    <w:p>
      <w:pPr>
        <w:pStyle w:val="BodyText"/>
        <w:spacing w:before="2"/>
        <w:ind w:left="0"/>
        <w:rPr>
          <w:sz w:val="11"/>
        </w:rPr>
      </w:pPr>
      <w:r>
        <w:rPr/>
        <w:pict>
          <v:group style="position:absolute;margin-left:135pt;margin-top:9.13125pt;width:422pt;height:30pt;mso-position-horizontal-relative:page;mso-position-vertical-relative:paragraph;z-index:-251608064;mso-wrap-distance-left:0;mso-wrap-distance-right:0" coordorigin="2700,183" coordsize="8440,600">
            <v:shape style="position:absolute;left:2700;top:182;width:8440;height:600" type="#_x0000_t75" stroked="false">
              <v:imagedata r:id="rId27" o:title=""/>
            </v:shape>
            <v:shape style="position:absolute;left:2700;top:182;width:8440;height:600" type="#_x0000_t202" filled="false" stroked="false">
              <v:textbox inset="0,0,0,0">
                <w:txbxContent>
                  <w:p>
                    <w:pPr>
                      <w:spacing w:line="497" w:lineRule="exact" w:before="0"/>
                      <w:ind w:left="0" w:right="0" w:firstLine="0"/>
                      <w:jc w:val="left"/>
                      <w:rPr>
                        <w:sz w:val="42"/>
                      </w:rPr>
                    </w:pPr>
                    <w:r>
                      <w:rPr>
                        <w:sz w:val="42"/>
                      </w:rPr>
                      <w:t>性问题，在最短时间内作出正确的处理方案。</w:t>
                    </w:r>
                  </w:p>
                </w:txbxContent>
              </v:textbox>
              <w10:wrap type="none"/>
            </v:shape>
            <w10:wrap type="topAndBottom"/>
          </v:group>
        </w:pict>
      </w:r>
    </w:p>
    <w:p>
      <w:pPr>
        <w:pStyle w:val="ListParagraph"/>
        <w:numPr>
          <w:ilvl w:val="2"/>
          <w:numId w:val="28"/>
        </w:numPr>
        <w:tabs>
          <w:tab w:pos="2159" w:val="left" w:leader="none"/>
        </w:tabs>
        <w:spacing w:line="240" w:lineRule="auto" w:before="265" w:after="0"/>
        <w:ind w:left="2158" w:right="0" w:hanging="1156"/>
        <w:jc w:val="left"/>
        <w:rPr>
          <w:sz w:val="42"/>
        </w:rPr>
      </w:pPr>
      <w:r>
        <w:rPr>
          <w:sz w:val="42"/>
        </w:rPr>
        <w:t>调度员职责</w:t>
      </w:r>
    </w:p>
    <w:p>
      <w:pPr>
        <w:pStyle w:val="BodyText"/>
        <w:spacing w:before="2"/>
        <w:ind w:left="0"/>
        <w:rPr>
          <w:sz w:val="31"/>
        </w:rPr>
      </w:pPr>
    </w:p>
    <w:p>
      <w:pPr>
        <w:pStyle w:val="ListParagraph"/>
        <w:numPr>
          <w:ilvl w:val="0"/>
          <w:numId w:val="29"/>
        </w:numPr>
        <w:tabs>
          <w:tab w:pos="1847" w:val="left" w:leader="none"/>
        </w:tabs>
        <w:spacing w:line="417" w:lineRule="auto" w:before="0" w:after="0"/>
        <w:ind w:left="160" w:right="595" w:firstLine="633"/>
        <w:jc w:val="left"/>
        <w:rPr>
          <w:sz w:val="42"/>
        </w:rPr>
      </w:pPr>
      <w:r>
        <w:rPr/>
        <w:drawing>
          <wp:anchor distT="0" distB="0" distL="0" distR="0" allowOverlap="1" layoutInCell="1" locked="0" behindDoc="1" simplePos="0" relativeHeight="250831872">
            <wp:simplePos x="0" y="0"/>
            <wp:positionH relativeFrom="page">
              <wp:posOffset>1714500</wp:posOffset>
            </wp:positionH>
            <wp:positionV relativeFrom="paragraph">
              <wp:posOffset>-566039</wp:posOffset>
            </wp:positionV>
            <wp:extent cx="1282700" cy="368300"/>
            <wp:effectExtent l="0" t="0" r="0" b="0"/>
            <wp:wrapNone/>
            <wp:docPr id="37" name="image24.png"/>
            <wp:cNvGraphicFramePr>
              <a:graphicFrameLocks noChangeAspect="1"/>
            </wp:cNvGraphicFramePr>
            <a:graphic>
              <a:graphicData uri="http://schemas.openxmlformats.org/drawingml/2006/picture">
                <pic:pic>
                  <pic:nvPicPr>
                    <pic:cNvPr id="38" name="image24.png"/>
                    <pic:cNvPicPr/>
                  </pic:nvPicPr>
                  <pic:blipFill>
                    <a:blip r:embed="rId28" cstate="print"/>
                    <a:stretch>
                      <a:fillRect/>
                    </a:stretch>
                  </pic:blipFill>
                  <pic:spPr>
                    <a:xfrm>
                      <a:off x="0" y="0"/>
                      <a:ext cx="1282700" cy="368300"/>
                    </a:xfrm>
                    <a:prstGeom prst="rect">
                      <a:avLst/>
                    </a:prstGeom>
                  </pic:spPr>
                </pic:pic>
              </a:graphicData>
            </a:graphic>
          </wp:anchor>
        </w:drawing>
      </w:r>
      <w:r>
        <w:rPr>
          <w:spacing w:val="-5"/>
          <w:sz w:val="42"/>
        </w:rPr>
        <w:t>负责并协调到站物资的领取和对外发车的外运，负责货物</w:t>
      </w:r>
      <w:r>
        <w:rPr>
          <w:spacing w:val="-4"/>
          <w:sz w:val="42"/>
        </w:rPr>
        <w:t>费用的报销和支付并建立相应的台账；</w:t>
      </w:r>
    </w:p>
    <w:p>
      <w:pPr>
        <w:pStyle w:val="ListParagraph"/>
        <w:numPr>
          <w:ilvl w:val="0"/>
          <w:numId w:val="29"/>
        </w:numPr>
        <w:tabs>
          <w:tab w:pos="1850" w:val="left" w:leader="none"/>
        </w:tabs>
        <w:spacing w:line="417" w:lineRule="auto" w:before="0" w:after="0"/>
        <w:ind w:left="160" w:right="417" w:firstLine="629"/>
        <w:jc w:val="left"/>
        <w:rPr>
          <w:sz w:val="42"/>
        </w:rPr>
      </w:pPr>
      <w:r>
        <w:rPr>
          <w:spacing w:val="-1"/>
          <w:sz w:val="42"/>
        </w:rPr>
        <w:t>负责协调并完成货物的汽车运输，负责安排搬运装卸工作、</w:t>
      </w:r>
      <w:r>
        <w:rPr>
          <w:sz w:val="42"/>
        </w:rPr>
        <w:t>并负责搬运管理；</w:t>
      </w:r>
    </w:p>
    <w:p>
      <w:pPr>
        <w:pStyle w:val="ListParagraph"/>
        <w:numPr>
          <w:ilvl w:val="0"/>
          <w:numId w:val="29"/>
        </w:numPr>
        <w:tabs>
          <w:tab w:pos="1847" w:val="left" w:leader="none"/>
        </w:tabs>
        <w:spacing w:line="417" w:lineRule="auto" w:before="0" w:after="0"/>
        <w:ind w:left="160" w:right="587" w:firstLine="633"/>
        <w:jc w:val="left"/>
        <w:rPr>
          <w:sz w:val="42"/>
        </w:rPr>
      </w:pPr>
      <w:r>
        <w:rPr>
          <w:spacing w:val="-6"/>
          <w:sz w:val="42"/>
        </w:rPr>
        <w:t>负责编制汽车运输计划并负责具体实施，负责汽车车辆的</w:t>
      </w:r>
      <w:r>
        <w:rPr>
          <w:spacing w:val="-4"/>
          <w:sz w:val="42"/>
        </w:rPr>
        <w:t>维护管理；</w:t>
      </w:r>
    </w:p>
    <w:p>
      <w:pPr>
        <w:pStyle w:val="ListParagraph"/>
        <w:numPr>
          <w:ilvl w:val="0"/>
          <w:numId w:val="29"/>
        </w:numPr>
        <w:tabs>
          <w:tab w:pos="1847" w:val="left" w:leader="none"/>
        </w:tabs>
        <w:spacing w:line="417" w:lineRule="auto" w:before="0" w:after="0"/>
        <w:ind w:left="160" w:right="585" w:firstLine="633"/>
        <w:jc w:val="left"/>
        <w:rPr>
          <w:sz w:val="42"/>
        </w:rPr>
      </w:pPr>
      <w:r>
        <w:rPr>
          <w:spacing w:val="-7"/>
          <w:sz w:val="42"/>
        </w:rPr>
        <w:t>负责车辆调度和车辆的安全工作，负责驾驶员的安全和技</w:t>
      </w:r>
      <w:r>
        <w:rPr>
          <w:spacing w:val="-4"/>
          <w:sz w:val="42"/>
        </w:rPr>
        <w:t>能培训，负责运输设备保养管理季负责协调维修工作；</w:t>
      </w:r>
    </w:p>
    <w:p>
      <w:pPr>
        <w:pStyle w:val="ListParagraph"/>
        <w:numPr>
          <w:ilvl w:val="0"/>
          <w:numId w:val="29"/>
        </w:numPr>
        <w:tabs>
          <w:tab w:pos="1847" w:val="left" w:leader="none"/>
        </w:tabs>
        <w:spacing w:line="537" w:lineRule="exact" w:before="0" w:after="0"/>
        <w:ind w:left="1846" w:right="0" w:hanging="1053"/>
        <w:jc w:val="left"/>
        <w:rPr>
          <w:sz w:val="42"/>
        </w:rPr>
      </w:pPr>
      <w:r>
        <w:rPr>
          <w:sz w:val="42"/>
        </w:rPr>
        <w:t>协助上级实施对下级的管理和考评；</w:t>
      </w:r>
    </w:p>
    <w:p>
      <w:pPr>
        <w:pStyle w:val="BodyText"/>
        <w:spacing w:before="12"/>
        <w:ind w:left="0"/>
        <w:rPr>
          <w:sz w:val="30"/>
        </w:rPr>
      </w:pPr>
    </w:p>
    <w:p>
      <w:pPr>
        <w:pStyle w:val="ListParagraph"/>
        <w:numPr>
          <w:ilvl w:val="0"/>
          <w:numId w:val="29"/>
        </w:numPr>
        <w:tabs>
          <w:tab w:pos="1847" w:val="left" w:leader="none"/>
        </w:tabs>
        <w:spacing w:line="240" w:lineRule="auto" w:before="0" w:after="0"/>
        <w:ind w:left="1846" w:right="0" w:hanging="1053"/>
        <w:jc w:val="left"/>
        <w:rPr>
          <w:sz w:val="42"/>
        </w:rPr>
      </w:pPr>
      <w:r>
        <w:rPr>
          <w:sz w:val="42"/>
        </w:rPr>
        <w:t>负责运输成本成本分析及控制。</w:t>
      </w:r>
    </w:p>
    <w:p>
      <w:pPr>
        <w:spacing w:after="0" w:line="240" w:lineRule="auto"/>
        <w:jc w:val="left"/>
        <w:rPr>
          <w:sz w:val="42"/>
        </w:rPr>
        <w:sectPr>
          <w:pgSz w:w="17860" w:h="25260"/>
          <w:pgMar w:top="1960" w:bottom="280" w:left="2540" w:right="2100"/>
        </w:sectPr>
      </w:pPr>
    </w:p>
    <w:p>
      <w:pPr>
        <w:pStyle w:val="ListParagraph"/>
        <w:numPr>
          <w:ilvl w:val="2"/>
          <w:numId w:val="28"/>
        </w:numPr>
        <w:tabs>
          <w:tab w:pos="2159" w:val="left" w:leader="none"/>
        </w:tabs>
        <w:spacing w:line="240" w:lineRule="auto" w:before="20" w:after="0"/>
        <w:ind w:left="2158" w:right="0" w:hanging="1160"/>
        <w:jc w:val="both"/>
        <w:rPr>
          <w:sz w:val="42"/>
        </w:rPr>
      </w:pPr>
      <w:r>
        <w:rPr>
          <w:sz w:val="42"/>
        </w:rPr>
        <w:t>驾驶员职责</w:t>
      </w:r>
    </w:p>
    <w:p>
      <w:pPr>
        <w:pStyle w:val="BodyText"/>
        <w:spacing w:before="1"/>
        <w:ind w:left="0"/>
        <w:rPr>
          <w:sz w:val="31"/>
        </w:rPr>
      </w:pPr>
    </w:p>
    <w:p>
      <w:pPr>
        <w:pStyle w:val="ListParagraph"/>
        <w:numPr>
          <w:ilvl w:val="0"/>
          <w:numId w:val="30"/>
        </w:numPr>
        <w:tabs>
          <w:tab w:pos="1847" w:val="left" w:leader="none"/>
        </w:tabs>
        <w:spacing w:line="417" w:lineRule="auto" w:before="0" w:after="0"/>
        <w:ind w:left="160" w:right="420" w:firstLine="633"/>
        <w:jc w:val="both"/>
        <w:rPr>
          <w:sz w:val="42"/>
        </w:rPr>
      </w:pPr>
      <w:r>
        <w:rPr>
          <w:spacing w:val="-1"/>
          <w:sz w:val="42"/>
        </w:rPr>
        <w:t>公司司机必须遵守《中华人民共和国道路交通管理条例》及有关交通安全管理的规章规则，遵守公司员工管理手册，安全驾车。</w:t>
      </w:r>
      <w:r>
        <w:rPr>
          <w:sz w:val="42"/>
        </w:rPr>
        <w:t>同时遵守本公司其他相关的规章制度。</w:t>
      </w:r>
    </w:p>
    <w:p>
      <w:pPr>
        <w:pStyle w:val="ListParagraph"/>
        <w:numPr>
          <w:ilvl w:val="0"/>
          <w:numId w:val="30"/>
        </w:numPr>
        <w:tabs>
          <w:tab w:pos="1847" w:val="left" w:leader="none"/>
        </w:tabs>
        <w:spacing w:line="417" w:lineRule="auto" w:before="0" w:after="0"/>
        <w:ind w:left="160" w:right="422" w:firstLine="633"/>
        <w:jc w:val="left"/>
        <w:rPr>
          <w:sz w:val="42"/>
        </w:rPr>
      </w:pPr>
      <w:r>
        <w:rPr>
          <w:spacing w:val="-1"/>
          <w:sz w:val="42"/>
        </w:rPr>
        <w:t>司机应爱惜公司车辆，平时要注意车辆的保养，经常检查车</w:t>
      </w:r>
      <w:r>
        <w:rPr>
          <w:spacing w:val="-13"/>
          <w:sz w:val="42"/>
        </w:rPr>
        <w:t>辆的主要机件。每月至少用半天时间对自己所开车辆进行检修，确保车辆正常行驶。</w:t>
      </w:r>
    </w:p>
    <w:p>
      <w:pPr>
        <w:pStyle w:val="ListParagraph"/>
        <w:numPr>
          <w:ilvl w:val="0"/>
          <w:numId w:val="30"/>
        </w:numPr>
        <w:tabs>
          <w:tab w:pos="1847" w:val="left" w:leader="none"/>
        </w:tabs>
        <w:spacing w:line="417" w:lineRule="auto" w:before="0" w:after="0"/>
        <w:ind w:left="160" w:right="587" w:firstLine="633"/>
        <w:jc w:val="left"/>
        <w:rPr>
          <w:sz w:val="42"/>
        </w:rPr>
      </w:pPr>
      <w:r>
        <w:rPr>
          <w:spacing w:val="-5"/>
          <w:sz w:val="42"/>
        </w:rPr>
        <w:t>司机应每天抽适当时间擦洗自己所开车辆，以保持车辆的</w:t>
      </w:r>
      <w:r>
        <w:rPr>
          <w:spacing w:val="-8"/>
          <w:sz w:val="42"/>
        </w:rPr>
        <w:t>清洁</w:t>
      </w:r>
      <w:r>
        <w:rPr>
          <w:sz w:val="42"/>
        </w:rPr>
        <w:t>（包括车内，车外和引擎的清洁</w:t>
      </w:r>
      <w:r>
        <w:rPr>
          <w:spacing w:val="-228"/>
          <w:sz w:val="42"/>
        </w:rPr>
        <w:t>）</w:t>
      </w:r>
      <w:r>
        <w:rPr>
          <w:sz w:val="42"/>
        </w:rPr>
        <w:t>。</w:t>
      </w:r>
    </w:p>
    <w:p>
      <w:pPr>
        <w:pStyle w:val="ListParagraph"/>
        <w:numPr>
          <w:ilvl w:val="0"/>
          <w:numId w:val="30"/>
        </w:numPr>
        <w:tabs>
          <w:tab w:pos="1847" w:val="left" w:leader="none"/>
        </w:tabs>
        <w:spacing w:line="417" w:lineRule="auto" w:before="0" w:after="0"/>
        <w:ind w:left="160" w:right="420" w:firstLine="633"/>
        <w:jc w:val="both"/>
        <w:rPr>
          <w:sz w:val="42"/>
        </w:rPr>
      </w:pPr>
      <w:r>
        <w:rPr>
          <w:spacing w:val="-1"/>
          <w:sz w:val="42"/>
        </w:rPr>
        <w:t>出车前，要例行检查车辆的水、电、油、胎压及其他性能是否正常，发现不正常时，要立即加补或调整。出车回来，要检查存油量，发现存油不足一格时，应立即加油，不得出车时才临时去加油。</w:t>
      </w:r>
    </w:p>
    <w:p>
      <w:pPr>
        <w:pStyle w:val="ListParagraph"/>
        <w:numPr>
          <w:ilvl w:val="0"/>
          <w:numId w:val="30"/>
        </w:numPr>
        <w:tabs>
          <w:tab w:pos="1847" w:val="left" w:leader="none"/>
        </w:tabs>
        <w:spacing w:line="417" w:lineRule="auto" w:before="0" w:after="0"/>
        <w:ind w:left="160" w:right="388" w:firstLine="633"/>
        <w:jc w:val="left"/>
        <w:rPr>
          <w:sz w:val="42"/>
        </w:rPr>
      </w:pPr>
      <w:r>
        <w:rPr>
          <w:sz w:val="42"/>
        </w:rPr>
        <w:t>司机发现所驾车辆有故障时要立即检修。不会检修的，应立</w:t>
      </w:r>
      <w:r>
        <w:rPr>
          <w:spacing w:val="-11"/>
          <w:sz w:val="42"/>
        </w:rPr>
        <w:t>即报告直属上级或部门主管，并提出具体的维修意见</w:t>
      </w:r>
      <w:r>
        <w:rPr>
          <w:sz w:val="42"/>
        </w:rPr>
        <w:t>（包括维修项目和大致需要的经费等</w:t>
      </w:r>
      <w:r>
        <w:rPr>
          <w:spacing w:val="-196"/>
          <w:sz w:val="42"/>
        </w:rPr>
        <w:t>）</w:t>
      </w:r>
      <w:r>
        <w:rPr>
          <w:sz w:val="42"/>
        </w:rPr>
        <w:t>。未经批准，不许私自将车辆送厂维修，违者</w:t>
      </w:r>
      <w:r>
        <w:rPr>
          <w:w w:val="100"/>
          <w:sz w:val="42"/>
        </w:rPr>
        <w:t>费用不予报销。车辆要每</w:t>
      </w:r>
      <w:r>
        <w:rPr>
          <w:spacing w:val="-84"/>
          <w:sz w:val="42"/>
        </w:rPr>
        <w:t> </w:t>
      </w:r>
      <w:r>
        <w:rPr>
          <w:w w:val="100"/>
          <w:sz w:val="42"/>
        </w:rPr>
        <w:t>5000</w:t>
      </w:r>
      <w:r>
        <w:rPr>
          <w:spacing w:val="-70"/>
          <w:sz w:val="42"/>
        </w:rPr>
        <w:t> </w:t>
      </w:r>
      <w:r>
        <w:rPr>
          <w:w w:val="100"/>
          <w:sz w:val="42"/>
        </w:rPr>
        <w:t>公里做一次保养（在公司指定地点</w:t>
      </w:r>
      <w:r>
        <w:rPr>
          <w:spacing w:val="-243"/>
          <w:w w:val="100"/>
          <w:sz w:val="42"/>
        </w:rPr>
        <w:t>）</w:t>
      </w:r>
      <w:r>
        <w:rPr>
          <w:spacing w:val="-8"/>
          <w:w w:val="100"/>
          <w:sz w:val="42"/>
        </w:rPr>
        <w:t>，</w:t>
      </w:r>
      <w:r>
        <w:rPr>
          <w:sz w:val="42"/>
        </w:rPr>
        <w:t>爱护车辆设备及工具，掌握简单的车辆故障排除方法，服从调度，按时完成运输任务，发现问题及时向领导汇报，杜绝安全事故发生。</w:t>
      </w:r>
    </w:p>
    <w:p>
      <w:pPr>
        <w:pStyle w:val="ListParagraph"/>
        <w:numPr>
          <w:ilvl w:val="0"/>
          <w:numId w:val="30"/>
        </w:numPr>
        <w:tabs>
          <w:tab w:pos="1847" w:val="left" w:leader="none"/>
        </w:tabs>
        <w:spacing w:line="417" w:lineRule="auto" w:before="0" w:after="0"/>
        <w:ind w:left="160" w:right="420" w:firstLine="633"/>
        <w:jc w:val="left"/>
        <w:rPr>
          <w:sz w:val="42"/>
        </w:rPr>
      </w:pPr>
      <w:r>
        <w:rPr>
          <w:spacing w:val="-7"/>
          <w:sz w:val="42"/>
        </w:rPr>
        <w:t>出车在外或出车归来停放车辆，一定要注意选取停放地点和</w:t>
      </w:r>
      <w:r>
        <w:rPr>
          <w:spacing w:val="-8"/>
          <w:sz w:val="42"/>
        </w:rPr>
        <w:t>位置，不能在不准停车的路段或危险地段停车。司机离开车辆时，要</w:t>
      </w:r>
      <w:r>
        <w:rPr>
          <w:sz w:val="42"/>
        </w:rPr>
        <w:t>锁好保险锁，防止车辆被盗。</w:t>
      </w:r>
    </w:p>
    <w:p>
      <w:pPr>
        <w:pStyle w:val="ListParagraph"/>
        <w:numPr>
          <w:ilvl w:val="0"/>
          <w:numId w:val="30"/>
        </w:numPr>
        <w:tabs>
          <w:tab w:pos="1847" w:val="left" w:leader="none"/>
        </w:tabs>
        <w:spacing w:line="537" w:lineRule="exact" w:before="0" w:after="0"/>
        <w:ind w:left="1846" w:right="0" w:hanging="1053"/>
        <w:jc w:val="left"/>
        <w:rPr>
          <w:sz w:val="42"/>
        </w:rPr>
      </w:pPr>
      <w:r>
        <w:rPr>
          <w:spacing w:val="-5"/>
          <w:sz w:val="42"/>
        </w:rPr>
        <w:t>司机对自己所开车辆的各种证件的有效性应经常检查，出车</w:t>
      </w:r>
    </w:p>
    <w:p>
      <w:pPr>
        <w:spacing w:after="0" w:line="537" w:lineRule="exact"/>
        <w:jc w:val="left"/>
        <w:rPr>
          <w:sz w:val="42"/>
        </w:rPr>
        <w:sectPr>
          <w:pgSz w:w="17860" w:h="25260"/>
          <w:pgMar w:top="1960" w:bottom="280" w:left="2540" w:right="2100"/>
        </w:sectPr>
      </w:pPr>
    </w:p>
    <w:p>
      <w:pPr>
        <w:pStyle w:val="BodyText"/>
        <w:spacing w:before="20"/>
      </w:pPr>
      <w:r>
        <w:rPr/>
        <w:t>时一定保证证件齐全。</w:t>
      </w:r>
    </w:p>
    <w:p>
      <w:pPr>
        <w:pStyle w:val="BodyText"/>
        <w:spacing w:before="1"/>
        <w:ind w:left="0"/>
        <w:rPr>
          <w:sz w:val="31"/>
        </w:rPr>
      </w:pPr>
    </w:p>
    <w:p>
      <w:pPr>
        <w:pStyle w:val="ListParagraph"/>
        <w:numPr>
          <w:ilvl w:val="0"/>
          <w:numId w:val="30"/>
        </w:numPr>
        <w:tabs>
          <w:tab w:pos="1847" w:val="left" w:leader="none"/>
        </w:tabs>
        <w:spacing w:line="240" w:lineRule="auto" w:before="0" w:after="0"/>
        <w:ind w:left="1846" w:right="0" w:hanging="1053"/>
        <w:jc w:val="left"/>
        <w:rPr>
          <w:sz w:val="42"/>
        </w:rPr>
      </w:pPr>
      <w:r>
        <w:rPr>
          <w:sz w:val="42"/>
        </w:rPr>
        <w:t>晚间司机要注意休息，不准开疲劳车，不准酒后驾车。</w:t>
      </w:r>
    </w:p>
    <w:p>
      <w:pPr>
        <w:pStyle w:val="BodyText"/>
        <w:ind w:left="0"/>
        <w:rPr>
          <w:sz w:val="31"/>
        </w:rPr>
      </w:pPr>
    </w:p>
    <w:p>
      <w:pPr>
        <w:pStyle w:val="ListParagraph"/>
        <w:numPr>
          <w:ilvl w:val="0"/>
          <w:numId w:val="30"/>
        </w:numPr>
        <w:tabs>
          <w:tab w:pos="1847" w:val="left" w:leader="none"/>
        </w:tabs>
        <w:spacing w:line="417" w:lineRule="auto" w:before="0" w:after="0"/>
        <w:ind w:left="160" w:right="566" w:firstLine="633"/>
        <w:jc w:val="left"/>
        <w:rPr>
          <w:sz w:val="42"/>
        </w:rPr>
      </w:pPr>
      <w:r>
        <w:rPr>
          <w:sz w:val="42"/>
        </w:rPr>
        <w:t>司机酒后驾车或私自用车造成的一切违章或交通事故后果</w:t>
      </w:r>
      <w:r>
        <w:rPr>
          <w:spacing w:val="-4"/>
          <w:sz w:val="42"/>
        </w:rPr>
        <w:t>均由司机本人承担，并给予行政处罚。</w:t>
      </w:r>
    </w:p>
    <w:p>
      <w:pPr>
        <w:pStyle w:val="ListParagraph"/>
        <w:numPr>
          <w:ilvl w:val="0"/>
          <w:numId w:val="30"/>
        </w:numPr>
        <w:tabs>
          <w:tab w:pos="2059" w:val="left" w:leader="none"/>
        </w:tabs>
        <w:spacing w:line="537" w:lineRule="exact" w:before="0" w:after="0"/>
        <w:ind w:left="2058" w:right="0" w:hanging="1269"/>
        <w:jc w:val="left"/>
        <w:rPr>
          <w:sz w:val="42"/>
        </w:rPr>
      </w:pPr>
      <w:r>
        <w:rPr>
          <w:sz w:val="42"/>
        </w:rPr>
        <w:t>司机驾车一定要遵守交通规则，文明开车，不准危险驾车</w:t>
      </w:r>
    </w:p>
    <w:p>
      <w:pPr>
        <w:pStyle w:val="BodyText"/>
        <w:spacing w:before="1"/>
        <w:ind w:left="0"/>
        <w:rPr>
          <w:sz w:val="31"/>
        </w:rPr>
      </w:pPr>
    </w:p>
    <w:p>
      <w:pPr>
        <w:pStyle w:val="BodyText"/>
        <w:spacing w:line="417" w:lineRule="auto"/>
        <w:ind w:right="420"/>
      </w:pPr>
      <w:r>
        <w:rPr/>
        <w:t>（</w:t>
      </w:r>
      <w:r>
        <w:rPr>
          <w:spacing w:val="-23"/>
        </w:rPr>
        <w:t>包括高速、追尾、争道、赛车等</w:t>
      </w:r>
      <w:r>
        <w:rPr>
          <w:spacing w:val="-217"/>
        </w:rPr>
        <w:t>）</w:t>
      </w:r>
      <w:r>
        <w:rPr>
          <w:spacing w:val="-10"/>
        </w:rPr>
        <w:t>。对于旁人包括公司领导的指令， </w:t>
      </w:r>
      <w:r>
        <w:rPr>
          <w:spacing w:val="-11"/>
        </w:rPr>
        <w:t>司机认为不能做到的，可以提出异议，请求变更指令。行车途中如发</w:t>
      </w:r>
      <w:r>
        <w:rPr>
          <w:spacing w:val="-1"/>
        </w:rPr>
        <w:t>生交通事故，能适用快速处理的，应采用快速处理方式解决；如必须现场处理，应当立即报警待处，不得逃离现场。如因违反交通规则而</w:t>
      </w:r>
      <w:r>
        <w:rPr/>
        <w:t>发生事故的，司机应承担全部后果和责任。</w:t>
      </w:r>
    </w:p>
    <w:p>
      <w:pPr>
        <w:pStyle w:val="ListParagraph"/>
        <w:numPr>
          <w:ilvl w:val="0"/>
          <w:numId w:val="30"/>
        </w:numPr>
        <w:tabs>
          <w:tab w:pos="2059" w:val="left" w:leader="none"/>
        </w:tabs>
        <w:spacing w:line="417" w:lineRule="auto" w:before="0" w:after="0"/>
        <w:ind w:left="160" w:right="587" w:firstLine="629"/>
        <w:jc w:val="both"/>
        <w:rPr>
          <w:sz w:val="42"/>
        </w:rPr>
      </w:pPr>
      <w:r>
        <w:rPr>
          <w:sz w:val="42"/>
        </w:rPr>
        <w:t>司机因违章或证件不全被罚款的，不予报销。违章造成事</w:t>
      </w:r>
      <w:r>
        <w:rPr>
          <w:spacing w:val="-11"/>
          <w:sz w:val="42"/>
        </w:rPr>
        <w:t>故的由当事司机承担责任和后果。造成重大事故的，除保险公司正常</w:t>
      </w:r>
      <w:r>
        <w:rPr>
          <w:sz w:val="42"/>
        </w:rPr>
        <w:t>赔偿以外的一切责任及损失由司机自负。</w:t>
      </w:r>
    </w:p>
    <w:p>
      <w:pPr>
        <w:pStyle w:val="ListParagraph"/>
        <w:numPr>
          <w:ilvl w:val="0"/>
          <w:numId w:val="30"/>
        </w:numPr>
        <w:tabs>
          <w:tab w:pos="2059" w:val="left" w:leader="none"/>
        </w:tabs>
        <w:spacing w:line="417" w:lineRule="auto" w:before="0" w:after="0"/>
        <w:ind w:left="160" w:right="420" w:firstLine="629"/>
        <w:jc w:val="left"/>
        <w:rPr>
          <w:sz w:val="42"/>
        </w:rPr>
      </w:pPr>
      <w:r>
        <w:rPr>
          <w:sz w:val="42"/>
        </w:rPr>
        <w:t>车内不准吸烟。本公司员工在车内吸烟时，应当即有礼貌</w:t>
      </w:r>
      <w:r>
        <w:rPr>
          <w:spacing w:val="-1"/>
          <w:sz w:val="42"/>
        </w:rPr>
        <w:t>地制止；公司外的客人在车内吸烟时，可婉转告知本公司陪同人，但</w:t>
      </w:r>
      <w:r>
        <w:rPr>
          <w:sz w:val="42"/>
        </w:rPr>
        <w:t>不能直接制止。</w:t>
      </w:r>
    </w:p>
    <w:p>
      <w:pPr>
        <w:pStyle w:val="ListParagraph"/>
        <w:numPr>
          <w:ilvl w:val="0"/>
          <w:numId w:val="30"/>
        </w:numPr>
        <w:tabs>
          <w:tab w:pos="2056" w:val="left" w:leader="none"/>
        </w:tabs>
        <w:spacing w:line="537" w:lineRule="exact" w:before="0" w:after="0"/>
        <w:ind w:left="2055" w:right="0" w:hanging="1262"/>
        <w:jc w:val="left"/>
        <w:rPr>
          <w:sz w:val="42"/>
        </w:rPr>
      </w:pPr>
      <w:r>
        <w:rPr>
          <w:sz w:val="42"/>
        </w:rPr>
        <w:t>司机对人要热情、礼貌，说话应文明。</w:t>
      </w:r>
    </w:p>
    <w:p>
      <w:pPr>
        <w:pStyle w:val="BodyText"/>
        <w:spacing w:before="12"/>
        <w:ind w:left="0"/>
        <w:rPr>
          <w:sz w:val="30"/>
        </w:rPr>
      </w:pPr>
    </w:p>
    <w:p>
      <w:pPr>
        <w:pStyle w:val="ListParagraph"/>
        <w:numPr>
          <w:ilvl w:val="0"/>
          <w:numId w:val="30"/>
        </w:numPr>
        <w:tabs>
          <w:tab w:pos="2059" w:val="left" w:leader="none"/>
        </w:tabs>
        <w:spacing w:line="417" w:lineRule="auto" w:before="0" w:after="0"/>
        <w:ind w:left="160" w:right="420" w:firstLine="629"/>
        <w:jc w:val="left"/>
        <w:rPr>
          <w:sz w:val="42"/>
        </w:rPr>
      </w:pPr>
      <w:r>
        <w:rPr>
          <w:sz w:val="42"/>
        </w:rPr>
        <w:t>公司用车时，要准时出车，不得误点。出车后，按要求做</w:t>
      </w:r>
      <w:r>
        <w:rPr>
          <w:spacing w:val="-1"/>
          <w:sz w:val="42"/>
        </w:rPr>
        <w:t>好行车记录，详细记录行车时间、里程、起始地、乘坐人姓名、事由</w:t>
      </w:r>
      <w:r>
        <w:rPr>
          <w:spacing w:val="-14"/>
          <w:sz w:val="42"/>
        </w:rPr>
        <w:t>等，次日将行车记录交管理人员审核签章。每月末按确认过的出车里程统计当月行车里程总数，计算出车公里补贴。</w:t>
      </w:r>
    </w:p>
    <w:p>
      <w:pPr>
        <w:pStyle w:val="ListParagraph"/>
        <w:numPr>
          <w:ilvl w:val="0"/>
          <w:numId w:val="30"/>
        </w:numPr>
        <w:tabs>
          <w:tab w:pos="2056" w:val="left" w:leader="none"/>
        </w:tabs>
        <w:spacing w:line="538" w:lineRule="exact" w:before="0" w:after="0"/>
        <w:ind w:left="2055" w:right="0" w:hanging="1262"/>
        <w:jc w:val="left"/>
        <w:rPr>
          <w:sz w:val="42"/>
        </w:rPr>
      </w:pPr>
      <w:r>
        <w:rPr>
          <w:spacing w:val="-14"/>
          <w:sz w:val="42"/>
        </w:rPr>
        <w:t>上班时间内司机未被派出车的，应随时在办公室等候出车。</w:t>
      </w:r>
    </w:p>
    <w:p>
      <w:pPr>
        <w:spacing w:after="0" w:line="538" w:lineRule="exact"/>
        <w:jc w:val="left"/>
        <w:rPr>
          <w:sz w:val="42"/>
        </w:rPr>
        <w:sectPr>
          <w:pgSz w:w="17860" w:h="25260"/>
          <w:pgMar w:top="1960" w:bottom="280" w:left="2540" w:right="2100"/>
        </w:sectPr>
      </w:pPr>
    </w:p>
    <w:p>
      <w:pPr>
        <w:pStyle w:val="BodyText"/>
        <w:spacing w:line="417" w:lineRule="auto" w:before="20"/>
        <w:ind w:right="592"/>
      </w:pPr>
      <w:r>
        <w:rPr>
          <w:spacing w:val="-14"/>
        </w:rPr>
        <w:t>有要事确需离开时，要告知上级主管去向和所需时间，经批准后方可</w:t>
      </w:r>
      <w:r>
        <w:rPr/>
        <w:t>离开；出车外出回来，应立即到上级主管处报到。</w:t>
      </w:r>
    </w:p>
    <w:p>
      <w:pPr>
        <w:pStyle w:val="ListParagraph"/>
        <w:numPr>
          <w:ilvl w:val="0"/>
          <w:numId w:val="30"/>
        </w:numPr>
        <w:tabs>
          <w:tab w:pos="2059" w:val="left" w:leader="none"/>
        </w:tabs>
        <w:spacing w:line="417" w:lineRule="auto" w:before="0" w:after="0"/>
        <w:ind w:left="160" w:right="629" w:firstLine="629"/>
        <w:jc w:val="left"/>
        <w:rPr>
          <w:sz w:val="42"/>
        </w:rPr>
      </w:pPr>
      <w:r>
        <w:rPr>
          <w:spacing w:val="-1"/>
          <w:sz w:val="42"/>
        </w:rPr>
        <w:t>司机对管理人员的工作安排，应无条件服从，不准借故拖</w:t>
      </w:r>
      <w:r>
        <w:rPr>
          <w:sz w:val="42"/>
        </w:rPr>
        <w:t>延或拒不出车。对工作安排有意见的，事后可向上级领导反映。</w:t>
      </w:r>
    </w:p>
    <w:p>
      <w:pPr>
        <w:pStyle w:val="ListParagraph"/>
        <w:numPr>
          <w:ilvl w:val="0"/>
          <w:numId w:val="30"/>
        </w:numPr>
        <w:tabs>
          <w:tab w:pos="2059" w:val="left" w:leader="none"/>
        </w:tabs>
        <w:spacing w:line="417" w:lineRule="auto" w:before="0" w:after="0"/>
        <w:ind w:left="160" w:right="629" w:firstLine="629"/>
        <w:jc w:val="left"/>
        <w:rPr>
          <w:sz w:val="42"/>
        </w:rPr>
      </w:pPr>
      <w:r>
        <w:rPr>
          <w:spacing w:val="-1"/>
          <w:sz w:val="42"/>
        </w:rPr>
        <w:t>司机出车执行任务，遇特殊情况不能按时返回的，应及时</w:t>
      </w:r>
      <w:r>
        <w:rPr>
          <w:sz w:val="42"/>
        </w:rPr>
        <w:t>设法通知上级主管，并说明原因。</w:t>
      </w:r>
    </w:p>
    <w:p>
      <w:pPr>
        <w:pStyle w:val="ListParagraph"/>
        <w:numPr>
          <w:ilvl w:val="0"/>
          <w:numId w:val="30"/>
        </w:numPr>
        <w:tabs>
          <w:tab w:pos="2056" w:val="left" w:leader="none"/>
        </w:tabs>
        <w:spacing w:line="417" w:lineRule="auto" w:before="0" w:after="0"/>
        <w:ind w:left="160" w:right="420" w:firstLine="633"/>
        <w:jc w:val="left"/>
        <w:rPr>
          <w:sz w:val="42"/>
        </w:rPr>
      </w:pPr>
      <w:r>
        <w:rPr>
          <w:spacing w:val="-6"/>
          <w:sz w:val="42"/>
        </w:rPr>
        <w:t>公司每月给予司机手机补贴 </w:t>
      </w:r>
      <w:r>
        <w:rPr>
          <w:sz w:val="42"/>
        </w:rPr>
        <w:t>100</w:t>
      </w:r>
      <w:r>
        <w:rPr>
          <w:spacing w:val="-8"/>
          <w:sz w:val="42"/>
        </w:rPr>
        <w:t> 元。任何时候，司机必须</w:t>
      </w:r>
      <w:r>
        <w:rPr>
          <w:spacing w:val="-9"/>
          <w:sz w:val="42"/>
        </w:rPr>
        <w:t>随身携带手机。对公司领导或管理人员的呼叫，应立即应答。情况特</w:t>
      </w:r>
      <w:r>
        <w:rPr>
          <w:spacing w:val="-13"/>
          <w:sz w:val="42"/>
        </w:rPr>
        <w:t>殊确实不能应答的，事后一定要说明原因。当月三次以上通讯联系不上，取消该月手机使用补贴费。</w:t>
      </w:r>
    </w:p>
    <w:p>
      <w:pPr>
        <w:pStyle w:val="ListParagraph"/>
        <w:numPr>
          <w:ilvl w:val="0"/>
          <w:numId w:val="30"/>
        </w:numPr>
        <w:tabs>
          <w:tab w:pos="2059" w:val="left" w:leader="none"/>
        </w:tabs>
        <w:spacing w:line="417" w:lineRule="auto" w:before="0" w:after="0"/>
        <w:ind w:left="160" w:right="595" w:firstLine="629"/>
        <w:jc w:val="both"/>
        <w:rPr>
          <w:sz w:val="42"/>
        </w:rPr>
      </w:pPr>
      <w:r>
        <w:rPr>
          <w:sz w:val="42"/>
        </w:rPr>
        <w:t>司机未经领导批准，不得将自己保管的车辆随便交给其他</w:t>
      </w:r>
      <w:r>
        <w:rPr>
          <w:spacing w:val="-14"/>
          <w:sz w:val="42"/>
        </w:rPr>
        <w:t>人驾驶；如公司领导批准同意将车交给其他驾驶员驾驶，当事司机应</w:t>
      </w:r>
      <w:r>
        <w:rPr>
          <w:spacing w:val="-6"/>
          <w:sz w:val="42"/>
        </w:rPr>
        <w:t>负责检查借车人是否具有合法的驾驶资格</w:t>
      </w:r>
      <w:r>
        <w:rPr>
          <w:sz w:val="42"/>
        </w:rPr>
        <w:t>（</w:t>
      </w:r>
      <w:r>
        <w:rPr>
          <w:spacing w:val="-10"/>
          <w:sz w:val="42"/>
        </w:rPr>
        <w:t>包括驾照有效期，车型及</w:t>
      </w:r>
      <w:r>
        <w:rPr>
          <w:sz w:val="42"/>
        </w:rPr>
        <w:t>驾照真实性</w:t>
      </w:r>
      <w:r>
        <w:rPr>
          <w:spacing w:val="-217"/>
          <w:sz w:val="42"/>
        </w:rPr>
        <w:t>）</w:t>
      </w:r>
      <w:r>
        <w:rPr>
          <w:sz w:val="42"/>
        </w:rPr>
        <w:t>。</w:t>
      </w:r>
    </w:p>
    <w:p>
      <w:pPr>
        <w:pStyle w:val="ListParagraph"/>
        <w:numPr>
          <w:ilvl w:val="0"/>
          <w:numId w:val="30"/>
        </w:numPr>
        <w:tabs>
          <w:tab w:pos="2059" w:val="left" w:leader="none"/>
        </w:tabs>
        <w:spacing w:line="417" w:lineRule="auto" w:before="0" w:after="0"/>
        <w:ind w:left="160" w:right="420" w:firstLine="629"/>
        <w:jc w:val="left"/>
        <w:rPr>
          <w:sz w:val="42"/>
        </w:rPr>
      </w:pPr>
      <w:r>
        <w:rPr>
          <w:sz w:val="42"/>
        </w:rPr>
        <w:t>及时做好每一次出车的记录（出车的公里数及行程）和每</w:t>
      </w:r>
      <w:r>
        <w:rPr>
          <w:spacing w:val="-1"/>
          <w:sz w:val="42"/>
        </w:rPr>
        <w:t>日车况记录。执行公司派车，用车制度，不得私自使用车辆，下班后</w:t>
      </w:r>
      <w:r>
        <w:rPr>
          <w:spacing w:val="-27"/>
          <w:sz w:val="42"/>
        </w:rPr>
        <w:t>车辆应停放到指定位置；外出停车，不得长时间远离车辆，注意防盗， 防破坏。晚上不得有货品在车上过夜。</w:t>
      </w:r>
    </w:p>
    <w:p>
      <w:pPr>
        <w:pStyle w:val="ListParagraph"/>
        <w:numPr>
          <w:ilvl w:val="0"/>
          <w:numId w:val="30"/>
        </w:numPr>
        <w:tabs>
          <w:tab w:pos="2059" w:val="left" w:leader="none"/>
        </w:tabs>
        <w:spacing w:line="417" w:lineRule="auto" w:before="0" w:after="0"/>
        <w:ind w:left="160" w:right="170" w:firstLine="629"/>
        <w:jc w:val="left"/>
        <w:rPr>
          <w:sz w:val="42"/>
        </w:rPr>
      </w:pPr>
      <w:r>
        <w:rPr>
          <w:sz w:val="42"/>
        </w:rPr>
        <w:t>严格遵守加油制度，做好行车记录，自觉节约用油；每次 </w:t>
      </w:r>
      <w:r>
        <w:rPr>
          <w:spacing w:val="-13"/>
          <w:sz w:val="42"/>
        </w:rPr>
        <w:t>加油后将加油票据交行政专员月底统一报销，油卡余额不满 </w:t>
      </w:r>
      <w:r>
        <w:rPr>
          <w:sz w:val="42"/>
        </w:rPr>
        <w:t>500</w:t>
      </w:r>
      <w:r>
        <w:rPr>
          <w:spacing w:val="-26"/>
          <w:sz w:val="42"/>
        </w:rPr>
        <w:t> 元时， </w:t>
      </w:r>
      <w:r>
        <w:rPr>
          <w:spacing w:val="-13"/>
          <w:sz w:val="42"/>
        </w:rPr>
        <w:t>向行政专员提出申请；每月最后一天将本月所开公里数，公司使用车 辆次数等交行政部。</w:t>
      </w:r>
    </w:p>
    <w:p>
      <w:pPr>
        <w:spacing w:after="0" w:line="417" w:lineRule="auto"/>
        <w:jc w:val="left"/>
        <w:rPr>
          <w:sz w:val="42"/>
        </w:rPr>
        <w:sectPr>
          <w:pgSz w:w="17860" w:h="25260"/>
          <w:pgMar w:top="1960" w:bottom="280" w:left="2540" w:right="2100"/>
        </w:sectPr>
      </w:pPr>
    </w:p>
    <w:p>
      <w:pPr>
        <w:pStyle w:val="ListParagraph"/>
        <w:numPr>
          <w:ilvl w:val="0"/>
          <w:numId w:val="30"/>
        </w:numPr>
        <w:tabs>
          <w:tab w:pos="2059" w:val="left" w:leader="none"/>
        </w:tabs>
        <w:spacing w:line="417" w:lineRule="auto" w:before="20" w:after="0"/>
        <w:ind w:left="160" w:right="420" w:firstLine="629"/>
        <w:jc w:val="left"/>
        <w:rPr>
          <w:sz w:val="42"/>
        </w:rPr>
      </w:pPr>
      <w:r>
        <w:rPr>
          <w:sz w:val="42"/>
        </w:rPr>
        <w:t>由人事行政部门每月负责对司机进行考核，考核与当月的</w:t>
      </w:r>
      <w:r>
        <w:rPr>
          <w:spacing w:val="-1"/>
          <w:sz w:val="42"/>
        </w:rPr>
        <w:t>绩效工资挂勾，年终考核等级作为下一年调整岗位工资的依据之一。对于工作勤奋、遵守制度、表现突出的，可视具体情况给予嘉奖；对工作怠慢、违反制度、发生事故者，视具体情节给予警告、记过、降</w:t>
      </w:r>
    </w:p>
    <w:p>
      <w:pPr>
        <w:pStyle w:val="BodyText"/>
        <w:spacing w:line="331" w:lineRule="auto"/>
        <w:ind w:right="9687"/>
      </w:pPr>
      <w:r>
        <w:rPr/>
        <w:t>级直至除名处理。6.3管理制度</w:t>
      </w:r>
    </w:p>
    <w:p>
      <w:pPr>
        <w:pStyle w:val="ListParagraph"/>
        <w:numPr>
          <w:ilvl w:val="2"/>
          <w:numId w:val="31"/>
        </w:numPr>
        <w:tabs>
          <w:tab w:pos="2058" w:val="left" w:leader="none"/>
        </w:tabs>
        <w:spacing w:line="240" w:lineRule="auto" w:before="73" w:after="0"/>
        <w:ind w:left="2057" w:right="0" w:hanging="1055"/>
        <w:jc w:val="left"/>
        <w:rPr>
          <w:sz w:val="42"/>
        </w:rPr>
      </w:pPr>
      <w:r>
        <w:rPr>
          <w:sz w:val="42"/>
        </w:rPr>
        <w:t>人员管理制度</w:t>
      </w:r>
    </w:p>
    <w:p>
      <w:pPr>
        <w:pStyle w:val="BodyText"/>
        <w:spacing w:before="12"/>
        <w:ind w:left="0"/>
        <w:rPr>
          <w:sz w:val="36"/>
        </w:rPr>
      </w:pPr>
    </w:p>
    <w:p>
      <w:pPr>
        <w:pStyle w:val="ListParagraph"/>
        <w:numPr>
          <w:ilvl w:val="0"/>
          <w:numId w:val="32"/>
        </w:numPr>
        <w:tabs>
          <w:tab w:pos="1850" w:val="left" w:leader="none"/>
        </w:tabs>
        <w:spacing w:line="417" w:lineRule="auto" w:before="0" w:after="0"/>
        <w:ind w:left="160" w:right="417" w:firstLine="629"/>
        <w:jc w:val="left"/>
        <w:rPr>
          <w:sz w:val="42"/>
        </w:rPr>
      </w:pPr>
      <w:r>
        <w:rPr>
          <w:spacing w:val="-1"/>
          <w:sz w:val="42"/>
        </w:rPr>
        <w:t>严格遵守执行公司的各项管理制度，熟悉各自的工作流程， </w:t>
      </w:r>
      <w:r>
        <w:rPr>
          <w:sz w:val="42"/>
        </w:rPr>
        <w:t>认真对待工作，完成工作任务的好习惯。</w:t>
      </w:r>
    </w:p>
    <w:p>
      <w:pPr>
        <w:pStyle w:val="ListParagraph"/>
        <w:numPr>
          <w:ilvl w:val="0"/>
          <w:numId w:val="32"/>
        </w:numPr>
        <w:tabs>
          <w:tab w:pos="1847" w:val="left" w:leader="none"/>
        </w:tabs>
        <w:spacing w:line="417" w:lineRule="auto" w:before="0" w:after="0"/>
        <w:ind w:left="160" w:right="587" w:firstLine="633"/>
        <w:jc w:val="left"/>
        <w:rPr>
          <w:sz w:val="42"/>
        </w:rPr>
      </w:pPr>
      <w:r>
        <w:rPr>
          <w:spacing w:val="-5"/>
          <w:sz w:val="42"/>
        </w:rPr>
        <w:t>爱护和节约公司资源是每位员工应尽义务，每位员工工作</w:t>
      </w:r>
      <w:r>
        <w:rPr>
          <w:spacing w:val="-4"/>
          <w:sz w:val="42"/>
        </w:rPr>
        <w:t>必须养成节约用水、用电及办公用品及其他消耗品。</w:t>
      </w:r>
    </w:p>
    <w:p>
      <w:pPr>
        <w:pStyle w:val="ListParagraph"/>
        <w:numPr>
          <w:ilvl w:val="0"/>
          <w:numId w:val="32"/>
        </w:numPr>
        <w:tabs>
          <w:tab w:pos="1847" w:val="left" w:leader="none"/>
        </w:tabs>
        <w:spacing w:line="537" w:lineRule="exact" w:before="0" w:after="0"/>
        <w:ind w:left="1846" w:right="0" w:hanging="1053"/>
        <w:jc w:val="left"/>
        <w:rPr>
          <w:sz w:val="42"/>
        </w:rPr>
      </w:pPr>
      <w:r>
        <w:rPr>
          <w:sz w:val="42"/>
        </w:rPr>
        <w:t>员工不到岗上班必须经主管同意，按时参加部门例会。</w:t>
      </w:r>
    </w:p>
    <w:p>
      <w:pPr>
        <w:pStyle w:val="BodyText"/>
        <w:spacing w:before="1"/>
        <w:ind w:left="0"/>
        <w:rPr>
          <w:sz w:val="31"/>
        </w:rPr>
      </w:pPr>
    </w:p>
    <w:p>
      <w:pPr>
        <w:pStyle w:val="ListParagraph"/>
        <w:numPr>
          <w:ilvl w:val="0"/>
          <w:numId w:val="32"/>
        </w:numPr>
        <w:tabs>
          <w:tab w:pos="1847" w:val="left" w:leader="none"/>
        </w:tabs>
        <w:spacing w:line="417" w:lineRule="auto" w:before="0" w:after="0"/>
        <w:ind w:left="160" w:right="420" w:firstLine="633"/>
        <w:jc w:val="both"/>
        <w:rPr>
          <w:sz w:val="42"/>
        </w:rPr>
      </w:pPr>
      <w:r>
        <w:rPr>
          <w:spacing w:val="-1"/>
          <w:sz w:val="42"/>
        </w:rPr>
        <w:t>办公时间不浏览与工作无关的书籍，杂志，报刊，网站，严禁上网聊天和打电脑游戏。凡事按操作流程办事，不可违章，违规暗</w:t>
      </w:r>
      <w:r>
        <w:rPr>
          <w:sz w:val="42"/>
        </w:rPr>
        <w:t>箱操作。</w:t>
      </w:r>
    </w:p>
    <w:p>
      <w:pPr>
        <w:pStyle w:val="ListParagraph"/>
        <w:numPr>
          <w:ilvl w:val="0"/>
          <w:numId w:val="32"/>
        </w:numPr>
        <w:tabs>
          <w:tab w:pos="1847" w:val="left" w:leader="none"/>
        </w:tabs>
        <w:spacing w:line="417" w:lineRule="auto" w:before="0" w:after="0"/>
        <w:ind w:left="160" w:right="371" w:firstLine="633"/>
        <w:jc w:val="left"/>
        <w:rPr>
          <w:sz w:val="42"/>
        </w:rPr>
      </w:pPr>
      <w:r>
        <w:rPr>
          <w:spacing w:val="-14"/>
          <w:sz w:val="42"/>
        </w:rPr>
        <w:t>办公时间尽量少打私人电话，禁止当着客户的面打私人电话</w:t>
      </w:r>
      <w:r>
        <w:rPr>
          <w:spacing w:val="-4"/>
          <w:sz w:val="42"/>
        </w:rPr>
        <w:t>，禁止用公司的电话打私人电话。</w:t>
      </w:r>
    </w:p>
    <w:p>
      <w:pPr>
        <w:pStyle w:val="ListParagraph"/>
        <w:numPr>
          <w:ilvl w:val="0"/>
          <w:numId w:val="32"/>
        </w:numPr>
        <w:tabs>
          <w:tab w:pos="1847" w:val="left" w:leader="none"/>
        </w:tabs>
        <w:spacing w:line="417" w:lineRule="auto" w:before="0" w:after="0"/>
        <w:ind w:left="160" w:right="420" w:firstLine="633"/>
        <w:jc w:val="both"/>
        <w:rPr>
          <w:sz w:val="42"/>
        </w:rPr>
      </w:pPr>
      <w:r>
        <w:rPr>
          <w:spacing w:val="-1"/>
          <w:sz w:val="42"/>
        </w:rPr>
        <w:t>办公场所和仓库一律不得抽烟，上班时间不吃东西，桌面或物品摆放整齐，不乱丢东西，不随地吐痰。不允许在办公场所及仓库</w:t>
      </w:r>
      <w:r>
        <w:rPr>
          <w:sz w:val="42"/>
        </w:rPr>
        <w:t>嬉戏打闹，吃零食、听MP3</w:t>
      </w:r>
      <w:r>
        <w:rPr>
          <w:spacing w:val="-11"/>
          <w:sz w:val="42"/>
        </w:rPr>
        <w:t> 或随身听等。离开办公场所要跟告知主管或同事去办什么事和大概何时回来。</w:t>
      </w:r>
    </w:p>
    <w:p>
      <w:pPr>
        <w:pStyle w:val="ListParagraph"/>
        <w:numPr>
          <w:ilvl w:val="0"/>
          <w:numId w:val="32"/>
        </w:numPr>
        <w:tabs>
          <w:tab w:pos="1847" w:val="left" w:leader="none"/>
        </w:tabs>
        <w:spacing w:line="538" w:lineRule="exact" w:before="0" w:after="0"/>
        <w:ind w:left="1846" w:right="0" w:hanging="1053"/>
        <w:jc w:val="left"/>
        <w:rPr>
          <w:sz w:val="42"/>
        </w:rPr>
      </w:pPr>
      <w:r>
        <w:rPr>
          <w:sz w:val="42"/>
        </w:rPr>
        <w:t>接打电话要求热情，高效，简洁；开会，会见客人时自觉把</w:t>
      </w:r>
    </w:p>
    <w:p>
      <w:pPr>
        <w:spacing w:after="0" w:line="538" w:lineRule="exact"/>
        <w:jc w:val="left"/>
        <w:rPr>
          <w:sz w:val="42"/>
        </w:rPr>
        <w:sectPr>
          <w:pgSz w:w="17860" w:h="25260"/>
          <w:pgMar w:top="1960" w:bottom="280" w:left="2540" w:right="2100"/>
        </w:sectPr>
      </w:pPr>
    </w:p>
    <w:p>
      <w:pPr>
        <w:pStyle w:val="BodyText"/>
        <w:spacing w:before="20"/>
      </w:pPr>
      <w:r>
        <w:rPr/>
        <w:t>手机设成震动或关机。</w:t>
      </w:r>
    </w:p>
    <w:p>
      <w:pPr>
        <w:pStyle w:val="BodyText"/>
        <w:spacing w:before="1"/>
        <w:ind w:left="0"/>
        <w:rPr>
          <w:sz w:val="31"/>
        </w:rPr>
      </w:pPr>
    </w:p>
    <w:p>
      <w:pPr>
        <w:pStyle w:val="ListParagraph"/>
        <w:numPr>
          <w:ilvl w:val="0"/>
          <w:numId w:val="32"/>
        </w:numPr>
        <w:tabs>
          <w:tab w:pos="1847" w:val="left" w:leader="none"/>
        </w:tabs>
        <w:spacing w:line="417" w:lineRule="auto" w:before="0" w:after="0"/>
        <w:ind w:left="160" w:right="420" w:firstLine="633"/>
        <w:jc w:val="both"/>
        <w:rPr>
          <w:sz w:val="42"/>
        </w:rPr>
      </w:pPr>
      <w:r>
        <w:rPr>
          <w:spacing w:val="-1"/>
          <w:sz w:val="42"/>
        </w:rPr>
        <w:t>与他人沟通时应心平气和，切忌口气过重，同事之间发生争吵，要忍让为先，不骂人，不打架，不侮辱人格。与他人意见不一致</w:t>
      </w:r>
      <w:r>
        <w:rPr>
          <w:sz w:val="42"/>
        </w:rPr>
        <w:t>时，力求站在对方的立场上考虑问题，寻找共同点。</w:t>
      </w:r>
    </w:p>
    <w:p>
      <w:pPr>
        <w:pStyle w:val="ListParagraph"/>
        <w:numPr>
          <w:ilvl w:val="0"/>
          <w:numId w:val="32"/>
        </w:numPr>
        <w:tabs>
          <w:tab w:pos="1847" w:val="left" w:leader="none"/>
        </w:tabs>
        <w:spacing w:line="417" w:lineRule="auto" w:before="0" w:after="0"/>
        <w:ind w:left="160" w:right="420" w:firstLine="633"/>
        <w:jc w:val="both"/>
        <w:rPr>
          <w:sz w:val="42"/>
        </w:rPr>
      </w:pPr>
      <w:r>
        <w:rPr>
          <w:spacing w:val="-1"/>
          <w:sz w:val="42"/>
        </w:rPr>
        <w:t>根据排班准时出勤，服从主管工作安排；所有员工严格遵守考勤制度和劳动纪律，按时上下班，不迟到、不早退、上班期间不串</w:t>
      </w:r>
      <w:r>
        <w:rPr>
          <w:sz w:val="42"/>
        </w:rPr>
        <w:t>岗。</w:t>
      </w:r>
    </w:p>
    <w:p>
      <w:pPr>
        <w:pStyle w:val="ListParagraph"/>
        <w:numPr>
          <w:ilvl w:val="0"/>
          <w:numId w:val="32"/>
        </w:numPr>
        <w:tabs>
          <w:tab w:pos="2056" w:val="left" w:leader="none"/>
        </w:tabs>
        <w:spacing w:line="538" w:lineRule="exact" w:before="0" w:after="0"/>
        <w:ind w:left="2055" w:right="0" w:hanging="1262"/>
        <w:jc w:val="left"/>
        <w:rPr>
          <w:sz w:val="42"/>
        </w:rPr>
      </w:pPr>
      <w:r>
        <w:rPr>
          <w:sz w:val="42"/>
        </w:rPr>
        <w:t>发货人员配货、核查要认真，仔细，避免出现错误。</w:t>
      </w:r>
    </w:p>
    <w:p>
      <w:pPr>
        <w:pStyle w:val="BodyText"/>
        <w:spacing w:before="12"/>
        <w:ind w:left="0"/>
        <w:rPr>
          <w:sz w:val="30"/>
        </w:rPr>
      </w:pPr>
    </w:p>
    <w:p>
      <w:pPr>
        <w:pStyle w:val="ListParagraph"/>
        <w:numPr>
          <w:ilvl w:val="2"/>
          <w:numId w:val="31"/>
        </w:numPr>
        <w:tabs>
          <w:tab w:pos="2159" w:val="left" w:leader="none"/>
        </w:tabs>
        <w:spacing w:line="240" w:lineRule="auto" w:before="0" w:after="0"/>
        <w:ind w:left="2158" w:right="0" w:hanging="1156"/>
        <w:jc w:val="left"/>
        <w:rPr>
          <w:sz w:val="42"/>
        </w:rPr>
      </w:pPr>
      <w:r>
        <w:rPr>
          <w:sz w:val="42"/>
        </w:rPr>
        <w:t>驾驶员管理制度</w:t>
      </w:r>
    </w:p>
    <w:p>
      <w:pPr>
        <w:pStyle w:val="BodyText"/>
        <w:spacing w:before="1"/>
        <w:ind w:left="0"/>
        <w:rPr>
          <w:sz w:val="31"/>
        </w:rPr>
      </w:pPr>
    </w:p>
    <w:p>
      <w:pPr>
        <w:pStyle w:val="ListParagraph"/>
        <w:numPr>
          <w:ilvl w:val="0"/>
          <w:numId w:val="33"/>
        </w:numPr>
        <w:tabs>
          <w:tab w:pos="1847" w:val="left" w:leader="none"/>
        </w:tabs>
        <w:spacing w:line="417" w:lineRule="auto" w:before="0" w:after="0"/>
        <w:ind w:left="160" w:right="420" w:firstLine="633"/>
        <w:jc w:val="left"/>
        <w:rPr>
          <w:sz w:val="42"/>
        </w:rPr>
      </w:pPr>
      <w:r>
        <w:rPr>
          <w:spacing w:val="-1"/>
          <w:sz w:val="42"/>
        </w:rPr>
        <w:t>安全管理部根据驾驶员全年工作表现，从车辆产值、安全行车、维修费用、服务态度、客户意见等各方面全面考虑，制定驾驶员</w:t>
      </w:r>
      <w:r>
        <w:rPr>
          <w:sz w:val="42"/>
        </w:rPr>
        <w:t>的工资待遇及 司机给予奖励，对表现差的驾驶员按公司有关制度进行处罚。</w:t>
      </w:r>
    </w:p>
    <w:p>
      <w:pPr>
        <w:pStyle w:val="ListParagraph"/>
        <w:numPr>
          <w:ilvl w:val="0"/>
          <w:numId w:val="33"/>
        </w:numPr>
        <w:tabs>
          <w:tab w:pos="1850" w:val="left" w:leader="none"/>
        </w:tabs>
        <w:spacing w:line="417" w:lineRule="auto" w:before="0" w:after="0"/>
        <w:ind w:left="160" w:right="417" w:firstLine="629"/>
        <w:jc w:val="left"/>
        <w:rPr>
          <w:sz w:val="42"/>
        </w:rPr>
      </w:pPr>
      <w:r>
        <w:rPr>
          <w:spacing w:val="-1"/>
          <w:sz w:val="42"/>
        </w:rPr>
        <w:t>驾驶员每天按时上、下班，特殊情况除外，不得无故旷工、</w:t>
      </w:r>
      <w:r>
        <w:rPr>
          <w:sz w:val="42"/>
        </w:rPr>
        <w:t>迟到、早退。请假要事先通知管理人员，经批准后方可休息。</w:t>
      </w:r>
    </w:p>
    <w:p>
      <w:pPr>
        <w:pStyle w:val="ListParagraph"/>
        <w:numPr>
          <w:ilvl w:val="0"/>
          <w:numId w:val="33"/>
        </w:numPr>
        <w:tabs>
          <w:tab w:pos="1847" w:val="left" w:leader="none"/>
        </w:tabs>
        <w:spacing w:line="417" w:lineRule="auto" w:before="0" w:after="0"/>
        <w:ind w:left="160" w:right="422" w:firstLine="633"/>
        <w:jc w:val="left"/>
        <w:rPr>
          <w:sz w:val="42"/>
        </w:rPr>
      </w:pPr>
      <w:r>
        <w:rPr>
          <w:spacing w:val="-1"/>
          <w:sz w:val="42"/>
        </w:rPr>
        <w:t>驾驶员不得向货主提出要小费、吃饭、住宿等，不得参与赌</w:t>
      </w:r>
      <w:r>
        <w:rPr>
          <w:sz w:val="42"/>
        </w:rPr>
        <w:t>博、嫖娼等违法犯罪行为。否则，报公司处理和送交公安部门。</w:t>
      </w:r>
    </w:p>
    <w:p>
      <w:pPr>
        <w:pStyle w:val="ListParagraph"/>
        <w:numPr>
          <w:ilvl w:val="0"/>
          <w:numId w:val="33"/>
        </w:numPr>
        <w:tabs>
          <w:tab w:pos="1850" w:val="left" w:leader="none"/>
        </w:tabs>
        <w:spacing w:line="417" w:lineRule="auto" w:before="0" w:after="0"/>
        <w:ind w:left="160" w:right="417" w:firstLine="629"/>
        <w:jc w:val="left"/>
        <w:rPr>
          <w:sz w:val="42"/>
        </w:rPr>
      </w:pPr>
      <w:r>
        <w:rPr>
          <w:spacing w:val="-1"/>
          <w:sz w:val="42"/>
        </w:rPr>
        <w:t>驾驶员报销过桥费等必须要做到如实反映，不得弄虚作假、</w:t>
      </w:r>
      <w:r>
        <w:rPr>
          <w:sz w:val="42"/>
        </w:rPr>
        <w:t>虚开发票收据，如发现经核实后要从严处理。</w:t>
      </w:r>
    </w:p>
    <w:p>
      <w:pPr>
        <w:pStyle w:val="ListParagraph"/>
        <w:numPr>
          <w:ilvl w:val="0"/>
          <w:numId w:val="33"/>
        </w:numPr>
        <w:tabs>
          <w:tab w:pos="1847" w:val="left" w:leader="none"/>
        </w:tabs>
        <w:spacing w:line="240" w:lineRule="auto" w:before="0" w:after="0"/>
        <w:ind w:left="1846" w:right="0" w:hanging="1053"/>
        <w:jc w:val="left"/>
        <w:rPr>
          <w:sz w:val="42"/>
        </w:rPr>
      </w:pPr>
      <w:r>
        <w:rPr>
          <w:sz w:val="42"/>
        </w:rPr>
        <w:t>驾驶员对待货主要文明有礼，努力提高服务素质。</w:t>
      </w:r>
    </w:p>
    <w:p>
      <w:pPr>
        <w:pStyle w:val="BodyText"/>
        <w:spacing w:before="11"/>
        <w:ind w:left="0"/>
        <w:rPr>
          <w:sz w:val="30"/>
        </w:rPr>
      </w:pPr>
    </w:p>
    <w:p>
      <w:pPr>
        <w:pStyle w:val="ListParagraph"/>
        <w:numPr>
          <w:ilvl w:val="2"/>
          <w:numId w:val="31"/>
        </w:numPr>
        <w:tabs>
          <w:tab w:pos="2159" w:val="left" w:leader="none"/>
        </w:tabs>
        <w:spacing w:line="240" w:lineRule="auto" w:before="1" w:after="0"/>
        <w:ind w:left="2158" w:right="0" w:hanging="1156"/>
        <w:jc w:val="left"/>
        <w:rPr>
          <w:sz w:val="42"/>
        </w:rPr>
      </w:pPr>
      <w:r>
        <w:rPr>
          <w:sz w:val="42"/>
        </w:rPr>
        <w:t>运输管理制度</w:t>
      </w:r>
    </w:p>
    <w:p>
      <w:pPr>
        <w:pStyle w:val="BodyText"/>
        <w:ind w:left="0"/>
        <w:rPr>
          <w:sz w:val="31"/>
        </w:rPr>
      </w:pPr>
    </w:p>
    <w:p>
      <w:pPr>
        <w:pStyle w:val="BodyText"/>
        <w:ind w:left="999"/>
      </w:pPr>
      <w:r>
        <w:rPr/>
        <w:t>本着“安全、及时、准确、经济”的原则，按照运输车辆集中管</w:t>
      </w:r>
    </w:p>
    <w:p>
      <w:pPr>
        <w:spacing w:after="0"/>
        <w:sectPr>
          <w:pgSz w:w="17860" w:h="25260"/>
          <w:pgMar w:top="1960" w:bottom="280" w:left="2540" w:right="2100"/>
        </w:sectPr>
      </w:pPr>
    </w:p>
    <w:p>
      <w:pPr>
        <w:pStyle w:val="BodyText"/>
        <w:spacing w:before="20"/>
      </w:pPr>
      <w:r>
        <w:rPr/>
        <w:t>理，分散使用结合的办法加强物流运输管理。</w:t>
      </w:r>
    </w:p>
    <w:p>
      <w:pPr>
        <w:pStyle w:val="BodyText"/>
        <w:spacing w:before="1"/>
        <w:ind w:left="0"/>
        <w:rPr>
          <w:sz w:val="31"/>
        </w:rPr>
      </w:pPr>
    </w:p>
    <w:p>
      <w:pPr>
        <w:pStyle w:val="BodyText"/>
        <w:spacing w:line="417" w:lineRule="auto"/>
        <w:ind w:left="1003" w:right="8002" w:hanging="209"/>
      </w:pPr>
      <w:r>
        <w:rPr/>
        <w:t>（1）自有车辆管理制度1）车辆管理制度</w:t>
      </w:r>
    </w:p>
    <w:p>
      <w:pPr>
        <w:pStyle w:val="BodyText"/>
        <w:spacing w:line="417" w:lineRule="auto"/>
        <w:ind w:right="587" w:firstLine="842"/>
      </w:pPr>
      <w:r>
        <w:rPr>
          <w:spacing w:val="-12"/>
        </w:rPr>
        <w:t>①公司自有车辆由公司统一购买、落户，并指定安全管理部人员</w:t>
      </w:r>
      <w:r>
        <w:rPr/>
        <w:t>负责管理。车辆必须服从指挥调度。</w:t>
      </w:r>
    </w:p>
    <w:p>
      <w:pPr>
        <w:pStyle w:val="BodyText"/>
        <w:spacing w:line="417" w:lineRule="auto"/>
        <w:ind w:right="587" w:firstLine="842"/>
        <w:jc w:val="both"/>
      </w:pPr>
      <w:r>
        <w:rPr>
          <w:spacing w:val="-10"/>
        </w:rPr>
        <w:t>②车辆由公司指定驾驶员专用，其它人员未经批准不得驾驶，专</w:t>
      </w:r>
      <w:r>
        <w:rPr>
          <w:spacing w:val="-18"/>
        </w:rPr>
        <w:t>车驾驶员不能将车转借他人或其他单位使用，造成后果由驾驶员本人</w:t>
      </w:r>
      <w:r>
        <w:rPr/>
        <w:t>承担。</w:t>
      </w:r>
    </w:p>
    <w:p>
      <w:pPr>
        <w:pStyle w:val="BodyText"/>
        <w:spacing w:line="417" w:lineRule="auto"/>
        <w:ind w:right="585" w:firstLine="842"/>
        <w:jc w:val="both"/>
      </w:pPr>
      <w:r>
        <w:rPr>
          <w:spacing w:val="-12"/>
        </w:rPr>
        <w:t>③车辆除执行公司的运输任务外，未经安全管理部批准车辆不得</w:t>
      </w:r>
      <w:r>
        <w:rPr>
          <w:spacing w:val="-14"/>
        </w:rPr>
        <w:t>私自承接运输业务，不得随便驶离指定的停车场，包括不得私自开车</w:t>
      </w:r>
      <w:r>
        <w:rPr/>
        <w:t>回家和办私事，任务完成后应及时将车辆开回指定的停车场。</w:t>
      </w:r>
    </w:p>
    <w:p>
      <w:pPr>
        <w:pStyle w:val="BodyText"/>
        <w:spacing w:line="417" w:lineRule="auto"/>
        <w:ind w:right="600" w:firstLine="838"/>
      </w:pPr>
      <w:r>
        <w:rPr>
          <w:spacing w:val="-14"/>
        </w:rPr>
        <w:t>④车辆进出装、卸货场必须遵守业务合作单位的有关纪律、制度</w:t>
      </w:r>
      <w:r>
        <w:rPr/>
        <w:t>或行车指示。</w:t>
      </w:r>
    </w:p>
    <w:p>
      <w:pPr>
        <w:pStyle w:val="BodyText"/>
        <w:spacing w:line="417" w:lineRule="auto"/>
        <w:ind w:right="359" w:firstLine="838"/>
        <w:jc w:val="both"/>
      </w:pPr>
      <w:r>
        <w:rPr/>
        <w:t>⑤自有车辆的用油、车辆保险、车船使用税、车辆检测、修理、轮胎、事故、违章违纪、驾驶员工资、过路过桥费、停车费、过磅计</w:t>
      </w:r>
      <w:r>
        <w:rPr>
          <w:spacing w:val="-21"/>
        </w:rPr>
        <w:t>量费、装卸中转费、及其他等与业务相关的费用等由财务部统一核算。</w:t>
      </w:r>
    </w:p>
    <w:p>
      <w:pPr>
        <w:pStyle w:val="BodyText"/>
        <w:spacing w:line="537" w:lineRule="exact"/>
        <w:ind w:left="1003"/>
      </w:pPr>
      <w:r>
        <w:rPr/>
        <w:t>2）驾驶员管理制度</w:t>
      </w:r>
    </w:p>
    <w:p>
      <w:pPr>
        <w:pStyle w:val="BodyText"/>
        <w:spacing w:before="10"/>
        <w:ind w:left="0"/>
        <w:rPr>
          <w:sz w:val="30"/>
        </w:rPr>
      </w:pPr>
    </w:p>
    <w:p>
      <w:pPr>
        <w:pStyle w:val="BodyText"/>
        <w:spacing w:line="417" w:lineRule="auto" w:before="1"/>
        <w:ind w:right="385" w:firstLine="842"/>
      </w:pPr>
      <w:r>
        <w:rPr>
          <w:spacing w:val="-20"/>
        </w:rPr>
        <w:t>①安全管理部根据驾驶员全年工作表现，从车辆产值、安全行车、</w:t>
      </w:r>
      <w:r>
        <w:rPr/>
        <w:t>维修费用、服务态度、客户意见等各方面全面考虑，制定驾驶员的工资待遇及 司机给予奖励，对表现差的驾驶员按公司有关制度进行处罚。</w:t>
      </w:r>
    </w:p>
    <w:p>
      <w:pPr>
        <w:pStyle w:val="BodyText"/>
        <w:spacing w:line="538" w:lineRule="exact"/>
        <w:ind w:left="1003"/>
      </w:pPr>
      <w:r>
        <w:rPr/>
        <w:t>②驾驶员每天按时上、下班，特殊情况除外，不得无故旷工、迟</w:t>
      </w:r>
    </w:p>
    <w:p>
      <w:pPr>
        <w:spacing w:after="0" w:line="538" w:lineRule="exact"/>
        <w:sectPr>
          <w:pgSz w:w="17860" w:h="25260"/>
          <w:pgMar w:top="1960" w:bottom="280" w:left="2540" w:right="2100"/>
        </w:sectPr>
      </w:pPr>
    </w:p>
    <w:p>
      <w:pPr>
        <w:pStyle w:val="BodyText"/>
        <w:spacing w:before="20"/>
      </w:pPr>
      <w:r>
        <w:rPr/>
        <w:t>到、早退。请假要事先通知管理人员，经批准后方可休息。</w:t>
      </w:r>
    </w:p>
    <w:p>
      <w:pPr>
        <w:pStyle w:val="BodyText"/>
        <w:spacing w:before="1"/>
        <w:ind w:left="0"/>
        <w:rPr>
          <w:sz w:val="31"/>
        </w:rPr>
      </w:pPr>
    </w:p>
    <w:p>
      <w:pPr>
        <w:pStyle w:val="BodyText"/>
        <w:spacing w:line="417" w:lineRule="auto"/>
        <w:ind w:right="587" w:firstLine="842"/>
      </w:pPr>
      <w:r>
        <w:rPr>
          <w:spacing w:val="-25"/>
        </w:rPr>
        <w:t>③驾驶员不得向货主提出要小费、吃饭、住宿等，不得参与赌博、</w:t>
      </w:r>
      <w:r>
        <w:rPr/>
        <w:t>嫖娼等违法犯罪行为。否则，报公司处理和送交公安部门。</w:t>
      </w:r>
    </w:p>
    <w:p>
      <w:pPr>
        <w:pStyle w:val="BodyText"/>
        <w:spacing w:line="417" w:lineRule="auto"/>
        <w:ind w:right="598" w:firstLine="842"/>
      </w:pPr>
      <w:r>
        <w:rPr>
          <w:spacing w:val="-9"/>
        </w:rPr>
        <w:t>④驾驶员报销过桥费等必须要做到如实反映，不得弄虚作假、虚</w:t>
      </w:r>
      <w:r>
        <w:rPr/>
        <w:t>开发票收据，如发现经核实后要从严处理。</w:t>
      </w:r>
    </w:p>
    <w:p>
      <w:pPr>
        <w:pStyle w:val="BodyText"/>
        <w:spacing w:line="537" w:lineRule="exact"/>
        <w:ind w:left="999"/>
      </w:pPr>
      <w:r>
        <w:rPr/>
        <w:t>⑤驾驶员对待货主要文明有礼，努力提高服务素质。</w:t>
      </w:r>
    </w:p>
    <w:p>
      <w:pPr>
        <w:pStyle w:val="BodyText"/>
        <w:ind w:left="0"/>
        <w:rPr>
          <w:sz w:val="31"/>
        </w:rPr>
      </w:pPr>
    </w:p>
    <w:p>
      <w:pPr>
        <w:pStyle w:val="BodyText"/>
        <w:spacing w:line="417" w:lineRule="auto" w:before="1"/>
        <w:ind w:left="895" w:right="737" w:firstLine="104"/>
      </w:pPr>
      <w:r>
        <w:rPr/>
        <w:t>（2）采购方配置运输车辆管理制度                     1）</w:t>
      </w:r>
      <w:r>
        <w:rPr>
          <w:spacing w:val="-1"/>
        </w:rPr>
        <w:t>承担该车辆的维护保养、维修、车辆保险费及按照采购方使</w:t>
      </w:r>
    </w:p>
    <w:p>
      <w:pPr>
        <w:pStyle w:val="BodyText"/>
        <w:spacing w:line="537" w:lineRule="exact"/>
      </w:pPr>
      <w:r>
        <w:rPr/>
        <w:t>用需求所产生的其他费用。</w:t>
      </w:r>
    </w:p>
    <w:p>
      <w:pPr>
        <w:pStyle w:val="BodyText"/>
        <w:ind w:left="0"/>
        <w:rPr>
          <w:sz w:val="31"/>
        </w:rPr>
      </w:pPr>
    </w:p>
    <w:p>
      <w:pPr>
        <w:pStyle w:val="BodyText"/>
        <w:ind w:left="1003"/>
      </w:pPr>
      <w:r>
        <w:rPr>
          <w:spacing w:val="-59"/>
        </w:rPr>
        <w:t>2）</w:t>
      </w:r>
      <w:r>
        <w:rPr>
          <w:spacing w:val="-18"/>
        </w:rPr>
        <w:t>污泥运输车辆，作为专业运输污泥专用，不得用于其它用途。</w:t>
      </w:r>
    </w:p>
    <w:p>
      <w:pPr>
        <w:pStyle w:val="BodyText"/>
        <w:spacing w:before="1"/>
        <w:ind w:left="0"/>
        <w:rPr>
          <w:sz w:val="31"/>
        </w:rPr>
      </w:pPr>
    </w:p>
    <w:p>
      <w:pPr>
        <w:pStyle w:val="ListParagraph"/>
        <w:numPr>
          <w:ilvl w:val="0"/>
          <w:numId w:val="34"/>
        </w:numPr>
        <w:tabs>
          <w:tab w:pos="1847" w:val="left" w:leader="none"/>
        </w:tabs>
        <w:spacing w:line="240" w:lineRule="auto" w:before="0" w:after="0"/>
        <w:ind w:left="1846" w:right="0" w:hanging="1053"/>
        <w:jc w:val="left"/>
        <w:rPr>
          <w:sz w:val="42"/>
        </w:rPr>
      </w:pPr>
      <w:r>
        <w:rPr>
          <w:sz w:val="42"/>
        </w:rPr>
        <w:t>公司运输业务管理</w:t>
      </w:r>
    </w:p>
    <w:p>
      <w:pPr>
        <w:pStyle w:val="BodyText"/>
        <w:ind w:left="0"/>
        <w:rPr>
          <w:sz w:val="31"/>
        </w:rPr>
      </w:pPr>
    </w:p>
    <w:p>
      <w:pPr>
        <w:pStyle w:val="ListParagraph"/>
        <w:numPr>
          <w:ilvl w:val="1"/>
          <w:numId w:val="34"/>
        </w:numPr>
        <w:tabs>
          <w:tab w:pos="1634" w:val="left" w:leader="none"/>
        </w:tabs>
        <w:spacing w:line="417" w:lineRule="auto" w:before="1" w:after="0"/>
        <w:ind w:left="160" w:right="143" w:firstLine="842"/>
        <w:jc w:val="left"/>
        <w:rPr>
          <w:sz w:val="42"/>
        </w:rPr>
      </w:pPr>
      <w:r>
        <w:rPr>
          <w:spacing w:val="-4"/>
          <w:sz w:val="42"/>
        </w:rPr>
        <w:t>发运：公司承接运输业务后，提前</w:t>
      </w:r>
      <w:r>
        <w:rPr>
          <w:sz w:val="42"/>
        </w:rPr>
        <w:t>24</w:t>
      </w:r>
      <w:r>
        <w:rPr>
          <w:spacing w:val="-8"/>
          <w:sz w:val="42"/>
        </w:rPr>
        <w:t> 小时通知公司驾使员或 </w:t>
      </w:r>
      <w:r>
        <w:rPr>
          <w:spacing w:val="-14"/>
          <w:sz w:val="42"/>
        </w:rPr>
        <w:t>挂靠车辆，公司驾使员或挂靠车辆在接到通知后应检查车辆状况确保 </w:t>
      </w:r>
      <w:r>
        <w:rPr>
          <w:spacing w:val="-16"/>
          <w:sz w:val="42"/>
        </w:rPr>
        <w:t>能正常运输，并在规定的时间内到公司在业务部门开具货物承运单据， </w:t>
      </w:r>
      <w:r>
        <w:rPr>
          <w:spacing w:val="-11"/>
          <w:sz w:val="42"/>
        </w:rPr>
        <w:t>同时领取油卡或定点加油通知单，驾驶员按货物运输单上的要求进行 运输。并根据采购方污泥产生量实施运输，并做好运输记录，污泥运输量由采购方各厂管理部签字确认。</w:t>
      </w:r>
    </w:p>
    <w:p>
      <w:pPr>
        <w:pStyle w:val="ListParagraph"/>
        <w:numPr>
          <w:ilvl w:val="1"/>
          <w:numId w:val="34"/>
        </w:numPr>
        <w:tabs>
          <w:tab w:pos="1638" w:val="left" w:leader="none"/>
        </w:tabs>
        <w:spacing w:line="417" w:lineRule="auto" w:before="0" w:after="0"/>
        <w:ind w:left="160" w:right="565" w:firstLine="842"/>
        <w:jc w:val="left"/>
        <w:rPr>
          <w:sz w:val="42"/>
        </w:rPr>
      </w:pPr>
      <w:r>
        <w:rPr>
          <w:spacing w:val="-14"/>
          <w:sz w:val="42"/>
        </w:rPr>
        <w:t>收货：挂靠车辆在按运输单上的要求将货物运输至目的地后</w:t>
      </w:r>
      <w:r>
        <w:rPr>
          <w:spacing w:val="-11"/>
          <w:sz w:val="42"/>
        </w:rPr>
        <w:t>，驾驶员应要求收货方将收货数量及有无途损在运输单上写明，或者</w:t>
      </w:r>
      <w:r>
        <w:rPr>
          <w:spacing w:val="-19"/>
          <w:sz w:val="42"/>
        </w:rPr>
        <w:t>要求收货方开具收货单并在收货单上签字盖章。驾驶员在完成运输任务后须将有收货单位签章的发货单或对方签章的收货单其中一联交回到公司业务部。</w:t>
      </w:r>
    </w:p>
    <w:p>
      <w:pPr>
        <w:spacing w:after="0" w:line="417" w:lineRule="auto"/>
        <w:jc w:val="left"/>
        <w:rPr>
          <w:sz w:val="42"/>
        </w:rPr>
        <w:sectPr>
          <w:pgSz w:w="17860" w:h="25260"/>
          <w:pgMar w:top="1960" w:bottom="280" w:left="2540" w:right="2100"/>
        </w:sectPr>
      </w:pPr>
    </w:p>
    <w:p>
      <w:pPr>
        <w:pStyle w:val="ListParagraph"/>
        <w:numPr>
          <w:ilvl w:val="1"/>
          <w:numId w:val="34"/>
        </w:numPr>
        <w:tabs>
          <w:tab w:pos="1634" w:val="left" w:leader="none"/>
        </w:tabs>
        <w:spacing w:line="417" w:lineRule="auto" w:before="20" w:after="0"/>
        <w:ind w:left="160" w:right="572" w:firstLine="838"/>
        <w:jc w:val="both"/>
        <w:rPr>
          <w:sz w:val="42"/>
        </w:rPr>
      </w:pPr>
      <w:r>
        <w:rPr>
          <w:sz w:val="42"/>
        </w:rPr>
        <w:t>运输：自有车辆在运输业务过程中，应按公司业务部门规划</w:t>
      </w:r>
      <w:r>
        <w:rPr>
          <w:spacing w:val="-10"/>
          <w:sz w:val="42"/>
        </w:rPr>
        <w:t>的线路及规定的时间开展运输业务。若出现运输货物的破损及短少在</w:t>
      </w:r>
      <w:r>
        <w:rPr>
          <w:spacing w:val="-17"/>
          <w:sz w:val="42"/>
        </w:rPr>
        <w:t>公司允许的误差以外，则超出部分造成的经济损失由驾使员或挂靠车</w:t>
      </w:r>
      <w:r>
        <w:rPr>
          <w:sz w:val="42"/>
        </w:rPr>
        <w:t>辆承担。</w:t>
      </w:r>
    </w:p>
    <w:p>
      <w:pPr>
        <w:pStyle w:val="ListParagraph"/>
        <w:numPr>
          <w:ilvl w:val="2"/>
          <w:numId w:val="31"/>
        </w:numPr>
        <w:tabs>
          <w:tab w:pos="2159" w:val="left" w:leader="none"/>
        </w:tabs>
        <w:spacing w:line="537" w:lineRule="exact" w:before="0" w:after="0"/>
        <w:ind w:left="2158" w:right="0" w:hanging="1156"/>
        <w:jc w:val="left"/>
        <w:rPr>
          <w:sz w:val="42"/>
        </w:rPr>
      </w:pPr>
      <w:r>
        <w:rPr>
          <w:sz w:val="42"/>
        </w:rPr>
        <w:t>车辆运行的安全管理制度</w:t>
      </w:r>
    </w:p>
    <w:p>
      <w:pPr>
        <w:pStyle w:val="BodyText"/>
        <w:spacing w:before="1"/>
        <w:ind w:left="0"/>
        <w:rPr>
          <w:sz w:val="31"/>
        </w:rPr>
      </w:pPr>
    </w:p>
    <w:p>
      <w:pPr>
        <w:pStyle w:val="BodyText"/>
        <w:spacing w:line="417" w:lineRule="auto"/>
        <w:ind w:right="587" w:firstLine="842"/>
      </w:pPr>
      <w:r>
        <w:rPr>
          <w:spacing w:val="-11"/>
        </w:rPr>
        <w:t>无论公司自有车辆或采购方配置运输车，车辆的运行管理必须遵</w:t>
      </w:r>
      <w:r>
        <w:rPr/>
        <w:t>守公司制定的车辆安全运行管理的各项规章制度执行。</w:t>
      </w:r>
    </w:p>
    <w:p>
      <w:pPr>
        <w:pStyle w:val="ListParagraph"/>
        <w:numPr>
          <w:ilvl w:val="0"/>
          <w:numId w:val="35"/>
        </w:numPr>
        <w:tabs>
          <w:tab w:pos="1847" w:val="left" w:leader="none"/>
        </w:tabs>
        <w:spacing w:line="417" w:lineRule="auto" w:before="0" w:after="0"/>
        <w:ind w:left="160" w:right="420" w:firstLine="633"/>
        <w:jc w:val="left"/>
        <w:rPr>
          <w:sz w:val="42"/>
        </w:rPr>
      </w:pPr>
      <w:r>
        <w:rPr>
          <w:spacing w:val="-6"/>
          <w:sz w:val="42"/>
        </w:rPr>
        <w:t>车辆运行必须牢固树立安全第一的观念，严格遵守国家相关</w:t>
      </w:r>
      <w:r>
        <w:rPr>
          <w:spacing w:val="-15"/>
          <w:sz w:val="42"/>
        </w:rPr>
        <w:t>部门的法律、法规及公司制定的安全运行管理制度。严禁车辆雇用证</w:t>
      </w:r>
      <w:r>
        <w:rPr>
          <w:spacing w:val="-16"/>
          <w:sz w:val="42"/>
        </w:rPr>
        <w:t>件不全、技能不良的驾驶员，严禁车辆带病行驶，严禁人货混装，严</w:t>
      </w:r>
      <w:r>
        <w:rPr>
          <w:sz w:val="42"/>
        </w:rPr>
        <w:t>禁装运国家禁运的一切物品。</w:t>
      </w:r>
    </w:p>
    <w:p>
      <w:pPr>
        <w:pStyle w:val="ListParagraph"/>
        <w:numPr>
          <w:ilvl w:val="0"/>
          <w:numId w:val="35"/>
        </w:numPr>
        <w:tabs>
          <w:tab w:pos="1865" w:val="left" w:leader="none"/>
        </w:tabs>
        <w:spacing w:line="417" w:lineRule="auto" w:before="0" w:after="0"/>
        <w:ind w:left="160" w:right="824" w:firstLine="633"/>
        <w:jc w:val="left"/>
        <w:rPr>
          <w:sz w:val="42"/>
        </w:rPr>
      </w:pPr>
      <w:r>
        <w:rPr>
          <w:spacing w:val="-1"/>
          <w:sz w:val="42"/>
        </w:rPr>
        <w:t>车辆聘请的驾驶员必须到公司安全管理部门考核后办理好</w:t>
      </w:r>
      <w:r>
        <w:rPr>
          <w:sz w:val="42"/>
        </w:rPr>
        <w:t>“准驾证”方可驾车运行。</w:t>
      </w:r>
    </w:p>
    <w:p>
      <w:pPr>
        <w:pStyle w:val="ListParagraph"/>
        <w:numPr>
          <w:ilvl w:val="0"/>
          <w:numId w:val="35"/>
        </w:numPr>
        <w:tabs>
          <w:tab w:pos="1850" w:val="left" w:leader="none"/>
        </w:tabs>
        <w:spacing w:line="417" w:lineRule="auto" w:before="0" w:after="0"/>
        <w:ind w:left="160" w:right="596" w:firstLine="629"/>
        <w:jc w:val="both"/>
        <w:rPr>
          <w:sz w:val="42"/>
        </w:rPr>
      </w:pPr>
      <w:r>
        <w:rPr>
          <w:spacing w:val="-1"/>
          <w:sz w:val="42"/>
        </w:rPr>
        <w:t>车辆必须遵守交通法规和公司机务、安全制度,积极参加公司安全活动,加强车辆保养、维护,按规定进行正常年、季检;如发现</w:t>
      </w:r>
      <w:r>
        <w:rPr>
          <w:sz w:val="42"/>
        </w:rPr>
        <w:t>车况不符合安全行驶规定，公司安全管理部门有权制止车辆运行。</w:t>
      </w:r>
    </w:p>
    <w:p>
      <w:pPr>
        <w:pStyle w:val="ListParagraph"/>
        <w:numPr>
          <w:ilvl w:val="0"/>
          <w:numId w:val="35"/>
        </w:numPr>
        <w:tabs>
          <w:tab w:pos="1638" w:val="left" w:leader="none"/>
        </w:tabs>
        <w:spacing w:line="417" w:lineRule="auto" w:before="0" w:after="0"/>
        <w:ind w:left="160" w:right="379" w:firstLine="421"/>
        <w:jc w:val="left"/>
        <w:rPr>
          <w:sz w:val="42"/>
        </w:rPr>
      </w:pPr>
      <w:r>
        <w:rPr>
          <w:sz w:val="42"/>
        </w:rPr>
        <w:t>车辆未经公司同意，不得将车辆改型、改造、转让和拍卖， </w:t>
      </w:r>
      <w:r>
        <w:rPr>
          <w:spacing w:val="-13"/>
          <w:sz w:val="42"/>
        </w:rPr>
        <w:t>辆使用公司提供的牌、证要遵守公司的牌证管理规定，公司移交给车</w:t>
      </w:r>
      <w:r>
        <w:rPr>
          <w:spacing w:val="-25"/>
          <w:sz w:val="42"/>
        </w:rPr>
        <w:t>辆使用的所有证件和车辆牌照，驾驶员要妥善保管，如有遗失或损坏， </w:t>
      </w:r>
      <w:r>
        <w:rPr>
          <w:sz w:val="42"/>
        </w:rPr>
        <w:t>驾驶员要承担所补办费用及由此造成的损失。</w:t>
      </w:r>
    </w:p>
    <w:p>
      <w:pPr>
        <w:pStyle w:val="ListParagraph"/>
        <w:numPr>
          <w:ilvl w:val="0"/>
          <w:numId w:val="35"/>
        </w:numPr>
        <w:tabs>
          <w:tab w:pos="1847" w:val="left" w:leader="none"/>
        </w:tabs>
        <w:spacing w:line="417" w:lineRule="auto" w:before="0" w:after="0"/>
        <w:ind w:left="160" w:right="386" w:firstLine="633"/>
        <w:jc w:val="left"/>
        <w:rPr>
          <w:sz w:val="42"/>
        </w:rPr>
      </w:pPr>
      <w:r>
        <w:rPr>
          <w:spacing w:val="-9"/>
          <w:sz w:val="42"/>
        </w:rPr>
        <w:t>货物在运输过程中驾驶员必须对货物按要求做到防潮、防损</w:t>
      </w:r>
      <w:r>
        <w:rPr>
          <w:spacing w:val="-14"/>
          <w:sz w:val="42"/>
        </w:rPr>
        <w:t>、防盗，若因驾驶员没有尽到对货物的监管责任造成货损、货差以及货</w:t>
      </w:r>
    </w:p>
    <w:p>
      <w:pPr>
        <w:spacing w:after="0" w:line="417" w:lineRule="auto"/>
        <w:jc w:val="left"/>
        <w:rPr>
          <w:sz w:val="42"/>
        </w:rPr>
        <w:sectPr>
          <w:pgSz w:w="17860" w:h="25260"/>
          <w:pgMar w:top="1960" w:bottom="280" w:left="2540" w:right="2100"/>
        </w:sectPr>
      </w:pPr>
    </w:p>
    <w:p>
      <w:pPr>
        <w:pStyle w:val="BodyText"/>
        <w:spacing w:before="20"/>
      </w:pPr>
      <w:r>
        <w:rPr/>
        <w:t>物灭失，一切责任均由驾驶员承担，并按货物的实际价值进行赔偿。</w:t>
      </w:r>
    </w:p>
    <w:p>
      <w:pPr>
        <w:pStyle w:val="BodyText"/>
        <w:spacing w:before="1"/>
        <w:ind w:left="0"/>
        <w:rPr>
          <w:sz w:val="31"/>
        </w:rPr>
      </w:pPr>
    </w:p>
    <w:p>
      <w:pPr>
        <w:pStyle w:val="ListParagraph"/>
        <w:numPr>
          <w:ilvl w:val="0"/>
          <w:numId w:val="35"/>
        </w:numPr>
        <w:tabs>
          <w:tab w:pos="1847" w:val="left" w:leader="none"/>
        </w:tabs>
        <w:spacing w:line="417" w:lineRule="auto" w:before="0" w:after="0"/>
        <w:ind w:left="160" w:right="420" w:firstLine="633"/>
        <w:jc w:val="left"/>
        <w:rPr>
          <w:sz w:val="42"/>
        </w:rPr>
      </w:pPr>
      <w:r>
        <w:rPr>
          <w:spacing w:val="-9"/>
          <w:sz w:val="42"/>
        </w:rPr>
        <w:t>安全列会制度：安全列会原则上每月由安全管理部组织召开</w:t>
      </w:r>
      <w:r>
        <w:rPr>
          <w:spacing w:val="-14"/>
          <w:sz w:val="42"/>
        </w:rPr>
        <w:t>一次，参加的人员为公司总经理以及各职能部门负责人和安全管理人</w:t>
      </w:r>
      <w:r>
        <w:rPr>
          <w:spacing w:val="-15"/>
          <w:sz w:val="42"/>
        </w:rPr>
        <w:t>员、挂靠车辆车主、驾驶员。会议的主要议题是：宣讲国家相关的安</w:t>
      </w:r>
      <w:r>
        <w:rPr>
          <w:spacing w:val="-1"/>
          <w:sz w:val="42"/>
        </w:rPr>
        <w:t>全管理法律、法规，通报安监监测情况和存在问题，认真制定隐患整</w:t>
      </w:r>
      <w:r>
        <w:rPr>
          <w:sz w:val="42"/>
        </w:rPr>
        <w:t>改措施，部属月度安全工作任务。</w:t>
      </w:r>
    </w:p>
    <w:p>
      <w:pPr>
        <w:pStyle w:val="ListParagraph"/>
        <w:numPr>
          <w:ilvl w:val="0"/>
          <w:numId w:val="35"/>
        </w:numPr>
        <w:tabs>
          <w:tab w:pos="1847" w:val="left" w:leader="none"/>
        </w:tabs>
        <w:spacing w:line="417" w:lineRule="auto" w:before="0" w:after="0"/>
        <w:ind w:left="160" w:right="572" w:firstLine="633"/>
        <w:jc w:val="both"/>
        <w:rPr>
          <w:sz w:val="42"/>
        </w:rPr>
      </w:pPr>
      <w:r>
        <w:rPr>
          <w:spacing w:val="-9"/>
          <w:sz w:val="42"/>
        </w:rPr>
        <w:t>车辆保险：无论自有车辆和挂靠车辆都必须按照公司规定</w:t>
      </w:r>
      <w:r>
        <w:rPr>
          <w:spacing w:val="-12"/>
          <w:sz w:val="42"/>
        </w:rPr>
        <w:t>购买以下 </w:t>
      </w:r>
      <w:r>
        <w:rPr>
          <w:sz w:val="42"/>
        </w:rPr>
        <w:t>5</w:t>
      </w:r>
      <w:r>
        <w:rPr>
          <w:spacing w:val="-6"/>
          <w:sz w:val="42"/>
        </w:rPr>
        <w:t> 种保险，即：交强险、车损险、第三者责任险</w:t>
      </w:r>
      <w:r>
        <w:rPr>
          <w:sz w:val="42"/>
        </w:rPr>
        <w:t>（不低于50万元</w:t>
      </w:r>
      <w:r>
        <w:rPr>
          <w:spacing w:val="-213"/>
          <w:sz w:val="42"/>
        </w:rPr>
        <w:t>）</w:t>
      </w:r>
      <w:r>
        <w:rPr>
          <w:sz w:val="42"/>
        </w:rPr>
        <w:t>、货物险（</w:t>
      </w:r>
      <w:r>
        <w:rPr>
          <w:spacing w:val="-28"/>
          <w:sz w:val="42"/>
        </w:rPr>
        <w:t>不低于 </w:t>
      </w:r>
      <w:r>
        <w:rPr>
          <w:sz w:val="42"/>
        </w:rPr>
        <w:t>20</w:t>
      </w:r>
      <w:r>
        <w:rPr>
          <w:spacing w:val="-36"/>
          <w:sz w:val="42"/>
        </w:rPr>
        <w:t> 万元</w:t>
      </w:r>
      <w:r>
        <w:rPr>
          <w:spacing w:val="-213"/>
          <w:sz w:val="42"/>
        </w:rPr>
        <w:t>）</w:t>
      </w:r>
      <w:r>
        <w:rPr>
          <w:sz w:val="42"/>
        </w:rPr>
        <w:t>、座位险。</w:t>
      </w:r>
    </w:p>
    <w:p>
      <w:pPr>
        <w:pStyle w:val="ListParagraph"/>
        <w:numPr>
          <w:ilvl w:val="0"/>
          <w:numId w:val="35"/>
        </w:numPr>
        <w:tabs>
          <w:tab w:pos="1847" w:val="left" w:leader="none"/>
        </w:tabs>
        <w:spacing w:line="417" w:lineRule="auto" w:before="0" w:after="0"/>
        <w:ind w:left="160" w:right="420" w:firstLine="633"/>
        <w:jc w:val="left"/>
        <w:rPr>
          <w:sz w:val="42"/>
        </w:rPr>
      </w:pPr>
      <w:r>
        <w:rPr>
          <w:spacing w:val="-1"/>
          <w:sz w:val="42"/>
        </w:rPr>
        <w:t>事故的处理：车辆在发生交通事故和安全事故时，驾驶员应立即拨打报警电话和保险公司报案电话，同时通知公司安全管理部， </w:t>
      </w:r>
      <w:r>
        <w:rPr>
          <w:spacing w:val="-7"/>
          <w:sz w:val="42"/>
        </w:rPr>
        <w:t>安全管理部应指派专人到事故现场协助有关部门处理事故。事故处理</w:t>
      </w:r>
      <w:r>
        <w:rPr>
          <w:spacing w:val="-15"/>
          <w:sz w:val="42"/>
        </w:rPr>
        <w:t>费用按保险公司的有关理赔办法赔偿后不足部分，自有车辆由公司承担赔偿责任，挂靠车辆由挂靠车车主承担赔偿责任。</w:t>
      </w:r>
    </w:p>
    <w:p>
      <w:pPr>
        <w:pStyle w:val="ListParagraph"/>
        <w:numPr>
          <w:ilvl w:val="2"/>
          <w:numId w:val="31"/>
        </w:numPr>
        <w:tabs>
          <w:tab w:pos="2159" w:val="left" w:leader="none"/>
        </w:tabs>
        <w:spacing w:line="537" w:lineRule="exact" w:before="0" w:after="0"/>
        <w:ind w:left="2158" w:right="0" w:hanging="1156"/>
        <w:jc w:val="left"/>
        <w:rPr>
          <w:sz w:val="42"/>
        </w:rPr>
      </w:pPr>
      <w:r>
        <w:rPr>
          <w:sz w:val="42"/>
        </w:rPr>
        <w:t>人员奖惩管理制度</w:t>
      </w:r>
    </w:p>
    <w:p>
      <w:pPr>
        <w:pStyle w:val="BodyText"/>
        <w:spacing w:before="11"/>
        <w:ind w:left="0"/>
        <w:rPr>
          <w:sz w:val="30"/>
        </w:rPr>
      </w:pPr>
    </w:p>
    <w:p>
      <w:pPr>
        <w:pStyle w:val="ListParagraph"/>
        <w:numPr>
          <w:ilvl w:val="0"/>
          <w:numId w:val="36"/>
        </w:numPr>
        <w:tabs>
          <w:tab w:pos="1847" w:val="left" w:leader="none"/>
        </w:tabs>
        <w:spacing w:line="417" w:lineRule="auto" w:before="0" w:after="0"/>
        <w:ind w:left="160" w:right="1473" w:firstLine="633"/>
        <w:jc w:val="left"/>
        <w:rPr>
          <w:sz w:val="42"/>
        </w:rPr>
      </w:pPr>
      <w:r>
        <w:rPr>
          <w:sz w:val="42"/>
        </w:rPr>
        <w:t>公司员工有以下事迹者，给予表扬：             1）</w:t>
      </w:r>
      <w:r>
        <w:rPr>
          <w:spacing w:val="-1"/>
          <w:sz w:val="42"/>
        </w:rPr>
        <w:t>品德端正，工作努力，能适合完成特殊或重大交办任务者。</w:t>
      </w:r>
    </w:p>
    <w:p>
      <w:pPr>
        <w:pStyle w:val="ListParagraph"/>
        <w:numPr>
          <w:ilvl w:val="0"/>
          <w:numId w:val="37"/>
        </w:numPr>
        <w:tabs>
          <w:tab w:pos="796" w:val="left" w:leader="none"/>
        </w:tabs>
        <w:spacing w:line="537" w:lineRule="exact" w:before="0" w:after="0"/>
        <w:ind w:left="795" w:right="0" w:hanging="636"/>
        <w:jc w:val="left"/>
        <w:rPr>
          <w:sz w:val="42"/>
        </w:rPr>
      </w:pPr>
      <w:r>
        <w:rPr>
          <w:sz w:val="42"/>
        </w:rPr>
        <w:t>维护团体荣誉，有具体事迹者。</w:t>
      </w:r>
    </w:p>
    <w:p>
      <w:pPr>
        <w:pStyle w:val="BodyText"/>
        <w:spacing w:before="2"/>
        <w:ind w:left="0"/>
        <w:rPr>
          <w:sz w:val="31"/>
        </w:rPr>
      </w:pPr>
    </w:p>
    <w:p>
      <w:pPr>
        <w:pStyle w:val="ListParagraph"/>
        <w:numPr>
          <w:ilvl w:val="0"/>
          <w:numId w:val="37"/>
        </w:numPr>
        <w:tabs>
          <w:tab w:pos="796" w:val="left" w:leader="none"/>
        </w:tabs>
        <w:spacing w:line="240" w:lineRule="auto" w:before="0" w:after="0"/>
        <w:ind w:left="795" w:right="0" w:hanging="636"/>
        <w:jc w:val="left"/>
        <w:rPr>
          <w:sz w:val="42"/>
        </w:rPr>
      </w:pPr>
      <w:r>
        <w:rPr>
          <w:sz w:val="42"/>
        </w:rPr>
        <w:t>热情服务，好人好事有具体事迹者。</w:t>
      </w:r>
    </w:p>
    <w:p>
      <w:pPr>
        <w:pStyle w:val="BodyText"/>
        <w:spacing w:before="1"/>
        <w:ind w:left="0"/>
        <w:rPr>
          <w:sz w:val="31"/>
        </w:rPr>
      </w:pPr>
    </w:p>
    <w:p>
      <w:pPr>
        <w:pStyle w:val="ListParagraph"/>
        <w:numPr>
          <w:ilvl w:val="0"/>
          <w:numId w:val="37"/>
        </w:numPr>
        <w:tabs>
          <w:tab w:pos="796" w:val="left" w:leader="none"/>
        </w:tabs>
        <w:spacing w:line="240" w:lineRule="auto" w:before="0" w:after="0"/>
        <w:ind w:left="795" w:right="0" w:hanging="636"/>
        <w:jc w:val="left"/>
        <w:rPr>
          <w:sz w:val="42"/>
        </w:rPr>
      </w:pPr>
      <w:r>
        <w:rPr>
          <w:sz w:val="42"/>
        </w:rPr>
        <w:t>有其他功绩，足为其他员工楷模者。</w:t>
      </w:r>
    </w:p>
    <w:p>
      <w:pPr>
        <w:pStyle w:val="BodyText"/>
        <w:ind w:left="0"/>
        <w:rPr>
          <w:sz w:val="31"/>
        </w:rPr>
      </w:pPr>
    </w:p>
    <w:p>
      <w:pPr>
        <w:pStyle w:val="ListParagraph"/>
        <w:numPr>
          <w:ilvl w:val="0"/>
          <w:numId w:val="36"/>
        </w:numPr>
        <w:tabs>
          <w:tab w:pos="1847" w:val="left" w:leader="none"/>
        </w:tabs>
        <w:spacing w:line="417" w:lineRule="auto" w:before="0" w:after="0"/>
        <w:ind w:left="160" w:right="3156" w:firstLine="633"/>
        <w:jc w:val="left"/>
        <w:rPr>
          <w:sz w:val="42"/>
        </w:rPr>
      </w:pPr>
      <w:r>
        <w:rPr>
          <w:sz w:val="42"/>
        </w:rPr>
        <w:t>公司员工有下列事迹之一者，给予嘉奖： 1）</w:t>
      </w:r>
      <w:r>
        <w:rPr>
          <w:spacing w:val="-1"/>
          <w:sz w:val="42"/>
        </w:rPr>
        <w:t>对于公司管理，提出具体方案，经执行有成效者。</w:t>
      </w:r>
    </w:p>
    <w:p>
      <w:pPr>
        <w:spacing w:after="0" w:line="417" w:lineRule="auto"/>
        <w:jc w:val="left"/>
        <w:rPr>
          <w:sz w:val="42"/>
        </w:rPr>
        <w:sectPr>
          <w:pgSz w:w="17860" w:h="25260"/>
          <w:pgMar w:top="1960" w:bottom="280" w:left="2540" w:right="2100"/>
        </w:sectPr>
      </w:pPr>
    </w:p>
    <w:p>
      <w:pPr>
        <w:pStyle w:val="ListParagraph"/>
        <w:numPr>
          <w:ilvl w:val="0"/>
          <w:numId w:val="38"/>
        </w:numPr>
        <w:tabs>
          <w:tab w:pos="796" w:val="left" w:leader="none"/>
        </w:tabs>
        <w:spacing w:line="240" w:lineRule="auto" w:before="20" w:after="0"/>
        <w:ind w:left="795" w:right="0" w:hanging="636"/>
        <w:jc w:val="left"/>
        <w:rPr>
          <w:sz w:val="42"/>
        </w:rPr>
      </w:pPr>
      <w:r>
        <w:rPr>
          <w:sz w:val="42"/>
        </w:rPr>
        <w:t>节能降耗有成效者。</w:t>
      </w:r>
    </w:p>
    <w:p>
      <w:pPr>
        <w:pStyle w:val="BodyText"/>
        <w:spacing w:before="1"/>
        <w:ind w:left="0"/>
        <w:rPr>
          <w:sz w:val="31"/>
        </w:rPr>
      </w:pPr>
    </w:p>
    <w:p>
      <w:pPr>
        <w:pStyle w:val="ListParagraph"/>
        <w:numPr>
          <w:ilvl w:val="0"/>
          <w:numId w:val="38"/>
        </w:numPr>
        <w:tabs>
          <w:tab w:pos="796" w:val="left" w:leader="none"/>
        </w:tabs>
        <w:spacing w:line="240" w:lineRule="auto" w:before="0" w:after="0"/>
        <w:ind w:left="795" w:right="0" w:hanging="636"/>
        <w:jc w:val="left"/>
        <w:rPr>
          <w:sz w:val="42"/>
        </w:rPr>
      </w:pPr>
      <w:r>
        <w:rPr>
          <w:sz w:val="42"/>
        </w:rPr>
        <w:t>遇有灾变，用于负责，并处置得当者。</w:t>
      </w:r>
    </w:p>
    <w:p>
      <w:pPr>
        <w:pStyle w:val="BodyText"/>
        <w:ind w:left="0"/>
        <w:rPr>
          <w:sz w:val="31"/>
        </w:rPr>
      </w:pPr>
    </w:p>
    <w:p>
      <w:pPr>
        <w:pStyle w:val="ListParagraph"/>
        <w:numPr>
          <w:ilvl w:val="0"/>
          <w:numId w:val="38"/>
        </w:numPr>
        <w:tabs>
          <w:tab w:pos="796" w:val="left" w:leader="none"/>
        </w:tabs>
        <w:spacing w:line="240" w:lineRule="auto" w:before="0" w:after="0"/>
        <w:ind w:left="795" w:right="0" w:hanging="636"/>
        <w:jc w:val="left"/>
        <w:rPr>
          <w:sz w:val="42"/>
        </w:rPr>
      </w:pPr>
      <w:r>
        <w:rPr>
          <w:sz w:val="42"/>
        </w:rPr>
        <w:t>间距违规或损害公司利益者。</w:t>
      </w:r>
    </w:p>
    <w:p>
      <w:pPr>
        <w:pStyle w:val="BodyText"/>
        <w:spacing w:before="1"/>
        <w:ind w:left="0"/>
        <w:rPr>
          <w:sz w:val="31"/>
        </w:rPr>
      </w:pPr>
    </w:p>
    <w:p>
      <w:pPr>
        <w:pStyle w:val="ListParagraph"/>
        <w:numPr>
          <w:ilvl w:val="0"/>
          <w:numId w:val="38"/>
        </w:numPr>
        <w:tabs>
          <w:tab w:pos="796" w:val="left" w:leader="none"/>
        </w:tabs>
        <w:spacing w:line="240" w:lineRule="auto" w:before="0" w:after="0"/>
        <w:ind w:left="795" w:right="0" w:hanging="636"/>
        <w:jc w:val="left"/>
        <w:rPr>
          <w:sz w:val="42"/>
        </w:rPr>
      </w:pPr>
      <w:r>
        <w:rPr>
          <w:sz w:val="42"/>
        </w:rPr>
        <w:t>具有其他较大功绩，足以表演者。</w:t>
      </w:r>
    </w:p>
    <w:p>
      <w:pPr>
        <w:pStyle w:val="BodyText"/>
        <w:spacing w:before="1"/>
        <w:ind w:left="0"/>
        <w:rPr>
          <w:sz w:val="31"/>
        </w:rPr>
      </w:pPr>
    </w:p>
    <w:p>
      <w:pPr>
        <w:pStyle w:val="ListParagraph"/>
        <w:numPr>
          <w:ilvl w:val="0"/>
          <w:numId w:val="36"/>
        </w:numPr>
        <w:tabs>
          <w:tab w:pos="1847" w:val="left" w:leader="none"/>
        </w:tabs>
        <w:spacing w:line="417" w:lineRule="auto" w:before="0" w:after="0"/>
        <w:ind w:left="160" w:right="3156" w:firstLine="633"/>
        <w:jc w:val="left"/>
        <w:rPr>
          <w:sz w:val="42"/>
        </w:rPr>
      </w:pPr>
      <w:r>
        <w:rPr>
          <w:sz w:val="42"/>
        </w:rPr>
        <w:t>公司员工有下列事迹之一者，给予记功： 1）</w:t>
      </w:r>
      <w:r>
        <w:rPr>
          <w:spacing w:val="-1"/>
          <w:sz w:val="42"/>
        </w:rPr>
        <w:t>遇有意外事故，奋不顾身，极力抢救减少损失者。</w:t>
      </w:r>
    </w:p>
    <w:p>
      <w:pPr>
        <w:pStyle w:val="ListParagraph"/>
        <w:numPr>
          <w:ilvl w:val="0"/>
          <w:numId w:val="39"/>
        </w:numPr>
        <w:tabs>
          <w:tab w:pos="796" w:val="left" w:leader="none"/>
        </w:tabs>
        <w:spacing w:line="240" w:lineRule="auto" w:before="0" w:after="0"/>
        <w:ind w:left="795" w:right="0" w:hanging="636"/>
        <w:jc w:val="left"/>
        <w:rPr>
          <w:sz w:val="42"/>
        </w:rPr>
      </w:pPr>
      <w:r>
        <w:rPr>
          <w:sz w:val="42"/>
        </w:rPr>
        <w:t>保护公司财产安全，冒险执行任务，确有实际功绩者。</w:t>
      </w:r>
    </w:p>
    <w:p>
      <w:pPr>
        <w:pStyle w:val="BodyText"/>
        <w:ind w:left="0"/>
        <w:rPr>
          <w:sz w:val="31"/>
        </w:rPr>
      </w:pPr>
    </w:p>
    <w:p>
      <w:pPr>
        <w:pStyle w:val="ListParagraph"/>
        <w:numPr>
          <w:ilvl w:val="0"/>
          <w:numId w:val="39"/>
        </w:numPr>
        <w:tabs>
          <w:tab w:pos="796" w:val="left" w:leader="none"/>
        </w:tabs>
        <w:spacing w:line="240" w:lineRule="auto" w:before="1" w:after="0"/>
        <w:ind w:left="795" w:right="0" w:hanging="636"/>
        <w:jc w:val="left"/>
        <w:rPr>
          <w:sz w:val="42"/>
        </w:rPr>
      </w:pPr>
      <w:r>
        <w:rPr>
          <w:sz w:val="42"/>
        </w:rPr>
        <w:t>维护公司重大利益，竭尽全力，避免重大损失者。</w:t>
      </w:r>
    </w:p>
    <w:p>
      <w:pPr>
        <w:pStyle w:val="BodyText"/>
        <w:ind w:left="0"/>
        <w:rPr>
          <w:sz w:val="31"/>
        </w:rPr>
      </w:pPr>
    </w:p>
    <w:p>
      <w:pPr>
        <w:pStyle w:val="ListParagraph"/>
        <w:numPr>
          <w:ilvl w:val="0"/>
          <w:numId w:val="39"/>
        </w:numPr>
        <w:tabs>
          <w:tab w:pos="796" w:val="left" w:leader="none"/>
        </w:tabs>
        <w:spacing w:line="240" w:lineRule="auto" w:before="0" w:after="0"/>
        <w:ind w:left="795" w:right="0" w:hanging="636"/>
        <w:jc w:val="left"/>
        <w:rPr>
          <w:sz w:val="42"/>
        </w:rPr>
      </w:pPr>
      <w:r>
        <w:rPr>
          <w:sz w:val="42"/>
        </w:rPr>
        <w:t>具有其他重大功绩，足以为其他员工表率者。</w:t>
      </w:r>
    </w:p>
    <w:p>
      <w:pPr>
        <w:pStyle w:val="BodyText"/>
        <w:spacing w:before="1"/>
        <w:ind w:left="0"/>
        <w:rPr>
          <w:sz w:val="31"/>
        </w:rPr>
      </w:pPr>
    </w:p>
    <w:p>
      <w:pPr>
        <w:pStyle w:val="ListParagraph"/>
        <w:numPr>
          <w:ilvl w:val="0"/>
          <w:numId w:val="36"/>
        </w:numPr>
        <w:tabs>
          <w:tab w:pos="1634" w:val="left" w:leader="none"/>
        </w:tabs>
        <w:spacing w:line="417" w:lineRule="auto" w:before="0" w:after="0"/>
        <w:ind w:left="160" w:right="6105" w:firstLine="421"/>
        <w:jc w:val="left"/>
        <w:rPr>
          <w:sz w:val="42"/>
        </w:rPr>
      </w:pPr>
      <w:r>
        <w:rPr>
          <w:sz w:val="42"/>
        </w:rPr>
        <w:t>行政处罚标准：          1）</w:t>
      </w:r>
      <w:r>
        <w:rPr>
          <w:spacing w:val="-2"/>
          <w:sz w:val="42"/>
        </w:rPr>
        <w:t>工作时间内擅自离开工作岗位者。</w:t>
      </w:r>
    </w:p>
    <w:p>
      <w:pPr>
        <w:pStyle w:val="ListParagraph"/>
        <w:numPr>
          <w:ilvl w:val="0"/>
          <w:numId w:val="40"/>
        </w:numPr>
        <w:tabs>
          <w:tab w:pos="796" w:val="left" w:leader="none"/>
        </w:tabs>
        <w:spacing w:line="537" w:lineRule="exact" w:before="0" w:after="0"/>
        <w:ind w:left="795" w:right="0" w:hanging="636"/>
        <w:jc w:val="left"/>
        <w:rPr>
          <w:sz w:val="42"/>
        </w:rPr>
      </w:pPr>
      <w:r>
        <w:rPr>
          <w:sz w:val="42"/>
        </w:rPr>
        <w:t>因过失导致发生工作错误者。</w:t>
      </w:r>
    </w:p>
    <w:p>
      <w:pPr>
        <w:pStyle w:val="BodyText"/>
        <w:spacing w:before="1"/>
        <w:ind w:left="0"/>
        <w:rPr>
          <w:sz w:val="31"/>
        </w:rPr>
      </w:pPr>
    </w:p>
    <w:p>
      <w:pPr>
        <w:pStyle w:val="ListParagraph"/>
        <w:numPr>
          <w:ilvl w:val="0"/>
          <w:numId w:val="40"/>
        </w:numPr>
        <w:tabs>
          <w:tab w:pos="796" w:val="left" w:leader="none"/>
        </w:tabs>
        <w:spacing w:line="240" w:lineRule="auto" w:before="0" w:after="0"/>
        <w:ind w:left="795" w:right="0" w:hanging="636"/>
        <w:jc w:val="left"/>
        <w:rPr>
          <w:sz w:val="42"/>
        </w:rPr>
      </w:pPr>
      <w:r>
        <w:rPr>
          <w:sz w:val="42"/>
        </w:rPr>
        <w:t>投机取巧，隐蔽蒙蔽。谋取私利者。</w:t>
      </w:r>
    </w:p>
    <w:p>
      <w:pPr>
        <w:pStyle w:val="BodyText"/>
        <w:spacing w:before="1"/>
        <w:ind w:left="0"/>
        <w:rPr>
          <w:sz w:val="31"/>
        </w:rPr>
      </w:pPr>
    </w:p>
    <w:p>
      <w:pPr>
        <w:pStyle w:val="ListParagraph"/>
        <w:numPr>
          <w:ilvl w:val="0"/>
          <w:numId w:val="40"/>
        </w:numPr>
        <w:tabs>
          <w:tab w:pos="796" w:val="left" w:leader="none"/>
        </w:tabs>
        <w:spacing w:line="417" w:lineRule="auto" w:before="0" w:after="0"/>
        <w:ind w:left="160" w:right="629" w:firstLine="0"/>
        <w:jc w:val="left"/>
        <w:rPr>
          <w:sz w:val="42"/>
        </w:rPr>
      </w:pPr>
      <w:r>
        <w:rPr>
          <w:spacing w:val="-1"/>
          <w:sz w:val="42"/>
        </w:rPr>
        <w:t>承运司机到达运送目的地，要热情服务和交接，协助卸车，如因</w:t>
      </w:r>
      <w:r>
        <w:rPr>
          <w:sz w:val="42"/>
        </w:rPr>
        <w:t>工作服务态度不好，视情况进行罚款。</w:t>
      </w:r>
    </w:p>
    <w:p>
      <w:pPr>
        <w:pStyle w:val="ListParagraph"/>
        <w:numPr>
          <w:ilvl w:val="2"/>
          <w:numId w:val="31"/>
        </w:numPr>
        <w:tabs>
          <w:tab w:pos="2159" w:val="left" w:leader="none"/>
        </w:tabs>
        <w:spacing w:line="537" w:lineRule="exact" w:before="0" w:after="0"/>
        <w:ind w:left="2158" w:right="0" w:hanging="1156"/>
        <w:jc w:val="left"/>
        <w:rPr>
          <w:sz w:val="42"/>
        </w:rPr>
      </w:pPr>
      <w:r>
        <w:rPr>
          <w:sz w:val="42"/>
        </w:rPr>
        <w:t>车辆安全检查管理制度</w:t>
      </w:r>
    </w:p>
    <w:p>
      <w:pPr>
        <w:pStyle w:val="BodyText"/>
        <w:spacing w:before="1"/>
        <w:ind w:left="0"/>
        <w:rPr>
          <w:sz w:val="31"/>
        </w:rPr>
      </w:pPr>
    </w:p>
    <w:p>
      <w:pPr>
        <w:pStyle w:val="ListParagraph"/>
        <w:numPr>
          <w:ilvl w:val="1"/>
          <w:numId w:val="40"/>
        </w:numPr>
        <w:tabs>
          <w:tab w:pos="1847" w:val="left" w:leader="none"/>
        </w:tabs>
        <w:spacing w:line="240" w:lineRule="auto" w:before="0" w:after="0"/>
        <w:ind w:left="1846" w:right="0" w:hanging="1053"/>
        <w:jc w:val="left"/>
        <w:rPr>
          <w:sz w:val="42"/>
        </w:rPr>
      </w:pPr>
      <w:r>
        <w:rPr>
          <w:sz w:val="42"/>
        </w:rPr>
        <w:t>公司不定期地对所属车辆进行检查。</w:t>
      </w:r>
    </w:p>
    <w:p>
      <w:pPr>
        <w:pStyle w:val="BodyText"/>
        <w:ind w:left="0"/>
        <w:rPr>
          <w:sz w:val="31"/>
        </w:rPr>
      </w:pPr>
    </w:p>
    <w:p>
      <w:pPr>
        <w:pStyle w:val="ListParagraph"/>
        <w:numPr>
          <w:ilvl w:val="1"/>
          <w:numId w:val="40"/>
        </w:numPr>
        <w:tabs>
          <w:tab w:pos="1847" w:val="left" w:leader="none"/>
        </w:tabs>
        <w:spacing w:line="240" w:lineRule="auto" w:before="0" w:after="0"/>
        <w:ind w:left="1846" w:right="0" w:hanging="1053"/>
        <w:jc w:val="left"/>
        <w:rPr>
          <w:sz w:val="42"/>
        </w:rPr>
      </w:pPr>
      <w:r>
        <w:rPr>
          <w:sz w:val="42"/>
        </w:rPr>
        <w:t>驾驶员每天要对车辆进行一次检查。</w:t>
      </w:r>
    </w:p>
    <w:p>
      <w:pPr>
        <w:pStyle w:val="BodyText"/>
        <w:spacing w:before="2"/>
        <w:ind w:left="0"/>
        <w:rPr>
          <w:sz w:val="31"/>
        </w:rPr>
      </w:pPr>
    </w:p>
    <w:p>
      <w:pPr>
        <w:pStyle w:val="ListParagraph"/>
        <w:numPr>
          <w:ilvl w:val="1"/>
          <w:numId w:val="40"/>
        </w:numPr>
        <w:tabs>
          <w:tab w:pos="1847" w:val="left" w:leader="none"/>
        </w:tabs>
        <w:spacing w:line="417" w:lineRule="auto" w:before="0" w:after="0"/>
        <w:ind w:left="160" w:right="420" w:firstLine="633"/>
        <w:jc w:val="left"/>
        <w:rPr>
          <w:sz w:val="42"/>
        </w:rPr>
      </w:pPr>
      <w:r>
        <w:rPr>
          <w:spacing w:val="-9"/>
          <w:sz w:val="42"/>
        </w:rPr>
        <w:t>公司检查车辆时，采取普查与抽查相结合的方式对受检车辆</w:t>
      </w:r>
      <w:r>
        <w:rPr>
          <w:spacing w:val="-10"/>
          <w:sz w:val="42"/>
        </w:rPr>
        <w:t>的行车证件、年检情况及发动机、转向、制动、灯光、轮胎等部件工</w:t>
      </w:r>
      <w:r>
        <w:rPr>
          <w:sz w:val="42"/>
        </w:rPr>
        <w:t>作情况进行检查，并做好登记。</w:t>
      </w:r>
    </w:p>
    <w:p>
      <w:pPr>
        <w:pStyle w:val="ListParagraph"/>
        <w:numPr>
          <w:ilvl w:val="1"/>
          <w:numId w:val="40"/>
        </w:numPr>
        <w:tabs>
          <w:tab w:pos="1847" w:val="left" w:leader="none"/>
        </w:tabs>
        <w:spacing w:line="537" w:lineRule="exact" w:before="0" w:after="0"/>
        <w:ind w:left="1846" w:right="0" w:hanging="1053"/>
        <w:jc w:val="left"/>
        <w:rPr>
          <w:sz w:val="42"/>
        </w:rPr>
      </w:pPr>
      <w:r>
        <w:rPr>
          <w:spacing w:val="-8"/>
          <w:sz w:val="42"/>
        </w:rPr>
        <w:t>凡在检查中检查出的问题，由检查人员视情况通知驾驶员和</w:t>
      </w:r>
    </w:p>
    <w:p>
      <w:pPr>
        <w:spacing w:after="0" w:line="537" w:lineRule="exact"/>
        <w:jc w:val="left"/>
        <w:rPr>
          <w:sz w:val="42"/>
        </w:rPr>
        <w:sectPr>
          <w:pgSz w:w="17860" w:h="25260"/>
          <w:pgMar w:top="1960" w:bottom="280" w:left="2540" w:right="2100"/>
        </w:sectPr>
      </w:pPr>
    </w:p>
    <w:p>
      <w:pPr>
        <w:pStyle w:val="BodyText"/>
        <w:spacing w:line="417" w:lineRule="auto" w:before="20"/>
        <w:ind w:right="420"/>
      </w:pPr>
      <w:r>
        <w:rPr/>
        <w:t>承包人限期整改，直至收缴行车证、驾驶证，车辆行驶限期恢复车况接受复查等处置。</w:t>
      </w:r>
    </w:p>
    <w:p>
      <w:pPr>
        <w:pStyle w:val="ListParagraph"/>
        <w:numPr>
          <w:ilvl w:val="1"/>
          <w:numId w:val="40"/>
        </w:numPr>
        <w:tabs>
          <w:tab w:pos="1847" w:val="left" w:leader="none"/>
        </w:tabs>
        <w:spacing w:line="417" w:lineRule="auto" w:before="0" w:after="0"/>
        <w:ind w:left="160" w:right="156" w:firstLine="633"/>
        <w:jc w:val="left"/>
        <w:rPr>
          <w:sz w:val="42"/>
        </w:rPr>
      </w:pPr>
      <w:r>
        <w:rPr>
          <w:sz w:val="42"/>
        </w:rPr>
        <w:t>对每次车辆安全检查情况，拟发检查情况通报，对车容车况</w:t>
      </w:r>
      <w:r>
        <w:rPr>
          <w:spacing w:val="-13"/>
          <w:sz w:val="42"/>
        </w:rPr>
        <w:t>好的单位和个人予以表扬；对问题突出的单位或个人将予以通报批评。</w:t>
      </w:r>
    </w:p>
    <w:p>
      <w:pPr>
        <w:pStyle w:val="ListParagraph"/>
        <w:numPr>
          <w:ilvl w:val="2"/>
          <w:numId w:val="31"/>
        </w:numPr>
        <w:tabs>
          <w:tab w:pos="1320" w:val="left" w:leader="none"/>
        </w:tabs>
        <w:spacing w:line="240" w:lineRule="auto" w:before="233" w:after="0"/>
        <w:ind w:left="1319" w:right="0" w:hanging="1160"/>
        <w:jc w:val="left"/>
        <w:rPr>
          <w:sz w:val="42"/>
        </w:rPr>
      </w:pPr>
      <w:r>
        <w:rPr>
          <w:sz w:val="42"/>
        </w:rPr>
        <w:t>车辆维修保养制度</w:t>
      </w:r>
    </w:p>
    <w:p>
      <w:pPr>
        <w:pStyle w:val="BodyText"/>
        <w:ind w:left="0"/>
        <w:rPr>
          <w:sz w:val="31"/>
        </w:rPr>
      </w:pPr>
    </w:p>
    <w:p>
      <w:pPr>
        <w:pStyle w:val="BodyText"/>
        <w:spacing w:line="417" w:lineRule="auto"/>
        <w:ind w:right="594" w:firstLine="838"/>
      </w:pPr>
      <w:r>
        <w:rPr>
          <w:spacing w:val="-12"/>
        </w:rPr>
        <w:t>为了加强车辆正常维修保养，保证人民群众生命安全，特制定车</w:t>
      </w:r>
      <w:r>
        <w:rPr/>
        <w:t>辆保养维修有关规定。</w:t>
      </w:r>
    </w:p>
    <w:p>
      <w:pPr>
        <w:pStyle w:val="ListParagraph"/>
        <w:numPr>
          <w:ilvl w:val="3"/>
          <w:numId w:val="31"/>
        </w:numPr>
        <w:tabs>
          <w:tab w:pos="1850" w:val="left" w:leader="none"/>
        </w:tabs>
        <w:spacing w:line="417" w:lineRule="auto" w:before="1" w:after="0"/>
        <w:ind w:left="160" w:right="596" w:firstLine="629"/>
        <w:jc w:val="left"/>
        <w:rPr>
          <w:sz w:val="42"/>
        </w:rPr>
      </w:pPr>
      <w:r>
        <w:rPr>
          <w:spacing w:val="-1"/>
          <w:sz w:val="42"/>
        </w:rPr>
        <w:t>车辆进行保养和维修，必须在有资质的定点修理厂 维修、</w:t>
      </w:r>
      <w:r>
        <w:rPr>
          <w:sz w:val="42"/>
        </w:rPr>
        <w:t>保养，并进行登记。</w:t>
      </w:r>
    </w:p>
    <w:p>
      <w:pPr>
        <w:pStyle w:val="ListParagraph"/>
        <w:numPr>
          <w:ilvl w:val="3"/>
          <w:numId w:val="31"/>
        </w:numPr>
        <w:tabs>
          <w:tab w:pos="1847" w:val="left" w:leader="none"/>
        </w:tabs>
        <w:spacing w:line="417" w:lineRule="auto" w:before="0" w:after="0"/>
        <w:ind w:left="160" w:right="376" w:firstLine="633"/>
        <w:jc w:val="both"/>
        <w:rPr>
          <w:sz w:val="42"/>
        </w:rPr>
      </w:pPr>
      <w:r>
        <w:rPr>
          <w:sz w:val="42"/>
        </w:rPr>
        <w:t>营运车辆驾驶员应努力学习专业技术，出车前、收车后应对</w:t>
      </w:r>
      <w:r>
        <w:rPr>
          <w:spacing w:val="-22"/>
          <w:sz w:val="42"/>
        </w:rPr>
        <w:t>车辆进行各项检查。对车辆情况做到心中有数，有故障报修及时准确， </w:t>
      </w:r>
      <w:r>
        <w:rPr>
          <w:spacing w:val="-1"/>
          <w:sz w:val="42"/>
        </w:rPr>
        <w:t>并能对一般小故障及时排除，将机械事 故消灭在苗头之中。</w:t>
      </w:r>
    </w:p>
    <w:p>
      <w:pPr>
        <w:pStyle w:val="ListParagraph"/>
        <w:numPr>
          <w:ilvl w:val="3"/>
          <w:numId w:val="31"/>
        </w:numPr>
        <w:tabs>
          <w:tab w:pos="1850" w:val="left" w:leader="none"/>
        </w:tabs>
        <w:spacing w:line="417" w:lineRule="auto" w:before="0" w:after="0"/>
        <w:ind w:left="160" w:right="596" w:firstLine="629"/>
        <w:jc w:val="left"/>
        <w:rPr>
          <w:sz w:val="42"/>
        </w:rPr>
      </w:pPr>
      <w:r>
        <w:rPr>
          <w:spacing w:val="-1"/>
          <w:sz w:val="42"/>
        </w:rPr>
        <w:t>营运车辆必须按照国家行业规定及时保养。如特殊 情况不</w:t>
      </w:r>
      <w:r>
        <w:rPr>
          <w:sz w:val="42"/>
        </w:rPr>
        <w:t>能按时保养，必须公司同意，另行安排时间，否则车辆停止运行。</w:t>
      </w:r>
    </w:p>
    <w:p>
      <w:pPr>
        <w:pStyle w:val="ListParagraph"/>
        <w:numPr>
          <w:ilvl w:val="3"/>
          <w:numId w:val="31"/>
        </w:numPr>
        <w:tabs>
          <w:tab w:pos="1847" w:val="left" w:leader="none"/>
        </w:tabs>
        <w:spacing w:line="417" w:lineRule="auto" w:before="0" w:after="0"/>
        <w:ind w:left="160" w:right="155" w:firstLine="633"/>
        <w:jc w:val="left"/>
        <w:rPr>
          <w:sz w:val="42"/>
        </w:rPr>
      </w:pPr>
      <w:r>
        <w:rPr>
          <w:sz w:val="42"/>
        </w:rPr>
        <w:t>凡发生行车机械事故或安全事故，驾驶员应保护现场，立即</w:t>
      </w:r>
      <w:r>
        <w:rPr>
          <w:spacing w:val="-13"/>
          <w:sz w:val="42"/>
        </w:rPr>
        <w:t>上报有关部门人员进行处理，公司及有关部门认定驾驶员责任范围内， </w:t>
      </w:r>
      <w:r>
        <w:rPr>
          <w:sz w:val="42"/>
        </w:rPr>
        <w:t>按照公司有关规定执行</w:t>
      </w:r>
    </w:p>
    <w:sectPr>
      <w:pgSz w:w="17860" w:h="25260"/>
      <w:pgMar w:top="1960" w:bottom="280" w:left="2540" w:right="21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9">
    <w:multiLevelType w:val="hybridMultilevel"/>
    <w:lvl w:ilvl="0">
      <w:start w:val="2"/>
      <w:numFmt w:val="decimal"/>
      <w:lvlText w:val="%1）"/>
      <w:lvlJc w:val="left"/>
      <w:pPr>
        <w:ind w:left="795" w:hanging="635"/>
        <w:jc w:val="left"/>
      </w:pPr>
      <w:rPr>
        <w:rFonts w:hint="default" w:ascii="宋体" w:hAnsi="宋体" w:eastAsia="宋体" w:cs="宋体"/>
        <w:spacing w:val="0"/>
        <w:w w:val="100"/>
        <w:sz w:val="40"/>
        <w:szCs w:val="40"/>
      </w:rPr>
    </w:lvl>
    <w:lvl w:ilvl="1">
      <w:start w:val="1"/>
      <w:numFmt w:val="decimal"/>
      <w:lvlText w:val="（%2）"/>
      <w:lvlJc w:val="left"/>
      <w:pPr>
        <w:ind w:left="1846" w:hanging="1053"/>
        <w:jc w:val="left"/>
      </w:pPr>
      <w:rPr>
        <w:rFonts w:hint="default" w:ascii="宋体" w:hAnsi="宋体" w:eastAsia="宋体" w:cs="宋体"/>
        <w:spacing w:val="-4"/>
        <w:w w:val="100"/>
        <w:sz w:val="40"/>
        <w:szCs w:val="40"/>
      </w:rPr>
    </w:lvl>
    <w:lvl w:ilvl="2">
      <w:start w:val="0"/>
      <w:numFmt w:val="bullet"/>
      <w:lvlText w:val="•"/>
      <w:lvlJc w:val="left"/>
      <w:pPr>
        <w:ind w:left="3104" w:hanging="1053"/>
      </w:pPr>
      <w:rPr>
        <w:rFonts w:hint="default"/>
      </w:rPr>
    </w:lvl>
    <w:lvl w:ilvl="3">
      <w:start w:val="0"/>
      <w:numFmt w:val="bullet"/>
      <w:lvlText w:val="•"/>
      <w:lvlJc w:val="left"/>
      <w:pPr>
        <w:ind w:left="4368" w:hanging="1053"/>
      </w:pPr>
      <w:rPr>
        <w:rFonts w:hint="default"/>
      </w:rPr>
    </w:lvl>
    <w:lvl w:ilvl="4">
      <w:start w:val="0"/>
      <w:numFmt w:val="bullet"/>
      <w:lvlText w:val="•"/>
      <w:lvlJc w:val="left"/>
      <w:pPr>
        <w:ind w:left="5633" w:hanging="1053"/>
      </w:pPr>
      <w:rPr>
        <w:rFonts w:hint="default"/>
      </w:rPr>
    </w:lvl>
    <w:lvl w:ilvl="5">
      <w:start w:val="0"/>
      <w:numFmt w:val="bullet"/>
      <w:lvlText w:val="•"/>
      <w:lvlJc w:val="left"/>
      <w:pPr>
        <w:ind w:left="6897" w:hanging="1053"/>
      </w:pPr>
      <w:rPr>
        <w:rFonts w:hint="default"/>
      </w:rPr>
    </w:lvl>
    <w:lvl w:ilvl="6">
      <w:start w:val="0"/>
      <w:numFmt w:val="bullet"/>
      <w:lvlText w:val="•"/>
      <w:lvlJc w:val="left"/>
      <w:pPr>
        <w:ind w:left="8162" w:hanging="1053"/>
      </w:pPr>
      <w:rPr>
        <w:rFonts w:hint="default"/>
      </w:rPr>
    </w:lvl>
    <w:lvl w:ilvl="7">
      <w:start w:val="0"/>
      <w:numFmt w:val="bullet"/>
      <w:lvlText w:val="•"/>
      <w:lvlJc w:val="left"/>
      <w:pPr>
        <w:ind w:left="9426" w:hanging="1053"/>
      </w:pPr>
      <w:rPr>
        <w:rFonts w:hint="default"/>
      </w:rPr>
    </w:lvl>
    <w:lvl w:ilvl="8">
      <w:start w:val="0"/>
      <w:numFmt w:val="bullet"/>
      <w:lvlText w:val="•"/>
      <w:lvlJc w:val="left"/>
      <w:pPr>
        <w:ind w:left="10690" w:hanging="1053"/>
      </w:pPr>
      <w:rPr>
        <w:rFonts w:hint="default"/>
      </w:rPr>
    </w:lvl>
  </w:abstractNum>
  <w:abstractNum w:abstractNumId="38">
    <w:multiLevelType w:val="hybridMultilevel"/>
    <w:lvl w:ilvl="0">
      <w:start w:val="2"/>
      <w:numFmt w:val="decimal"/>
      <w:lvlText w:val="%1）"/>
      <w:lvlJc w:val="left"/>
      <w:pPr>
        <w:ind w:left="795" w:hanging="635"/>
        <w:jc w:val="left"/>
      </w:pPr>
      <w:rPr>
        <w:rFonts w:hint="default" w:ascii="宋体" w:hAnsi="宋体" w:eastAsia="宋体" w:cs="宋体"/>
        <w:spacing w:val="0"/>
        <w:w w:val="100"/>
        <w:sz w:val="40"/>
        <w:szCs w:val="40"/>
      </w:rPr>
    </w:lvl>
    <w:lvl w:ilvl="1">
      <w:start w:val="0"/>
      <w:numFmt w:val="bullet"/>
      <w:lvlText w:val="•"/>
      <w:lvlJc w:val="left"/>
      <w:pPr>
        <w:ind w:left="2041" w:hanging="635"/>
      </w:pPr>
      <w:rPr>
        <w:rFonts w:hint="default"/>
      </w:rPr>
    </w:lvl>
    <w:lvl w:ilvl="2">
      <w:start w:val="0"/>
      <w:numFmt w:val="bullet"/>
      <w:lvlText w:val="•"/>
      <w:lvlJc w:val="left"/>
      <w:pPr>
        <w:ind w:left="3283" w:hanging="635"/>
      </w:pPr>
      <w:rPr>
        <w:rFonts w:hint="default"/>
      </w:rPr>
    </w:lvl>
    <w:lvl w:ilvl="3">
      <w:start w:val="0"/>
      <w:numFmt w:val="bullet"/>
      <w:lvlText w:val="•"/>
      <w:lvlJc w:val="left"/>
      <w:pPr>
        <w:ind w:left="4525" w:hanging="635"/>
      </w:pPr>
      <w:rPr>
        <w:rFonts w:hint="default"/>
      </w:rPr>
    </w:lvl>
    <w:lvl w:ilvl="4">
      <w:start w:val="0"/>
      <w:numFmt w:val="bullet"/>
      <w:lvlText w:val="•"/>
      <w:lvlJc w:val="left"/>
      <w:pPr>
        <w:ind w:left="5767" w:hanging="635"/>
      </w:pPr>
      <w:rPr>
        <w:rFonts w:hint="default"/>
      </w:rPr>
    </w:lvl>
    <w:lvl w:ilvl="5">
      <w:start w:val="0"/>
      <w:numFmt w:val="bullet"/>
      <w:lvlText w:val="•"/>
      <w:lvlJc w:val="left"/>
      <w:pPr>
        <w:ind w:left="7009" w:hanging="635"/>
      </w:pPr>
      <w:rPr>
        <w:rFonts w:hint="default"/>
      </w:rPr>
    </w:lvl>
    <w:lvl w:ilvl="6">
      <w:start w:val="0"/>
      <w:numFmt w:val="bullet"/>
      <w:lvlText w:val="•"/>
      <w:lvlJc w:val="left"/>
      <w:pPr>
        <w:ind w:left="8251" w:hanging="635"/>
      </w:pPr>
      <w:rPr>
        <w:rFonts w:hint="default"/>
      </w:rPr>
    </w:lvl>
    <w:lvl w:ilvl="7">
      <w:start w:val="0"/>
      <w:numFmt w:val="bullet"/>
      <w:lvlText w:val="•"/>
      <w:lvlJc w:val="left"/>
      <w:pPr>
        <w:ind w:left="9493" w:hanging="635"/>
      </w:pPr>
      <w:rPr>
        <w:rFonts w:hint="default"/>
      </w:rPr>
    </w:lvl>
    <w:lvl w:ilvl="8">
      <w:start w:val="0"/>
      <w:numFmt w:val="bullet"/>
      <w:lvlText w:val="•"/>
      <w:lvlJc w:val="left"/>
      <w:pPr>
        <w:ind w:left="10735" w:hanging="635"/>
      </w:pPr>
      <w:rPr>
        <w:rFonts w:hint="default"/>
      </w:rPr>
    </w:lvl>
  </w:abstractNum>
  <w:abstractNum w:abstractNumId="37">
    <w:multiLevelType w:val="hybridMultilevel"/>
    <w:lvl w:ilvl="0">
      <w:start w:val="2"/>
      <w:numFmt w:val="decimal"/>
      <w:lvlText w:val="%1）"/>
      <w:lvlJc w:val="left"/>
      <w:pPr>
        <w:ind w:left="795" w:hanging="635"/>
        <w:jc w:val="left"/>
      </w:pPr>
      <w:rPr>
        <w:rFonts w:hint="default" w:ascii="宋体" w:hAnsi="宋体" w:eastAsia="宋体" w:cs="宋体"/>
        <w:spacing w:val="0"/>
        <w:w w:val="100"/>
        <w:sz w:val="40"/>
        <w:szCs w:val="40"/>
      </w:rPr>
    </w:lvl>
    <w:lvl w:ilvl="1">
      <w:start w:val="0"/>
      <w:numFmt w:val="bullet"/>
      <w:lvlText w:val="•"/>
      <w:lvlJc w:val="left"/>
      <w:pPr>
        <w:ind w:left="2041" w:hanging="635"/>
      </w:pPr>
      <w:rPr>
        <w:rFonts w:hint="default"/>
      </w:rPr>
    </w:lvl>
    <w:lvl w:ilvl="2">
      <w:start w:val="0"/>
      <w:numFmt w:val="bullet"/>
      <w:lvlText w:val="•"/>
      <w:lvlJc w:val="left"/>
      <w:pPr>
        <w:ind w:left="3283" w:hanging="635"/>
      </w:pPr>
      <w:rPr>
        <w:rFonts w:hint="default"/>
      </w:rPr>
    </w:lvl>
    <w:lvl w:ilvl="3">
      <w:start w:val="0"/>
      <w:numFmt w:val="bullet"/>
      <w:lvlText w:val="•"/>
      <w:lvlJc w:val="left"/>
      <w:pPr>
        <w:ind w:left="4525" w:hanging="635"/>
      </w:pPr>
      <w:rPr>
        <w:rFonts w:hint="default"/>
      </w:rPr>
    </w:lvl>
    <w:lvl w:ilvl="4">
      <w:start w:val="0"/>
      <w:numFmt w:val="bullet"/>
      <w:lvlText w:val="•"/>
      <w:lvlJc w:val="left"/>
      <w:pPr>
        <w:ind w:left="5767" w:hanging="635"/>
      </w:pPr>
      <w:rPr>
        <w:rFonts w:hint="default"/>
      </w:rPr>
    </w:lvl>
    <w:lvl w:ilvl="5">
      <w:start w:val="0"/>
      <w:numFmt w:val="bullet"/>
      <w:lvlText w:val="•"/>
      <w:lvlJc w:val="left"/>
      <w:pPr>
        <w:ind w:left="7009" w:hanging="635"/>
      </w:pPr>
      <w:rPr>
        <w:rFonts w:hint="default"/>
      </w:rPr>
    </w:lvl>
    <w:lvl w:ilvl="6">
      <w:start w:val="0"/>
      <w:numFmt w:val="bullet"/>
      <w:lvlText w:val="•"/>
      <w:lvlJc w:val="left"/>
      <w:pPr>
        <w:ind w:left="8251" w:hanging="635"/>
      </w:pPr>
      <w:rPr>
        <w:rFonts w:hint="default"/>
      </w:rPr>
    </w:lvl>
    <w:lvl w:ilvl="7">
      <w:start w:val="0"/>
      <w:numFmt w:val="bullet"/>
      <w:lvlText w:val="•"/>
      <w:lvlJc w:val="left"/>
      <w:pPr>
        <w:ind w:left="9493" w:hanging="635"/>
      </w:pPr>
      <w:rPr>
        <w:rFonts w:hint="default"/>
      </w:rPr>
    </w:lvl>
    <w:lvl w:ilvl="8">
      <w:start w:val="0"/>
      <w:numFmt w:val="bullet"/>
      <w:lvlText w:val="•"/>
      <w:lvlJc w:val="left"/>
      <w:pPr>
        <w:ind w:left="10735" w:hanging="635"/>
      </w:pPr>
      <w:rPr>
        <w:rFonts w:hint="default"/>
      </w:rPr>
    </w:lvl>
  </w:abstractNum>
  <w:abstractNum w:abstractNumId="36">
    <w:multiLevelType w:val="hybridMultilevel"/>
    <w:lvl w:ilvl="0">
      <w:start w:val="2"/>
      <w:numFmt w:val="decimal"/>
      <w:lvlText w:val="%1）"/>
      <w:lvlJc w:val="left"/>
      <w:pPr>
        <w:ind w:left="795" w:hanging="635"/>
        <w:jc w:val="left"/>
      </w:pPr>
      <w:rPr>
        <w:rFonts w:hint="default" w:ascii="宋体" w:hAnsi="宋体" w:eastAsia="宋体" w:cs="宋体"/>
        <w:spacing w:val="0"/>
        <w:w w:val="100"/>
        <w:sz w:val="40"/>
        <w:szCs w:val="40"/>
      </w:rPr>
    </w:lvl>
    <w:lvl w:ilvl="1">
      <w:start w:val="0"/>
      <w:numFmt w:val="bullet"/>
      <w:lvlText w:val="•"/>
      <w:lvlJc w:val="left"/>
      <w:pPr>
        <w:ind w:left="2041" w:hanging="635"/>
      </w:pPr>
      <w:rPr>
        <w:rFonts w:hint="default"/>
      </w:rPr>
    </w:lvl>
    <w:lvl w:ilvl="2">
      <w:start w:val="0"/>
      <w:numFmt w:val="bullet"/>
      <w:lvlText w:val="•"/>
      <w:lvlJc w:val="left"/>
      <w:pPr>
        <w:ind w:left="3283" w:hanging="635"/>
      </w:pPr>
      <w:rPr>
        <w:rFonts w:hint="default"/>
      </w:rPr>
    </w:lvl>
    <w:lvl w:ilvl="3">
      <w:start w:val="0"/>
      <w:numFmt w:val="bullet"/>
      <w:lvlText w:val="•"/>
      <w:lvlJc w:val="left"/>
      <w:pPr>
        <w:ind w:left="4525" w:hanging="635"/>
      </w:pPr>
      <w:rPr>
        <w:rFonts w:hint="default"/>
      </w:rPr>
    </w:lvl>
    <w:lvl w:ilvl="4">
      <w:start w:val="0"/>
      <w:numFmt w:val="bullet"/>
      <w:lvlText w:val="•"/>
      <w:lvlJc w:val="left"/>
      <w:pPr>
        <w:ind w:left="5767" w:hanging="635"/>
      </w:pPr>
      <w:rPr>
        <w:rFonts w:hint="default"/>
      </w:rPr>
    </w:lvl>
    <w:lvl w:ilvl="5">
      <w:start w:val="0"/>
      <w:numFmt w:val="bullet"/>
      <w:lvlText w:val="•"/>
      <w:lvlJc w:val="left"/>
      <w:pPr>
        <w:ind w:left="7009" w:hanging="635"/>
      </w:pPr>
      <w:rPr>
        <w:rFonts w:hint="default"/>
      </w:rPr>
    </w:lvl>
    <w:lvl w:ilvl="6">
      <w:start w:val="0"/>
      <w:numFmt w:val="bullet"/>
      <w:lvlText w:val="•"/>
      <w:lvlJc w:val="left"/>
      <w:pPr>
        <w:ind w:left="8251" w:hanging="635"/>
      </w:pPr>
      <w:rPr>
        <w:rFonts w:hint="default"/>
      </w:rPr>
    </w:lvl>
    <w:lvl w:ilvl="7">
      <w:start w:val="0"/>
      <w:numFmt w:val="bullet"/>
      <w:lvlText w:val="•"/>
      <w:lvlJc w:val="left"/>
      <w:pPr>
        <w:ind w:left="9493" w:hanging="635"/>
      </w:pPr>
      <w:rPr>
        <w:rFonts w:hint="default"/>
      </w:rPr>
    </w:lvl>
    <w:lvl w:ilvl="8">
      <w:start w:val="0"/>
      <w:numFmt w:val="bullet"/>
      <w:lvlText w:val="•"/>
      <w:lvlJc w:val="left"/>
      <w:pPr>
        <w:ind w:left="10735" w:hanging="635"/>
      </w:pPr>
      <w:rPr>
        <w:rFonts w:hint="default"/>
      </w:rPr>
    </w:lvl>
  </w:abstractNum>
  <w:abstractNum w:abstractNumId="35">
    <w:multiLevelType w:val="hybridMultilevel"/>
    <w:lvl w:ilvl="0">
      <w:start w:val="1"/>
      <w:numFmt w:val="decimal"/>
      <w:lvlText w:val="（%1）"/>
      <w:lvlJc w:val="left"/>
      <w:pPr>
        <w:ind w:left="160" w:hanging="1053"/>
        <w:jc w:val="right"/>
      </w:pPr>
      <w:rPr>
        <w:rFonts w:hint="default" w:ascii="宋体" w:hAnsi="宋体" w:eastAsia="宋体" w:cs="宋体"/>
        <w:spacing w:val="-18"/>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34">
    <w:multiLevelType w:val="hybridMultilevel"/>
    <w:lvl w:ilvl="0">
      <w:start w:val="1"/>
      <w:numFmt w:val="decimal"/>
      <w:lvlText w:val="（%1）"/>
      <w:lvlJc w:val="left"/>
      <w:pPr>
        <w:ind w:left="160" w:hanging="1053"/>
        <w:jc w:val="right"/>
      </w:pPr>
      <w:rPr>
        <w:rFonts w:hint="default" w:ascii="宋体" w:hAnsi="宋体" w:eastAsia="宋体" w:cs="宋体"/>
        <w:spacing w:val="-72"/>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33">
    <w:multiLevelType w:val="hybridMultilevel"/>
    <w:lvl w:ilvl="0">
      <w:start w:val="3"/>
      <w:numFmt w:val="decimal"/>
      <w:lvlText w:val="（%1）"/>
      <w:lvlJc w:val="left"/>
      <w:pPr>
        <w:ind w:left="1846" w:hanging="1053"/>
        <w:jc w:val="left"/>
      </w:pPr>
      <w:rPr>
        <w:rFonts w:hint="default" w:ascii="宋体" w:hAnsi="宋体" w:eastAsia="宋体" w:cs="宋体"/>
        <w:spacing w:val="-4"/>
        <w:w w:val="100"/>
        <w:sz w:val="40"/>
        <w:szCs w:val="40"/>
      </w:rPr>
    </w:lvl>
    <w:lvl w:ilvl="1">
      <w:start w:val="1"/>
      <w:numFmt w:val="decimal"/>
      <w:lvlText w:val="%2）"/>
      <w:lvlJc w:val="left"/>
      <w:pPr>
        <w:ind w:left="160" w:hanging="631"/>
        <w:jc w:val="left"/>
      </w:pPr>
      <w:rPr>
        <w:rFonts w:hint="default" w:ascii="宋体" w:hAnsi="宋体" w:eastAsia="宋体" w:cs="宋体"/>
        <w:spacing w:val="-160"/>
        <w:w w:val="100"/>
        <w:sz w:val="40"/>
        <w:szCs w:val="40"/>
      </w:rPr>
    </w:lvl>
    <w:lvl w:ilvl="2">
      <w:start w:val="0"/>
      <w:numFmt w:val="bullet"/>
      <w:lvlText w:val="•"/>
      <w:lvlJc w:val="left"/>
      <w:pPr>
        <w:ind w:left="3104" w:hanging="631"/>
      </w:pPr>
      <w:rPr>
        <w:rFonts w:hint="default"/>
      </w:rPr>
    </w:lvl>
    <w:lvl w:ilvl="3">
      <w:start w:val="0"/>
      <w:numFmt w:val="bullet"/>
      <w:lvlText w:val="•"/>
      <w:lvlJc w:val="left"/>
      <w:pPr>
        <w:ind w:left="4368" w:hanging="631"/>
      </w:pPr>
      <w:rPr>
        <w:rFonts w:hint="default"/>
      </w:rPr>
    </w:lvl>
    <w:lvl w:ilvl="4">
      <w:start w:val="0"/>
      <w:numFmt w:val="bullet"/>
      <w:lvlText w:val="•"/>
      <w:lvlJc w:val="left"/>
      <w:pPr>
        <w:ind w:left="5633" w:hanging="631"/>
      </w:pPr>
      <w:rPr>
        <w:rFonts w:hint="default"/>
      </w:rPr>
    </w:lvl>
    <w:lvl w:ilvl="5">
      <w:start w:val="0"/>
      <w:numFmt w:val="bullet"/>
      <w:lvlText w:val="•"/>
      <w:lvlJc w:val="left"/>
      <w:pPr>
        <w:ind w:left="6897" w:hanging="631"/>
      </w:pPr>
      <w:rPr>
        <w:rFonts w:hint="default"/>
      </w:rPr>
    </w:lvl>
    <w:lvl w:ilvl="6">
      <w:start w:val="0"/>
      <w:numFmt w:val="bullet"/>
      <w:lvlText w:val="•"/>
      <w:lvlJc w:val="left"/>
      <w:pPr>
        <w:ind w:left="8162" w:hanging="631"/>
      </w:pPr>
      <w:rPr>
        <w:rFonts w:hint="default"/>
      </w:rPr>
    </w:lvl>
    <w:lvl w:ilvl="7">
      <w:start w:val="0"/>
      <w:numFmt w:val="bullet"/>
      <w:lvlText w:val="•"/>
      <w:lvlJc w:val="left"/>
      <w:pPr>
        <w:ind w:left="9426" w:hanging="631"/>
      </w:pPr>
      <w:rPr>
        <w:rFonts w:hint="default"/>
      </w:rPr>
    </w:lvl>
    <w:lvl w:ilvl="8">
      <w:start w:val="0"/>
      <w:numFmt w:val="bullet"/>
      <w:lvlText w:val="•"/>
      <w:lvlJc w:val="left"/>
      <w:pPr>
        <w:ind w:left="10690" w:hanging="631"/>
      </w:pPr>
      <w:rPr>
        <w:rFonts w:hint="default"/>
      </w:rPr>
    </w:lvl>
  </w:abstractNum>
  <w:abstractNum w:abstractNumId="32">
    <w:multiLevelType w:val="hybridMultilevel"/>
    <w:lvl w:ilvl="0">
      <w:start w:val="1"/>
      <w:numFmt w:val="decimal"/>
      <w:lvlText w:val="（%1）"/>
      <w:lvlJc w:val="left"/>
      <w:pPr>
        <w:ind w:left="160" w:hanging="1053"/>
        <w:jc w:val="left"/>
      </w:pPr>
      <w:rPr>
        <w:rFonts w:hint="default" w:ascii="宋体" w:hAnsi="宋体" w:eastAsia="宋体" w:cs="宋体"/>
        <w:spacing w:val="-17"/>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31">
    <w:multiLevelType w:val="hybridMultilevel"/>
    <w:lvl w:ilvl="0">
      <w:start w:val="1"/>
      <w:numFmt w:val="decimal"/>
      <w:lvlText w:val="（%1）"/>
      <w:lvlJc w:val="left"/>
      <w:pPr>
        <w:ind w:left="160" w:hanging="1060"/>
        <w:jc w:val="left"/>
      </w:pPr>
      <w:rPr>
        <w:rFonts w:hint="default" w:ascii="宋体" w:hAnsi="宋体" w:eastAsia="宋体" w:cs="宋体"/>
        <w:spacing w:val="-16"/>
        <w:w w:val="100"/>
        <w:sz w:val="40"/>
        <w:szCs w:val="40"/>
      </w:rPr>
    </w:lvl>
    <w:lvl w:ilvl="1">
      <w:start w:val="0"/>
      <w:numFmt w:val="bullet"/>
      <w:lvlText w:val="•"/>
      <w:lvlJc w:val="left"/>
      <w:pPr>
        <w:ind w:left="1465" w:hanging="1060"/>
      </w:pPr>
      <w:rPr>
        <w:rFonts w:hint="default"/>
      </w:rPr>
    </w:lvl>
    <w:lvl w:ilvl="2">
      <w:start w:val="0"/>
      <w:numFmt w:val="bullet"/>
      <w:lvlText w:val="•"/>
      <w:lvlJc w:val="left"/>
      <w:pPr>
        <w:ind w:left="2771" w:hanging="1060"/>
      </w:pPr>
      <w:rPr>
        <w:rFonts w:hint="default"/>
      </w:rPr>
    </w:lvl>
    <w:lvl w:ilvl="3">
      <w:start w:val="0"/>
      <w:numFmt w:val="bullet"/>
      <w:lvlText w:val="•"/>
      <w:lvlJc w:val="left"/>
      <w:pPr>
        <w:ind w:left="4077" w:hanging="1060"/>
      </w:pPr>
      <w:rPr>
        <w:rFonts w:hint="default"/>
      </w:rPr>
    </w:lvl>
    <w:lvl w:ilvl="4">
      <w:start w:val="0"/>
      <w:numFmt w:val="bullet"/>
      <w:lvlText w:val="•"/>
      <w:lvlJc w:val="left"/>
      <w:pPr>
        <w:ind w:left="5383" w:hanging="1060"/>
      </w:pPr>
      <w:rPr>
        <w:rFonts w:hint="default"/>
      </w:rPr>
    </w:lvl>
    <w:lvl w:ilvl="5">
      <w:start w:val="0"/>
      <w:numFmt w:val="bullet"/>
      <w:lvlText w:val="•"/>
      <w:lvlJc w:val="left"/>
      <w:pPr>
        <w:ind w:left="6689" w:hanging="1060"/>
      </w:pPr>
      <w:rPr>
        <w:rFonts w:hint="default"/>
      </w:rPr>
    </w:lvl>
    <w:lvl w:ilvl="6">
      <w:start w:val="0"/>
      <w:numFmt w:val="bullet"/>
      <w:lvlText w:val="•"/>
      <w:lvlJc w:val="left"/>
      <w:pPr>
        <w:ind w:left="7995" w:hanging="1060"/>
      </w:pPr>
      <w:rPr>
        <w:rFonts w:hint="default"/>
      </w:rPr>
    </w:lvl>
    <w:lvl w:ilvl="7">
      <w:start w:val="0"/>
      <w:numFmt w:val="bullet"/>
      <w:lvlText w:val="•"/>
      <w:lvlJc w:val="left"/>
      <w:pPr>
        <w:ind w:left="9301" w:hanging="1060"/>
      </w:pPr>
      <w:rPr>
        <w:rFonts w:hint="default"/>
      </w:rPr>
    </w:lvl>
    <w:lvl w:ilvl="8">
      <w:start w:val="0"/>
      <w:numFmt w:val="bullet"/>
      <w:lvlText w:val="•"/>
      <w:lvlJc w:val="left"/>
      <w:pPr>
        <w:ind w:left="10607" w:hanging="1060"/>
      </w:pPr>
      <w:rPr>
        <w:rFonts w:hint="default"/>
      </w:rPr>
    </w:lvl>
  </w:abstractNum>
  <w:abstractNum w:abstractNumId="30">
    <w:multiLevelType w:val="hybridMultilevel"/>
    <w:lvl w:ilvl="0">
      <w:start w:val="6"/>
      <w:numFmt w:val="decimal"/>
      <w:lvlText w:val="%1"/>
      <w:lvlJc w:val="left"/>
      <w:pPr>
        <w:ind w:left="2057" w:hanging="1054"/>
        <w:jc w:val="left"/>
      </w:pPr>
      <w:rPr>
        <w:rFonts w:hint="default"/>
      </w:rPr>
    </w:lvl>
    <w:lvl w:ilvl="1">
      <w:start w:val="3"/>
      <w:numFmt w:val="decimal"/>
      <w:lvlText w:val="%1.%2"/>
      <w:lvlJc w:val="left"/>
      <w:pPr>
        <w:ind w:left="2057" w:hanging="1054"/>
        <w:jc w:val="left"/>
      </w:pPr>
      <w:rPr>
        <w:rFonts w:hint="default"/>
      </w:rPr>
    </w:lvl>
    <w:lvl w:ilvl="2">
      <w:start w:val="1"/>
      <w:numFmt w:val="decimal"/>
      <w:lvlText w:val="%1.%2.%3"/>
      <w:lvlJc w:val="left"/>
      <w:pPr>
        <w:ind w:left="2057" w:hanging="1054"/>
        <w:jc w:val="right"/>
      </w:pPr>
      <w:rPr>
        <w:rFonts w:hint="default" w:ascii="宋体" w:hAnsi="宋体" w:eastAsia="宋体" w:cs="宋体"/>
        <w:spacing w:val="-2"/>
        <w:w w:val="100"/>
        <w:sz w:val="40"/>
        <w:szCs w:val="40"/>
      </w:rPr>
    </w:lvl>
    <w:lvl w:ilvl="3">
      <w:start w:val="1"/>
      <w:numFmt w:val="decimal"/>
      <w:lvlText w:val="（%4）"/>
      <w:lvlJc w:val="left"/>
      <w:pPr>
        <w:ind w:left="160" w:hanging="1060"/>
        <w:jc w:val="left"/>
      </w:pPr>
      <w:rPr>
        <w:rFonts w:hint="default" w:ascii="宋体" w:hAnsi="宋体" w:eastAsia="宋体" w:cs="宋体"/>
        <w:spacing w:val="-17"/>
        <w:w w:val="100"/>
        <w:sz w:val="40"/>
        <w:szCs w:val="40"/>
      </w:rPr>
    </w:lvl>
    <w:lvl w:ilvl="4">
      <w:start w:val="0"/>
      <w:numFmt w:val="bullet"/>
      <w:lvlText w:val="•"/>
      <w:lvlJc w:val="left"/>
      <w:pPr>
        <w:ind w:left="5779" w:hanging="1060"/>
      </w:pPr>
      <w:rPr>
        <w:rFonts w:hint="default"/>
      </w:rPr>
    </w:lvl>
    <w:lvl w:ilvl="5">
      <w:start w:val="0"/>
      <w:numFmt w:val="bullet"/>
      <w:lvlText w:val="•"/>
      <w:lvlJc w:val="left"/>
      <w:pPr>
        <w:ind w:left="7019" w:hanging="1060"/>
      </w:pPr>
      <w:rPr>
        <w:rFonts w:hint="default"/>
      </w:rPr>
    </w:lvl>
    <w:lvl w:ilvl="6">
      <w:start w:val="0"/>
      <w:numFmt w:val="bullet"/>
      <w:lvlText w:val="•"/>
      <w:lvlJc w:val="left"/>
      <w:pPr>
        <w:ind w:left="8259" w:hanging="1060"/>
      </w:pPr>
      <w:rPr>
        <w:rFonts w:hint="default"/>
      </w:rPr>
    </w:lvl>
    <w:lvl w:ilvl="7">
      <w:start w:val="0"/>
      <w:numFmt w:val="bullet"/>
      <w:lvlText w:val="•"/>
      <w:lvlJc w:val="left"/>
      <w:pPr>
        <w:ind w:left="9499" w:hanging="1060"/>
      </w:pPr>
      <w:rPr>
        <w:rFonts w:hint="default"/>
      </w:rPr>
    </w:lvl>
    <w:lvl w:ilvl="8">
      <w:start w:val="0"/>
      <w:numFmt w:val="bullet"/>
      <w:lvlText w:val="•"/>
      <w:lvlJc w:val="left"/>
      <w:pPr>
        <w:ind w:left="10739" w:hanging="1060"/>
      </w:pPr>
      <w:rPr>
        <w:rFonts w:hint="default"/>
      </w:rPr>
    </w:lvl>
  </w:abstractNum>
  <w:abstractNum w:abstractNumId="29">
    <w:multiLevelType w:val="hybridMultilevel"/>
    <w:lvl w:ilvl="0">
      <w:start w:val="1"/>
      <w:numFmt w:val="decimal"/>
      <w:lvlText w:val="（%1）"/>
      <w:lvlJc w:val="left"/>
      <w:pPr>
        <w:ind w:left="160" w:hanging="1053"/>
        <w:jc w:val="left"/>
      </w:pPr>
      <w:rPr>
        <w:rFonts w:hint="default" w:ascii="宋体" w:hAnsi="宋体" w:eastAsia="宋体" w:cs="宋体"/>
        <w:spacing w:val="-17"/>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28">
    <w:multiLevelType w:val="hybridMultilevel"/>
    <w:lvl w:ilvl="0">
      <w:start w:val="1"/>
      <w:numFmt w:val="decimal"/>
      <w:lvlText w:val="（%1）"/>
      <w:lvlJc w:val="left"/>
      <w:pPr>
        <w:ind w:left="160" w:hanging="1053"/>
        <w:jc w:val="left"/>
      </w:pPr>
      <w:rPr>
        <w:rFonts w:hint="default" w:ascii="宋体" w:hAnsi="宋体" w:eastAsia="宋体" w:cs="宋体"/>
        <w:spacing w:val="-72"/>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27">
    <w:multiLevelType w:val="hybridMultilevel"/>
    <w:lvl w:ilvl="0">
      <w:start w:val="6"/>
      <w:numFmt w:val="decimal"/>
      <w:lvlText w:val="%1"/>
      <w:lvlJc w:val="left"/>
      <w:pPr>
        <w:ind w:left="2158" w:hanging="1156"/>
        <w:jc w:val="left"/>
      </w:pPr>
      <w:rPr>
        <w:rFonts w:hint="default"/>
      </w:rPr>
    </w:lvl>
    <w:lvl w:ilvl="1">
      <w:start w:val="2"/>
      <w:numFmt w:val="decimal"/>
      <w:lvlText w:val="%1.%2"/>
      <w:lvlJc w:val="left"/>
      <w:pPr>
        <w:ind w:left="2158" w:hanging="1156"/>
        <w:jc w:val="left"/>
      </w:pPr>
      <w:rPr>
        <w:rFonts w:hint="default"/>
      </w:rPr>
    </w:lvl>
    <w:lvl w:ilvl="2">
      <w:start w:val="2"/>
      <w:numFmt w:val="decimal"/>
      <w:lvlText w:val="%1.%2.%3"/>
      <w:lvlJc w:val="left"/>
      <w:pPr>
        <w:ind w:left="2158" w:hanging="1156"/>
        <w:jc w:val="left"/>
      </w:pPr>
      <w:rPr>
        <w:rFonts w:hint="default" w:ascii="宋体" w:hAnsi="宋体" w:eastAsia="宋体" w:cs="宋体"/>
        <w:w w:val="100"/>
        <w:sz w:val="42"/>
        <w:szCs w:val="42"/>
      </w:rPr>
    </w:lvl>
    <w:lvl w:ilvl="3">
      <w:start w:val="0"/>
      <w:numFmt w:val="bullet"/>
      <w:lvlText w:val="•"/>
      <w:lvlJc w:val="left"/>
      <w:pPr>
        <w:ind w:left="5477" w:hanging="1156"/>
      </w:pPr>
      <w:rPr>
        <w:rFonts w:hint="default"/>
      </w:rPr>
    </w:lvl>
    <w:lvl w:ilvl="4">
      <w:start w:val="0"/>
      <w:numFmt w:val="bullet"/>
      <w:lvlText w:val="•"/>
      <w:lvlJc w:val="left"/>
      <w:pPr>
        <w:ind w:left="6583" w:hanging="1156"/>
      </w:pPr>
      <w:rPr>
        <w:rFonts w:hint="default"/>
      </w:rPr>
    </w:lvl>
    <w:lvl w:ilvl="5">
      <w:start w:val="0"/>
      <w:numFmt w:val="bullet"/>
      <w:lvlText w:val="•"/>
      <w:lvlJc w:val="left"/>
      <w:pPr>
        <w:ind w:left="7689" w:hanging="1156"/>
      </w:pPr>
      <w:rPr>
        <w:rFonts w:hint="default"/>
      </w:rPr>
    </w:lvl>
    <w:lvl w:ilvl="6">
      <w:start w:val="0"/>
      <w:numFmt w:val="bullet"/>
      <w:lvlText w:val="•"/>
      <w:lvlJc w:val="left"/>
      <w:pPr>
        <w:ind w:left="8795" w:hanging="1156"/>
      </w:pPr>
      <w:rPr>
        <w:rFonts w:hint="default"/>
      </w:rPr>
    </w:lvl>
    <w:lvl w:ilvl="7">
      <w:start w:val="0"/>
      <w:numFmt w:val="bullet"/>
      <w:lvlText w:val="•"/>
      <w:lvlJc w:val="left"/>
      <w:pPr>
        <w:ind w:left="9901" w:hanging="1156"/>
      </w:pPr>
      <w:rPr>
        <w:rFonts w:hint="default"/>
      </w:rPr>
    </w:lvl>
    <w:lvl w:ilvl="8">
      <w:start w:val="0"/>
      <w:numFmt w:val="bullet"/>
      <w:lvlText w:val="•"/>
      <w:lvlJc w:val="left"/>
      <w:pPr>
        <w:ind w:left="11007" w:hanging="1156"/>
      </w:pPr>
      <w:rPr>
        <w:rFonts w:hint="default"/>
      </w:rPr>
    </w:lvl>
  </w:abstractNum>
  <w:abstractNum w:abstractNumId="26">
    <w:multiLevelType w:val="hybridMultilevel"/>
    <w:lvl w:ilvl="0">
      <w:start w:val="6"/>
      <w:numFmt w:val="decimal"/>
      <w:lvlText w:val="%1"/>
      <w:lvlJc w:val="left"/>
      <w:pPr>
        <w:ind w:left="794" w:hanging="634"/>
        <w:jc w:val="left"/>
      </w:pPr>
      <w:rPr>
        <w:rFonts w:hint="default"/>
      </w:rPr>
    </w:lvl>
    <w:lvl w:ilvl="1">
      <w:start w:val="1"/>
      <w:numFmt w:val="decimal"/>
      <w:lvlText w:val="%1.%2"/>
      <w:lvlJc w:val="left"/>
      <w:pPr>
        <w:ind w:left="794" w:hanging="634"/>
        <w:jc w:val="left"/>
      </w:pPr>
      <w:rPr>
        <w:rFonts w:hint="default" w:ascii="宋体" w:hAnsi="宋体" w:eastAsia="宋体" w:cs="宋体"/>
        <w:w w:val="100"/>
        <w:sz w:val="40"/>
        <w:szCs w:val="40"/>
      </w:rPr>
    </w:lvl>
    <w:lvl w:ilvl="2">
      <w:start w:val="1"/>
      <w:numFmt w:val="decimal"/>
      <w:lvlText w:val="（%3）"/>
      <w:lvlJc w:val="left"/>
      <w:pPr>
        <w:ind w:left="1846" w:hanging="1053"/>
        <w:jc w:val="left"/>
      </w:pPr>
      <w:rPr>
        <w:rFonts w:hint="default" w:ascii="宋体" w:hAnsi="宋体" w:eastAsia="宋体" w:cs="宋体"/>
        <w:spacing w:val="-4"/>
        <w:w w:val="100"/>
        <w:sz w:val="40"/>
        <w:szCs w:val="40"/>
      </w:rPr>
    </w:lvl>
    <w:lvl w:ilvl="3">
      <w:start w:val="0"/>
      <w:numFmt w:val="bullet"/>
      <w:lvlText w:val="•"/>
      <w:lvlJc w:val="left"/>
      <w:pPr>
        <w:ind w:left="4368" w:hanging="1053"/>
      </w:pPr>
      <w:rPr>
        <w:rFonts w:hint="default"/>
      </w:rPr>
    </w:lvl>
    <w:lvl w:ilvl="4">
      <w:start w:val="0"/>
      <w:numFmt w:val="bullet"/>
      <w:lvlText w:val="•"/>
      <w:lvlJc w:val="left"/>
      <w:pPr>
        <w:ind w:left="5633" w:hanging="1053"/>
      </w:pPr>
      <w:rPr>
        <w:rFonts w:hint="default"/>
      </w:rPr>
    </w:lvl>
    <w:lvl w:ilvl="5">
      <w:start w:val="0"/>
      <w:numFmt w:val="bullet"/>
      <w:lvlText w:val="•"/>
      <w:lvlJc w:val="left"/>
      <w:pPr>
        <w:ind w:left="6897" w:hanging="1053"/>
      </w:pPr>
      <w:rPr>
        <w:rFonts w:hint="default"/>
      </w:rPr>
    </w:lvl>
    <w:lvl w:ilvl="6">
      <w:start w:val="0"/>
      <w:numFmt w:val="bullet"/>
      <w:lvlText w:val="•"/>
      <w:lvlJc w:val="left"/>
      <w:pPr>
        <w:ind w:left="8162" w:hanging="1053"/>
      </w:pPr>
      <w:rPr>
        <w:rFonts w:hint="default"/>
      </w:rPr>
    </w:lvl>
    <w:lvl w:ilvl="7">
      <w:start w:val="0"/>
      <w:numFmt w:val="bullet"/>
      <w:lvlText w:val="•"/>
      <w:lvlJc w:val="left"/>
      <w:pPr>
        <w:ind w:left="9426" w:hanging="1053"/>
      </w:pPr>
      <w:rPr>
        <w:rFonts w:hint="default"/>
      </w:rPr>
    </w:lvl>
    <w:lvl w:ilvl="8">
      <w:start w:val="0"/>
      <w:numFmt w:val="bullet"/>
      <w:lvlText w:val="•"/>
      <w:lvlJc w:val="left"/>
      <w:pPr>
        <w:ind w:left="10690" w:hanging="1053"/>
      </w:pPr>
      <w:rPr>
        <w:rFonts w:hint="default"/>
      </w:rPr>
    </w:lvl>
  </w:abstractNum>
  <w:abstractNum w:abstractNumId="25">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24">
    <w:multiLevelType w:val="hybridMultilevel"/>
    <w:lvl w:ilvl="0">
      <w:start w:val="1"/>
      <w:numFmt w:val="decimal"/>
      <w:lvlText w:val="（%1）"/>
      <w:lvlJc w:val="left"/>
      <w:pPr>
        <w:ind w:left="160" w:hanging="1060"/>
        <w:jc w:val="left"/>
      </w:pPr>
      <w:rPr>
        <w:rFonts w:hint="default" w:ascii="宋体" w:hAnsi="宋体" w:eastAsia="宋体" w:cs="宋体"/>
        <w:spacing w:val="-156"/>
        <w:w w:val="100"/>
        <w:sz w:val="40"/>
        <w:szCs w:val="40"/>
      </w:rPr>
    </w:lvl>
    <w:lvl w:ilvl="1">
      <w:start w:val="0"/>
      <w:numFmt w:val="bullet"/>
      <w:lvlText w:val="•"/>
      <w:lvlJc w:val="left"/>
      <w:pPr>
        <w:ind w:left="1465" w:hanging="1060"/>
      </w:pPr>
      <w:rPr>
        <w:rFonts w:hint="default"/>
      </w:rPr>
    </w:lvl>
    <w:lvl w:ilvl="2">
      <w:start w:val="0"/>
      <w:numFmt w:val="bullet"/>
      <w:lvlText w:val="•"/>
      <w:lvlJc w:val="left"/>
      <w:pPr>
        <w:ind w:left="2771" w:hanging="1060"/>
      </w:pPr>
      <w:rPr>
        <w:rFonts w:hint="default"/>
      </w:rPr>
    </w:lvl>
    <w:lvl w:ilvl="3">
      <w:start w:val="0"/>
      <w:numFmt w:val="bullet"/>
      <w:lvlText w:val="•"/>
      <w:lvlJc w:val="left"/>
      <w:pPr>
        <w:ind w:left="4077" w:hanging="1060"/>
      </w:pPr>
      <w:rPr>
        <w:rFonts w:hint="default"/>
      </w:rPr>
    </w:lvl>
    <w:lvl w:ilvl="4">
      <w:start w:val="0"/>
      <w:numFmt w:val="bullet"/>
      <w:lvlText w:val="•"/>
      <w:lvlJc w:val="left"/>
      <w:pPr>
        <w:ind w:left="5383" w:hanging="1060"/>
      </w:pPr>
      <w:rPr>
        <w:rFonts w:hint="default"/>
      </w:rPr>
    </w:lvl>
    <w:lvl w:ilvl="5">
      <w:start w:val="0"/>
      <w:numFmt w:val="bullet"/>
      <w:lvlText w:val="•"/>
      <w:lvlJc w:val="left"/>
      <w:pPr>
        <w:ind w:left="6689" w:hanging="1060"/>
      </w:pPr>
      <w:rPr>
        <w:rFonts w:hint="default"/>
      </w:rPr>
    </w:lvl>
    <w:lvl w:ilvl="6">
      <w:start w:val="0"/>
      <w:numFmt w:val="bullet"/>
      <w:lvlText w:val="•"/>
      <w:lvlJc w:val="left"/>
      <w:pPr>
        <w:ind w:left="7995" w:hanging="1060"/>
      </w:pPr>
      <w:rPr>
        <w:rFonts w:hint="default"/>
      </w:rPr>
    </w:lvl>
    <w:lvl w:ilvl="7">
      <w:start w:val="0"/>
      <w:numFmt w:val="bullet"/>
      <w:lvlText w:val="•"/>
      <w:lvlJc w:val="left"/>
      <w:pPr>
        <w:ind w:left="9301" w:hanging="1060"/>
      </w:pPr>
      <w:rPr>
        <w:rFonts w:hint="default"/>
      </w:rPr>
    </w:lvl>
    <w:lvl w:ilvl="8">
      <w:start w:val="0"/>
      <w:numFmt w:val="bullet"/>
      <w:lvlText w:val="•"/>
      <w:lvlJc w:val="left"/>
      <w:pPr>
        <w:ind w:left="10607" w:hanging="1060"/>
      </w:pPr>
      <w:rPr>
        <w:rFonts w:hint="default"/>
      </w:rPr>
    </w:lvl>
  </w:abstractNum>
  <w:abstractNum w:abstractNumId="23">
    <w:multiLevelType w:val="hybridMultilevel"/>
    <w:lvl w:ilvl="0">
      <w:start w:val="1"/>
      <w:numFmt w:val="decimal"/>
      <w:lvlText w:val="（%1）"/>
      <w:lvlJc w:val="left"/>
      <w:pPr>
        <w:ind w:left="160" w:hanging="1053"/>
        <w:jc w:val="left"/>
      </w:pPr>
      <w:rPr>
        <w:rFonts w:hint="default" w:ascii="宋体" w:hAnsi="宋体" w:eastAsia="宋体" w:cs="宋体"/>
        <w:spacing w:val="-91"/>
        <w:w w:val="100"/>
        <w:sz w:val="40"/>
        <w:szCs w:val="40"/>
      </w:rPr>
    </w:lvl>
    <w:lvl w:ilvl="1">
      <w:start w:val="1"/>
      <w:numFmt w:val="decimal"/>
      <w:lvlText w:val="%2）"/>
      <w:lvlJc w:val="left"/>
      <w:pPr>
        <w:ind w:left="1634" w:hanging="631"/>
        <w:jc w:val="left"/>
      </w:pPr>
      <w:rPr>
        <w:rFonts w:hint="default" w:ascii="宋体" w:hAnsi="宋体" w:eastAsia="宋体" w:cs="宋体"/>
        <w:spacing w:val="-2"/>
        <w:w w:val="100"/>
        <w:sz w:val="40"/>
        <w:szCs w:val="40"/>
      </w:rPr>
    </w:lvl>
    <w:lvl w:ilvl="2">
      <w:start w:val="0"/>
      <w:numFmt w:val="bullet"/>
      <w:lvlText w:val="•"/>
      <w:lvlJc w:val="left"/>
      <w:pPr>
        <w:ind w:left="2926" w:hanging="631"/>
      </w:pPr>
      <w:rPr>
        <w:rFonts w:hint="default"/>
      </w:rPr>
    </w:lvl>
    <w:lvl w:ilvl="3">
      <w:start w:val="0"/>
      <w:numFmt w:val="bullet"/>
      <w:lvlText w:val="•"/>
      <w:lvlJc w:val="left"/>
      <w:pPr>
        <w:ind w:left="4213" w:hanging="631"/>
      </w:pPr>
      <w:rPr>
        <w:rFonts w:hint="default"/>
      </w:rPr>
    </w:lvl>
    <w:lvl w:ilvl="4">
      <w:start w:val="0"/>
      <w:numFmt w:val="bullet"/>
      <w:lvlText w:val="•"/>
      <w:lvlJc w:val="left"/>
      <w:pPr>
        <w:ind w:left="5499" w:hanging="631"/>
      </w:pPr>
      <w:rPr>
        <w:rFonts w:hint="default"/>
      </w:rPr>
    </w:lvl>
    <w:lvl w:ilvl="5">
      <w:start w:val="0"/>
      <w:numFmt w:val="bullet"/>
      <w:lvlText w:val="•"/>
      <w:lvlJc w:val="left"/>
      <w:pPr>
        <w:ind w:left="6786" w:hanging="631"/>
      </w:pPr>
      <w:rPr>
        <w:rFonts w:hint="default"/>
      </w:rPr>
    </w:lvl>
    <w:lvl w:ilvl="6">
      <w:start w:val="0"/>
      <w:numFmt w:val="bullet"/>
      <w:lvlText w:val="•"/>
      <w:lvlJc w:val="left"/>
      <w:pPr>
        <w:ind w:left="8073" w:hanging="631"/>
      </w:pPr>
      <w:rPr>
        <w:rFonts w:hint="default"/>
      </w:rPr>
    </w:lvl>
    <w:lvl w:ilvl="7">
      <w:start w:val="0"/>
      <w:numFmt w:val="bullet"/>
      <w:lvlText w:val="•"/>
      <w:lvlJc w:val="left"/>
      <w:pPr>
        <w:ind w:left="9359" w:hanging="631"/>
      </w:pPr>
      <w:rPr>
        <w:rFonts w:hint="default"/>
      </w:rPr>
    </w:lvl>
    <w:lvl w:ilvl="8">
      <w:start w:val="0"/>
      <w:numFmt w:val="bullet"/>
      <w:lvlText w:val="•"/>
      <w:lvlJc w:val="left"/>
      <w:pPr>
        <w:ind w:left="10646" w:hanging="631"/>
      </w:pPr>
      <w:rPr>
        <w:rFonts w:hint="default"/>
      </w:rPr>
    </w:lvl>
  </w:abstractNum>
  <w:abstractNum w:abstractNumId="22">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21">
    <w:multiLevelType w:val="hybridMultilevel"/>
    <w:lvl w:ilvl="0">
      <w:start w:val="5"/>
      <w:numFmt w:val="decimal"/>
      <w:lvlText w:val="%1"/>
      <w:lvlJc w:val="left"/>
      <w:pPr>
        <w:ind w:left="794" w:hanging="634"/>
        <w:jc w:val="left"/>
      </w:pPr>
      <w:rPr>
        <w:rFonts w:hint="default"/>
      </w:rPr>
    </w:lvl>
    <w:lvl w:ilvl="1">
      <w:start w:val="3"/>
      <w:numFmt w:val="decimal"/>
      <w:lvlText w:val="%1.%2"/>
      <w:lvlJc w:val="left"/>
      <w:pPr>
        <w:ind w:left="794" w:hanging="634"/>
        <w:jc w:val="left"/>
      </w:pPr>
      <w:rPr>
        <w:rFonts w:hint="default" w:ascii="宋体" w:hAnsi="宋体" w:eastAsia="宋体" w:cs="宋体"/>
        <w:w w:val="100"/>
        <w:sz w:val="40"/>
        <w:szCs w:val="40"/>
      </w:rPr>
    </w:lvl>
    <w:lvl w:ilvl="2">
      <w:start w:val="1"/>
      <w:numFmt w:val="decimal"/>
      <w:lvlText w:val="%1.%2.%3"/>
      <w:lvlJc w:val="left"/>
      <w:pPr>
        <w:ind w:left="2057" w:hanging="1054"/>
        <w:jc w:val="left"/>
      </w:pPr>
      <w:rPr>
        <w:rFonts w:hint="default" w:ascii="宋体" w:hAnsi="宋体" w:eastAsia="宋体" w:cs="宋体"/>
        <w:spacing w:val="-2"/>
        <w:w w:val="100"/>
        <w:sz w:val="40"/>
        <w:szCs w:val="40"/>
      </w:rPr>
    </w:lvl>
    <w:lvl w:ilvl="3">
      <w:start w:val="0"/>
      <w:numFmt w:val="bullet"/>
      <w:lvlText w:val="•"/>
      <w:lvlJc w:val="left"/>
      <w:pPr>
        <w:ind w:left="4539" w:hanging="1054"/>
      </w:pPr>
      <w:rPr>
        <w:rFonts w:hint="default"/>
      </w:rPr>
    </w:lvl>
    <w:lvl w:ilvl="4">
      <w:start w:val="0"/>
      <w:numFmt w:val="bullet"/>
      <w:lvlText w:val="•"/>
      <w:lvlJc w:val="left"/>
      <w:pPr>
        <w:ind w:left="5779" w:hanging="1054"/>
      </w:pPr>
      <w:rPr>
        <w:rFonts w:hint="default"/>
      </w:rPr>
    </w:lvl>
    <w:lvl w:ilvl="5">
      <w:start w:val="0"/>
      <w:numFmt w:val="bullet"/>
      <w:lvlText w:val="•"/>
      <w:lvlJc w:val="left"/>
      <w:pPr>
        <w:ind w:left="7019" w:hanging="1054"/>
      </w:pPr>
      <w:rPr>
        <w:rFonts w:hint="default"/>
      </w:rPr>
    </w:lvl>
    <w:lvl w:ilvl="6">
      <w:start w:val="0"/>
      <w:numFmt w:val="bullet"/>
      <w:lvlText w:val="•"/>
      <w:lvlJc w:val="left"/>
      <w:pPr>
        <w:ind w:left="8259" w:hanging="1054"/>
      </w:pPr>
      <w:rPr>
        <w:rFonts w:hint="default"/>
      </w:rPr>
    </w:lvl>
    <w:lvl w:ilvl="7">
      <w:start w:val="0"/>
      <w:numFmt w:val="bullet"/>
      <w:lvlText w:val="•"/>
      <w:lvlJc w:val="left"/>
      <w:pPr>
        <w:ind w:left="9499" w:hanging="1054"/>
      </w:pPr>
      <w:rPr>
        <w:rFonts w:hint="default"/>
      </w:rPr>
    </w:lvl>
    <w:lvl w:ilvl="8">
      <w:start w:val="0"/>
      <w:numFmt w:val="bullet"/>
      <w:lvlText w:val="•"/>
      <w:lvlJc w:val="left"/>
      <w:pPr>
        <w:ind w:left="10739" w:hanging="1054"/>
      </w:pPr>
      <w:rPr>
        <w:rFonts w:hint="default"/>
      </w:rPr>
    </w:lvl>
  </w:abstractNum>
  <w:abstractNum w:abstractNumId="20">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19">
    <w:multiLevelType w:val="hybridMultilevel"/>
    <w:lvl w:ilvl="0">
      <w:start w:val="5"/>
      <w:numFmt w:val="decimal"/>
      <w:lvlText w:val="%1"/>
      <w:lvlJc w:val="left"/>
      <w:pPr>
        <w:ind w:left="2057" w:hanging="1054"/>
        <w:jc w:val="left"/>
      </w:pPr>
      <w:rPr>
        <w:rFonts w:hint="default"/>
      </w:rPr>
    </w:lvl>
    <w:lvl w:ilvl="1">
      <w:start w:val="2"/>
      <w:numFmt w:val="decimal"/>
      <w:lvlText w:val="%1.%2"/>
      <w:lvlJc w:val="left"/>
      <w:pPr>
        <w:ind w:left="2057" w:hanging="1054"/>
        <w:jc w:val="left"/>
      </w:pPr>
      <w:rPr>
        <w:rFonts w:hint="default"/>
      </w:rPr>
    </w:lvl>
    <w:lvl w:ilvl="2">
      <w:start w:val="1"/>
      <w:numFmt w:val="decimal"/>
      <w:lvlText w:val="%1.%2.%3"/>
      <w:lvlJc w:val="left"/>
      <w:pPr>
        <w:ind w:left="2057" w:hanging="1054"/>
        <w:jc w:val="left"/>
      </w:pPr>
      <w:rPr>
        <w:rFonts w:hint="default" w:ascii="宋体" w:hAnsi="宋体" w:eastAsia="宋体" w:cs="宋体"/>
        <w:spacing w:val="-2"/>
        <w:w w:val="100"/>
        <w:sz w:val="40"/>
        <w:szCs w:val="40"/>
      </w:rPr>
    </w:lvl>
    <w:lvl w:ilvl="3">
      <w:start w:val="0"/>
      <w:numFmt w:val="bullet"/>
      <w:lvlText w:val="•"/>
      <w:lvlJc w:val="left"/>
      <w:pPr>
        <w:ind w:left="5407" w:hanging="1054"/>
      </w:pPr>
      <w:rPr>
        <w:rFonts w:hint="default"/>
      </w:rPr>
    </w:lvl>
    <w:lvl w:ilvl="4">
      <w:start w:val="0"/>
      <w:numFmt w:val="bullet"/>
      <w:lvlText w:val="•"/>
      <w:lvlJc w:val="left"/>
      <w:pPr>
        <w:ind w:left="6523" w:hanging="1054"/>
      </w:pPr>
      <w:rPr>
        <w:rFonts w:hint="default"/>
      </w:rPr>
    </w:lvl>
    <w:lvl w:ilvl="5">
      <w:start w:val="0"/>
      <w:numFmt w:val="bullet"/>
      <w:lvlText w:val="•"/>
      <w:lvlJc w:val="left"/>
      <w:pPr>
        <w:ind w:left="7639" w:hanging="1054"/>
      </w:pPr>
      <w:rPr>
        <w:rFonts w:hint="default"/>
      </w:rPr>
    </w:lvl>
    <w:lvl w:ilvl="6">
      <w:start w:val="0"/>
      <w:numFmt w:val="bullet"/>
      <w:lvlText w:val="•"/>
      <w:lvlJc w:val="left"/>
      <w:pPr>
        <w:ind w:left="8755" w:hanging="1054"/>
      </w:pPr>
      <w:rPr>
        <w:rFonts w:hint="default"/>
      </w:rPr>
    </w:lvl>
    <w:lvl w:ilvl="7">
      <w:start w:val="0"/>
      <w:numFmt w:val="bullet"/>
      <w:lvlText w:val="•"/>
      <w:lvlJc w:val="left"/>
      <w:pPr>
        <w:ind w:left="9871" w:hanging="1054"/>
      </w:pPr>
      <w:rPr>
        <w:rFonts w:hint="default"/>
      </w:rPr>
    </w:lvl>
    <w:lvl w:ilvl="8">
      <w:start w:val="0"/>
      <w:numFmt w:val="bullet"/>
      <w:lvlText w:val="•"/>
      <w:lvlJc w:val="left"/>
      <w:pPr>
        <w:ind w:left="10987" w:hanging="1054"/>
      </w:pPr>
      <w:rPr>
        <w:rFonts w:hint="default"/>
      </w:rPr>
    </w:lvl>
  </w:abstractNum>
  <w:abstractNum w:abstractNumId="18">
    <w:multiLevelType w:val="hybridMultilevel"/>
    <w:lvl w:ilvl="0">
      <w:start w:val="1"/>
      <w:numFmt w:val="decimal"/>
      <w:lvlText w:val="（%1）"/>
      <w:lvlJc w:val="left"/>
      <w:pPr>
        <w:ind w:left="160" w:hanging="1053"/>
        <w:jc w:val="left"/>
      </w:pPr>
      <w:rPr>
        <w:rFonts w:hint="default" w:ascii="宋体" w:hAnsi="宋体" w:eastAsia="宋体" w:cs="宋体"/>
        <w:spacing w:val="-72"/>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17">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16">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15">
    <w:multiLevelType w:val="hybridMultilevel"/>
    <w:lvl w:ilvl="0">
      <w:start w:val="5"/>
      <w:numFmt w:val="decimal"/>
      <w:lvlText w:val="%1"/>
      <w:lvlJc w:val="left"/>
      <w:pPr>
        <w:ind w:left="794" w:hanging="634"/>
        <w:jc w:val="left"/>
      </w:pPr>
      <w:rPr>
        <w:rFonts w:hint="default"/>
      </w:rPr>
    </w:lvl>
    <w:lvl w:ilvl="1">
      <w:start w:val="1"/>
      <w:numFmt w:val="decimal"/>
      <w:lvlText w:val="%1.%2"/>
      <w:lvlJc w:val="left"/>
      <w:pPr>
        <w:ind w:left="794" w:hanging="634"/>
        <w:jc w:val="left"/>
      </w:pPr>
      <w:rPr>
        <w:rFonts w:hint="default" w:ascii="宋体" w:hAnsi="宋体" w:eastAsia="宋体" w:cs="宋体"/>
        <w:w w:val="100"/>
        <w:sz w:val="40"/>
        <w:szCs w:val="40"/>
      </w:rPr>
    </w:lvl>
    <w:lvl w:ilvl="2">
      <w:start w:val="1"/>
      <w:numFmt w:val="decimal"/>
      <w:lvlText w:val="%1.%2.%3"/>
      <w:lvlJc w:val="left"/>
      <w:pPr>
        <w:ind w:left="2158" w:hanging="1156"/>
        <w:jc w:val="left"/>
      </w:pPr>
      <w:rPr>
        <w:rFonts w:hint="default" w:ascii="宋体" w:hAnsi="宋体" w:eastAsia="宋体" w:cs="宋体"/>
        <w:w w:val="100"/>
        <w:sz w:val="42"/>
        <w:szCs w:val="42"/>
      </w:rPr>
    </w:lvl>
    <w:lvl w:ilvl="3">
      <w:start w:val="0"/>
      <w:numFmt w:val="bullet"/>
      <w:lvlText w:val="•"/>
      <w:lvlJc w:val="left"/>
      <w:pPr>
        <w:ind w:left="4617" w:hanging="1156"/>
      </w:pPr>
      <w:rPr>
        <w:rFonts w:hint="default"/>
      </w:rPr>
    </w:lvl>
    <w:lvl w:ilvl="4">
      <w:start w:val="0"/>
      <w:numFmt w:val="bullet"/>
      <w:lvlText w:val="•"/>
      <w:lvlJc w:val="left"/>
      <w:pPr>
        <w:ind w:left="5846" w:hanging="1156"/>
      </w:pPr>
      <w:rPr>
        <w:rFonts w:hint="default"/>
      </w:rPr>
    </w:lvl>
    <w:lvl w:ilvl="5">
      <w:start w:val="0"/>
      <w:numFmt w:val="bullet"/>
      <w:lvlText w:val="•"/>
      <w:lvlJc w:val="left"/>
      <w:pPr>
        <w:ind w:left="7075" w:hanging="1156"/>
      </w:pPr>
      <w:rPr>
        <w:rFonts w:hint="default"/>
      </w:rPr>
    </w:lvl>
    <w:lvl w:ilvl="6">
      <w:start w:val="0"/>
      <w:numFmt w:val="bullet"/>
      <w:lvlText w:val="•"/>
      <w:lvlJc w:val="left"/>
      <w:pPr>
        <w:ind w:left="8304" w:hanging="1156"/>
      </w:pPr>
      <w:rPr>
        <w:rFonts w:hint="default"/>
      </w:rPr>
    </w:lvl>
    <w:lvl w:ilvl="7">
      <w:start w:val="0"/>
      <w:numFmt w:val="bullet"/>
      <w:lvlText w:val="•"/>
      <w:lvlJc w:val="left"/>
      <w:pPr>
        <w:ind w:left="9533" w:hanging="1156"/>
      </w:pPr>
      <w:rPr>
        <w:rFonts w:hint="default"/>
      </w:rPr>
    </w:lvl>
    <w:lvl w:ilvl="8">
      <w:start w:val="0"/>
      <w:numFmt w:val="bullet"/>
      <w:lvlText w:val="•"/>
      <w:lvlJc w:val="left"/>
      <w:pPr>
        <w:ind w:left="10761" w:hanging="1156"/>
      </w:pPr>
      <w:rPr>
        <w:rFonts w:hint="default"/>
      </w:rPr>
    </w:lvl>
  </w:abstractNum>
  <w:abstractNum w:abstractNumId="14">
    <w:multiLevelType w:val="hybridMultilevel"/>
    <w:lvl w:ilvl="0">
      <w:start w:val="1"/>
      <w:numFmt w:val="decimal"/>
      <w:lvlText w:val="（%1）"/>
      <w:lvlJc w:val="left"/>
      <w:pPr>
        <w:ind w:left="1846" w:hanging="1053"/>
        <w:jc w:val="righ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13">
    <w:multiLevelType w:val="hybridMultilevel"/>
    <w:lvl w:ilvl="0">
      <w:start w:val="1"/>
      <w:numFmt w:val="decimal"/>
      <w:lvlText w:val="（%1）"/>
      <w:lvlJc w:val="left"/>
      <w:pPr>
        <w:ind w:left="160" w:hanging="1053"/>
        <w:jc w:val="left"/>
      </w:pPr>
      <w:rPr>
        <w:rFonts w:hint="default" w:ascii="宋体" w:hAnsi="宋体" w:eastAsia="宋体" w:cs="宋体"/>
        <w:spacing w:val="-72"/>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12">
    <w:multiLevelType w:val="hybridMultilevel"/>
    <w:lvl w:ilvl="0">
      <w:start w:val="4"/>
      <w:numFmt w:val="decimal"/>
      <w:lvlText w:val="%1"/>
      <w:lvlJc w:val="left"/>
      <w:pPr>
        <w:ind w:left="898" w:hanging="738"/>
        <w:jc w:val="left"/>
      </w:pPr>
      <w:rPr>
        <w:rFonts w:hint="default"/>
      </w:rPr>
    </w:lvl>
    <w:lvl w:ilvl="1">
      <w:start w:val="1"/>
      <w:numFmt w:val="decimal"/>
      <w:lvlText w:val="%1.%2"/>
      <w:lvlJc w:val="left"/>
      <w:pPr>
        <w:ind w:left="898" w:hanging="738"/>
        <w:jc w:val="left"/>
      </w:pPr>
      <w:rPr>
        <w:rFonts w:hint="default" w:ascii="宋体" w:hAnsi="宋体" w:eastAsia="宋体" w:cs="宋体"/>
        <w:w w:val="100"/>
        <w:sz w:val="42"/>
        <w:szCs w:val="42"/>
      </w:rPr>
    </w:lvl>
    <w:lvl w:ilvl="2">
      <w:start w:val="1"/>
      <w:numFmt w:val="decimal"/>
      <w:lvlText w:val="%1.%2.%3"/>
      <w:lvlJc w:val="left"/>
      <w:pPr>
        <w:ind w:left="160" w:hanging="1120"/>
        <w:jc w:val="left"/>
      </w:pPr>
      <w:rPr>
        <w:rFonts w:hint="default" w:ascii="宋体" w:hAnsi="宋体" w:eastAsia="宋体" w:cs="宋体"/>
        <w:w w:val="100"/>
        <w:sz w:val="42"/>
        <w:szCs w:val="42"/>
      </w:rPr>
    </w:lvl>
    <w:lvl w:ilvl="3">
      <w:start w:val="0"/>
      <w:numFmt w:val="bullet"/>
      <w:lvlText w:val="•"/>
      <w:lvlJc w:val="left"/>
      <w:pPr>
        <w:ind w:left="3637" w:hanging="1120"/>
      </w:pPr>
      <w:rPr>
        <w:rFonts w:hint="default"/>
      </w:rPr>
    </w:lvl>
    <w:lvl w:ilvl="4">
      <w:start w:val="0"/>
      <w:numFmt w:val="bullet"/>
      <w:lvlText w:val="•"/>
      <w:lvlJc w:val="left"/>
      <w:pPr>
        <w:ind w:left="5006" w:hanging="1120"/>
      </w:pPr>
      <w:rPr>
        <w:rFonts w:hint="default"/>
      </w:rPr>
    </w:lvl>
    <w:lvl w:ilvl="5">
      <w:start w:val="0"/>
      <w:numFmt w:val="bullet"/>
      <w:lvlText w:val="•"/>
      <w:lvlJc w:val="left"/>
      <w:pPr>
        <w:ind w:left="6375" w:hanging="1120"/>
      </w:pPr>
      <w:rPr>
        <w:rFonts w:hint="default"/>
      </w:rPr>
    </w:lvl>
    <w:lvl w:ilvl="6">
      <w:start w:val="0"/>
      <w:numFmt w:val="bullet"/>
      <w:lvlText w:val="•"/>
      <w:lvlJc w:val="left"/>
      <w:pPr>
        <w:ind w:left="7744" w:hanging="1120"/>
      </w:pPr>
      <w:rPr>
        <w:rFonts w:hint="default"/>
      </w:rPr>
    </w:lvl>
    <w:lvl w:ilvl="7">
      <w:start w:val="0"/>
      <w:numFmt w:val="bullet"/>
      <w:lvlText w:val="•"/>
      <w:lvlJc w:val="left"/>
      <w:pPr>
        <w:ind w:left="9113" w:hanging="1120"/>
      </w:pPr>
      <w:rPr>
        <w:rFonts w:hint="default"/>
      </w:rPr>
    </w:lvl>
    <w:lvl w:ilvl="8">
      <w:start w:val="0"/>
      <w:numFmt w:val="bullet"/>
      <w:lvlText w:val="•"/>
      <w:lvlJc w:val="left"/>
      <w:pPr>
        <w:ind w:left="10481" w:hanging="1120"/>
      </w:pPr>
      <w:rPr>
        <w:rFonts w:hint="default"/>
      </w:rPr>
    </w:lvl>
  </w:abstractNum>
  <w:abstractNum w:abstractNumId="11">
    <w:multiLevelType w:val="hybridMultilevel"/>
    <w:lvl w:ilvl="0">
      <w:start w:val="3"/>
      <w:numFmt w:val="decimal"/>
      <w:lvlText w:val="%1"/>
      <w:lvlJc w:val="left"/>
      <w:pPr>
        <w:ind w:left="794" w:hanging="634"/>
        <w:jc w:val="left"/>
      </w:pPr>
      <w:rPr>
        <w:rFonts w:hint="default"/>
      </w:rPr>
    </w:lvl>
    <w:lvl w:ilvl="1">
      <w:start w:val="1"/>
      <w:numFmt w:val="decimal"/>
      <w:lvlText w:val="%1.%2"/>
      <w:lvlJc w:val="left"/>
      <w:pPr>
        <w:ind w:left="794" w:hanging="634"/>
        <w:jc w:val="left"/>
      </w:pPr>
      <w:rPr>
        <w:rFonts w:hint="default" w:ascii="宋体" w:hAnsi="宋体" w:eastAsia="宋体" w:cs="宋体"/>
        <w:w w:val="100"/>
        <w:sz w:val="40"/>
        <w:szCs w:val="40"/>
      </w:rPr>
    </w:lvl>
    <w:lvl w:ilvl="2">
      <w:start w:val="0"/>
      <w:numFmt w:val="bullet"/>
      <w:lvlText w:val="•"/>
      <w:lvlJc w:val="left"/>
      <w:pPr>
        <w:ind w:left="3283" w:hanging="634"/>
      </w:pPr>
      <w:rPr>
        <w:rFonts w:hint="default"/>
      </w:rPr>
    </w:lvl>
    <w:lvl w:ilvl="3">
      <w:start w:val="0"/>
      <w:numFmt w:val="bullet"/>
      <w:lvlText w:val="•"/>
      <w:lvlJc w:val="left"/>
      <w:pPr>
        <w:ind w:left="4525" w:hanging="634"/>
      </w:pPr>
      <w:rPr>
        <w:rFonts w:hint="default"/>
      </w:rPr>
    </w:lvl>
    <w:lvl w:ilvl="4">
      <w:start w:val="0"/>
      <w:numFmt w:val="bullet"/>
      <w:lvlText w:val="•"/>
      <w:lvlJc w:val="left"/>
      <w:pPr>
        <w:ind w:left="5767" w:hanging="634"/>
      </w:pPr>
      <w:rPr>
        <w:rFonts w:hint="default"/>
      </w:rPr>
    </w:lvl>
    <w:lvl w:ilvl="5">
      <w:start w:val="0"/>
      <w:numFmt w:val="bullet"/>
      <w:lvlText w:val="•"/>
      <w:lvlJc w:val="left"/>
      <w:pPr>
        <w:ind w:left="7009" w:hanging="634"/>
      </w:pPr>
      <w:rPr>
        <w:rFonts w:hint="default"/>
      </w:rPr>
    </w:lvl>
    <w:lvl w:ilvl="6">
      <w:start w:val="0"/>
      <w:numFmt w:val="bullet"/>
      <w:lvlText w:val="•"/>
      <w:lvlJc w:val="left"/>
      <w:pPr>
        <w:ind w:left="8251" w:hanging="634"/>
      </w:pPr>
      <w:rPr>
        <w:rFonts w:hint="default"/>
      </w:rPr>
    </w:lvl>
    <w:lvl w:ilvl="7">
      <w:start w:val="0"/>
      <w:numFmt w:val="bullet"/>
      <w:lvlText w:val="•"/>
      <w:lvlJc w:val="left"/>
      <w:pPr>
        <w:ind w:left="9493" w:hanging="634"/>
      </w:pPr>
      <w:rPr>
        <w:rFonts w:hint="default"/>
      </w:rPr>
    </w:lvl>
    <w:lvl w:ilvl="8">
      <w:start w:val="0"/>
      <w:numFmt w:val="bullet"/>
      <w:lvlText w:val="•"/>
      <w:lvlJc w:val="left"/>
      <w:pPr>
        <w:ind w:left="10735" w:hanging="634"/>
      </w:pPr>
      <w:rPr>
        <w:rFonts w:hint="default"/>
      </w:rPr>
    </w:lvl>
  </w:abstractNum>
  <w:abstractNum w:abstractNumId="10">
    <w:multiLevelType w:val="hybridMultilevel"/>
    <w:lvl w:ilvl="0">
      <w:start w:val="1"/>
      <w:numFmt w:val="decimal"/>
      <w:lvlText w:val="（%1）"/>
      <w:lvlJc w:val="left"/>
      <w:pPr>
        <w:ind w:left="1634" w:hanging="1053"/>
        <w:jc w:val="left"/>
      </w:pPr>
      <w:rPr>
        <w:rFonts w:hint="default" w:ascii="宋体" w:hAnsi="宋体" w:eastAsia="宋体" w:cs="宋体"/>
        <w:spacing w:val="-2"/>
        <w:w w:val="100"/>
        <w:sz w:val="40"/>
        <w:szCs w:val="40"/>
      </w:rPr>
    </w:lvl>
    <w:lvl w:ilvl="1">
      <w:start w:val="0"/>
      <w:numFmt w:val="bullet"/>
      <w:lvlText w:val="•"/>
      <w:lvlJc w:val="left"/>
      <w:pPr>
        <w:ind w:left="2797" w:hanging="1053"/>
      </w:pPr>
      <w:rPr>
        <w:rFonts w:hint="default"/>
      </w:rPr>
    </w:lvl>
    <w:lvl w:ilvl="2">
      <w:start w:val="0"/>
      <w:numFmt w:val="bullet"/>
      <w:lvlText w:val="•"/>
      <w:lvlJc w:val="left"/>
      <w:pPr>
        <w:ind w:left="3955" w:hanging="1053"/>
      </w:pPr>
      <w:rPr>
        <w:rFonts w:hint="default"/>
      </w:rPr>
    </w:lvl>
    <w:lvl w:ilvl="3">
      <w:start w:val="0"/>
      <w:numFmt w:val="bullet"/>
      <w:lvlText w:val="•"/>
      <w:lvlJc w:val="left"/>
      <w:pPr>
        <w:ind w:left="5113" w:hanging="1053"/>
      </w:pPr>
      <w:rPr>
        <w:rFonts w:hint="default"/>
      </w:rPr>
    </w:lvl>
    <w:lvl w:ilvl="4">
      <w:start w:val="0"/>
      <w:numFmt w:val="bullet"/>
      <w:lvlText w:val="•"/>
      <w:lvlJc w:val="left"/>
      <w:pPr>
        <w:ind w:left="6271" w:hanging="1053"/>
      </w:pPr>
      <w:rPr>
        <w:rFonts w:hint="default"/>
      </w:rPr>
    </w:lvl>
    <w:lvl w:ilvl="5">
      <w:start w:val="0"/>
      <w:numFmt w:val="bullet"/>
      <w:lvlText w:val="•"/>
      <w:lvlJc w:val="left"/>
      <w:pPr>
        <w:ind w:left="7429" w:hanging="1053"/>
      </w:pPr>
      <w:rPr>
        <w:rFonts w:hint="default"/>
      </w:rPr>
    </w:lvl>
    <w:lvl w:ilvl="6">
      <w:start w:val="0"/>
      <w:numFmt w:val="bullet"/>
      <w:lvlText w:val="•"/>
      <w:lvlJc w:val="left"/>
      <w:pPr>
        <w:ind w:left="8587" w:hanging="1053"/>
      </w:pPr>
      <w:rPr>
        <w:rFonts w:hint="default"/>
      </w:rPr>
    </w:lvl>
    <w:lvl w:ilvl="7">
      <w:start w:val="0"/>
      <w:numFmt w:val="bullet"/>
      <w:lvlText w:val="•"/>
      <w:lvlJc w:val="left"/>
      <w:pPr>
        <w:ind w:left="9745" w:hanging="1053"/>
      </w:pPr>
      <w:rPr>
        <w:rFonts w:hint="default"/>
      </w:rPr>
    </w:lvl>
    <w:lvl w:ilvl="8">
      <w:start w:val="0"/>
      <w:numFmt w:val="bullet"/>
      <w:lvlText w:val="•"/>
      <w:lvlJc w:val="left"/>
      <w:pPr>
        <w:ind w:left="10903" w:hanging="1053"/>
      </w:pPr>
      <w:rPr>
        <w:rFonts w:hint="default"/>
      </w:rPr>
    </w:lvl>
  </w:abstractNum>
  <w:abstractNum w:abstractNumId="9">
    <w:multiLevelType w:val="hybridMultilevel"/>
    <w:lvl w:ilvl="0">
      <w:start w:val="2"/>
      <w:numFmt w:val="decimal"/>
      <w:lvlText w:val="%1"/>
      <w:lvlJc w:val="left"/>
      <w:pPr>
        <w:ind w:left="898" w:hanging="738"/>
        <w:jc w:val="left"/>
      </w:pPr>
      <w:rPr>
        <w:rFonts w:hint="default"/>
      </w:rPr>
    </w:lvl>
    <w:lvl w:ilvl="1">
      <w:start w:val="1"/>
      <w:numFmt w:val="decimal"/>
      <w:lvlText w:val="%1.%2"/>
      <w:lvlJc w:val="left"/>
      <w:pPr>
        <w:ind w:left="898" w:hanging="738"/>
        <w:jc w:val="left"/>
      </w:pPr>
      <w:rPr>
        <w:rFonts w:hint="default" w:ascii="宋体" w:hAnsi="宋体" w:eastAsia="宋体" w:cs="宋体"/>
        <w:w w:val="100"/>
        <w:sz w:val="42"/>
        <w:szCs w:val="42"/>
      </w:rPr>
    </w:lvl>
    <w:lvl w:ilvl="2">
      <w:start w:val="1"/>
      <w:numFmt w:val="decimal"/>
      <w:lvlText w:val="%1.%2.%3"/>
      <w:lvlJc w:val="left"/>
      <w:pPr>
        <w:ind w:left="160" w:hanging="1120"/>
        <w:jc w:val="right"/>
      </w:pPr>
      <w:rPr>
        <w:rFonts w:hint="default" w:ascii="宋体" w:hAnsi="宋体" w:eastAsia="宋体" w:cs="宋体"/>
        <w:w w:val="100"/>
        <w:sz w:val="42"/>
        <w:szCs w:val="42"/>
      </w:rPr>
    </w:lvl>
    <w:lvl w:ilvl="3">
      <w:start w:val="0"/>
      <w:numFmt w:val="bullet"/>
      <w:lvlText w:val="•"/>
      <w:lvlJc w:val="left"/>
      <w:pPr>
        <w:ind w:left="3637" w:hanging="1120"/>
      </w:pPr>
      <w:rPr>
        <w:rFonts w:hint="default"/>
      </w:rPr>
    </w:lvl>
    <w:lvl w:ilvl="4">
      <w:start w:val="0"/>
      <w:numFmt w:val="bullet"/>
      <w:lvlText w:val="•"/>
      <w:lvlJc w:val="left"/>
      <w:pPr>
        <w:ind w:left="5006" w:hanging="1120"/>
      </w:pPr>
      <w:rPr>
        <w:rFonts w:hint="default"/>
      </w:rPr>
    </w:lvl>
    <w:lvl w:ilvl="5">
      <w:start w:val="0"/>
      <w:numFmt w:val="bullet"/>
      <w:lvlText w:val="•"/>
      <w:lvlJc w:val="left"/>
      <w:pPr>
        <w:ind w:left="6375" w:hanging="1120"/>
      </w:pPr>
      <w:rPr>
        <w:rFonts w:hint="default"/>
      </w:rPr>
    </w:lvl>
    <w:lvl w:ilvl="6">
      <w:start w:val="0"/>
      <w:numFmt w:val="bullet"/>
      <w:lvlText w:val="•"/>
      <w:lvlJc w:val="left"/>
      <w:pPr>
        <w:ind w:left="7744" w:hanging="1120"/>
      </w:pPr>
      <w:rPr>
        <w:rFonts w:hint="default"/>
      </w:rPr>
    </w:lvl>
    <w:lvl w:ilvl="7">
      <w:start w:val="0"/>
      <w:numFmt w:val="bullet"/>
      <w:lvlText w:val="•"/>
      <w:lvlJc w:val="left"/>
      <w:pPr>
        <w:ind w:left="9113" w:hanging="1120"/>
      </w:pPr>
      <w:rPr>
        <w:rFonts w:hint="default"/>
      </w:rPr>
    </w:lvl>
    <w:lvl w:ilvl="8">
      <w:start w:val="0"/>
      <w:numFmt w:val="bullet"/>
      <w:lvlText w:val="•"/>
      <w:lvlJc w:val="left"/>
      <w:pPr>
        <w:ind w:left="10481" w:hanging="1120"/>
      </w:pPr>
      <w:rPr>
        <w:rFonts w:hint="default"/>
      </w:rPr>
    </w:lvl>
  </w:abstractNum>
  <w:abstractNum w:abstractNumId="8">
    <w:multiLevelType w:val="hybridMultilevel"/>
    <w:lvl w:ilvl="0">
      <w:start w:val="1"/>
      <w:numFmt w:val="decimal"/>
      <w:lvlText w:val="（%1）"/>
      <w:lvlJc w:val="left"/>
      <w:pPr>
        <w:ind w:left="1216" w:hanging="1056"/>
        <w:jc w:val="left"/>
      </w:pPr>
      <w:rPr>
        <w:rFonts w:hint="default" w:ascii="宋体" w:hAnsi="宋体" w:eastAsia="宋体" w:cs="宋体"/>
        <w:spacing w:val="-1"/>
        <w:w w:val="100"/>
        <w:sz w:val="40"/>
        <w:szCs w:val="40"/>
      </w:rPr>
    </w:lvl>
    <w:lvl w:ilvl="1">
      <w:start w:val="0"/>
      <w:numFmt w:val="bullet"/>
      <w:lvlText w:val="•"/>
      <w:lvlJc w:val="left"/>
      <w:pPr>
        <w:ind w:left="2419" w:hanging="1056"/>
      </w:pPr>
      <w:rPr>
        <w:rFonts w:hint="default"/>
      </w:rPr>
    </w:lvl>
    <w:lvl w:ilvl="2">
      <w:start w:val="0"/>
      <w:numFmt w:val="bullet"/>
      <w:lvlText w:val="•"/>
      <w:lvlJc w:val="left"/>
      <w:pPr>
        <w:ind w:left="3619" w:hanging="1056"/>
      </w:pPr>
      <w:rPr>
        <w:rFonts w:hint="default"/>
      </w:rPr>
    </w:lvl>
    <w:lvl w:ilvl="3">
      <w:start w:val="0"/>
      <w:numFmt w:val="bullet"/>
      <w:lvlText w:val="•"/>
      <w:lvlJc w:val="left"/>
      <w:pPr>
        <w:ind w:left="4819" w:hanging="1056"/>
      </w:pPr>
      <w:rPr>
        <w:rFonts w:hint="default"/>
      </w:rPr>
    </w:lvl>
    <w:lvl w:ilvl="4">
      <w:start w:val="0"/>
      <w:numFmt w:val="bullet"/>
      <w:lvlText w:val="•"/>
      <w:lvlJc w:val="left"/>
      <w:pPr>
        <w:ind w:left="6019" w:hanging="1056"/>
      </w:pPr>
      <w:rPr>
        <w:rFonts w:hint="default"/>
      </w:rPr>
    </w:lvl>
    <w:lvl w:ilvl="5">
      <w:start w:val="0"/>
      <w:numFmt w:val="bullet"/>
      <w:lvlText w:val="•"/>
      <w:lvlJc w:val="left"/>
      <w:pPr>
        <w:ind w:left="7219" w:hanging="1056"/>
      </w:pPr>
      <w:rPr>
        <w:rFonts w:hint="default"/>
      </w:rPr>
    </w:lvl>
    <w:lvl w:ilvl="6">
      <w:start w:val="0"/>
      <w:numFmt w:val="bullet"/>
      <w:lvlText w:val="•"/>
      <w:lvlJc w:val="left"/>
      <w:pPr>
        <w:ind w:left="8419" w:hanging="1056"/>
      </w:pPr>
      <w:rPr>
        <w:rFonts w:hint="default"/>
      </w:rPr>
    </w:lvl>
    <w:lvl w:ilvl="7">
      <w:start w:val="0"/>
      <w:numFmt w:val="bullet"/>
      <w:lvlText w:val="•"/>
      <w:lvlJc w:val="left"/>
      <w:pPr>
        <w:ind w:left="9619" w:hanging="1056"/>
      </w:pPr>
      <w:rPr>
        <w:rFonts w:hint="default"/>
      </w:rPr>
    </w:lvl>
    <w:lvl w:ilvl="8">
      <w:start w:val="0"/>
      <w:numFmt w:val="bullet"/>
      <w:lvlText w:val="•"/>
      <w:lvlJc w:val="left"/>
      <w:pPr>
        <w:ind w:left="10819" w:hanging="1056"/>
      </w:pPr>
      <w:rPr>
        <w:rFonts w:hint="default"/>
      </w:rPr>
    </w:lvl>
  </w:abstractNum>
  <w:abstractNum w:abstractNumId="7">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6">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5">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4">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3">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2">
    <w:multiLevelType w:val="hybridMultilevel"/>
    <w:lvl w:ilvl="0">
      <w:start w:val="1"/>
      <w:numFmt w:val="decimal"/>
      <w:lvlText w:val="（%1）"/>
      <w:lvlJc w:val="left"/>
      <w:pPr>
        <w:ind w:left="160" w:hanging="1053"/>
        <w:jc w:val="left"/>
      </w:pPr>
      <w:rPr>
        <w:rFonts w:hint="default" w:ascii="宋体" w:hAnsi="宋体" w:eastAsia="宋体" w:cs="宋体"/>
        <w:spacing w:val="-72"/>
        <w:w w:val="100"/>
        <w:sz w:val="40"/>
        <w:szCs w:val="40"/>
      </w:rPr>
    </w:lvl>
    <w:lvl w:ilvl="1">
      <w:start w:val="0"/>
      <w:numFmt w:val="bullet"/>
      <w:lvlText w:val="•"/>
      <w:lvlJc w:val="left"/>
      <w:pPr>
        <w:ind w:left="1465" w:hanging="1053"/>
      </w:pPr>
      <w:rPr>
        <w:rFonts w:hint="default"/>
      </w:rPr>
    </w:lvl>
    <w:lvl w:ilvl="2">
      <w:start w:val="0"/>
      <w:numFmt w:val="bullet"/>
      <w:lvlText w:val="•"/>
      <w:lvlJc w:val="left"/>
      <w:pPr>
        <w:ind w:left="2771" w:hanging="1053"/>
      </w:pPr>
      <w:rPr>
        <w:rFonts w:hint="default"/>
      </w:rPr>
    </w:lvl>
    <w:lvl w:ilvl="3">
      <w:start w:val="0"/>
      <w:numFmt w:val="bullet"/>
      <w:lvlText w:val="•"/>
      <w:lvlJc w:val="left"/>
      <w:pPr>
        <w:ind w:left="4077" w:hanging="1053"/>
      </w:pPr>
      <w:rPr>
        <w:rFonts w:hint="default"/>
      </w:rPr>
    </w:lvl>
    <w:lvl w:ilvl="4">
      <w:start w:val="0"/>
      <w:numFmt w:val="bullet"/>
      <w:lvlText w:val="•"/>
      <w:lvlJc w:val="left"/>
      <w:pPr>
        <w:ind w:left="5383" w:hanging="1053"/>
      </w:pPr>
      <w:rPr>
        <w:rFonts w:hint="default"/>
      </w:rPr>
    </w:lvl>
    <w:lvl w:ilvl="5">
      <w:start w:val="0"/>
      <w:numFmt w:val="bullet"/>
      <w:lvlText w:val="•"/>
      <w:lvlJc w:val="left"/>
      <w:pPr>
        <w:ind w:left="6689" w:hanging="1053"/>
      </w:pPr>
      <w:rPr>
        <w:rFonts w:hint="default"/>
      </w:rPr>
    </w:lvl>
    <w:lvl w:ilvl="6">
      <w:start w:val="0"/>
      <w:numFmt w:val="bullet"/>
      <w:lvlText w:val="•"/>
      <w:lvlJc w:val="left"/>
      <w:pPr>
        <w:ind w:left="7995" w:hanging="1053"/>
      </w:pPr>
      <w:rPr>
        <w:rFonts w:hint="default"/>
      </w:rPr>
    </w:lvl>
    <w:lvl w:ilvl="7">
      <w:start w:val="0"/>
      <w:numFmt w:val="bullet"/>
      <w:lvlText w:val="•"/>
      <w:lvlJc w:val="left"/>
      <w:pPr>
        <w:ind w:left="9301" w:hanging="1053"/>
      </w:pPr>
      <w:rPr>
        <w:rFonts w:hint="default"/>
      </w:rPr>
    </w:lvl>
    <w:lvl w:ilvl="8">
      <w:start w:val="0"/>
      <w:numFmt w:val="bullet"/>
      <w:lvlText w:val="•"/>
      <w:lvlJc w:val="left"/>
      <w:pPr>
        <w:ind w:left="10607" w:hanging="1053"/>
      </w:pPr>
      <w:rPr>
        <w:rFonts w:hint="default"/>
      </w:rPr>
    </w:lvl>
  </w:abstractNum>
  <w:abstractNum w:abstractNumId="1">
    <w:multiLevelType w:val="hybridMultilevel"/>
    <w:lvl w:ilvl="0">
      <w:start w:val="1"/>
      <w:numFmt w:val="decimal"/>
      <w:lvlText w:val="（%1）"/>
      <w:lvlJc w:val="left"/>
      <w:pPr>
        <w:ind w:left="1846" w:hanging="1053"/>
        <w:jc w:val="left"/>
      </w:pPr>
      <w:rPr>
        <w:rFonts w:hint="default" w:ascii="宋体" w:hAnsi="宋体" w:eastAsia="宋体" w:cs="宋体"/>
        <w:spacing w:val="-4"/>
        <w:w w:val="100"/>
        <w:sz w:val="40"/>
        <w:szCs w:val="40"/>
      </w:rPr>
    </w:lvl>
    <w:lvl w:ilvl="1">
      <w:start w:val="0"/>
      <w:numFmt w:val="bullet"/>
      <w:lvlText w:val="•"/>
      <w:lvlJc w:val="left"/>
      <w:pPr>
        <w:ind w:left="2977" w:hanging="1053"/>
      </w:pPr>
      <w:rPr>
        <w:rFonts w:hint="default"/>
      </w:rPr>
    </w:lvl>
    <w:lvl w:ilvl="2">
      <w:start w:val="0"/>
      <w:numFmt w:val="bullet"/>
      <w:lvlText w:val="•"/>
      <w:lvlJc w:val="left"/>
      <w:pPr>
        <w:ind w:left="4115" w:hanging="1053"/>
      </w:pPr>
      <w:rPr>
        <w:rFonts w:hint="default"/>
      </w:rPr>
    </w:lvl>
    <w:lvl w:ilvl="3">
      <w:start w:val="0"/>
      <w:numFmt w:val="bullet"/>
      <w:lvlText w:val="•"/>
      <w:lvlJc w:val="left"/>
      <w:pPr>
        <w:ind w:left="5253" w:hanging="1053"/>
      </w:pPr>
      <w:rPr>
        <w:rFonts w:hint="default"/>
      </w:rPr>
    </w:lvl>
    <w:lvl w:ilvl="4">
      <w:start w:val="0"/>
      <w:numFmt w:val="bullet"/>
      <w:lvlText w:val="•"/>
      <w:lvlJc w:val="left"/>
      <w:pPr>
        <w:ind w:left="6391" w:hanging="1053"/>
      </w:pPr>
      <w:rPr>
        <w:rFonts w:hint="default"/>
      </w:rPr>
    </w:lvl>
    <w:lvl w:ilvl="5">
      <w:start w:val="0"/>
      <w:numFmt w:val="bullet"/>
      <w:lvlText w:val="•"/>
      <w:lvlJc w:val="left"/>
      <w:pPr>
        <w:ind w:left="7529" w:hanging="1053"/>
      </w:pPr>
      <w:rPr>
        <w:rFonts w:hint="default"/>
      </w:rPr>
    </w:lvl>
    <w:lvl w:ilvl="6">
      <w:start w:val="0"/>
      <w:numFmt w:val="bullet"/>
      <w:lvlText w:val="•"/>
      <w:lvlJc w:val="left"/>
      <w:pPr>
        <w:ind w:left="8667" w:hanging="1053"/>
      </w:pPr>
      <w:rPr>
        <w:rFonts w:hint="default"/>
      </w:rPr>
    </w:lvl>
    <w:lvl w:ilvl="7">
      <w:start w:val="0"/>
      <w:numFmt w:val="bullet"/>
      <w:lvlText w:val="•"/>
      <w:lvlJc w:val="left"/>
      <w:pPr>
        <w:ind w:left="9805" w:hanging="1053"/>
      </w:pPr>
      <w:rPr>
        <w:rFonts w:hint="default"/>
      </w:rPr>
    </w:lvl>
    <w:lvl w:ilvl="8">
      <w:start w:val="0"/>
      <w:numFmt w:val="bullet"/>
      <w:lvlText w:val="•"/>
      <w:lvlJc w:val="left"/>
      <w:pPr>
        <w:ind w:left="10943" w:hanging="1053"/>
      </w:pPr>
      <w:rPr>
        <w:rFonts w:hint="default"/>
      </w:rPr>
    </w:lvl>
  </w:abstractNum>
  <w:abstractNum w:abstractNumId="0">
    <w:multiLevelType w:val="hybridMultilevel"/>
    <w:lvl w:ilvl="0">
      <w:start w:val="1"/>
      <w:numFmt w:val="decimal"/>
      <w:lvlText w:val="%1"/>
      <w:lvlJc w:val="left"/>
      <w:pPr>
        <w:ind w:left="898" w:hanging="738"/>
        <w:jc w:val="left"/>
      </w:pPr>
      <w:rPr>
        <w:rFonts w:hint="default"/>
      </w:rPr>
    </w:lvl>
    <w:lvl w:ilvl="1">
      <w:start w:val="1"/>
      <w:numFmt w:val="decimal"/>
      <w:lvlText w:val="%1.%2"/>
      <w:lvlJc w:val="left"/>
      <w:pPr>
        <w:ind w:left="898" w:hanging="738"/>
        <w:jc w:val="left"/>
      </w:pPr>
      <w:rPr>
        <w:rFonts w:hint="default" w:ascii="宋体" w:hAnsi="宋体" w:eastAsia="宋体" w:cs="宋体"/>
        <w:w w:val="100"/>
        <w:sz w:val="42"/>
        <w:szCs w:val="42"/>
      </w:rPr>
    </w:lvl>
    <w:lvl w:ilvl="2">
      <w:start w:val="1"/>
      <w:numFmt w:val="decimal"/>
      <w:lvlText w:val="%1.%2.%3"/>
      <w:lvlJc w:val="left"/>
      <w:pPr>
        <w:ind w:left="2158" w:hanging="1156"/>
        <w:jc w:val="left"/>
      </w:pPr>
      <w:rPr>
        <w:rFonts w:hint="default" w:ascii="宋体" w:hAnsi="宋体" w:eastAsia="宋体" w:cs="宋体"/>
        <w:w w:val="100"/>
        <w:sz w:val="42"/>
        <w:szCs w:val="42"/>
      </w:rPr>
    </w:lvl>
    <w:lvl w:ilvl="3">
      <w:start w:val="0"/>
      <w:numFmt w:val="bullet"/>
      <w:lvlText w:val="•"/>
      <w:lvlJc w:val="left"/>
      <w:pPr>
        <w:ind w:left="4617" w:hanging="1156"/>
      </w:pPr>
      <w:rPr>
        <w:rFonts w:hint="default"/>
      </w:rPr>
    </w:lvl>
    <w:lvl w:ilvl="4">
      <w:start w:val="0"/>
      <w:numFmt w:val="bullet"/>
      <w:lvlText w:val="•"/>
      <w:lvlJc w:val="left"/>
      <w:pPr>
        <w:ind w:left="5846" w:hanging="1156"/>
      </w:pPr>
      <w:rPr>
        <w:rFonts w:hint="default"/>
      </w:rPr>
    </w:lvl>
    <w:lvl w:ilvl="5">
      <w:start w:val="0"/>
      <w:numFmt w:val="bullet"/>
      <w:lvlText w:val="•"/>
      <w:lvlJc w:val="left"/>
      <w:pPr>
        <w:ind w:left="7075" w:hanging="1156"/>
      </w:pPr>
      <w:rPr>
        <w:rFonts w:hint="default"/>
      </w:rPr>
    </w:lvl>
    <w:lvl w:ilvl="6">
      <w:start w:val="0"/>
      <w:numFmt w:val="bullet"/>
      <w:lvlText w:val="•"/>
      <w:lvlJc w:val="left"/>
      <w:pPr>
        <w:ind w:left="8304" w:hanging="1156"/>
      </w:pPr>
      <w:rPr>
        <w:rFonts w:hint="default"/>
      </w:rPr>
    </w:lvl>
    <w:lvl w:ilvl="7">
      <w:start w:val="0"/>
      <w:numFmt w:val="bullet"/>
      <w:lvlText w:val="•"/>
      <w:lvlJc w:val="left"/>
      <w:pPr>
        <w:ind w:left="9533" w:hanging="1156"/>
      </w:pPr>
      <w:rPr>
        <w:rFonts w:hint="default"/>
      </w:rPr>
    </w:lvl>
    <w:lvl w:ilvl="8">
      <w:start w:val="0"/>
      <w:numFmt w:val="bullet"/>
      <w:lvlText w:val="•"/>
      <w:lvlJc w:val="left"/>
      <w:pPr>
        <w:ind w:left="10761" w:hanging="1156"/>
      </w:pPr>
      <w:rPr>
        <w:rFonts w:hint="default"/>
      </w:rPr>
    </w:lvl>
  </w:abstractNum>
  <w:num w:numId="40">
    <w:abstractNumId w:val="39"/>
  </w:num>
  <w:num w:numId="39">
    <w:abstractNumId w:val="38"/>
  </w:num>
  <w:num w:numId="38">
    <w:abstractNumId w:val="37"/>
  </w:num>
  <w:num w:numId="37">
    <w:abstractNumId w:val="36"/>
  </w:num>
  <w:num w:numId="36">
    <w:abstractNumId w:val="35"/>
  </w:num>
  <w:num w:numId="35">
    <w:abstractNumId w:val="34"/>
  </w:num>
  <w:num w:numId="34">
    <w:abstractNumId w:val="33"/>
  </w:num>
  <w:num w:numId="33">
    <w:abstractNumId w:val="32"/>
  </w:num>
  <w:num w:numId="32">
    <w:abstractNumId w:val="31"/>
  </w:num>
  <w:num w:numId="31">
    <w:abstractNumId w:val="30"/>
  </w:num>
  <w:num w:numId="30">
    <w:abstractNumId w:val="29"/>
  </w:num>
  <w:num w:numId="29">
    <w:abstractNumId w:val="28"/>
  </w:num>
  <w:num w:numId="28">
    <w:abstractNumId w:val="27"/>
  </w:num>
  <w:num w:numId="27">
    <w:abstractNumId w:val="26"/>
  </w:num>
  <w:num w:numId="26">
    <w:abstractNumId w:val="25"/>
  </w:num>
  <w:num w:numId="25">
    <w:abstractNumId w:val="24"/>
  </w:num>
  <w:num w:numId="24">
    <w:abstractNumId w:val="23"/>
  </w:num>
  <w:num w:numId="23">
    <w:abstractNumId w:val="22"/>
  </w:num>
  <w:num w:numId="22">
    <w:abstractNumId w:val="21"/>
  </w:num>
  <w:num w:numId="21">
    <w:abstractNumId w:val="20"/>
  </w: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rPr>
  </w:style>
  <w:style w:styleId="BodyText" w:type="paragraph">
    <w:name w:val="Body Text"/>
    <w:basedOn w:val="Normal"/>
    <w:uiPriority w:val="1"/>
    <w:qFormat/>
    <w:pPr>
      <w:ind w:left="160"/>
    </w:pPr>
    <w:rPr>
      <w:rFonts w:ascii="宋体" w:hAnsi="宋体" w:eastAsia="宋体" w:cs="宋体"/>
      <w:sz w:val="42"/>
      <w:szCs w:val="42"/>
    </w:rPr>
  </w:style>
  <w:style w:styleId="ListParagraph" w:type="paragraph">
    <w:name w:val="List Paragraph"/>
    <w:basedOn w:val="Normal"/>
    <w:uiPriority w:val="1"/>
    <w:qFormat/>
    <w:pPr>
      <w:ind w:left="160" w:hanging="1053"/>
    </w:pPr>
    <w:rPr>
      <w:rFonts w:ascii="宋体" w:hAnsi="宋体" w:eastAsia="宋体" w:cs="宋体"/>
    </w:rPr>
  </w:style>
  <w:style w:styleId="TableParagraph" w:type="paragraph">
    <w:name w:val="Table Paragraph"/>
    <w:basedOn w:val="Normal"/>
    <w:uiPriority w:val="1"/>
    <w:qFormat/>
    <w:pPr/>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image" Target="media/image5.png"/><Relationship Id="rId10" Type="http://schemas.openxmlformats.org/officeDocument/2006/relationships/image" Target="media/image6.png"/><Relationship Id="rId11" Type="http://schemas.openxmlformats.org/officeDocument/2006/relationships/image" Target="media/image7.png"/><Relationship Id="rId12" Type="http://schemas.openxmlformats.org/officeDocument/2006/relationships/image" Target="media/image8.png"/><Relationship Id="rId13" Type="http://schemas.openxmlformats.org/officeDocument/2006/relationships/image" Target="media/image9.png"/><Relationship Id="rId14" Type="http://schemas.openxmlformats.org/officeDocument/2006/relationships/image" Target="media/image10.png"/><Relationship Id="rId15" Type="http://schemas.openxmlformats.org/officeDocument/2006/relationships/image" Target="media/image11.png"/><Relationship Id="rId16" Type="http://schemas.openxmlformats.org/officeDocument/2006/relationships/image" Target="media/image12.png"/><Relationship Id="rId17" Type="http://schemas.openxmlformats.org/officeDocument/2006/relationships/image" Target="media/image13.png"/><Relationship Id="rId18" Type="http://schemas.openxmlformats.org/officeDocument/2006/relationships/image" Target="media/image14.png"/><Relationship Id="rId19" Type="http://schemas.openxmlformats.org/officeDocument/2006/relationships/image" Target="media/image15.png"/><Relationship Id="rId20" Type="http://schemas.openxmlformats.org/officeDocument/2006/relationships/image" Target="media/image16.png"/><Relationship Id="rId21" Type="http://schemas.openxmlformats.org/officeDocument/2006/relationships/image" Target="media/image17.png"/><Relationship Id="rId22" Type="http://schemas.openxmlformats.org/officeDocument/2006/relationships/image" Target="media/image18.png"/><Relationship Id="rId23" Type="http://schemas.openxmlformats.org/officeDocument/2006/relationships/image" Target="media/image19.png"/><Relationship Id="rId24" Type="http://schemas.openxmlformats.org/officeDocument/2006/relationships/image" Target="media/image20.png"/><Relationship Id="rId25" Type="http://schemas.openxmlformats.org/officeDocument/2006/relationships/image" Target="media/image21.png"/><Relationship Id="rId26" Type="http://schemas.openxmlformats.org/officeDocument/2006/relationships/image" Target="media/image22.png"/><Relationship Id="rId27" Type="http://schemas.openxmlformats.org/officeDocument/2006/relationships/image" Target="media/image23.png"/><Relationship Id="rId28" Type="http://schemas.openxmlformats.org/officeDocument/2006/relationships/image" Target="media/image24.png"/><Relationship Id="rId29"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2022-03-09T02:30:56Z</dcterms:created>
  <dcterms:modified xsi:type="dcterms:W3CDTF">2022-03-09T02:30:56Z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2022-03-09T00:00:00Z</vt:filetime>
  </property>
  <property fmtid="{D5CDD505-2E9C-101B-9397-08002B2CF9AE}" pid="3" name="LastSaved">
    <vt:filetime>2022-03-09T00:00:00Z</vt:filetime>
  </property>
</Properties>
</file>