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OLE_LINK15"/>
      <w:bookmarkStart w:id="1" w:name="_Toc481801204"/>
      <w:bookmarkStart w:id="2" w:name="_Toc517262917"/>
      <w:bookmarkStart w:id="3" w:name="_Toc453597319"/>
      <w:bookmarkStart w:id="4" w:name="_Toc438987549"/>
      <w:bookmarkStart w:id="5" w:name="OLE_LINK39"/>
      <w:bookmarkStart w:id="6" w:name="_Toc418070112"/>
      <w:bookmarkStart w:id="7" w:name="OLE_LINK40"/>
      <w:bookmarkStart w:id="8" w:name="OLE_LINK13"/>
      <w:bookmarkStart w:id="9" w:name="_Toc415142861"/>
      <w:bookmarkStart w:id="10" w:name="_Toc415143481"/>
      <w:bookmarkStart w:id="11" w:name="OLE_LINK24"/>
      <w:bookmarkStart w:id="12" w:name="_Toc415818939"/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全球市场总体规模</w:t>
      </w:r>
    </w:p>
    <w:p w14:paraId="3C7E96F2">
      <w:pPr>
        <w:pStyle w:val="145"/>
        <w:rPr>
          <w:lang w:eastAsia="zh-CN"/>
        </w:rPr>
      </w:pPr>
      <w:r>
        <w:rPr>
          <w:rFonts w:hint="eastAsia"/>
          <w:lang w:eastAsia="zh-CN"/>
        </w:rPr>
        <w:t>便携式辐射巡测仪是一种可手持或肩背的移动式辐射检测设备，用于现场快速测量环境中的α、β、γ或X射线辐射水平，通过内置的GM计数管、闪烁体或半导体探测器实时显示剂量率（如μSv/h）并发出声光报警，具备轻便、耐用、电池供电和响应迅速等特点，广泛应用于核设施巡检、放射源搜寻、应急救援、海关安检和环境监测等场景，实现对辐射异常区域的快速定位与安全评估。</w:t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1年全球</w:t>
      </w: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市场规模将达到87.9百万美元，未来几年年复合增长率CAGR为4.12%。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numPr>
          <w:numId w:val="0"/>
        </w:numPr>
        <w:ind w:leftChars="0"/>
        <w:rPr>
          <w:lang w:eastAsia="zh-CN"/>
        </w:rPr>
      </w:pP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，全球市场总体规模</w:t>
      </w:r>
    </w:p>
    <w:p w14:paraId="548964BA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2877820"/>
            <wp:effectExtent l="0" t="0" r="0" b="0"/>
            <wp:docPr id="9129174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17418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市场研究报告2025-2031”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  <w:r>
        <w:rPr>
          <w:rFonts w:hint="eastAsia"/>
          <w:lang w:eastAsia="zh-CN"/>
        </w:rPr>
        <w:t>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  <w:bookmarkStart w:id="14" w:name="_GoBack"/>
      <w:bookmarkEnd w:id="14"/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市场前12强生产商排名及市场占有率（基于2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4年调研数据；目前最新数据以本公司最新调研数据为准）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13736714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671418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4数据。目前最新数据，以本公司最新调研数据为准。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便携式辐射巡测仪</w:t>
      </w:r>
      <w:r>
        <w:rPr>
          <w:rFonts w:hint="eastAsia"/>
          <w:lang w:eastAsia="zh-CN"/>
        </w:rPr>
        <w:t>主要生产商包括</w:t>
      </w:r>
      <w:bookmarkStart w:id="13" w:name="_Hlk209775329"/>
      <w:r>
        <w:rPr>
          <w:rFonts w:hint="eastAsia"/>
          <w:lang w:eastAsia="zh-CN"/>
        </w:rPr>
        <w:t>Thermo Fisher Scientific，Mirion Technologies，Fluke Corporation</w:t>
      </w:r>
      <w:bookmarkEnd w:id="13"/>
      <w:r>
        <w:rPr>
          <w:rFonts w:hint="eastAsia"/>
          <w:lang w:eastAsia="zh-CN"/>
        </w:rPr>
        <w:t>等，其中前五大厂商占有大约52.33%的市场份额。</w:t>
      </w:r>
    </w:p>
    <w:p w14:paraId="06C652F1">
      <w:pPr>
        <w:widowControl/>
        <w:topLinePunct w:val="0"/>
        <w:spacing w:after="0"/>
        <w:jc w:val="left"/>
        <w:rPr>
          <w:rFonts w:cs="Arial"/>
          <w:b/>
          <w:color w:val="FF8200"/>
          <w:kern w:val="0"/>
          <w:szCs w:val="22"/>
        </w:rPr>
      </w:pPr>
      <w:r>
        <w:rPr>
          <w:rFonts w:cs="Arial"/>
          <w:b/>
          <w:color w:val="FF8200"/>
        </w:rPr>
        <w:br w:type="page"/>
      </w:r>
    </w:p>
    <w:p w14:paraId="2C377A22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4A8E0FFC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核能与放射源应用扩大：全球核电站建设持续增长（尤其在亚洲、中东），需要大量设备用于日常巡检、应急响应和人员防护。医疗领域（放疗、核医学）、工业探伤、科研实验室等对放射性物质的使用增加，推动现场监测需求。</w:t>
      </w:r>
    </w:p>
    <w:p w14:paraId="31B026C6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核安全与公共健康意识提升：福岛、切尔诺贝利等历史事故影响深远，公众和政府对辐射风险高度关注；各国加强辐射环境监管，要求高风险场所配备便携式检测设备。</w:t>
      </w:r>
    </w:p>
    <w:p w14:paraId="12CB8847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政府法规与标准强制要求：国际原子能机构（IAEA）、国家生态环境部等出台强制性规定，要求核设施、海关、消防、应急部门配备辐射巡测设备；如中国《辐射污染防治法》《核应急预案》明确现场监测装备配置要求。</w:t>
      </w:r>
    </w:p>
    <w:p w14:paraId="6DB0BDAC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突发事件与反恐需求上升：放射性恐怖袭击（如“脏弹”威胁）、核泄漏事故、走私放射源事件频发，促使应急队伍（消防、公安、海关）广泛装备便携式巡测仪；军事与边境安检中用于探测非法核材料运输。</w:t>
      </w:r>
    </w:p>
    <w:p w14:paraId="59BDDFF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3002DF4F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高昂成本限制普及：高性能设备（如带γ谱分析功能）价格昂贵（数千至数万元），中小企业和基层单位采购能力有限；进口品牌（如Thermo Fisher、Mirion）价格远高于国产，但部分用户仍倾向进口。</w:t>
      </w:r>
    </w:p>
    <w:p w14:paraId="2B34EE78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用户认知不足：非专业用户对辐射风险缺乏了解，认为“离自己很远”，导致市场需求被动而非主动；部分行业未意识到天然放射性（如花岗岩、煤渣建材）的风险。</w:t>
      </w:r>
    </w:p>
    <w:p w14:paraId="77D82601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误报与环境干扰问题：在复杂电磁环境或高本底区域（如高原、矿区）易出现误报警，影响信任度；部分低端设备无法区分天然放射性与人工核素。</w:t>
      </w:r>
    </w:p>
    <w:p w14:paraId="3296E651"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政策执行力度不均：虽有法规要求，但在中小城市或非重点行业监管不到位，设备配备率低。</w:t>
      </w:r>
    </w:p>
    <w:p w14:paraId="6CE1663D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45331C1C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国产替代加速：国家鼓励高端仪器自主可控，国产探测器技术突破；国产厂商在性价比、本地服务、定制化方面更具优势。</w:t>
      </w:r>
    </w:p>
    <w:p w14:paraId="03AF49EA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国际市场出口机会：“一带一路”沿线国家核电发展带来设备需求；非洲、东南亚等地区应急体系建设滞后，存在蓝海市场。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多功能集成趋势：开发多气体+辐射+气象一体化巡测仪，满足综合环境监测需求；与无人机、机器人结合，实现危险区域无人化探测。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75F31"/>
    <w:multiLevelType w:val="multilevel"/>
    <w:tmpl w:val="0A575F3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2B867A9D"/>
    <w:multiLevelType w:val="multilevel"/>
    <w:tmpl w:val="2B867A9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30D46D8"/>
    <w:multiLevelType w:val="multilevel"/>
    <w:tmpl w:val="330D46D8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92E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6BC4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76C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D5D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4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8D0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53B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63A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23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412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94D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69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4F67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53E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72B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1865</Words>
  <Characters>2110</Characters>
  <Lines>42</Lines>
  <Paragraphs>18</Paragraphs>
  <TotalTime>700</TotalTime>
  <ScaleCrop>false</ScaleCrop>
  <LinksUpToDate>false</LinksUpToDate>
  <CharactersWithSpaces>2115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2025-10-21T09:34:27Z</dcterms:modified>
  <cp:revision>881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29C46498F5B14319AA95070E40127AC9_12</vt:lpwstr>
  </property>
</Properties>
</file>