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科技管理系统如何借助 AI+数智应用从“管理”转向“管理 + 服务”新模式？</w:t>
      </w:r>
    </w:p>
    <w:p>
      <w:pPr>
        <w:ind w:firstLine="480"/>
      </w:pPr>
      <w:r>
        <w:t>观点作者：科易网 AI+技术转移研究院</w:t>
      </w:r>
    </w:p>
    <w:p>
      <w:pPr>
        <w:ind w:firstLine="480"/>
      </w:pPr>
      <w:r>
        <w:t>在当今科技飞速发展的时代，科技成果转化已成为推动经济增长、社会进步的关键力量。然而，长期以来，科技成果转化的“最后一公里”问题犹如一道难以跨越的鸿沟，制约着科技创新价值的充分释放。深入剖析这一困境，我们不难发现，传统的科技管理系统在功能定位上过于侧重“管理”，而在“服务”环节存在明显短板，这成为阻碍科技成果转化的重要症结之一。</w:t>
      </w:r>
    </w:p>
    <w:p>
      <w:pPr>
        <w:ind w:firstLine="480"/>
      </w:pPr>
      <w:r>
        <w:t xml:space="preserve"> 一、传统科技管理系统的局限与转化困境</w:t>
      </w:r>
    </w:p>
    <w:p>
      <w:pPr>
        <w:ind w:firstLine="480"/>
      </w:pPr>
      <w:r>
        <w:t>传统科技管理系统主要聚焦于科技成果的登记、存储等基础管理功能，如同一个单纯的“仓库管理员”，只是对成果进行简单的收纳与记录，却缺乏对成果价值的深度挖掘与有效推广。在成果转化过程中，高校、科研院所的科研导向与产业需求严重脱节，大量成果停留在实验室阶段，难以转化为实际生产力。例如，高校长期遵循“从书本中来，到论文中去”的模式，科研院所将获得专利等作为成果验收重要指标，而对成果应用情况的考核权重极低。这使得企业在转化相关成果时，面临成本高、难以规模化生产等现实难题，犹如面对一堆未经雕琢的璞玉，却缺乏合适的工具将其雕琢成器。</w:t>
      </w:r>
    </w:p>
    <w:p>
      <w:pPr>
        <w:ind w:firstLine="480"/>
      </w:pPr>
      <w:r>
        <w:t>同时，成果评估定价、权利归属、收益分配等问题犹如一团乱麻，剪不断理还乱。按照事业单位国资管理制度规定，事业单位的知识产权属于国有资产，在实际评估定价中困难重重，定价过高则金融机构投资意愿降低，定价过低又可能造成国有资产流失。而且，促进科技成果转化法所赋予研究开发机构、高等院校对职务科技成果的处置权、收益权，在实际操作中因缺乏细则指导和机制保障，落实起来举步维艰。例如，作价入股后的责任风险缺乏机制保障，部分单位因担心股权贬值追责而对转化持保守态度；收益分配缺乏明确细则，单位内部分配比例模糊不清，行政干预现象时有发生，不同单位的收益分配自主权也存在差异。</w:t>
      </w:r>
    </w:p>
    <w:p>
      <w:pPr>
        <w:ind w:firstLine="480"/>
      </w:pPr>
      <w:r>
        <w:t>此外，市场化、专业化成果转化服务生态的不完善，更是让科技成果转化雪上加霜。科研院所的技术和产品宣传主要依赖展览、活动等传统方式，服务机构的支持力度不足。全国 26 家重点技术（产权）交易机构大多局限于本地化服务，无法满足全国范围的转化需求。我国技术经理人队伍培育机制的不完善，导致专职从事技术转移人员比例极低，获得技术经理人资格的人员更是寥寥无几。支撑科技成果市场化的金融生态尚未建立，适应科技型企业全生命周期的信贷服务和产品体系缺失，科技保险、科技债务等新型融资产品匮乏，这一切都使得科技成果转化的道路充满艰辛。</w:t>
      </w:r>
    </w:p>
    <w:p>
      <w:pPr>
        <w:ind w:firstLine="480"/>
      </w:pPr>
      <w:r>
        <w:t xml:space="preserve"> 二、AI+数智应用：破解转化困境的新引擎</w:t>
      </w:r>
    </w:p>
    <w:p>
      <w:pPr>
        <w:ind w:firstLine="480"/>
      </w:pPr>
      <w:r>
        <w:t>面对传统科技管理系统的种种弊端，AI+数智应用宛如一束曙光，为打通科技成果转化的“最后一公里”带来了新的希望与机遇。以“AI+技术转移 - 区域科技成果转化数智服务场景”为核心的创新模式，正逐步重塑科技成果转化的生态格局。</w:t>
      </w:r>
    </w:p>
    <w:p>
      <w:pPr>
        <w:ind w:firstLine="480"/>
      </w:pPr>
      <w:r>
        <w:t xml:space="preserve"> （一）科技成果评估评价快筛：精准衡量成果价值</w:t>
      </w:r>
    </w:p>
    <w:p>
      <w:pPr>
        <w:ind w:firstLine="480"/>
      </w:pPr>
      <w:r>
        <w:t>在这一数智服务场景中，科技成果评估评价快筛功能通过重构评价服务体系，为成果价值衡量提供了高效、精准的工具。依据成果评价的国家标准自主研发的“成果评价分析系统”，运用智能化分析手段，从科学价值、技术价值、市场价值、社会价值及转化潜力等多个维度对科技成果进行全面评估，快速生成详细的评价报告。这不仅大大降低了成果评价成本，还显著拓展了成果评价的应用场景，让每一份科技成果都能得到客观、准确的价值判定，为后续的转化工作奠定了坚实基础。</w:t>
      </w:r>
    </w:p>
    <w:p>
      <w:pPr>
        <w:ind w:firstLine="480"/>
      </w:pPr>
      <w:r>
        <w:t>对于批量科技成果筛选评价的需求，“成果快筛智能系统”更是大显身手。它能够对海量科技成果进行客观的评分赋值，并按需提供分级比选结果清单，帮助用户从众多成果中迅速锁定优质成果，如同在茫茫成果海洋中精准捞取珍贵的珍珠，提高了成果转化的针对性和成功率。</w:t>
      </w:r>
    </w:p>
    <w:p>
      <w:pPr>
        <w:ind w:firstLine="480"/>
      </w:pPr>
      <w:r>
        <w:t xml:space="preserve"> （二）需求挖掘：洞察潜在需求，引领创新方向</w:t>
      </w:r>
    </w:p>
    <w:p>
      <w:pPr>
        <w:ind w:firstLine="480"/>
      </w:pPr>
      <w:r>
        <w:t>智能洞察行业潜在技术需求是这一数智服务场景的又一亮点。无论是针对企业还是整个行业，都构建了系统化的需求解决服务链条。以“企业需求分析系统”和“技术需求智慧系统”为依托，深入分析识别企业或行业现有优势与不足，前瞻性挖掘潜在技术需求，洞察未来技术发展方向和市场趋势，生成技术需求建议清单。这不仅有助于企业明确自身技术发展路径，也为科研机构的科研方向提供了有力指引，实现了科研与产业需求的精准对接。</w:t>
      </w:r>
    </w:p>
    <w:p>
      <w:pPr>
        <w:ind w:firstLine="480"/>
      </w:pPr>
      <w:r>
        <w:t>基于技术需求建议清单和已知的显性需求，用户能够比对明确最终准备推动解决的技术需求。对于自主研发的技术需求，“技术方案智成系统”逐步引导深入探索，生成详尽的技术解决方案；对于合作研发的需求，通过“智能搜索”自动匹配相关技术资源并进行配置，大大提高了技术研发的效率和针对性，推动了科技创新与产业创新的深度融合。</w:t>
      </w:r>
    </w:p>
    <w:p>
      <w:pPr>
        <w:ind w:firstLine="480"/>
      </w:pPr>
      <w:r>
        <w:t xml:space="preserve"> （三）经纪平台：赋能技术经纪，壮大转化队伍</w:t>
      </w:r>
    </w:p>
    <w:p>
      <w:pPr>
        <w:ind w:firstLine="480"/>
      </w:pPr>
      <w:r>
        <w:t>技术经纪从业过程中的堵点和难点，在这一数智服务场景下迎刃而解。基于人工智能与大数据技术，为技术经纪人提供了丰富的数智应用产品。根据各技术经纪人的服务场景，个性化集成配置资源及服务，涵盖资源整合加工、需求挖掘分析、资源搜索配置、专业评估评价、供需素材制作、发展分析报告等多个方面，全方位赋能技术经纪工作。</w:t>
      </w:r>
    </w:p>
    <w:p>
      <w:pPr>
        <w:ind w:firstLine="480"/>
      </w:pPr>
      <w:r>
        <w:t>通过开通技术经纪相关的数智应用系统使用权益、提供对话式轻便化的技术经纪智能体服务以及定制化开发技术经纪数智平台等方式，降低了技术经纪工作的门槛，培育壮大了区域技术经纪队伍。这让更多的专业人士能够参与到科技成果转化的浪潮中，为成果的顺利转化提供了有力的人力支持。</w:t>
      </w:r>
    </w:p>
    <w:p>
      <w:pPr>
        <w:ind w:firstLine="480"/>
      </w:pPr>
      <w:r>
        <w:t xml:space="preserve"> （四）成果平台：重构架构，实现个性化服务</w:t>
      </w:r>
    </w:p>
    <w:p>
      <w:pPr>
        <w:ind w:firstLine="480"/>
      </w:pPr>
      <w:r>
        <w:t>成果平台在这一数智服务场景中实现了华丽变身，重构后的平台架构以“任务型智能体是主入口、体系性的数智产品是主驱动、个性化服务方案是主场景”为目标，为用户提供了全新的体验。</w:t>
      </w:r>
    </w:p>
    <w:p>
      <w:pPr>
        <w:ind w:firstLine="480"/>
      </w:pPr>
      <w:r>
        <w:t>“智能体矩阵”作为平台主入口，让用户通过简单的对话即可完成成果评价、应用分析、优质成果筛选、市场推广以及资源精准匹配等复杂的成果转化任务，极大地提高了工作效率。在平台主驱动方面，数智工具的融入实现了成果数据的自动化标注、智能化加工、价值评估、应用分析与智能匹配等，提升了成果对接的精准度与转化效率。而“个性化场景”作为平台的主场景，真正实现了“一企一案”、“一校一案”、“一人一案”、“一园一案”等各种个性化服务，满足了不同用户主体的多样化需求。</w:t>
      </w:r>
    </w:p>
    <w:p>
      <w:pPr>
        <w:ind w:firstLine="480"/>
      </w:pPr>
      <w:r>
        <w:t xml:space="preserve"> 三、实践案例：数智服务助力成果转化落地生根</w:t>
      </w:r>
    </w:p>
    <w:p>
      <w:pPr>
        <w:ind w:firstLine="480"/>
      </w:pPr>
      <w:r>
        <w:t>在实际应用中，“AI+技术转移 - 区域科技成果转化数智服务场景”已经取得了显著成效。科易网携手中国动漫集团，以数智化赋能文旅产业服务升级，融合前沿技术建设“产业咨询服务”模块，推动国家动漫游戏综合服务平台的数字化、智能化、创新化升级，为动漫文旅产业的高质量发展注入了新动力。</w:t>
      </w:r>
    </w:p>
    <w:p>
      <w:pPr>
        <w:ind w:firstLine="480"/>
      </w:pPr>
      <w:r>
        <w:t>科易网与乌江实验室合作打造的贵州省科创服务数智平台，集成多种数智服务模块，面向各创新主体提供全方位的数智服务支持，有效提升了平台在技术创新各节点的服务支撑能力和服务有效性，强化了科创服务节点的支撑能力。</w:t>
      </w:r>
    </w:p>
    <w:p>
      <w:pPr>
        <w:ind w:firstLine="480"/>
      </w:pPr>
      <w:r>
        <w:t>科易网和厦门医学院的携手合作，围绕科技成果转移转化、数智创新工具应用、创新活动举办等方面形成多维合作，搭建起连接科研与市场的桥梁，为医疗健康产业发展注入强劲动力。</w:t>
      </w:r>
    </w:p>
    <w:p>
      <w:pPr>
        <w:ind w:firstLine="480"/>
      </w:pPr>
      <w:r>
        <w:t>科易创新数智化服务助力南通市科技信息研究所开启智慧科服之旅，通过提供多样化图谱智成服务，提升了其各类分析及区域规划研究能力，丰富了相关报告内容展示，有效提升了服务质量与成效。</w:t>
      </w:r>
    </w:p>
    <w:p>
      <w:pPr>
        <w:ind w:firstLine="480"/>
      </w:pPr>
      <w:r>
        <w:t xml:space="preserve"> 四、展望未来：迈向“管理 + 服务”新模式</w:t>
      </w:r>
    </w:p>
    <w:p>
      <w:pPr>
        <w:ind w:firstLine="480"/>
      </w:pPr>
      <w:r>
        <w:t>展望未来，科技管理系统借助 AI+数智应用从“管理”转向“管理 + 服务”新模式已成为必然趋势。在这一模式下，政府、企业和科研机构应共同努力，加强政策协同与创新，进一步完善科技成果转化的政策环境，为数智服务的应用提供有力保障。</w:t>
      </w:r>
    </w:p>
    <w:p>
      <w:pPr>
        <w:ind w:firstLine="480"/>
      </w:pPr>
      <w:r>
        <w:t>同时，要持续推动高校、科研院所深化科研体制改革，强化产业需求导向的有组织科研，促进科研与产业的紧密结合。不断提升技术转移机构的市场化、专业化水平，加强财税和金融支持，完善技术转移服务体系。</w:t>
      </w:r>
    </w:p>
    <w:p>
      <w:pPr>
        <w:ind w:firstLine="480"/>
      </w:pPr>
      <w:r>
        <w:t>此外，还应加大对 AI+数智应用技术的研发投入，不断优化和升级数智服务产品，拓展其应用场景和功能，为科技成果转化提供更加强大、高效的技术支持。相信在各方的共同努力下，科技成果转化的“最后一公里”必将被彻底打通，科技创新的价值将在新时代的舞台上绽放出更加璀璨的光芒，为实现科技强国的宏伟目标奠定坚实基础。</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