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bdr w:val="none" w:color="auto" w:sz="0" w:space="0"/>
          <w:shd w:val="clear" w:fill="FFFFFF"/>
          <w:vertAlign w:val="baseline"/>
        </w:rPr>
        <w:t>数码管驱动芯片技术原理及SM1616S应用指南</w:t>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0" w:beforeAutospacing="0" w:after="330" w:afterAutospacing="0" w:line="570" w:lineRule="atLeast"/>
        <w:ind w:left="0" w:right="0"/>
        <w:jc w:val="left"/>
        <w:rPr>
          <w:rFonts w:ascii="Arial" w:hAnsi="Arial" w:eastAsia="Arial" w:cs="Arial"/>
          <w:sz w:val="27"/>
          <w:szCs w:val="27"/>
        </w:rPr>
      </w:pPr>
      <w:r>
        <w:rPr>
          <w:rFonts w:hint="default" w:ascii="Arial" w:hAnsi="Arial" w:eastAsia="Arial" w:cs="Arial"/>
          <w:kern w:val="0"/>
          <w:sz w:val="27"/>
          <w:szCs w:val="27"/>
          <w:bdr w:val="single" w:color="E5E7EB" w:sz="2" w:space="0"/>
          <w:shd w:val="clear" w:fill="FFFFFF"/>
          <w:lang w:val="en-US" w:eastAsia="zh-CN" w:bidi="ar"/>
        </w:rPr>
        <w:t>数码管是一种常见的数字显示设备，通常用于显示数字和简单的字母。数码管驱动是指如何将数字信号转换成适合数码管显示的信号的技术。</w:t>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330" w:beforeAutospacing="0" w:after="330" w:afterAutospacing="0" w:line="570" w:lineRule="atLeast"/>
        <w:ind w:left="0" w:right="0"/>
        <w:jc w:val="left"/>
        <w:rPr>
          <w:rFonts w:hint="default" w:ascii="Arial" w:hAnsi="Arial" w:eastAsia="Arial" w:cs="Arial"/>
          <w:sz w:val="27"/>
          <w:szCs w:val="27"/>
        </w:rPr>
      </w:pPr>
      <w:r>
        <w:rPr>
          <w:rFonts w:hint="default" w:ascii="Arial" w:hAnsi="Arial" w:eastAsia="Arial" w:cs="Arial"/>
          <w:kern w:val="0"/>
          <w:sz w:val="27"/>
          <w:szCs w:val="27"/>
          <w:bdr w:val="single" w:color="E5E7EB" w:sz="2" w:space="0"/>
          <w:shd w:val="clear" w:fill="FFFFFF"/>
          <w:lang w:val="en-US" w:eastAsia="zh-CN" w:bidi="ar"/>
        </w:rPr>
        <w:t>数码管通常由许多LED（发光二极管）组成，每个LED表示一个数字或字母的一部分。为了在数码管上显示正确的数字或字母，需要向数码管传递适当的电信号。</w:t>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330" w:beforeAutospacing="0" w:after="330" w:afterAutospacing="0" w:line="570" w:lineRule="atLeast"/>
        <w:ind w:left="0" w:right="0"/>
        <w:jc w:val="left"/>
        <w:rPr>
          <w:rFonts w:hint="default" w:ascii="Arial" w:hAnsi="Arial" w:eastAsia="Arial" w:cs="Arial"/>
          <w:sz w:val="27"/>
          <w:szCs w:val="27"/>
        </w:rPr>
      </w:pPr>
      <w:r>
        <w:rPr>
          <w:rFonts w:hint="default" w:ascii="Arial" w:hAnsi="Arial" w:eastAsia="Arial" w:cs="Arial"/>
          <w:kern w:val="0"/>
          <w:sz w:val="27"/>
          <w:szCs w:val="27"/>
          <w:bdr w:val="single" w:color="E5E7EB" w:sz="2" w:space="0"/>
          <w:shd w:val="clear" w:fill="FFFFFF"/>
          <w:lang w:val="en-US" w:eastAsia="zh-CN" w:bidi="ar"/>
        </w:rPr>
        <w:t>数码管驱动的基本原理是通过控制LED的亮暗来显示不同的数字或字母。一般情况下，数码管由多个LED组成，其中每个LED都要接收一个单独的控制信号。这些控制信号可以来自数字信号处理器（DSP）、微控制器（MCU）、移位寄存器或其他类型的集成电路。</w:t>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330" w:beforeAutospacing="0" w:after="330" w:afterAutospacing="0" w:line="570" w:lineRule="atLeast"/>
        <w:ind w:left="0" w:right="0"/>
        <w:jc w:val="left"/>
        <w:rPr>
          <w:rFonts w:hint="default" w:ascii="Arial" w:hAnsi="Arial" w:eastAsia="Arial" w:cs="Arial"/>
          <w:sz w:val="27"/>
          <w:szCs w:val="27"/>
        </w:rPr>
      </w:pPr>
      <w:r>
        <w:rPr>
          <w:rFonts w:hint="default" w:ascii="Arial" w:hAnsi="Arial" w:eastAsia="Arial" w:cs="Arial"/>
          <w:kern w:val="0"/>
          <w:sz w:val="27"/>
          <w:szCs w:val="27"/>
          <w:bdr w:val="single" w:color="E5E7EB" w:sz="2" w:space="0"/>
          <w:shd w:val="clear" w:fill="FFFFFF"/>
          <w:lang w:val="en-US" w:eastAsia="zh-CN" w:bidi="ar"/>
        </w:rPr>
        <w:t>在数字信号处理器（DSP）或微控制器（MCU）中，通常通过特定的驱动电路来生成适合LED的控制信号。这些控制信号可以是脉冲宽度调制（PWM）信号、串行数据信号等形式。通过控制这些信号的频率、宽度和幅度，可以实现数码管的亮暗控制，从而显示出所需的数字或字母。</w:t>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pPr>
      <w:r>
        <w:rPr>
          <w:rFonts w:hint="default" w:ascii="Arial" w:hAnsi="Arial" w:eastAsia="Arial" w:cs="Arial"/>
          <w:sz w:val="27"/>
          <w:szCs w:val="27"/>
          <w:bdr w:val="single" w:color="E5E7EB" w:sz="2" w:space="0"/>
          <w:shd w:val="clear" w:fill="FFFFFF"/>
        </w:rPr>
        <w:t>除了硬件驱动电路之外，还可以通过软件控制来实现数码管的驱动。通过编程生成适合数码管的控制信号，可以实现更加灵活和复杂的显示效果，比如实现数字的滚动显示、交替显示等。</w:t>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jc w:val="center"/>
      </w:pPr>
      <w:r>
        <w:rPr>
          <w:rFonts w:hint="default" w:ascii="Arial" w:hAnsi="Arial" w:eastAsia="Arial" w:cs="Arial"/>
          <w:sz w:val="27"/>
          <w:szCs w:val="27"/>
          <w:bdr w:val="single" w:color="E5E7EB" w:sz="2" w:space="0"/>
          <w:shd w:val="clear" w:fill="FFFFFF"/>
        </w:rPr>
        <w:drawing>
          <wp:inline distT="0" distB="0" distL="114300" distR="114300">
            <wp:extent cx="4189730" cy="4770755"/>
            <wp:effectExtent l="0" t="0" r="1270" b="10795"/>
            <wp:docPr id="3" name="图片 1" descr="数码管驱动芯片技术原理及SM1616S应用指南(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数码管驱动芯片技术原理及SM1616S应用指南(图1)"/>
                    <pic:cNvPicPr>
                      <a:picLocks noChangeAspect="1"/>
                    </pic:cNvPicPr>
                  </pic:nvPicPr>
                  <pic:blipFill>
                    <a:blip r:embed="rId4"/>
                    <a:stretch>
                      <a:fillRect/>
                    </a:stretch>
                  </pic:blipFill>
                  <pic:spPr>
                    <a:xfrm>
                      <a:off x="0" y="0"/>
                      <a:ext cx="4189730" cy="4770755"/>
                    </a:xfrm>
                    <a:prstGeom prst="rect">
                      <a:avLst/>
                    </a:prstGeom>
                    <a:noFill/>
                    <a:ln w="9525">
                      <a:noFill/>
                    </a:ln>
                  </pic:spPr>
                </pic:pic>
              </a:graphicData>
            </a:graphic>
          </wp:inline>
        </w:drawing>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pPr>
      <w:r>
        <w:rPr>
          <w:rFonts w:hint="default" w:ascii="Arial" w:hAnsi="Arial" w:eastAsia="Arial" w:cs="Arial"/>
          <w:sz w:val="27"/>
          <w:szCs w:val="27"/>
          <w:bdr w:val="single" w:color="E5E7EB" w:sz="2" w:space="0"/>
          <w:shd w:val="clear" w:fill="FFFFFF"/>
        </w:rPr>
        <w:t>其中SM1616S就是一种8段×16位</w:t>
      </w:r>
      <w:r>
        <w:rPr>
          <w:rFonts w:hint="default" w:ascii="Arial" w:hAnsi="Arial" w:eastAsia="Arial" w:cs="Arial"/>
          <w:color w:val="333333"/>
          <w:sz w:val="27"/>
          <w:szCs w:val="27"/>
          <w:u w:val="none"/>
          <w:bdr w:val="single" w:color="E5E7EB" w:sz="2" w:space="0"/>
          <w:shd w:val="clear" w:fill="FFFFFF"/>
          <w:vertAlign w:val="baseline"/>
        </w:rPr>
        <w:fldChar w:fldCharType="begin"/>
      </w:r>
      <w:r>
        <w:rPr>
          <w:rFonts w:hint="default" w:ascii="Arial" w:hAnsi="Arial" w:eastAsia="Arial" w:cs="Arial"/>
          <w:color w:val="333333"/>
          <w:sz w:val="27"/>
          <w:szCs w:val="27"/>
          <w:u w:val="none"/>
          <w:bdr w:val="single" w:color="E5E7EB" w:sz="2" w:space="0"/>
          <w:shd w:val="clear" w:fill="FFFFFF"/>
          <w:vertAlign w:val="baseline"/>
        </w:rPr>
        <w:instrText xml:space="preserve"> HYPERLINK "https://www.linkage.cn/" \o "LED显示驱动控制专用电路" \t "https://www.linkage.cn/hangyezixun/_blank" </w:instrText>
      </w:r>
      <w:r>
        <w:rPr>
          <w:rFonts w:hint="default" w:ascii="Arial" w:hAnsi="Arial" w:eastAsia="Arial" w:cs="Arial"/>
          <w:color w:val="333333"/>
          <w:sz w:val="27"/>
          <w:szCs w:val="27"/>
          <w:u w:val="none"/>
          <w:bdr w:val="single" w:color="E5E7EB" w:sz="2" w:space="0"/>
          <w:shd w:val="clear" w:fill="FFFFFF"/>
          <w:vertAlign w:val="baseline"/>
        </w:rPr>
        <w:fldChar w:fldCharType="separate"/>
      </w:r>
      <w:r>
        <w:rPr>
          <w:rStyle w:val="6"/>
          <w:rFonts w:hint="default" w:ascii="Arial" w:hAnsi="Arial" w:eastAsia="Arial" w:cs="Arial"/>
          <w:color w:val="333333"/>
          <w:sz w:val="27"/>
          <w:szCs w:val="27"/>
          <w:u w:val="none"/>
          <w:bdr w:val="none" w:color="auto" w:sz="0" w:space="0"/>
          <w:shd w:val="clear" w:fill="FFFFFF"/>
          <w:vertAlign w:val="baseline"/>
        </w:rPr>
        <w:t>LED显示驱动控制专用电路</w:t>
      </w:r>
      <w:r>
        <w:rPr>
          <w:rFonts w:hint="default" w:ascii="Arial" w:hAnsi="Arial" w:eastAsia="Arial" w:cs="Arial"/>
          <w:color w:val="333333"/>
          <w:sz w:val="27"/>
          <w:szCs w:val="27"/>
          <w:u w:val="none"/>
          <w:bdr w:val="single" w:color="E5E7EB" w:sz="2" w:space="0"/>
          <w:shd w:val="clear" w:fill="FFFFFF"/>
          <w:vertAlign w:val="baseline"/>
        </w:rPr>
        <w:fldChar w:fldCharType="end"/>
      </w:r>
      <w:r>
        <w:rPr>
          <w:rFonts w:hint="default" w:ascii="Arial" w:hAnsi="Arial" w:eastAsia="Arial" w:cs="Arial"/>
          <w:sz w:val="27"/>
          <w:szCs w:val="27"/>
          <w:bdr w:val="single" w:color="E5E7EB" w:sz="2" w:space="0"/>
          <w:shd w:val="clear" w:fill="FFFFFF"/>
        </w:rPr>
        <w:t>，是一款集成了MCU数字接口、采用IIC协议、数据锁存器、内置时钟振荡电路和上电掉电复位电路的电路。这款电路可以广泛应用于LED显示控制领域，能够提供稳定可靠的控制效果。</w:t>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jc w:val="center"/>
      </w:pPr>
      <w:r>
        <w:rPr>
          <w:rFonts w:hint="default" w:ascii="Arial" w:hAnsi="Arial" w:eastAsia="Arial" w:cs="Arial"/>
          <w:sz w:val="27"/>
          <w:szCs w:val="27"/>
          <w:bdr w:val="none" w:color="auto" w:sz="0" w:space="0"/>
          <w:shd w:val="clear" w:fill="FFFFFF"/>
        </w:rPr>
        <w:drawing>
          <wp:inline distT="0" distB="0" distL="114300" distR="114300">
            <wp:extent cx="5614035" cy="5800725"/>
            <wp:effectExtent l="0" t="0" r="5715" b="9525"/>
            <wp:docPr id="2" name="图片 2" descr="数码管驱动芯片技术原理及SM1616S应用指南(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数码管驱动芯片技术原理及SM1616S应用指南(图2)"/>
                    <pic:cNvPicPr>
                      <a:picLocks noChangeAspect="1"/>
                    </pic:cNvPicPr>
                  </pic:nvPicPr>
                  <pic:blipFill>
                    <a:blip r:embed="rId5"/>
                    <a:stretch>
                      <a:fillRect/>
                    </a:stretch>
                  </pic:blipFill>
                  <pic:spPr>
                    <a:xfrm>
                      <a:off x="0" y="0"/>
                      <a:ext cx="5614035" cy="5800725"/>
                    </a:xfrm>
                    <a:prstGeom prst="rect">
                      <a:avLst/>
                    </a:prstGeom>
                    <a:noFill/>
                    <a:ln w="9525">
                      <a:noFill/>
                    </a:ln>
                  </pic:spPr>
                </pic:pic>
              </a:graphicData>
            </a:graphic>
          </wp:inline>
        </w:drawing>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pPr>
      <w:r>
        <w:rPr>
          <w:rFonts w:hint="default" w:ascii="Arial" w:hAnsi="Arial" w:eastAsia="Arial" w:cs="Arial"/>
          <w:sz w:val="27"/>
          <w:szCs w:val="27"/>
          <w:bdr w:val="single" w:color="E5E7EB" w:sz="2" w:space="0"/>
          <w:shd w:val="clear" w:fill="FFFFFF"/>
        </w:rPr>
        <w:t>SM1616S采用了IIC协议，能够在电路与单片机之间进行高效的数据传输，大大简化了系统的设计和布线。同时，内置的数据锁存器可以有效保证数据的稳定性，避免因外部干扰而导致的数据错误。</w:t>
      </w:r>
    </w:p>
    <w:p>
      <w:pPr>
        <w:pStyle w:val="3"/>
        <w:keepNext w:val="0"/>
        <w:keepLines w:val="0"/>
        <w:widowControl/>
        <w:suppressLineNumbers w:val="0"/>
        <w:pBdr>
          <w:top w:val="single" w:color="E5E7EB" w:sz="2" w:space="0"/>
          <w:left w:val="single" w:color="E5E7EB" w:sz="2" w:space="0"/>
          <w:bottom w:val="single" w:color="E5E7EB" w:sz="2" w:space="0"/>
          <w:right w:val="single" w:color="E5E7EB" w:sz="2" w:space="0"/>
        </w:pBdr>
        <w:bidi w:val="0"/>
        <w:spacing w:before="330" w:beforeAutospacing="0" w:after="330" w:afterAutospacing="0" w:line="570" w:lineRule="atLeast"/>
        <w:ind w:left="0" w:right="0"/>
        <w:jc w:val="center"/>
      </w:pPr>
      <w:r>
        <w:rPr>
          <w:rFonts w:hint="default" w:ascii="Arial" w:hAnsi="Arial" w:eastAsia="Arial" w:cs="Arial"/>
          <w:sz w:val="27"/>
          <w:szCs w:val="27"/>
          <w:bdr w:val="single" w:color="E5E7EB" w:sz="2" w:space="0"/>
          <w:shd w:val="clear" w:fill="FFFFFF"/>
        </w:rPr>
        <w:drawing>
          <wp:inline distT="0" distB="0" distL="114300" distR="114300">
            <wp:extent cx="5224780" cy="3852545"/>
            <wp:effectExtent l="0" t="0" r="13970" b="14605"/>
            <wp:docPr id="1" name="图片 3" descr="数码管驱动芯片技术原理及SM1616S应用指南(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数码管驱动芯片技术原理及SM1616S应用指南(图3)"/>
                    <pic:cNvPicPr>
                      <a:picLocks noChangeAspect="1"/>
                    </pic:cNvPicPr>
                  </pic:nvPicPr>
                  <pic:blipFill>
                    <a:blip r:embed="rId6"/>
                    <a:stretch>
                      <a:fillRect/>
                    </a:stretch>
                  </pic:blipFill>
                  <pic:spPr>
                    <a:xfrm>
                      <a:off x="0" y="0"/>
                      <a:ext cx="5224780" cy="3852545"/>
                    </a:xfrm>
                    <a:prstGeom prst="rect">
                      <a:avLst/>
                    </a:prstGeom>
                    <a:noFill/>
                    <a:ln w="9525">
                      <a:noFill/>
                    </a:ln>
                  </pic:spPr>
                </pic:pic>
              </a:graphicData>
            </a:graphic>
          </wp:inline>
        </w:drawing>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330" w:beforeAutospacing="0" w:after="330" w:afterAutospacing="0" w:line="570" w:lineRule="atLeast"/>
        <w:ind w:left="0" w:right="0"/>
        <w:jc w:val="left"/>
        <w:rPr>
          <w:rFonts w:hint="default" w:ascii="Arial" w:hAnsi="Arial" w:eastAsia="Arial" w:cs="Arial"/>
          <w:sz w:val="27"/>
          <w:szCs w:val="27"/>
        </w:rPr>
      </w:pPr>
      <w:r>
        <w:rPr>
          <w:rFonts w:hint="default" w:ascii="Arial" w:hAnsi="Arial" w:eastAsia="Arial" w:cs="Arial"/>
          <w:kern w:val="0"/>
          <w:sz w:val="27"/>
          <w:szCs w:val="27"/>
          <w:bdr w:val="single" w:color="E5E7EB" w:sz="2" w:space="0"/>
          <w:shd w:val="clear" w:fill="FFFFFF"/>
          <w:lang w:val="en-US" w:eastAsia="zh-CN" w:bidi="ar"/>
        </w:rPr>
        <w:t>此外，SM1616S还具有内置时钟振荡电路和上电掉电复位电路，能够确保电路在各种工作环境下都能够稳定工作。同时，它的8段×16位LED显示驱动控制功能，能够满足不同场合对LED显示的需求，具有较强的灵活性和适用性。</w:t>
      </w:r>
    </w:p>
    <w:p>
      <w:pPr>
        <w:keepNext w:val="0"/>
        <w:keepLines w:val="0"/>
        <w:widowControl/>
        <w:suppressLineNumbers w:val="0"/>
        <w:pBdr>
          <w:top w:val="single" w:color="E5E7EB" w:sz="2" w:space="0"/>
          <w:left w:val="single" w:color="E5E7EB" w:sz="2" w:space="0"/>
          <w:bottom w:val="single" w:color="E5E7EB" w:sz="2" w:space="0"/>
          <w:right w:val="single" w:color="E5E7EB" w:sz="2" w:space="0"/>
        </w:pBdr>
        <w:shd w:val="clear" w:fill="FFFFFF"/>
        <w:bidi w:val="0"/>
        <w:spacing w:before="330" w:beforeAutospacing="0" w:after="330" w:afterAutospacing="0" w:line="570" w:lineRule="atLeast"/>
        <w:ind w:left="0" w:right="0"/>
        <w:jc w:val="left"/>
      </w:pPr>
      <w:r>
        <w:rPr>
          <w:rFonts w:hint="default" w:ascii="Arial" w:hAnsi="Arial" w:eastAsia="Arial" w:cs="Arial"/>
          <w:kern w:val="0"/>
          <w:sz w:val="27"/>
          <w:szCs w:val="27"/>
          <w:bdr w:val="single" w:color="E5E7EB" w:sz="2" w:space="0"/>
          <w:shd w:val="clear" w:fill="FFFFFF"/>
          <w:lang w:val="en-US" w:eastAsia="zh-CN" w:bidi="ar"/>
        </w:rPr>
        <w:t>SM1616S作为一种</w:t>
      </w:r>
      <w:r>
        <w:rPr>
          <w:rFonts w:hint="default" w:ascii="Arial" w:hAnsi="Arial" w:eastAsia="Arial" w:cs="Arial"/>
          <w:color w:val="333333"/>
          <w:kern w:val="0"/>
          <w:sz w:val="27"/>
          <w:szCs w:val="27"/>
          <w:u w:val="none"/>
          <w:bdr w:val="single" w:color="E5E7EB" w:sz="2" w:space="0"/>
          <w:shd w:val="clear" w:fill="FFFFFF"/>
          <w:vertAlign w:val="baseline"/>
          <w:lang w:val="en-US" w:eastAsia="zh-CN" w:bidi="ar"/>
        </w:rPr>
        <w:fldChar w:fldCharType="begin"/>
      </w:r>
      <w:r>
        <w:rPr>
          <w:rFonts w:hint="default" w:ascii="Arial" w:hAnsi="Arial" w:eastAsia="Arial" w:cs="Arial"/>
          <w:color w:val="333333"/>
          <w:kern w:val="0"/>
          <w:sz w:val="27"/>
          <w:szCs w:val="27"/>
          <w:u w:val="none"/>
          <w:bdr w:val="single" w:color="E5E7EB" w:sz="2" w:space="0"/>
          <w:shd w:val="clear" w:fill="FFFFFF"/>
          <w:vertAlign w:val="baseline"/>
          <w:lang w:val="en-US" w:eastAsia="zh-CN" w:bidi="ar"/>
        </w:rPr>
        <w:instrText xml:space="preserve"> HYPERLINK "https://www.linkage.cn/" \o "LED显示驱动控制专用电路" \t "https://www.linkage.cn/hangyezixun/_blank" </w:instrText>
      </w:r>
      <w:r>
        <w:rPr>
          <w:rFonts w:hint="default" w:ascii="Arial" w:hAnsi="Arial" w:eastAsia="Arial" w:cs="Arial"/>
          <w:color w:val="333333"/>
          <w:kern w:val="0"/>
          <w:sz w:val="27"/>
          <w:szCs w:val="27"/>
          <w:u w:val="none"/>
          <w:bdr w:val="single" w:color="E5E7EB" w:sz="2" w:space="0"/>
          <w:shd w:val="clear" w:fill="FFFFFF"/>
          <w:vertAlign w:val="baseline"/>
          <w:lang w:val="en-US" w:eastAsia="zh-CN" w:bidi="ar"/>
        </w:rPr>
        <w:fldChar w:fldCharType="separate"/>
      </w:r>
      <w:r>
        <w:rPr>
          <w:rStyle w:val="6"/>
          <w:rFonts w:hint="default" w:ascii="Arial" w:hAnsi="Arial" w:eastAsia="Arial" w:cs="Arial"/>
          <w:color w:val="333333"/>
          <w:sz w:val="27"/>
          <w:szCs w:val="27"/>
          <w:u w:val="none"/>
          <w:bdr w:val="none" w:color="auto" w:sz="0" w:space="0"/>
          <w:shd w:val="clear" w:fill="FFFFFF"/>
          <w:vertAlign w:val="baseline"/>
        </w:rPr>
        <w:t>LED显示驱动控制专用电路</w:t>
      </w:r>
      <w:r>
        <w:rPr>
          <w:rFonts w:hint="default" w:ascii="Arial" w:hAnsi="Arial" w:eastAsia="Arial" w:cs="Arial"/>
          <w:color w:val="333333"/>
          <w:kern w:val="0"/>
          <w:sz w:val="27"/>
          <w:szCs w:val="27"/>
          <w:u w:val="none"/>
          <w:bdr w:val="single" w:color="E5E7EB" w:sz="2" w:space="0"/>
          <w:shd w:val="clear" w:fill="FFFFFF"/>
          <w:vertAlign w:val="baseline"/>
          <w:lang w:val="en-US" w:eastAsia="zh-CN" w:bidi="ar"/>
        </w:rPr>
        <w:fldChar w:fldCharType="end"/>
      </w:r>
      <w:r>
        <w:rPr>
          <w:rFonts w:hint="default" w:ascii="Arial" w:hAnsi="Arial" w:eastAsia="Arial" w:cs="Arial"/>
          <w:kern w:val="0"/>
          <w:sz w:val="27"/>
          <w:szCs w:val="27"/>
          <w:bdr w:val="single" w:color="E5E7EB" w:sz="2" w:space="0"/>
          <w:shd w:val="clear" w:fill="FFFFFF"/>
          <w:lang w:val="en-US" w:eastAsia="zh-CN" w:bidi="ar"/>
        </w:rPr>
        <w:t>，具有稳定可靠的特点，适用于各种LED显示控制场合，是一款性能优越的电路产品。相信随着科技的不断进步和发展，它将在LED显示领域发挥出更大的作用，为LED显示技术的发展贡献自己的力量。</w:t>
      </w:r>
      <w:bookmarkStart w:id="0" w:name="_GoBack"/>
      <w:bookmarkEnd w:id="0"/>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hMmZhNDU2YTVjOGY2NjViN2JmMjYwNGYyMzlhZTMifQ=="/>
  </w:docVars>
  <w:rsids>
    <w:rsidRoot w:val="00000000"/>
    <w:rsid w:val="70BE0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2024-01-29T07:36:54Z</dcterms:created>
  <dc:creator>Administrator</dc:creator>
  <cp:lastModifiedBy>hzg547</cp:lastModifiedBy>
  <dcterms:modified xsi:type="dcterms:W3CDTF">2024-01-29T07:38:15Z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79A920133C3642E58C51B642A404E908_12</vt:lpwstr>
  </property>
</Properties>
</file>