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0252" w:rsidRPr="004C0252" w:rsidRDefault="004C0252" w:rsidP="004C0252">
      <w:pPr>
        <w:widowControl/>
        <w:pBdr>
          <w:bottom w:val="single" w:sz="12" w:space="0" w:color="024D91"/>
        </w:pBdr>
        <w:spacing w:before="100" w:beforeAutospacing="1" w:after="100" w:afterAutospacing="1" w:line="626" w:lineRule="atLeast"/>
        <w:jc w:val="center"/>
        <w:outlineLvl w:val="2"/>
        <w:rPr>
          <w:rFonts w:ascii="宋体" w:eastAsia="宋体" w:hAnsi="宋体" w:cs="宋体"/>
          <w:b/>
          <w:bCs/>
          <w:color w:val="024D91"/>
          <w:kern w:val="0"/>
          <w:sz w:val="24"/>
          <w:szCs w:val="24"/>
        </w:rPr>
      </w:pPr>
      <w:r w:rsidRPr="004C0252">
        <w:rPr>
          <w:rFonts w:ascii="宋体" w:eastAsia="宋体" w:hAnsi="宋体" w:cs="宋体" w:hint="eastAsia"/>
          <w:b/>
          <w:bCs/>
          <w:color w:val="024D91"/>
          <w:kern w:val="0"/>
          <w:sz w:val="24"/>
          <w:szCs w:val="24"/>
        </w:rPr>
        <w:t>中国大气污染治理行业现状模式与十四五投资规划分析报告2024-2030年</w:t>
      </w:r>
    </w:p>
    <w:p w:rsidR="004C0252" w:rsidRPr="004C0252" w:rsidRDefault="004C0252" w:rsidP="004C0252">
      <w:pPr>
        <w:widowControl/>
        <w:spacing w:line="376" w:lineRule="atLeast"/>
        <w:jc w:val="center"/>
        <w:rPr>
          <w:rFonts w:ascii="宋体" w:eastAsia="宋体" w:hAnsi="宋体" w:cs="宋体" w:hint="eastAsia"/>
          <w:kern w:val="0"/>
          <w:sz w:val="16"/>
          <w:szCs w:val="16"/>
        </w:rPr>
      </w:pPr>
      <w:r w:rsidRPr="004C0252">
        <w:rPr>
          <w:rFonts w:ascii="宋体" w:eastAsia="宋体" w:hAnsi="宋体" w:cs="宋体" w:hint="eastAsia"/>
          <w:b/>
          <w:bCs/>
          <w:color w:val="000000"/>
          <w:kern w:val="0"/>
          <w:sz w:val="18"/>
          <w:szCs w:val="18"/>
        </w:rPr>
        <w:t>报告编号(No):426715</w:t>
      </w:r>
      <w:hyperlink r:id="rId4" w:history="1">
        <w:r w:rsidRPr="004C0252">
          <w:rPr>
            <w:rFonts w:ascii="宋体" w:eastAsia="宋体" w:hAnsi="宋体" w:cs="宋体" w:hint="eastAsia"/>
            <w:color w:val="000000"/>
            <w:kern w:val="0"/>
            <w:sz w:val="18"/>
            <w:szCs w:val="18"/>
          </w:rPr>
          <w:t xml:space="preserve">中研智业研究网 </w:t>
        </w:r>
      </w:hyperlink>
      <w:r w:rsidRPr="004C0252">
        <w:rPr>
          <w:rFonts w:ascii="宋体" w:eastAsia="宋体" w:hAnsi="宋体" w:cs="宋体" w:hint="eastAsia"/>
          <w:kern w:val="0"/>
          <w:sz w:val="16"/>
          <w:szCs w:val="16"/>
        </w:rPr>
        <w:t xml:space="preserve"> </w:t>
      </w:r>
    </w:p>
    <w:p w:rsidR="004C0252" w:rsidRPr="004C0252" w:rsidRDefault="004C0252" w:rsidP="004C0252">
      <w:pPr>
        <w:widowControl/>
        <w:spacing w:line="438" w:lineRule="atLeast"/>
        <w:jc w:val="left"/>
        <w:rPr>
          <w:rFonts w:ascii="宋体" w:eastAsia="宋体" w:hAnsi="宋体" w:cs="宋体" w:hint="eastAsia"/>
          <w:b/>
          <w:bCs/>
          <w:color w:val="FF0000"/>
          <w:kern w:val="0"/>
          <w:sz w:val="19"/>
          <w:szCs w:val="19"/>
        </w:rPr>
      </w:pPr>
      <w:r w:rsidRPr="004C0252">
        <w:rPr>
          <w:rFonts w:ascii="宋体" w:eastAsia="宋体" w:hAnsi="宋体" w:cs="宋体" w:hint="eastAsia"/>
          <w:b/>
          <w:bCs/>
          <w:color w:val="FF0000"/>
          <w:kern w:val="0"/>
          <w:sz w:val="19"/>
          <w:szCs w:val="19"/>
        </w:rPr>
        <w:t>【报告目录】</w:t>
      </w:r>
    </w:p>
    <w:p w:rsidR="004C0252" w:rsidRPr="004C0252" w:rsidRDefault="004C0252" w:rsidP="004C0252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4C0252">
        <w:rPr>
          <w:rFonts w:ascii="宋体" w:eastAsia="宋体" w:hAnsi="宋体" w:cs="宋体" w:hint="eastAsia"/>
          <w:kern w:val="0"/>
          <w:sz w:val="16"/>
          <w:szCs w:val="16"/>
        </w:rPr>
        <w:t>第1章：大气污染治理行业背景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1.1 研究背景及方法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1.1.1 行业研究背景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1.1.2 行业研究方法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1.1.3 专业名词解释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1.2 大气污染治理行业研究范围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1.2.1 大气污染治理行业研究领域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（1）电力行业大气污染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（2）钢铁行业大气污染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（3）有色金属工业大气污染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（4）化学原料工业大气污染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（5）建材（水泥）工业大气污染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1.2.2 大气污染治理技术研究范围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（1）烟气脱硫技术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（2）烟气脱硝技术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1.3 大气污染治理行业特征分析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1.3.1 周期性特征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1.3.2 区域性特征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1.3.3 季节性特征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1.4 大气污染治理行业业务模式分析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1.4.1 营销模式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1.4.2 服务模式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1.4.3 分包模式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1.4.4 盈利模式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1.5 大气污染治理行业服务模式分析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1.5.1 系统建设阶段的服务模式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1.5.2 运营阶段的服务模式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1.5.3 全寿命周期服务模式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第2章：大气污染治理行业环境分析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2.1 大气污染治理行业政策环境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2.1.1 行业主要监管部门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2.1.2 主要污染物排放标准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2.1.3 相关行政法规及政策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（1）节能减排综合政策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（2）大气污染防治政策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2.1.4 环境保护“十四五”规划要点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2.2 大气污染治理行业经济环境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2.2.1 国内宏观经济环境分析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 （1）中国GDP及增长情况分析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（2）中国工业增加值及增长情况分析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（3）中国固定资产投资情况分析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2.2.2 大气治理经济环境分析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（1）大气治理投资环境分析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（2）污染减排任务完成情况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2.2.3 环保产业投资路线分析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（1）高效节能产业投资路线分析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（2）先进环保产业投资路线分析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（3）资源循环利用产业投资路线分析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2.3 大气污染治理行业技术环境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2.3.1 主要脱硫技术发展现状分析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（1）烟气脱硫技术分类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（2）烟气脱硫技术水平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（3）烟气脱硫技术发展阶段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（4）脱硫专利情况分析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2.3.2 主要脱硝技术应用现状分析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（1）低氮燃烧脱硝技术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（2）SCR脱硝技术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（3）SNCR脱硝技术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（4）脱硝专利情况分析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2.4 大气污染治理设备市场环境分析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2.4.1 大气污染治理设备累计产量分析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2.4.2 大气污染防治设备地区产量分析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第3章：主要大气污染排放行业分析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3.1 全国废气排放及处理状况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3.1.1 废气排放情况分析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3.1.2 废气处理能力分析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3.2 电力行业废气排放及处理市场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3.2.1 电力市场用电需求与供给分析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（1）电力市场供给情况分析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（2）电力市场需求情况分析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3.2.2 电力行业大气污染气体排放分析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3.2.3 电力行业大气污染趋势预测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（1）大气污染物产生量预测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1）二氧化硫产生量预测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2）烟（粉）尘产生量预测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（2）大气污染物排放量预测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1）二氧化硫排放量预测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2）烟（粉）尘排放量预测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3.2.4 大气污染治理投资与运行费用预测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3.3 钢铁行业废气排放及处理市场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3.3.1 钢铁行业经济发展环境分析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（1）钢铁行业产量情况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 （2）钢铁行业消费情况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3.3.2 钢铁行业二氧化硫排放分析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3.3.3 钢铁行业大气污染趋势预测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（1）二氧化硫产生量预测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（2）二氧化硫排放量预测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3.3.4 大气污染治理投资与运行费用预测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3.4 有色金属工业废气排放及处理市场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3.4.1 有色金属行业经济发展环境分析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（1）有色金属行业产量情况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（2）有色金属行业经营情况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3.4.2 有色金属行业二氧化硫排放分析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3.4.3 有色金属行业大气污染趋势预测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（1）二氧化硫产生量预测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（2）二氧化硫排放量预测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3.4.4 大气污染治理投资与运行费用预测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3.5 化学原料工业废气排放及处理市场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3.5.1 化学原料行业经济发展环境分析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（1）化学原料行业产量情况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（2）化学原料行业经营情况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3.5.2 化学原料行业二氧化硫排放分析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3.5.3 化学原料行业大气污染趋势预测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（1）二氧化硫产生量预测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（2）二氧化硫排放量预测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3.5.4 大气污染治理投资与运行费用预测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3.6 建材（水泥）工业废气排放及处理市场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3.6.1 建材（水泥）行业经济发展环境分析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（1）建材行业运行情况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（2）水泥行业运行情况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3.6.2 建材（水泥）行业二氧化硫排放分析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3.6.3 建材（水泥）行业大气污染趋势预测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（1）二氧化硫产生量预测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（2）二氧化硫排放量预测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3.6.4 大气污染治理投资与运行费用预测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第4章：大气污染治理行业脱硝市场吸引力分析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4.1 脱硝行业市场发展现状分析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4.1.1 氮氧化物排放现状分析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4.1.2 脱硝技术市场结构分析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4.1.3 脱硝电价预测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4.2 脱硝系统投资成本及运营费用分析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4.2.1 低氮燃烧脱硝系统成本分析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（1）主要低氮燃烧脱硝技术分析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（2）低氮燃烧脱硝系统成本分析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4.2.2 SCR脱硝系统成本分析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（1）SCR脱硝系统投资成本分析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 （2）SCR脱硝系统运营费用分析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4.2.3 SNCR脱硝系统成本分析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4.3 火电脱硝市场前景分析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4.3.1 脱硝机组应用现状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4.3.2 脱硝市场规模分析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4.3.3 火电脱硝市场竞争格局分析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4.3.4 火电脱硝工程容量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4.3.5 火电脱硝市场容量预测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4.4 脱硝催化剂市场分析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4.4.1 脱硝催化剂原材料市场分析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4.4.2 脱硝催化剂产品分类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4.4.3 催化剂消耗量分析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4.4.4 催化剂企业竞争格局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4.4.5 催化剂供需结构分析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（1）脱硝催化剂供给分析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（2）脱硝催化剂需求分析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4.4.6 催化剂市场容量预测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4.4.7 脱硝催化剂行业存在的问题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4.5 大气污染治理行业脱硝市场前景预测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4.5.1 脱硝技术发展趋势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4.5.2 脱硝市场前景预测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第5章：大气污染治理行业脱硫市场吸引力分析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5.1 脱硫行业市场发展现状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5.1.1 二氧化硫排放现状分析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5.1.2 脱硫行业市场规模分析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5.1.3 脱硫工程建设现状分析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（1）已建脱硫工程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（2）拟在建脱硫工程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5.1.4 脱硫行业市场结构分析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5.2 脱硫行业投资成本及运营费用分析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5.2.1 石膏烟气脱硫投资成本及运营费用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（1）运行成本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（2）设备维护成本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（3）设备折旧分析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（4）贷 款利息分析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（5）石膏综合利用产生的效益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5.2.2 石膏烟气脱硫成本综合经济分析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5.2.3 石膏烟气脱硫系统成本结果分析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5.3 火电脱硫市场前景分析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5.3.1 脱硫机组应用现状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5.3.2 脱硫市场规模分析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5.3.3 火电脱硫市场竞争格局分析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5.3.4 火电脱硫工程容量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5.3.5 火电脱硫市场容量预测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5.4 钢铁烧结脱硫市场前景分析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5.4.1 钢铁烧结流程分析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5.4.2 钢铁烧结机脱硫市场分析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5.4.3 钢铁脱硫市场格局分析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5.4.4 钢铁脱硫市场容量预测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5.5 脱硫催化剂市场分析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5.5.1 脱硫催化剂应用现状分析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5.5.2 脱硫催化剂需求情况分析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5.5.3 脱硫催化剂市场容量分析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5.6 大气污染治理行业脱硫市场前景预测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5.6.1 脱硫技术发展趋势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5.6.2 脱硫市场容量预测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第6章：大气污染治理行业除尘市场吸引力分析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6.1 除尘行业市场发展现状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6.1.1 烟尘及粉尘排放现状分析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6.1.2 烟尘及粉尘处理现状分析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6.2 袋式除尘器市场分析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6.2.1 袋式除尘概述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（1）袋式除尘器结构分析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（2）袋式除尘产业链分析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（3）袋式除尘器成本构成分析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6.2.2 袋式除尘器市场运营分析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（1）袋式除尘器行业经营情况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（2）袋式除尘行业成本与盈利能力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（3）袋式除尘器市场竞争格局分析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6.2.3 袋式除尘器市场应用分析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（1）钢铁行业应用分析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（2）水泥工业应用分析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（3）有色金属冶炼行业应用分析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（4）其他行业应用分析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6.2.4 袋式除尘技术发展分析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（1）袋式除尘技术发展进程分析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（2）袋式除尘新技术及应用分析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（3）袋式除尘器应用领域研发方向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6.2.5 袋式除尘行业发展前景分析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6.3 电除尘器市场分析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6.3.1 电除尘器概述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（1）产品定义及分类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（2）电除尘器结构分析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6.3.2 电除尘器市场运营分析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（1）电除尘器行业经营情况分析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（2）电除尘器市场竞争现状分析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6.3.3 电除尘器市场应用分析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（1）电力行业应用分析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 （2）水泥工业应用分析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（3）其他行业应用分析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6.3.4 电除尘技术发展趋势分析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（1）电除尘技术总体进展分析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（2）电除尘新技术开发应用分析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6.3.5 电除尘行业发展前景分析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6.4 其他除尘器市场分析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6.4.1 旋风除尘器市场分析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6.4.2 湿式除尘器市场分析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6.4.3 静电除尘器市场分析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6.4.4 重力、惯性除尘器市场分析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6.4.5 过滤除尘器市场分析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第7章：大气污染治理行业企业个案经营分析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7.1 大气污染治理企业总体分析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7.2 大气污染治理企业个案经营分析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7.2.1 北京国电龙源环保工程有限公司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（1）企业发展简况分析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（2）企业经营情况分析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（3）企业主营业务分析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（4）企业工程业绩分析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（5）企业业务区域分布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（6）企业经营状况优劣势分析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7.2.2 福建龙净环保股份有限公司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（1）企业发展简况分析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（2）主要经济指标分析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（3）企业盈利能力分析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（4）企业运营能力分析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（5）企业偿债能力分析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（6）企业发展能力分析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（7）企业业务结构分析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（8）企业业务区域分布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（9）企业经营状况优劣势分析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7.2.3 武汉凯迪电力股份有限公司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（1）企业发展简况分析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（2）主要经济指标分析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（3）企业盈利能力分析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（4）企业运营能力分析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（5）企业偿债能力分析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（6）企业发展能力分析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（7）企业业务结构分析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（8）企业业务区域分布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（9）企业工程业绩分析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（10）企业经营状况优劣分析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7.2.4 北京博奇电力科技有限公司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 （1）企业发展简况分析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（2）企业经营情况分析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（3）企业主营业务分析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（4）企业工程业绩分析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（5）企业经营状况优劣势分析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7.2.5 中电投远达环保工程有限公司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（1）企业发展简况分析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（2）企业经营情况分析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（3）企业主营业务分析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（4）企业工程业绩分析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（5）企业经营状况优劣势分析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7.2.6 中国大唐集团科技工程有限公司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（1）企业发展简况分析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（2）企业组织架构分析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（3）企业主营业务分析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（4）企业工程业绩分析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（5）企业业务区域分布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（6）企业经营状况优劣势分析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7.2.7 华电环保系统工程有限公司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（1）企业发展简况分析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（2）企业组织架构分析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（3）企业经营情况分析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（4）企业主营业务分析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（5）企业业务区域分布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（6）企业经营状况优劣势分析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7.2.8 山东三融环保工程有限公司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（1）企业发展简况分析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（2）企业经营情况分析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（3）企业主营业务分析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（4）企业工程业绩分析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（5）企业业务区域分布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（6）企业经营状况优劣势分析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7.2.9 北京国电清新环保技术股份有限公司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（1）企业发展简况分析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（2）主要经济指标分析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（3）企业盈利能力分析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（4）企业运营能力分析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（5）企业偿债能力分析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（6）企业发展能力分析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（7）企业业务结构分析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（8）企业工程业绩分析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（9）企业业务区域分布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（10）企业经营状况优劣势分析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7.2.10 上海电气石川岛电站环保工程有限公司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 （1）企业发展简况分析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（2）企业主营业务分析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（3）企业工程业绩分析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（4）企业业务区域分布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（5）企业经营状况优劣势分析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7.2.11 武汉都市环保工程技术股份有限公司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（1）企业发展简况分析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（2）企业经营情况分析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（3）企业主营业务分析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（4）企业工程业绩分析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（5）企业业务区域分布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（6）企业经营状况优劣势分析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7.2.12 大连绿诺环境工程科技有限公司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（1）企业发展简况分析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（2）企业主营业务分析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（3）企业工程业绩分析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（4）企业业务区域分布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（5）企业经营状况优劣势分析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7.2.13 湖南永清环保股份有限公司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（1）企业发展简况分析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（2）主要经济指标分析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（3）企业盈利能力分析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（4）企业运营能力分析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（5）企业偿债能力分析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（6）企业发展能力分析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（7）企业业务结构分析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（8）企业业务区域分布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（9）企业经营状况优劣势分析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7.2.14 中节能六合天融环保科技有限公司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（1）企业发展简况分析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（2）企业主营业务分析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（3）企业工程业绩分析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（4）企业业务区域分布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（5）企业经营状况优劣势分析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7.2.15 北京利德衡环保工程有限公司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（1）企业发展简况分析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（2）企业组织架构分析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（3）企业主营业务分析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（4）企业工程业绩分析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（5）企业业务区域分布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（6）企业经营状况优劣势分析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7.2.16 山东国舜建设集团有限公司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（1）企业发展简况分析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（2）企业组织架构分析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 （3）企业主营业务分析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（4）企业工程业绩分析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（5）企业业务区域分布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（6）企业经营状况优劣势分析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7.2.17 北京三聚环保新材料股份有限公司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（1）企业发展简况分析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（2）主要经济指标分析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（3）企业盈利能力分析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（4）企业运营能力分析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（5）企业偿债能力分析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（6）企业发展能力分析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（7）企业经营模式分析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（8）企业业务结构分析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（9）企业业务区域分布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（10）企业经营状况优劣势分析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7.2.18 科林环保装备股份有限公司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（1）企业发展简况分析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（2）主要经济指标分析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（3）企业盈利能力分析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（4）企业运营能力分析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（5）企业偿债能力分析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（6）企业发展能力分析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（7）企业经营模式分析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（8）企业业务结构分析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（9）企业业务区域分布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（10）企业经营状况优劣势分析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7.2.19 安徽盛运环保（集团）股份有限公司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（1）企业发展简况分析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（2）主要经济指标分析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（3）企业盈利能力分析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（4）企业运营能力分析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（5）企业偿债能力分析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（6）企业发展能力分析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（7）企业业务结构分析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（8）企业业务区域分布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（9）企业经营状况优劣势分析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7.2.20 厦门三维丝环保股份有限公司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（1）企业发展简况分析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（2）主要经济指标分析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（3）企业盈利能力分析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（4）企业运营能力分析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（5）企业偿债能力分析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（6）企业发展能力分析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（7）企业业务结构分析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 （8）企业业务区域分布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（9）企业经营状况优劣势分析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7.2.21 昆明贵研催化剂有限责任公司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（1）企业发展简况分析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（2）企业主营业务分析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（3）企业技术研发分析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（4）企业经营状况优劣势分析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7.2.22 无锡华光锅炉股份有限公司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（1）企业发展简况分析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（2）主要经济指标分析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（3）企业盈利能力分析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（4）企业运营能力分析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（5）企业偿债能力分析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（6）企业发展能力分析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（7）企业业务结构分析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（8）企业业务区域分布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（9）企业经营状况优劣势分析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7.2.23 同方环境股份有限公司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（1）企业发展简况分析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（2）企业服务能力分析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（3）企业主营业务分析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（4）企业工程业绩分析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（5）企业业务区域分布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（6）企业经营状况优劣势分析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7.2.24 江苏康洁环境工程有限公司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（1）企业发展简况分析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（2）企业主营业务分析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（3）企业业务区域分布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（4）企业经营优劣势分析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7.2.25 成都东方凯特瑞环保催化剂有限责任公司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（1）企业发展简况分析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（2）企业经营情况分析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（3）企业主营业务分析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（4）企业工程业绩分析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（5）企业业务区域分布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（6）企业经营优劣势分析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7.2.26 湖南麓南脱硫脱硝科技有限公司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（1）企业发展简况分析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（2）企业主营业务分析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（3）企业工程业绩分析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（4）企业业务区域分布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（5）企业经营优劣势分析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7.2.27 中环（中国）工程有限公司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（1）企业发展简况分析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 （2）企业组织架构分析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（3）企业主营业务分析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（4）企业工程业绩分析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（5）企业业务区域分布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（6）企业经营优劣势分析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7.2.28 浙江菲达环保科技股份有限公司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（1）企业发展简况分析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（2）主要经济指标分析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（3）企业盈利能力分析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（4）企业运营能力分析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（5）企业偿债能力分析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（6）企业发展能力分析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（7）企业业务结构分析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（8）企业业务区域分布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（9）企业经营状况优劣势分析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第8章：大气污染治理行业投融 资分析及前景预测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8.1 大气污染治理行业进入壁垒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8.1.1 技术壁垒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8.1.2 资金壁垒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8.1.3 资质壁垒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8.1.4 经验壁垒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8.2 大气污染治理行业竞争力因素分析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8.2.1 技术水平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8.2.2 市场需求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8.2.3 政府引导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8.3 大气污染治理行业发展影响因素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8.3.1 影响行业发展的有利因素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8.3.2 影响行业发展的不利因素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8.4 大气污染治理行业投资方向分析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8.4.1 大气污染治理行业投资规模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8.4.2 大气污染治理行业投资区域分布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8.4.3 大气污染治理行业投资风险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8.4.4 大气污染治理行业投资机遇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8.5 大气污染治理行业融 资途径分析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8.5.1 排污权交易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8.5.2 绿色保险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8.5.3 企业绿色征信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8.5.4 环保担保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8.5.5 融 资租赁服务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8.5.6 环保项目交易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8.5.7 环保技术产权交易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8.5.8 碳金融市场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8.6 大气污染治理行业前景分析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8.6.1 火电脱硫脱硝市场前景分析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8.6.2 钢铁烧结脱硫市场前景分析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8.6.3 大气污染治理行业催化剂市场前景分析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第9章：发达国家大气污染治理市场分析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9.1 美国大气污染治理市场分析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9.1.1 美国主要大气污染防治法规及标准介绍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9.1.2 美国主要大气污染控制措施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9.1.3 美国大气污染治理的经济激励政策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9.1.4 美国大气污染管制主要手段发展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（1）绿色能源技术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（2）清洁生产技术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（3）加强针对性立法、执法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9.1.5 美国大气污染治理对我国的启示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（1）统筹协调发展我国清洁能源和清洁生产技术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（2）完善清洁能源法和清洁生产法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（3）严格大气污染物排放标准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9.2 欧洲大气污染治理市场分析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9.2.1 欧洲主要大气污染防治法规及标准介绍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9.2.2 欧洲主要大气污染控制措施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9.2.3 欧洲大气污染治理的经济激励政策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9.3 日本大气污染治理市场分析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9.3.1 日本主要大气污染防治法规及标准介绍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9.3.2 日本主要大气污染控制措施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9.3.3 日本大气污染治理经验对我国的启示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第10章：重点区域大气污染治理市场分析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10.1 北京市大气污染治理市场分析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10.1.1 北京市空气质量状况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10.1.2 北京市大气污染治理相关政策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10.1.3 北京市大气污染防治设备产量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10.1.4 北京市大气污染治理投资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10.1.5 北京市大气污染治理前景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10.2 河北省大气污染治理市场分析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10.2.1 河北省大气污染总体状况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10.2.2 河北省大气污染治理相关政策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10.2.3 河北省大气污染防治设备产量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10.2.4 河北省大气污染治理投资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10.2.5 河北省大气污染治理前景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10.3 上海市大气污染治理市场分析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10.3.1 上海市空气质量状况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10.3.2 上海市大气污染治理相关政策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10.3.3 上海市大气污染防治设备产量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10.3.4 上海市大气污染治理投资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10.3.5 上海市大气污染治理前景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10.4 浙江省大气污染治理市场分析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10.4.1 浙江省空气质量状况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10.4.2 浙江省大气污染治理相关政策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10.4.3 浙江省大气污染防治设备产量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10.4.4 浙江省大气污染治理投资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10.4.5 浙江省大气污染治理前景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10.5 广东省大气污染治理市场分析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10.5.1 广东省空气质量状况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10.5.2 广东省大气污染治理相关政策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10.5.3 广东省大气污染防治设备产量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10.5.4 广东省大气污染治理投资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10.5.5 广东省大气污染治理前景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 图表目录 </w:t>
      </w:r>
    </w:p>
    <w:p w:rsidR="004C0252" w:rsidRPr="004C0252" w:rsidRDefault="004C0252" w:rsidP="004C0252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图表1：主要大气污染物及其危害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图表2：大气污染治理工程项目人员配备结构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图表3：大气污染治理行业盈利模式分析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图表4：典型的EPC模式示意图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图表5：大气污染治理行业主管部门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图表6：大气污染治理行业协会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图表7：大气污染排放标准发布情况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图表8：2021-2024年中国节能减排政策发布情况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图表9：2021-2024年大气污染防治主要政策发布情况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图表10：“十四五”环境保护主要指标（单位：万吨，%）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图表11：“十四五”环境保护重点工程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图表12：环境保护“十四五”规划主要措施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图表13：环境保护“十四五”规划要点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图表14：2015-2024年中国国内生产总值及其增长预测（单位：亿元，%）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图表15：2024年我国GDP初步核算数据（单位：亿元，%）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图表16：2018-2024年全国规模以上企业工业增加值同比增速（单位：%）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图表17：2015-2024年全社会固定资产投资及增长速度（单位：亿元，%）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图表18：环保业投资政策汇总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图表19：“十四五”期间中国环保投资额增长预测（单位：亿元，%）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图表20：2016-2023年全国环境污染治理投资总额变化情况（单位：亿元，%）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图表21：2016-2023年全国工业废气污染治理投资额变化情况（单位：亿元，%）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图表22：2024年全国废水中主要污染物排放量（单位：万吨）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图表23：2024年全国废气中主要污染物排放量（单位：万吨）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图表24：2024年全国工业固废产生及利用情况（单位：万吨）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图表25：高效节能产业发展路线图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图表26：先进环保产业发展路线图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图表27：环保产业投资图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图表28：资源循环利用产业发展路线图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图表29：全国已投运烟气脱硫机组脱硫方法分布（单位：%）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图表30：烟气脱硫技术分类表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图表31：脱硫技术发展阶段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 图表32：2009-2024年脱硫技术相关专利申请数量变化图（单位：个）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图表33：2009-2024年脱硫技术相关专利公开数量变化图（单位：个）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图表34：2010-2024年脱硝技术相关专利申请数量变化图（单位：个）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图表35：2010-2024年脱硝技术相关专利公开数量变化图（单位：个）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图表36：2017-2024年中国大气污染防治专用设备产量变化情况（单位：台（套），%）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图表37：2024年中国大气污染防治设备产量分省市情况（单位：台（套），%）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图表38：2010-2024年中国工业废气排放变化情况（单位：万亿立方米，%）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图表39：2017-2024年全国废气治理设施数量变化情况（单位：套）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图表40：2019-2024年中国发电装机容量及增速（单位：亿千瓦，%）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图表41：2019-2024年全国发电量及增长情况（单位：亿千瓦小时，%）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图表42：2021-2024年我国6000千瓦及以上电厂发电设备利用小时（单位：小时）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图表43：2019-2024年中国全社会用电量及增长情况（单位：亿千瓦时，%）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图表44：2024年我国分产业用电量情况（单位：亿千瓦时，%）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图表45：2021-2024年我国城乡居民生活用电量（单位：亿千瓦时）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图表46：2021-2024年四大高耗能行业用电量情况（单位：亿千瓦时）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图表47：2018-2024年电力行业二氧化硫排放量主要指标（单位：万吨，%）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图表48：2024-2030年电力行业二氧化硫产生量预测结果（单位：万吨）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图表49：2024-2030年电力行业烟（粉）尘产生量预测（单位：万吨）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图表50：2024-2030年电力行业二氧化硫排放量预测结果（单位：万吨，%）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图表51：2024-2030年电力行业烟（粉）尘排放量预测（单位：万吨，%）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图表52：2024-2030年电力行业污染治理投资和运行费用预测（单位：亿元）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图表53：2022-2024年3月中国主要钢铁产品产量及增长情况（单位：万吨，%）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图表54：2017-2024年我国钢材销量及同比增速（单位：万吨，%）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图表55：我国钢材消费领域分布（单位：%）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图表56：2018-2024年钢铁行业二氧化硫排放量主要指标（单位：万吨，%）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图表57：2024-2030年钢铁行业二氧化硫产生量预测结果（单位：万吨）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图表58：2024-2030年钢铁行业二氧化硫排放量预测（单位：万吨，%）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图表59：2024-2030年钢铁行业污染治理投资和运行费用预测（单位：亿元）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图表60：2016-2024年中国有色金属产量变化情况（单位：万吨，%）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图表61：2018-2024年有色金属行业二氧化硫排放量主要指标（单位：万吨，%）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图表62：2024-2030年有色金属行业二氧化硫产生量预测结果（单位：万吨）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图表63：2024-2030年有色金属行业二氧化硫排放量预测（单位：万吨，%）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图表64：2024-2030年有色金属行业污染治理投资和运行费用预测（单位：亿元，%）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图表65：2019-2024年中国主要基础化工原料产品产量变化情况（单位：万吨）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图表66：2020-2024年中国化学原料和化学制品制造业基本经营情况（单位：家，亿元）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图表67：2018-2024年化学原料行业二氧化硫排放量主要指标（单位：万吨，%）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图表68：2024-2030年化学原料及化学制品制造业二氧化硫产生量预测（单位：万吨）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图表69：2024-2030年化学原料及化学制品制造业二氧化硫排放量预测（单位：万吨，%）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图表70：2024-2030年化学原料行业污染治理投资和运行费用预测（单位：亿元）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图表71：2017-2024年我国平板玻璃产量及同比增速（单位：万重量箱，%）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图表72：2017-2024年我国平板玻璃销量及同比增速（单位：万重量箱，%）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图表73：2017-2024年我国平板玻璃产销率走势（单位：%）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图表74：2018-2024年中国水泥水泥产量及同比增速情况（单位：亿吨，%）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图表75：2024年中国各区域熟料新增产能及增速情况（单位：万吨，%）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 图表76：2018-2024年中国水泥销量及同比增速情况（单位：亿吨，%）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图表77：2022-2024年水泥行业经营效益分析（单位：家，亿元，%）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图表78：2016-2024年中国非金属矿物制品业二氧化硫排放情况（单位：万吨，%）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图表79：2024-2030年非金属矿物制品业二氧化硫产生量预测（单位：万吨）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图表80：2024-2030年非金属矿物制品业二氧化硫排放量预测（单位：万吨，%）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图表81：2024-2030年建材行业污染治理投资和运行费用预测（单位：亿元）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图表82：2016-2024年中国氮氧化物排放变化情况（单位：万吨，%）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图表83：投运的脱硝机组中我国脱硝技术细分市场占比（单位：%）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图表84：中国主要的低氮燃烧技术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图表85：低氮脱硝技术与SCR对比（单位：万元/KW，万元/MW/年，%）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图表86：SCR系统投资成本（单位：万元，万元/MW）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图表87：SCR系统运营费用（单位：万元）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图表88：SCR系统运营费用组成情况（单位：%）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图表89：三种脱硝技术经济性对比（单位：元/kw，分/kwh，%）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图表90：2017-2024年我国投运的火电厂烟气脱硝机组容量（单位：万千瓦）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图表91：2023年主要脱硝公司投运的火电厂烟气脱硝机组容量情况（单位：MW，%）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图表92：2023年度主要脱硝公司签订合同的火电厂烟气脱硝机组容量情况（单位：MW，%）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图表93：2023年主要脱硝公司累计投运的火电厂烟气脱硝机组容量情况（单位：MW，%）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图表94：2023年累计签订火电厂烟气脱硝特许经营合同的机组容量（单位：MW，%）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图表95：2024年签订合同的火电厂烟气脱硝机组容量情况（一）（单位：MW，%）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图表96：2024年签订合同的火电厂烟气脱硝机组容量情况（二）（单位：MW，%）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图表97：2024年投运的火电厂烟气脱硝机组容量情况（一）（单位：MW，%）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图表98：2024年投运的火电厂烟气脱硝机组容量情况（二）（单位：MW，%）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图表99：2024年底累计投运的火电厂烟气脱硝机组容量情况（一）（单位：MW，%）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图表100：2024年底累计投运的火电厂烟气脱硝机组容量情况（二）（单位：MW，%）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图表101：2024年底累计签订合同的火电厂烟气脱硝特许经营机组容量情况（单位：MW，%）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图表102：2015-2024年我国钛白粉实际产量及同比增速（单位：万吨，%）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图表103：2015-2024年我国钛白粉表观需求量及增长率（单位：万吨，%）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图表104：2024年1-3月钛白粉产品P值曲线图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图表105：脱硝催化剂消耗单量（单位：m3/MW）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图表106：国际主要催化剂生产企业（单位：m3/a，套，MW）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图表107：2023年火电厂烟气脱硝催化剂主要企业产能情况（单位：m3/年）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图表108：2024年火电厂烟气脱硝催化剂生产厂家产能情况（单位：m3/年）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图表109：2016-2024年中国废气中二氧化硫排放变化情况（单位：万吨，%）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图表110：2019-2024年我国燃煤脱硫机组容量（单位：亿千瓦）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图表111：我国部分已建脱硫工程项目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图表112：我国部分拟在建脱硫工程项目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图表113：工业SO2排放量行业结构（单位：%）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图表114：脱硫运行成本分析表（单位：元/h，t/h，元/t，万元/年，元/kWh）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图表115：石膏烟气脱硫10年利息支付表（单位：万元）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图表116：前10年的平均脱硫成本（单位：万元/年，元/kWh，元/t SO2，%）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图表117：后20年的平均脱硫成本（单位：万元/年，元/kWh，元/t SO2，%）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图表118：不同年份的平均脱硫成本比较（单位：万元，元/kWh，元/t SO2）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 图表119：2018-2024年火电脱硫机组容量及其占比（单位：亿千瓦，%）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 图表120：2021-2024年火电装机容量和实施烟气脱硫的机组容量统计数据（单位：亿千瓦，%）</w:t>
      </w:r>
      <w:r w:rsidRPr="004C0252">
        <w:rPr>
          <w:rFonts w:ascii="宋体" w:eastAsia="宋体" w:hAnsi="宋体" w:cs="宋体" w:hint="eastAsia"/>
          <w:kern w:val="0"/>
          <w:sz w:val="16"/>
          <w:szCs w:val="16"/>
        </w:rPr>
        <w:br/>
        <w:t>……略</w:t>
      </w:r>
    </w:p>
    <w:p w:rsidR="002F3691" w:rsidRDefault="002F3691"/>
    <w:sectPr w:rsidR="002F3691" w:rsidSect="002F36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C0252"/>
    <w:rsid w:val="002F3691"/>
    <w:rsid w:val="004C02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36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C02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427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72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740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462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7578584">
                  <w:marLeft w:val="0"/>
                  <w:marRight w:val="0"/>
                  <w:marTop w:val="1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1567416">
                  <w:marLeft w:val="63"/>
                  <w:marRight w:val="0"/>
                  <w:marTop w:val="63"/>
                  <w:marBottom w:val="0"/>
                  <w:divBdr>
                    <w:top w:val="dashed" w:sz="4" w:space="0" w:color="CCCCCC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4698958">
                  <w:marLeft w:val="0"/>
                  <w:marRight w:val="0"/>
                  <w:marTop w:val="1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7762319">
                  <w:marLeft w:val="63"/>
                  <w:marRight w:val="0"/>
                  <w:marTop w:val="63"/>
                  <w:marBottom w:val="0"/>
                  <w:divBdr>
                    <w:top w:val="dashed" w:sz="4" w:space="0" w:color="CCCCCC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4513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zyzyyjy.com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1905</Words>
  <Characters>10862</Characters>
  <Application>Microsoft Office Word</Application>
  <DocSecurity>0</DocSecurity>
  <Lines>90</Lines>
  <Paragraphs>25</Paragraphs>
  <ScaleCrop>false</ScaleCrop>
  <Company/>
  <LinksUpToDate>false</LinksUpToDate>
  <CharactersWithSpaces>12742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2024-05-14T12:27:00Z</dcterms:created>
  <dcterms:modified xsi:type="dcterms:W3CDTF">2024-05-14T12:27:00Z</dcterms:modified>
</cp:coreProperties>
</file>