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1E0" w:rsidRPr="00B861E0" w:rsidRDefault="00B861E0" w:rsidP="00B861E0">
      <w:pPr>
        <w:widowControl/>
        <w:pBdr>
          <w:bottom w:val="single" w:sz="12" w:space="0" w:color="024D91"/>
        </w:pBdr>
        <w:spacing w:before="100" w:beforeAutospacing="1" w:after="100" w:afterAutospacing="1" w:line="626" w:lineRule="atLeast"/>
        <w:jc w:val="center"/>
        <w:outlineLvl w:val="2"/>
        <w:rPr>
          <w:rFonts w:ascii="宋体" w:eastAsia="宋体" w:hAnsi="宋体" w:cs="宋体"/>
          <w:b/>
          <w:bCs/>
          <w:color w:val="024D91"/>
          <w:kern w:val="0"/>
          <w:sz w:val="24"/>
          <w:szCs w:val="24"/>
        </w:rPr>
      </w:pPr>
      <w:r w:rsidRPr="00B861E0">
        <w:rPr>
          <w:rFonts w:ascii="宋体" w:eastAsia="宋体" w:hAnsi="宋体" w:cs="宋体" w:hint="eastAsia"/>
          <w:b/>
          <w:bCs/>
          <w:color w:val="024D91"/>
          <w:kern w:val="0"/>
          <w:sz w:val="24"/>
          <w:szCs w:val="24"/>
        </w:rPr>
        <w:t>中国植物香料市场发展动态及前景需求规模调查报告2024-2030年</w:t>
      </w:r>
    </w:p>
    <w:p w:rsidR="00B861E0" w:rsidRPr="00B861E0" w:rsidRDefault="00B861E0" w:rsidP="00B861E0">
      <w:pPr>
        <w:widowControl/>
        <w:spacing w:line="376" w:lineRule="atLeast"/>
        <w:jc w:val="center"/>
        <w:rPr>
          <w:rFonts w:ascii="宋体" w:eastAsia="宋体" w:hAnsi="宋体" w:cs="宋体" w:hint="eastAsia"/>
          <w:kern w:val="0"/>
          <w:sz w:val="16"/>
          <w:szCs w:val="16"/>
        </w:rPr>
      </w:pPr>
      <w:r w:rsidRPr="00B861E0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报告编号(No):426748</w:t>
      </w:r>
      <w:hyperlink r:id="rId4" w:history="1">
        <w:r w:rsidRPr="00B861E0">
          <w:rPr>
            <w:rFonts w:ascii="宋体" w:eastAsia="宋体" w:hAnsi="宋体" w:cs="宋体" w:hint="eastAsia"/>
            <w:color w:val="000000"/>
            <w:kern w:val="0"/>
            <w:sz w:val="18"/>
            <w:szCs w:val="18"/>
          </w:rPr>
          <w:t xml:space="preserve">中研智业研究网 </w:t>
        </w:r>
      </w:hyperlink>
      <w:r w:rsidRPr="00B861E0">
        <w:rPr>
          <w:rFonts w:ascii="宋体" w:eastAsia="宋体" w:hAnsi="宋体" w:cs="宋体" w:hint="eastAsia"/>
          <w:kern w:val="0"/>
          <w:sz w:val="16"/>
          <w:szCs w:val="16"/>
        </w:rPr>
        <w:t xml:space="preserve"> </w:t>
      </w:r>
    </w:p>
    <w:p w:rsidR="00B861E0" w:rsidRPr="00B861E0" w:rsidRDefault="00B861E0" w:rsidP="00B861E0">
      <w:pPr>
        <w:widowControl/>
        <w:spacing w:line="438" w:lineRule="atLeast"/>
        <w:jc w:val="left"/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</w:pPr>
      <w:r w:rsidRPr="00B861E0">
        <w:rPr>
          <w:rFonts w:ascii="宋体" w:eastAsia="宋体" w:hAnsi="宋体" w:cs="宋体" w:hint="eastAsia"/>
          <w:b/>
          <w:bCs/>
          <w:color w:val="FF0000"/>
          <w:kern w:val="0"/>
          <w:sz w:val="19"/>
          <w:szCs w:val="19"/>
        </w:rPr>
        <w:t>【报告目录】</w:t>
      </w:r>
    </w:p>
    <w:p w:rsidR="00B861E0" w:rsidRPr="00B861E0" w:rsidRDefault="00B861E0" w:rsidP="00B861E0">
      <w:pPr>
        <w:widowControl/>
        <w:spacing w:before="100" w:beforeAutospacing="1" w:after="100" w:afterAutospacing="1" w:line="313" w:lineRule="atLeast"/>
        <w:jc w:val="left"/>
        <w:rPr>
          <w:rFonts w:ascii="宋体" w:eastAsia="宋体" w:hAnsi="宋体" w:cs="宋体" w:hint="eastAsia"/>
          <w:kern w:val="0"/>
          <w:sz w:val="16"/>
          <w:szCs w:val="16"/>
        </w:rPr>
      </w:pPr>
      <w:r w:rsidRPr="00B861E0">
        <w:rPr>
          <w:rFonts w:ascii="宋体" w:eastAsia="宋体" w:hAnsi="宋体" w:cs="宋体" w:hint="eastAsia"/>
          <w:kern w:val="0"/>
          <w:sz w:val="16"/>
          <w:szCs w:val="16"/>
        </w:rPr>
        <w:t>第一章2024年中国植物香料行业市场运行形势分析1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第一节2024年中国植物香料行业发展概况1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第二节中国植物香料行业发展走势2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一、中国植物香料行业市场分布情况2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二、中国植物香料行业发展趋势分析3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第二章2024年中国植物香料产业发展环境分析6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第一节2024年中国宏观经济环境分析6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一、我国经济发展现状6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二、对2024年形势的基本判断19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第二节中国植物香料行业主要法律法规及政策43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第三节2024年中国植物香料产业社会环境发展分析114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第三章2024年中国植物香料产业发展现状125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第一节植物香料行业的有关概况125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一、植物香料的定义125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二、植物香料的特点125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第二节植物香料的产业链情况126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一、产业链模型介绍126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二、植物香料行业产业链分析127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第三节上下游行业对植物香料行业的影响分析127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第四章2024年中国植物香料行业技术发展分析128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第一节中国植物香料行业技术发展现状128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第二节植物香料行业技术特点分析135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第三节植物香料行业技术发展趋势分析136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第五章2024年中国植物香料产业运行情况143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第一节中国植物香料行业发展状况143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一、2021-2024年植物香料行业市场供给分析143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二、2021-2024年植物香料行业市场需求分析143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三、2021-2024年植物香料行业市场规模分析144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第二节中国植物香料行业集中度分析144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一、行业市场区域分布情况144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二、行业市场集中度情况145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三、行业企业集中度分析146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第六章2022-2024年中国植物香料市场运行情况147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第一节行业最新动态分析147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一、行业相关动态概述147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二、行业发展热点聚焦149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第二节行业品牌现状分析151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第三节行业产品市场价格情况152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第四节行业外资进入现状及对未来市场的威胁156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第七章2024-2024年中国植物香料所属行业主要数据监测分析159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第一节2024-2024年中国植物香料所属行业总体数据分析159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一、2024年中国植物香料所属行业全部企业数据分析159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二、2024年中国植物香料所属行业全部企业数据分析160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第二节2023-2024年中国植物香料所属行业不同规模企业数据分析160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第三节2023-2024年中国植物香料所属行业不同所有制企业数据分析162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第八章2024年中国植物香料行业竞争情况164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第一节行业经济指标分析164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一、赢利性164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二、附加值的提升空间165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三、进入壁垒／退出机制167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四、行业周期168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第二节行业竞争结构分析169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一、现有企业间竞争169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二、潜在进入者分析169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三、替代品威胁分析171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四、供应商议价能力173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五、客户议价能力173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第三节行业国际竞争力比较174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第九章2024年植物香料行业重点生产企业分析179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第一节上海百润香精香料股份有限公司179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一、企业简介179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二、企业经营数据183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三、企业产品分析188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第二节厦门琥珀香料有限公司188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一、企业简介188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二、企业经营数据190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三、企业展望分析193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第三节浙江新和成股份有限公司194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一、企业简介194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二、企业经营数据195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三、企业产品分析199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第四节爱普香料集团股份有限公司199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一、企业简介199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二、企业经营情况201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三、企业产品分析202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第五节德信行（珠海）香精香料有限公司202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一、企业简介202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二、企业经营数据203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三、企业产品分析203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第六节瀛洋（中国）香精香料集团206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一、企业简介206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二、企业经营数据207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三、企业产品分析207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第十章2024-2030年植物香料行业发展预测分析209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第一节2024-2030年中国植物香料行业未来发展预测分析209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一、中国植物香料行业发展方向及投资机会分析209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二、2024-2030年中国植物香料行业发展规模分析210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三、2024-2030年中国植物香料行业发展趋势分析211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第二节2024-2030年中国植物香料行业供需预测213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一、2024-2030年中国植物香料行业供给预测213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二、2024-2030年中国植物香料行业需求预测214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第十一章2024-2030年中国植物香料行业投资风险预警215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第一节中国植物香料行业存在问题分析215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第二节中国植物香料行业政策投资风险215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一、政策和体制风险215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二、技术发展风险217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三、市场竞争风险218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四、原材料压力风险219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五、经营管理风险219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第十二章2024-2030年中国植物香料行业发展策略及投资建议220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第一节植物香料行业发展策略分析220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一、坚持产品创新的领先战略220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二、坚持品牌建设的引导战略221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三、坚持工艺技术创新的支持战略222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四、坚持市场营销创新的决胜战略225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五、坚持企业管理创新的保证战略228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第二节植物香料行业市场的重点客户战略实施231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一、实施重点客户战略的必要性231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二、合理确立重点客户234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三、对重点客户的营销策略235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四、强化重点客户的管理238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五、实施重点客户战略要重点解决的问题241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第三节投资建议241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一、重点投资区域建议241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二、重点投资产品建议246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三、企业发展战略建议247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四、企业市场策略建议268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五、企业经营策略建议282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图表目录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图表：英国利率市场化后变动情况11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图表：韩国利率市场化后变动情况12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图表：英国和日本利率市场化前后存贷利差变动情况13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图表：韩国和澳大利亚利率市场化前后存贷利差变动情况14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图表：我国存款利率与信托理财收益率比较16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图表：食用香料香精产品生产许可产品单元分类86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图表：生产天然香料各产品小类的关键工序94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图表：天然香料生产企业必备的生产设备96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图表：天然香料生产企业必备的检验仪器设备96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图表：生物技术香料生产企业必备的生产设备96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图表：生物技术香料生产企业必备的检验仪器设备96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图表：合成香料生产企业必备的生产设备97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图表：合成香料生产企业必备的检验仪器设备97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图表：天然香料单元检验内容98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图表：生物技术香料单元检验内容98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图表：基础、方法标准(国家标准)106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图表：2017-2024年农村居民纯收入及增长速度115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图表：2017-2024年城镇居民纯收入及增长速度115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图表：2017-2024年研究与试验发展经费支出情况117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图表：产业链模型介绍127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图表：2018-2024年我国植物香料产量规模及增长143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图表：2018-2024年我国植物香料需求规模及增长144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图表：2018-2024年我国植物香料市场规模及增长144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图表：全球植物香料地区占比情况145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图表：植物香料行业市场集中度分析146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图表：2024年中国植物香料所属行业全部企业数据分析159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图表：2024年1-3月中国植物香料所属行业全部企业数据分析160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图表：2022-2024年中国植物香料所属行业不同规模企业主营业务收入情况160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图表：2022-2024年中国植物香料所属行业不同规模企业利润情况161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图表：2022-2024年中国植物香料所属行业不同规模企业资产情况161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图表：2022-2024年中国植物香料所属行业不同所有制企业资产情况162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图表：2022-2024年中国植物香料所属行业不同所有制企业业务收入情况162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图表：2022-2024年中国植物香料所属行业不同所有制企业利润情况163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图表：行业发展周期分析168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图表：2024年百润香精香料股份有限公司行业构成分析183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图表：2024年百润香精香料股份有限公司产品构成分析183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图表：2024年百润香精香料股份有限公司地区构成分析184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图表：2024年百润香精香料股份有限公司主要财务指标分析184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图表：2024年百润香精香料股份有限公司经营发展能力分析185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图表：2024年百润香精香料股份有限公司盈利能力分析185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图表：2024年百润香精香料股份有限公司经营能力分析185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图表：2024年百润香精香料股份有限公司成长能力分析186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图表：2024年百润香精香料股份有限公司偿债能力分析186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图表：2024年百润香精香料股份有限公司资本结构分析186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图表：2024年百润香精香料股份有限公司利润分析187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图表：2024年百润香精香料股份有限公司现金流分析187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图表：2024年华宝国际财务指标分析（百万元）190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图表：2024年华宝国际资产负债情况分析（百万元）191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图表：2024年华宝国际综合损益情况分析（百万元）192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图表：2024年华宝国际现金流情况分析（百万元）192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图表：2024年新和成股份有限公司行业构成分析195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lastRenderedPageBreak/>
        <w:t>图表：2024年新和成股份有限公司产品构成分析195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图表：2024年新和成股份有限公司地区构成分析195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图表：2024年新和成股份有限公司偿债能力分析195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图表：2024年新和成股份有限公司资本结构分析196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图表：2024年新和成股份有限公司经营效率分析196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图表：2024年新和成股份有限公司获利能力分析196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图表：2024年新和成股份有限公司发展能力分析197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图表：2024年新和成股份有限公司发展能力分析197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图表：2024年新和成股份有限公司投资收益分析197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图表：2024年新和成股份有限公司资产负债分析198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图表：2024年新和成股份有限公司利润分析198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图表：2024年新和成股份有限公司现金流分析199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图表：企业产品成分分析199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图表：企业产品分析202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图表：企业经营情况203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图表：企业产品分析203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图表：2024-2030年中国植物香料行业市场规模预测210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图表：2024-2030年中国植物香料产量预测214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图表：2024-2030年中国植物香料需求预测214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>图表：区域发展战略咨询流程图260</w:t>
      </w:r>
      <w:r w:rsidRPr="00B861E0">
        <w:rPr>
          <w:rFonts w:ascii="宋体" w:eastAsia="宋体" w:hAnsi="宋体" w:cs="宋体" w:hint="eastAsia"/>
          <w:kern w:val="0"/>
          <w:sz w:val="16"/>
          <w:szCs w:val="16"/>
        </w:rPr>
        <w:br/>
        <w:t xml:space="preserve">图表：区域SWOT战略分析图261 </w:t>
      </w:r>
    </w:p>
    <w:p w:rsidR="00B964B0" w:rsidRDefault="00B964B0"/>
    <w:sectPr w:rsidR="00B964B0" w:rsidSect="00B964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61E0"/>
    <w:rsid w:val="00B861E0"/>
    <w:rsid w:val="00B96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4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61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4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7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43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53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48526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019687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599591">
                  <w:marLeft w:val="0"/>
                  <w:marRight w:val="0"/>
                  <w:marTop w:val="1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669381">
                  <w:marLeft w:val="63"/>
                  <w:marRight w:val="0"/>
                  <w:marTop w:val="63"/>
                  <w:marBottom w:val="0"/>
                  <w:divBdr>
                    <w:top w:val="dashed" w:sz="4" w:space="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zyzyyjy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2024-05-14T12:41:00Z</dcterms:created>
  <dcterms:modified xsi:type="dcterms:W3CDTF">2024-05-14T12:41:00Z</dcterms:modified>
</cp:coreProperties>
</file>