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31F" w:rsidRPr="00EB131F" w:rsidRDefault="00484DF9" w:rsidP="00EB131F">
      <w:pPr>
        <w:pStyle w:val="3"/>
        <w:shd w:val="clear" w:color="auto" w:fill="FFFFFF"/>
        <w:rPr>
          <w:rFonts w:ascii="Helvetica" w:hAnsi="Helvetica" w:cs="Helvetica"/>
          <w:spacing w:val="1"/>
        </w:rPr>
      </w:pPr>
      <w:r w:rsidRPr="00484DF9">
        <w:rPr>
          <w:rFonts w:ascii="Helvetica" w:hAnsi="Helvetica" w:cs="Helvetica"/>
          <w:spacing w:val="1"/>
        </w:rPr>
        <w:t>2025</w:t>
      </w:r>
      <w:r w:rsidR="00EB131F">
        <w:rPr>
          <w:rFonts w:ascii="Helvetica" w:hAnsi="Helvetica" w:cs="Helvetica" w:hint="eastAsia"/>
          <w:spacing w:val="1"/>
        </w:rPr>
        <w:t>中国</w:t>
      </w:r>
      <w:r w:rsidR="00EB131F" w:rsidRPr="00EB131F">
        <w:rPr>
          <w:rFonts w:ascii="Helvetica" w:hAnsi="Helvetica" w:cs="Helvetica"/>
          <w:spacing w:val="1"/>
        </w:rPr>
        <w:t>拟建</w:t>
      </w:r>
      <w:r w:rsidR="00EB131F">
        <w:rPr>
          <w:rFonts w:ascii="Helvetica" w:hAnsi="Helvetica" w:cs="Helvetica" w:hint="eastAsia"/>
          <w:spacing w:val="1"/>
        </w:rPr>
        <w:t>及</w:t>
      </w:r>
      <w:r w:rsidR="00EB131F" w:rsidRPr="00EB131F">
        <w:rPr>
          <w:rFonts w:ascii="Helvetica" w:hAnsi="Helvetica" w:cs="Helvetica"/>
          <w:spacing w:val="1"/>
        </w:rPr>
        <w:t>扩建大型主题乐园项目一览表</w:t>
      </w:r>
    </w:p>
    <w:tbl>
      <w:tblPr>
        <w:tblW w:w="0" w:type="auto"/>
        <w:tblBorders>
          <w:top w:val="single" w:sz="2" w:space="0" w:color="DDDDDD"/>
          <w:left w:val="single" w:sz="2" w:space="0" w:color="DDDDDD"/>
          <w:bottom w:val="single" w:sz="2" w:space="0" w:color="DDDDDD"/>
          <w:right w:val="single" w:sz="2" w:space="0" w:color="DDDDDD"/>
        </w:tblBorders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43"/>
        <w:gridCol w:w="4743"/>
        <w:gridCol w:w="1428"/>
        <w:gridCol w:w="2152"/>
        <w:gridCol w:w="1378"/>
        <w:gridCol w:w="3612"/>
        <w:gridCol w:w="1606"/>
      </w:tblGrid>
      <w:tr w:rsidR="00E54349" w:rsidRPr="00EB131F" w:rsidTr="00EB131F">
        <w:trPr>
          <w:tblHeader/>
        </w:trPr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项目名称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b/>
                <w:bCs/>
                <w:color w:val="333333"/>
                <w:spacing w:val="1"/>
                <w:kern w:val="0"/>
                <w:szCs w:val="21"/>
              </w:rPr>
              <w:t>项目简介及</w:t>
            </w: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主要</w:t>
            </w:r>
            <w:r>
              <w:rPr>
                <w:rFonts w:ascii="Arial" w:eastAsia="宋体" w:hAnsi="Arial" w:cs="Arial" w:hint="eastAsia"/>
                <w:b/>
                <w:bCs/>
                <w:color w:val="333333"/>
                <w:spacing w:val="1"/>
                <w:kern w:val="0"/>
                <w:szCs w:val="21"/>
              </w:rPr>
              <w:t>特色与</w:t>
            </w: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亮点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规模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拟扩建内容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投资额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设计方及分工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E5E5E5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color w:val="333333"/>
                <w:spacing w:val="1"/>
                <w:kern w:val="0"/>
                <w:szCs w:val="21"/>
              </w:rPr>
              <w:t>拟开业时间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北京环球影城二期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全球首个《功夫熊猫》水上园区：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1:1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还原电影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“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翡翠宫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”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，配备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360°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环幕漂流与气动水炮互动；全息投影剧场采用微软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HoloLens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 xml:space="preserve"> 3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技术实现观众动作捕捉互动。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占地约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50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公顷（二期）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新增水上乐园、中国独有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主题区、夜间烟花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3D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投影秀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约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亿美元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54349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环球创意（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场景设计）；中建院（土木结构）；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ILM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工业光魔（特效集成）</w:t>
            </w:r>
            <w:r w:rsidR="0031627C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；乔治卡尔森（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主题</w:t>
            </w:r>
            <w:r w:rsidR="0031627C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2026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三季度</w:t>
            </w:r>
            <w:r w:rsidR="00E678B0">
              <w:rPr>
                <w:rFonts w:ascii="Arial" w:eastAsia="宋体" w:hAnsi="Arial" w:cs="Arial"/>
                <w:spacing w:val="1"/>
                <w:kern w:val="0"/>
                <w:szCs w:val="21"/>
              </w:rPr>
              <w:t>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试运营）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上海迪士尼乐园扩建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“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疯狂动物城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”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悬浮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磁轨车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模拟追捕戏码；《冰雪奇缘》魔镜迷宫利用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AI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温控制造真实雪花，镜面投影生成游客冰雪精灵形象。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扩建面积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24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公顷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新增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个主题区、升级城堡光影秀、地下停车场扩容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约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12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亿美元（追加）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华特迪士尼幻想工程（核心创意）；上海现代建筑设计院（本土规范适配）；松下电器（光影设备）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四季度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（冰雪奇缘区）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深圳乐高乐园度假区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全球最大乐高潜水艇探险：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10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米深水缸内置泰坦尼克号残骸；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机甲格斗场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配备可穿戴机械臂，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NVIDIA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提供实时物理引擎。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占地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58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万平方米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一期含乐高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乐园、主题酒店；二期规划探险乐园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超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70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默林娱乐集团（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规划）；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AECOM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（交通动线）；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WhiteWater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（水上设施工程）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</w:t>
            </w:r>
            <w:r w:rsidR="00E678B0">
              <w:rPr>
                <w:rFonts w:ascii="Arial" w:eastAsia="宋体" w:hAnsi="Arial" w:cs="Arial"/>
                <w:spacing w:val="1"/>
                <w:kern w:val="0"/>
                <w:szCs w:val="21"/>
              </w:rPr>
              <w:t>7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一季度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（一期试运营）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成都天府国际</w:t>
            </w:r>
            <w:proofErr w:type="gramStart"/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动漫城</w:t>
            </w:r>
            <w:proofErr w:type="gramEnd"/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元宇宙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AR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战场支持千人联机《哪吒》虚拟大战；区块链门票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NFT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可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合成国漫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角色兑换限量手办。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总建面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45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万平方米</w:t>
            </w:r>
            <w:proofErr w:type="gramEnd"/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数字孪生乐园、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AR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实景剧本杀街区、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电竞馆</w:t>
            </w:r>
            <w:proofErr w:type="gramEnd"/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50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华侨城集团设计院（主体建设）；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腾讯互娱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（虚拟交互）；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Gensler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（商业空间）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2026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二季度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珠海长隆海洋科学</w:t>
            </w:r>
            <w:proofErr w:type="gramEnd"/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乐园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AI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虎鲸驯养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舱通过脑机接口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体验捕食；深海甲烷开采模拟器联合中科院还原可燃冰开采。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建筑面积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50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万平方米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新增极地探险、深海实验室、海洋碳汇展馆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100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亿元（二期）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长隆集团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（运营规划）；加拿大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Forrec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（主题场景）；商汤科技（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AI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模拟）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三季度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杭州</w:t>
            </w: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Hello Kitty</w:t>
            </w: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主题乐园扩建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全息下午茶剧场桌面触控同步投影动画；萌宠基因库展示克隆技术，可定制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DNA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项链。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扩建面积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8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公顷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扩建酒店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+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萌宠互动农场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+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樱花主题摩天轮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15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三丽鸥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集团（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监修）；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浙江银润控股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（本土化）；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CCDI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悉地国际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（结构工程）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>
              <w:rPr>
                <w:rFonts w:ascii="Arial" w:eastAsia="宋体" w:hAnsi="Arial" w:cs="Arial" w:hint="eastAsia"/>
                <w:spacing w:val="1"/>
                <w:kern w:val="0"/>
                <w:szCs w:val="21"/>
              </w:rPr>
              <w:t>一季度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lastRenderedPageBreak/>
              <w:t>重庆熊出没主题乐园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山城立体过山车落差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80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米，结合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“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时空裂缝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”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特效；洞穴裸眼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3D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剧场采用杜比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全景声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与震动地板。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占地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40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公顷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新增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5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个电影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主题区、悬崖酒店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30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华强方特（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IP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开发）；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Intamin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（过山车工程）；利亚德集团（声光电系统）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8F8F8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</w:t>
            </w:r>
            <w:r w:rsidR="00E678B0">
              <w:rPr>
                <w:rFonts w:ascii="Arial" w:eastAsia="宋体" w:hAnsi="Arial" w:cs="Arial"/>
                <w:spacing w:val="1"/>
                <w:kern w:val="0"/>
                <w:szCs w:val="21"/>
              </w:rPr>
              <w:t>7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</w:t>
            </w:r>
            <w:r w:rsidR="00E678B0"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（待审批）</w:t>
            </w:r>
          </w:p>
        </w:tc>
      </w:tr>
      <w:tr w:rsidR="00E54349" w:rsidRPr="00EB131F" w:rsidTr="00EB131F"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proofErr w:type="gramStart"/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雄安新区</w:t>
            </w:r>
            <w:proofErr w:type="gramEnd"/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“</w:t>
            </w: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未来之城</w:t>
            </w: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”</w:t>
            </w:r>
            <w:r w:rsidRPr="00EB131F">
              <w:rPr>
                <w:rFonts w:ascii="Arial" w:eastAsia="宋体" w:hAnsi="Arial" w:cs="Arial"/>
                <w:b/>
                <w:bCs/>
                <w:spacing w:val="1"/>
                <w:kern w:val="0"/>
                <w:szCs w:val="21"/>
              </w:rPr>
              <w:t>乐园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无轨磁悬浮列车显示火星殖民全息景观；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零碳社区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需通过光伏发电任务赚取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“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碳积分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”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兑换权限。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规划面积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62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公顷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太空殖民模拟舱、</w:t>
            </w:r>
            <w:proofErr w:type="gram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零碳社区</w:t>
            </w:r>
            <w:proofErr w:type="gram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、量子计算体验馆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80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亿元（规划中）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中国建筑设计院（总体规划）；奥地利</w:t>
            </w:r>
            <w:proofErr w:type="spellStart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WhiteWater</w:t>
            </w:r>
            <w:proofErr w:type="spellEnd"/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（水乐园）；商汤科技（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AI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碳管理）</w:t>
            </w:r>
          </w:p>
        </w:tc>
        <w:tc>
          <w:tcPr>
            <w:tcW w:w="0" w:type="auto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  <w:shd w:val="clear" w:color="auto" w:fill="F2F2F2"/>
            <w:tcMar>
              <w:top w:w="120" w:type="dxa"/>
              <w:left w:w="288" w:type="dxa"/>
              <w:bottom w:w="120" w:type="dxa"/>
              <w:right w:w="288" w:type="dxa"/>
            </w:tcMar>
            <w:vAlign w:val="center"/>
            <w:hideMark/>
          </w:tcPr>
          <w:p w:rsidR="00EB131F" w:rsidRPr="00EB131F" w:rsidRDefault="00EB131F" w:rsidP="00EB131F">
            <w:pPr>
              <w:widowControl/>
              <w:jc w:val="center"/>
              <w:rPr>
                <w:rFonts w:ascii="Arial" w:eastAsia="宋体" w:hAnsi="Arial" w:cs="Arial"/>
                <w:spacing w:val="1"/>
                <w:kern w:val="0"/>
                <w:szCs w:val="21"/>
              </w:rPr>
            </w:pP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2027</w:t>
            </w:r>
            <w:r w:rsidRPr="00EB131F">
              <w:rPr>
                <w:rFonts w:ascii="Arial" w:eastAsia="宋体" w:hAnsi="Arial" w:cs="Arial"/>
                <w:spacing w:val="1"/>
                <w:kern w:val="0"/>
                <w:szCs w:val="21"/>
              </w:rPr>
              <w:t>年（待审批）</w:t>
            </w:r>
          </w:p>
        </w:tc>
      </w:tr>
    </w:tbl>
    <w:p w:rsidR="00FF7D83" w:rsidRPr="00EB131F" w:rsidRDefault="00FF7D83" w:rsidP="00EB131F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szCs w:val="21"/>
        </w:rPr>
      </w:pPr>
    </w:p>
    <w:sectPr w:rsidR="00FF7D83" w:rsidRPr="00EB131F" w:rsidSect="00E678B0">
      <w:pgSz w:w="16838" w:h="11906" w:orient="landscape"/>
      <w:pgMar w:top="709" w:right="426" w:bottom="993" w:left="42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62B" w:rsidRDefault="00A2762B" w:rsidP="00A2762B">
      <w:r>
        <w:separator/>
      </w:r>
    </w:p>
  </w:endnote>
  <w:endnote w:type="continuationSeparator" w:id="1">
    <w:p w:rsidR="00A2762B" w:rsidRDefault="00A2762B" w:rsidP="00A27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62B" w:rsidRDefault="00A2762B" w:rsidP="00A2762B">
      <w:r>
        <w:separator/>
      </w:r>
    </w:p>
  </w:footnote>
  <w:footnote w:type="continuationSeparator" w:id="1">
    <w:p w:rsidR="00A2762B" w:rsidRDefault="00A2762B" w:rsidP="00A27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62B"/>
    <w:rsid w:val="00027A78"/>
    <w:rsid w:val="0004557F"/>
    <w:rsid w:val="000B6B94"/>
    <w:rsid w:val="000F71F2"/>
    <w:rsid w:val="00144BA0"/>
    <w:rsid w:val="002342C3"/>
    <w:rsid w:val="002B5E5D"/>
    <w:rsid w:val="00306196"/>
    <w:rsid w:val="0031627C"/>
    <w:rsid w:val="00351493"/>
    <w:rsid w:val="003D3C7D"/>
    <w:rsid w:val="00400CF9"/>
    <w:rsid w:val="004553D3"/>
    <w:rsid w:val="00472B06"/>
    <w:rsid w:val="004772DA"/>
    <w:rsid w:val="00484DF9"/>
    <w:rsid w:val="00492F79"/>
    <w:rsid w:val="00497C3E"/>
    <w:rsid w:val="004B26A5"/>
    <w:rsid w:val="005C3695"/>
    <w:rsid w:val="005D371D"/>
    <w:rsid w:val="005F059C"/>
    <w:rsid w:val="00632797"/>
    <w:rsid w:val="007751BC"/>
    <w:rsid w:val="007A7EEC"/>
    <w:rsid w:val="008E50F0"/>
    <w:rsid w:val="009A2503"/>
    <w:rsid w:val="009C40B0"/>
    <w:rsid w:val="00A2749D"/>
    <w:rsid w:val="00A2762B"/>
    <w:rsid w:val="00A408FA"/>
    <w:rsid w:val="00A958EB"/>
    <w:rsid w:val="00B15D5D"/>
    <w:rsid w:val="00BE04A0"/>
    <w:rsid w:val="00C6459B"/>
    <w:rsid w:val="00C82634"/>
    <w:rsid w:val="00D161E4"/>
    <w:rsid w:val="00E54349"/>
    <w:rsid w:val="00E678B0"/>
    <w:rsid w:val="00EB131F"/>
    <w:rsid w:val="00F72015"/>
    <w:rsid w:val="00FA7647"/>
    <w:rsid w:val="00FD1638"/>
    <w:rsid w:val="00FF7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D8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2762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7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76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7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762B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2762B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A2762B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4557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455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神仙</dc:creator>
  <cp:keywords/>
  <dc:description/>
  <cp:lastModifiedBy>神仙</cp:lastModifiedBy>
  <cp:revision>38</cp:revision>
  <dcterms:created xsi:type="dcterms:W3CDTF">2025-02-10T09:53:00Z</dcterms:created>
  <dcterms:modified xsi:type="dcterms:W3CDTF">2025-02-17T07:36:00Z</dcterms:modified>
</cp:coreProperties>
</file>