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926A3A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粉液双室袋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926A3A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粉液双室袋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AC161B" w:rsidRDefault="00926A3A" w:rsidP="00AC161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粉液双室袋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AC161B" w:rsidRDefault="00AC161B" w:rsidP="00AC161B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926A3A" w:rsidRPr="00926A3A" w:rsidRDefault="00926A3A" w:rsidP="00926A3A">
      <w:pPr>
        <w:shd w:val="clear" w:color="auto" w:fill="FFFFFF"/>
      </w:pPr>
      <w:r w:rsidRPr="00926A3A">
        <w:rPr>
          <w:rFonts w:hint="eastAsia"/>
        </w:rPr>
        <w:t>粉液双室袋是一种高效的输液配置系统，将药物粉剂和注射用溶剂封装在同一包装袋的两个隔室内，通过简单挤压即可实现两种药物的混合溶解，从而实现快速配制输液产品的目的。这种技术在现代医疗中具有重要的应用前景，尤其在提高用药安全性、减少污染和方便急救用药方面表现突出。</w:t>
      </w:r>
    </w:p>
    <w:p w:rsidR="00926A3A" w:rsidRPr="00926A3A" w:rsidRDefault="00926A3A" w:rsidP="00926A3A">
      <w:pPr>
        <w:shd w:val="clear" w:color="auto" w:fill="FFFFFF"/>
        <w:rPr>
          <w:rFonts w:hint="eastAsia"/>
        </w:rPr>
      </w:pPr>
      <w:r w:rsidRPr="00926A3A">
        <w:rPr>
          <w:rFonts w:hint="eastAsia"/>
        </w:rPr>
        <w:t>2023</w:t>
      </w:r>
      <w:r w:rsidRPr="00926A3A">
        <w:rPr>
          <w:rFonts w:hint="eastAsia"/>
        </w:rPr>
        <w:t>年全球粉液双室袋市场规模大约为</w:t>
      </w:r>
      <w:r w:rsidRPr="00926A3A">
        <w:rPr>
          <w:rFonts w:hint="eastAsia"/>
        </w:rPr>
        <w:t>14.25</w:t>
      </w:r>
      <w:r w:rsidRPr="00926A3A">
        <w:rPr>
          <w:rFonts w:hint="eastAsia"/>
        </w:rPr>
        <w:t>亿美元，预计</w:t>
      </w:r>
      <w:r w:rsidRPr="00926A3A">
        <w:rPr>
          <w:rFonts w:hint="eastAsia"/>
        </w:rPr>
        <w:t>2030</w:t>
      </w:r>
      <w:r w:rsidRPr="00926A3A">
        <w:rPr>
          <w:rFonts w:hint="eastAsia"/>
        </w:rPr>
        <w:t>年将达到</w:t>
      </w:r>
      <w:r w:rsidRPr="00926A3A">
        <w:rPr>
          <w:rFonts w:hint="eastAsia"/>
        </w:rPr>
        <w:t>19.34</w:t>
      </w:r>
      <w:r w:rsidRPr="00926A3A">
        <w:rPr>
          <w:rFonts w:hint="eastAsia"/>
        </w:rPr>
        <w:t>亿美元，</w:t>
      </w:r>
      <w:r w:rsidRPr="00926A3A">
        <w:rPr>
          <w:rFonts w:hint="eastAsia"/>
        </w:rPr>
        <w:t>2024-2030</w:t>
      </w:r>
      <w:r w:rsidRPr="00926A3A">
        <w:rPr>
          <w:rFonts w:hint="eastAsia"/>
        </w:rPr>
        <w:t>期间年复合增长率（</w:t>
      </w:r>
      <w:r w:rsidRPr="00926A3A">
        <w:rPr>
          <w:rFonts w:hint="eastAsia"/>
        </w:rPr>
        <w:t>CAGR</w:t>
      </w:r>
      <w:r w:rsidRPr="00926A3A">
        <w:rPr>
          <w:rFonts w:hint="eastAsia"/>
        </w:rPr>
        <w:t>）为</w:t>
      </w:r>
      <w:r w:rsidRPr="00926A3A">
        <w:rPr>
          <w:rFonts w:hint="eastAsia"/>
        </w:rPr>
        <w:t>4.9%</w:t>
      </w:r>
      <w:r w:rsidRPr="00926A3A">
        <w:rPr>
          <w:rFonts w:hint="eastAsia"/>
        </w:rPr>
        <w:t>。</w:t>
      </w:r>
    </w:p>
    <w:p w:rsidR="00926A3A" w:rsidRPr="00926A3A" w:rsidRDefault="00926A3A" w:rsidP="00926A3A">
      <w:pPr>
        <w:shd w:val="clear" w:color="auto" w:fill="FFFFFF"/>
        <w:rPr>
          <w:rFonts w:hint="eastAsia"/>
        </w:rPr>
      </w:pPr>
      <w:r w:rsidRPr="00926A3A">
        <w:rPr>
          <w:rFonts w:hint="eastAsia"/>
        </w:rPr>
        <w:t>全球粉液双室袋的核心厂商包括贝朗、大冢制药和</w:t>
      </w:r>
      <w:r w:rsidRPr="00926A3A">
        <w:rPr>
          <w:rFonts w:hint="eastAsia"/>
        </w:rPr>
        <w:t>Nipro Pharma</w:t>
      </w:r>
      <w:r w:rsidRPr="00926A3A">
        <w:rPr>
          <w:rFonts w:hint="eastAsia"/>
        </w:rPr>
        <w:t>等。前三家企业占有约</w:t>
      </w:r>
      <w:r w:rsidRPr="00926A3A">
        <w:rPr>
          <w:rFonts w:hint="eastAsia"/>
        </w:rPr>
        <w:t>96%</w:t>
      </w:r>
      <w:r w:rsidRPr="00926A3A">
        <w:rPr>
          <w:rFonts w:hint="eastAsia"/>
        </w:rPr>
        <w:t>的市场份额。亚太地区是全球最大的粉液双室袋市场，市场份额约为</w:t>
      </w:r>
      <w:r w:rsidRPr="00926A3A">
        <w:rPr>
          <w:rFonts w:hint="eastAsia"/>
        </w:rPr>
        <w:t>59%</w:t>
      </w:r>
      <w:r w:rsidRPr="00926A3A">
        <w:rPr>
          <w:rFonts w:hint="eastAsia"/>
        </w:rPr>
        <w:t>，其次是北美，市场份额为</w:t>
      </w:r>
      <w:r w:rsidRPr="00926A3A">
        <w:rPr>
          <w:rFonts w:hint="eastAsia"/>
        </w:rPr>
        <w:t>41%</w:t>
      </w:r>
      <w:r w:rsidRPr="00926A3A">
        <w:rPr>
          <w:rFonts w:hint="eastAsia"/>
        </w:rPr>
        <w:t>。就产品类型而言，头孢类是最大的细分，占有大约</w:t>
      </w:r>
      <w:r w:rsidRPr="00926A3A">
        <w:rPr>
          <w:rFonts w:hint="eastAsia"/>
        </w:rPr>
        <w:t>84%</w:t>
      </w:r>
      <w:r w:rsidRPr="00926A3A">
        <w:rPr>
          <w:rFonts w:hint="eastAsia"/>
        </w:rPr>
        <w:t>的市场份额。就应用来说，医院是最大的下游领域，约占</w:t>
      </w:r>
      <w:r w:rsidRPr="00926A3A">
        <w:rPr>
          <w:rFonts w:hint="eastAsia"/>
        </w:rPr>
        <w:t>74%</w:t>
      </w:r>
      <w:r w:rsidRPr="00926A3A">
        <w:rPr>
          <w:rFonts w:hint="eastAsia"/>
        </w:rPr>
        <w:t>的市场份额。</w:t>
      </w:r>
    </w:p>
    <w:p w:rsidR="00AC161B" w:rsidRDefault="00AC161B" w:rsidP="00AC161B">
      <w:pPr>
        <w:shd w:val="clear" w:color="auto" w:fill="FFFFFF"/>
        <w:rPr>
          <w:rFonts w:hint="eastAsia"/>
        </w:rPr>
      </w:pPr>
      <w:r w:rsidRPr="00AC161B">
        <w:rPr>
          <w:rFonts w:hint="eastAsia"/>
        </w:rPr>
        <w:t>（</w:t>
      </w:r>
      <w:r w:rsidRPr="00AC161B">
        <w:rPr>
          <w:rFonts w:hint="eastAsia"/>
        </w:rPr>
        <w:t>Win Market Research</w:t>
      </w:r>
      <w:r w:rsidRPr="00AC161B">
        <w:rPr>
          <w:rFonts w:hint="eastAsia"/>
        </w:rPr>
        <w:t>）辰宇信息</w:t>
      </w:r>
    </w:p>
    <w:p w:rsidR="000B429F" w:rsidRDefault="00AC161B" w:rsidP="00AC161B">
      <w:pPr>
        <w:shd w:val="clear" w:color="auto" w:fill="FFFFFF"/>
      </w:pPr>
      <w:r>
        <w:rPr>
          <w:rFonts w:hint="eastAsia"/>
        </w:rPr>
        <w:t>报告</w:t>
      </w:r>
      <w:r w:rsidR="005141CD">
        <w:t>分析</w:t>
      </w:r>
      <w:r w:rsidR="00926A3A">
        <w:rPr>
          <w:rFonts w:hint="eastAsia"/>
        </w:rPr>
        <w:t>粉液双室袋</w:t>
      </w:r>
      <w:r w:rsidR="005141CD">
        <w:t>行业竞争格局，包括全球市场主要厂商竞争格局和中国本土市场主要厂商竞争格局，重点分析全球主要厂商</w:t>
      </w:r>
      <w:r w:rsidR="00926A3A">
        <w:rPr>
          <w:rFonts w:hint="eastAsia"/>
        </w:rPr>
        <w:t>粉液双室袋</w:t>
      </w:r>
      <w:r w:rsidR="005141CD">
        <w:t>产能、销量、收入、价格和市场份额，全球</w:t>
      </w:r>
      <w:r w:rsidR="00926A3A">
        <w:rPr>
          <w:rFonts w:hint="eastAsia"/>
        </w:rPr>
        <w:t>粉液双室袋</w:t>
      </w:r>
      <w:r w:rsidR="005141CD">
        <w:t>产地分布情况、中国</w:t>
      </w:r>
      <w:r w:rsidR="00926A3A">
        <w:rPr>
          <w:rFonts w:hint="eastAsia"/>
        </w:rPr>
        <w:t>粉液双室袋</w:t>
      </w:r>
      <w:r w:rsidR="005141CD">
        <w:t>进出口情况以及行业并购情况等。</w:t>
      </w:r>
      <w:r w:rsidRPr="008D6564">
        <w:rPr>
          <w:rFonts w:hint="eastAsia"/>
        </w:rPr>
        <w:t>如果您有兴趣了解详情，薇</w:t>
      </w:r>
      <w:r>
        <w:rPr>
          <w:rFonts w:hint="eastAsia"/>
        </w:rPr>
        <w:t xml:space="preserve">  </w:t>
      </w:r>
      <w:r w:rsidRPr="008D6564">
        <w:rPr>
          <w:rFonts w:hint="eastAsia"/>
        </w:rPr>
        <w:t xml:space="preserve">joie  </w:t>
      </w:r>
      <w:r w:rsidRPr="008D6564">
        <w:rPr>
          <w:rFonts w:hint="eastAsia"/>
        </w:rPr>
        <w:t>：</w:t>
      </w:r>
      <w:r>
        <w:rPr>
          <w:rFonts w:hint="eastAsia"/>
        </w:rPr>
        <w:t xml:space="preserve">  </w:t>
      </w:r>
      <w:r w:rsidRPr="008D6564">
        <w:rPr>
          <w:rFonts w:hint="eastAsia"/>
        </w:rPr>
        <w:t xml:space="preserve">chenyu-joie   </w:t>
      </w:r>
      <w:r w:rsidRPr="008D6564">
        <w:rPr>
          <w:rFonts w:hint="eastAsia"/>
        </w:rPr>
        <w:t>同时了解更多前沿报告及报价。</w:t>
      </w:r>
      <w:r w:rsidR="005141CD">
        <w:rPr>
          <w:rFonts w:hint="eastAsia"/>
        </w:rPr>
        <w:t>针对</w:t>
      </w:r>
      <w:r w:rsidR="00926A3A">
        <w:rPr>
          <w:rFonts w:hint="eastAsia"/>
        </w:rPr>
        <w:t>粉液双室袋</w:t>
      </w:r>
      <w:r w:rsidR="005141CD">
        <w:rPr>
          <w:rFonts w:hint="eastAsia"/>
        </w:rPr>
        <w:t>行业产品分类、应用、行业政策、产业链、生产模式、销售模式、行业发展有利因素、不利因素和进入壁垒也做了详细分析。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大冢制药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贝朗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Taiho Pharmaceutical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Nipro Pharma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北京锐业制药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四川科伦药业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头孢类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碳青霉烯类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    其他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医院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诊所</w:t>
      </w:r>
    </w:p>
    <w:p w:rsidR="00926A3A" w:rsidRPr="00926A3A" w:rsidRDefault="00926A3A" w:rsidP="00926A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926A3A">
        <w:rPr>
          <w:rFonts w:ascii="Helvetica" w:eastAsia="Helvetica" w:hAnsi="Helvetica" w:cs="Helvetica"/>
          <w:color w:val="333333"/>
          <w:sz w:val="19"/>
          <w:szCs w:val="19"/>
        </w:rPr>
        <w:t xml:space="preserve">    其他</w:t>
      </w:r>
    </w:p>
    <w:p w:rsidR="000B429F" w:rsidRDefault="005141CD" w:rsidP="00D01E35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926A3A">
        <w:rPr>
          <w:rFonts w:hint="eastAsia"/>
          <w:b/>
          <w:bCs/>
        </w:rPr>
        <w:t>粉液双室袋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926A3A">
        <w:rPr>
          <w:rFonts w:hint="eastAsia"/>
          <w:b/>
          <w:szCs w:val="24"/>
        </w:rPr>
        <w:t>粉液双室袋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926A3A">
        <w:rPr>
          <w:rFonts w:hint="eastAsia"/>
          <w:b/>
          <w:szCs w:val="24"/>
        </w:rPr>
        <w:t>粉液双室袋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926A3A">
        <w:rPr>
          <w:rFonts w:hint="eastAsia"/>
          <w:b/>
          <w:szCs w:val="24"/>
        </w:rPr>
        <w:t>粉液双室袋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926A3A">
        <w:rPr>
          <w:rFonts w:hint="eastAsia"/>
          <w:b/>
          <w:szCs w:val="24"/>
        </w:rPr>
        <w:t>粉液双室袋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926A3A">
        <w:rPr>
          <w:rFonts w:hint="eastAsia"/>
          <w:b/>
          <w:szCs w:val="24"/>
        </w:rPr>
        <w:t>粉液双室袋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926A3A">
        <w:rPr>
          <w:rFonts w:ascii="Helvetica" w:hAnsi="Helvetica" w:cs="Helvetica" w:hint="eastAsia"/>
          <w:color w:val="333333"/>
          <w:sz w:val="19"/>
          <w:szCs w:val="19"/>
        </w:rPr>
        <w:t>粉液双室袋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926A3A">
        <w:rPr>
          <w:rFonts w:ascii="Helvetica" w:hAnsi="Helvetica" w:cs="Helvetica" w:hint="eastAsia"/>
          <w:color w:val="333333"/>
          <w:sz w:val="19"/>
          <w:szCs w:val="19"/>
        </w:rPr>
        <w:t>粉液双室袋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926A3A">
        <w:rPr>
          <w:rFonts w:ascii="Helvetica" w:hAnsi="Helvetica" w:cs="Helvetica" w:hint="eastAsia"/>
          <w:color w:val="333333"/>
          <w:sz w:val="19"/>
          <w:szCs w:val="19"/>
        </w:rPr>
        <w:t>粉液双室袋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926A3A">
        <w:rPr>
          <w:rFonts w:hint="eastAsia"/>
          <w:b/>
          <w:szCs w:val="24"/>
        </w:rPr>
        <w:t>粉液双室袋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926A3A">
        <w:rPr>
          <w:rFonts w:hint="eastAsia"/>
          <w:b/>
          <w:szCs w:val="24"/>
        </w:rPr>
        <w:t>粉液双室袋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926A3A">
        <w:rPr>
          <w:rFonts w:ascii="Helvetica" w:eastAsia="宋体" w:hAnsi="Helvetica" w:cs="Helvetica" w:hint="eastAsia"/>
          <w:color w:val="333333"/>
          <w:sz w:val="19"/>
          <w:szCs w:val="19"/>
        </w:rPr>
        <w:t>粉液双室袋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926A3A">
        <w:rPr>
          <w:rFonts w:hint="eastAsia"/>
          <w:b/>
          <w:bCs/>
        </w:rPr>
        <w:t>粉液双室袋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5141CD">
      <w:r>
        <w:rPr>
          <w:rFonts w:hint="eastAsia"/>
        </w:rPr>
        <w:t>同时，</w:t>
      </w:r>
      <w:r w:rsidR="00AC161B" w:rsidRPr="00AC161B">
        <w:rPr>
          <w:rFonts w:hint="eastAsia"/>
          <w:b/>
        </w:rPr>
        <w:t>辰宇信息咨询</w:t>
      </w:r>
      <w:r w:rsidR="00AC161B" w:rsidRPr="00AC161B">
        <w:rPr>
          <w:rFonts w:hint="eastAsia"/>
        </w:rPr>
        <w:t>提供专业市场研究报告、定制研究、管理咨询、</w:t>
      </w:r>
      <w:r w:rsidR="00AC161B" w:rsidRPr="00AC161B">
        <w:rPr>
          <w:rFonts w:hint="eastAsia"/>
        </w:rPr>
        <w:t>IPO</w:t>
      </w:r>
      <w:r w:rsidR="00AC161B" w:rsidRPr="00AC161B">
        <w:rPr>
          <w:rFonts w:hint="eastAsia"/>
        </w:rPr>
        <w:t>咨询、产业链等分析报告，涵盖化工材料、机械设备、医疗设备及耗材、电子半导体、软件、包装、网络及通信、汽车交通、医疗护理、原料药品及保健品等</w:t>
      </w:r>
      <w:r w:rsidR="00AC161B" w:rsidRPr="00AC161B">
        <w:rPr>
          <w:rFonts w:hint="eastAsia"/>
        </w:rPr>
        <w:t>30</w:t>
      </w:r>
      <w:r w:rsidR="00AC161B" w:rsidRPr="00AC161B">
        <w:rPr>
          <w:rFonts w:hint="eastAsia"/>
        </w:rPr>
        <w:t>多个行业。</w:t>
      </w:r>
      <w:r w:rsidR="00AC161B">
        <w:rPr>
          <w:rFonts w:hint="eastAsia"/>
        </w:rPr>
        <w:t>（</w:t>
      </w:r>
      <w:r w:rsidR="00AC161B" w:rsidRPr="00AC161B">
        <w:rPr>
          <w:rFonts w:hint="eastAsia"/>
        </w:rPr>
        <w:t>制造业单项冠军申请和专精特新“小巨人”项目申请的企业市占率服务。</w:t>
      </w:r>
      <w:r w:rsidR="00AC161B">
        <w:rPr>
          <w:rFonts w:hint="eastAsia"/>
        </w:rPr>
        <w:t>）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45B2" w:rsidRDefault="005145B2" w:rsidP="00316DFB">
      <w:r>
        <w:separator/>
      </w:r>
    </w:p>
  </w:endnote>
  <w:endnote w:type="continuationSeparator" w:id="0">
    <w:p w:rsidR="005145B2" w:rsidRDefault="005145B2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45B2" w:rsidRDefault="005145B2" w:rsidP="00316DFB">
      <w:r>
        <w:separator/>
      </w:r>
    </w:p>
  </w:footnote>
  <w:footnote w:type="continuationSeparator" w:id="0">
    <w:p w:rsidR="005145B2" w:rsidRDefault="005145B2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714FC"/>
    <w:rsid w:val="00090EF7"/>
    <w:rsid w:val="000B429F"/>
    <w:rsid w:val="000B7EC1"/>
    <w:rsid w:val="000D0E8B"/>
    <w:rsid w:val="000E00F4"/>
    <w:rsid w:val="000F5347"/>
    <w:rsid w:val="001162CA"/>
    <w:rsid w:val="00160D57"/>
    <w:rsid w:val="0016528F"/>
    <w:rsid w:val="00174AFE"/>
    <w:rsid w:val="00177BC6"/>
    <w:rsid w:val="001830D9"/>
    <w:rsid w:val="00191133"/>
    <w:rsid w:val="00194515"/>
    <w:rsid w:val="001A1682"/>
    <w:rsid w:val="00277BCF"/>
    <w:rsid w:val="002C4FB4"/>
    <w:rsid w:val="002D1BF8"/>
    <w:rsid w:val="002D3366"/>
    <w:rsid w:val="002E3552"/>
    <w:rsid w:val="002E60F0"/>
    <w:rsid w:val="002F2AAF"/>
    <w:rsid w:val="002F67B3"/>
    <w:rsid w:val="002F6E11"/>
    <w:rsid w:val="00316DFB"/>
    <w:rsid w:val="00325EBC"/>
    <w:rsid w:val="00352775"/>
    <w:rsid w:val="00362568"/>
    <w:rsid w:val="0037039B"/>
    <w:rsid w:val="00387ABE"/>
    <w:rsid w:val="003C713C"/>
    <w:rsid w:val="003D1808"/>
    <w:rsid w:val="003D4BE0"/>
    <w:rsid w:val="003E5578"/>
    <w:rsid w:val="003F1699"/>
    <w:rsid w:val="003F2E19"/>
    <w:rsid w:val="003F6501"/>
    <w:rsid w:val="004225AE"/>
    <w:rsid w:val="00430D2E"/>
    <w:rsid w:val="00445880"/>
    <w:rsid w:val="00480A5B"/>
    <w:rsid w:val="00483C79"/>
    <w:rsid w:val="004857F7"/>
    <w:rsid w:val="00486927"/>
    <w:rsid w:val="004A1559"/>
    <w:rsid w:val="004A331F"/>
    <w:rsid w:val="004B3FBE"/>
    <w:rsid w:val="004C323A"/>
    <w:rsid w:val="004C4E46"/>
    <w:rsid w:val="004E13CA"/>
    <w:rsid w:val="004F76C4"/>
    <w:rsid w:val="0051395F"/>
    <w:rsid w:val="005141CD"/>
    <w:rsid w:val="005145B2"/>
    <w:rsid w:val="0052551C"/>
    <w:rsid w:val="00534C26"/>
    <w:rsid w:val="005355E8"/>
    <w:rsid w:val="00545B2D"/>
    <w:rsid w:val="00552B35"/>
    <w:rsid w:val="0056202C"/>
    <w:rsid w:val="00587118"/>
    <w:rsid w:val="005922F6"/>
    <w:rsid w:val="005B38CC"/>
    <w:rsid w:val="005C0C1E"/>
    <w:rsid w:val="006056B3"/>
    <w:rsid w:val="0061565F"/>
    <w:rsid w:val="00625814"/>
    <w:rsid w:val="0062774F"/>
    <w:rsid w:val="00630A86"/>
    <w:rsid w:val="00633577"/>
    <w:rsid w:val="00634D87"/>
    <w:rsid w:val="00651252"/>
    <w:rsid w:val="006A4447"/>
    <w:rsid w:val="006B3636"/>
    <w:rsid w:val="007344C5"/>
    <w:rsid w:val="00740748"/>
    <w:rsid w:val="00743420"/>
    <w:rsid w:val="00744ADC"/>
    <w:rsid w:val="00786892"/>
    <w:rsid w:val="007C0E2C"/>
    <w:rsid w:val="007D56AB"/>
    <w:rsid w:val="008027E1"/>
    <w:rsid w:val="00812D7C"/>
    <w:rsid w:val="00837CF8"/>
    <w:rsid w:val="00840EBE"/>
    <w:rsid w:val="008544C7"/>
    <w:rsid w:val="008A52D2"/>
    <w:rsid w:val="008B1449"/>
    <w:rsid w:val="008C0F49"/>
    <w:rsid w:val="008D0545"/>
    <w:rsid w:val="008D317A"/>
    <w:rsid w:val="008D5FAC"/>
    <w:rsid w:val="008D6564"/>
    <w:rsid w:val="00900DF9"/>
    <w:rsid w:val="0091483E"/>
    <w:rsid w:val="00923974"/>
    <w:rsid w:val="00926A3A"/>
    <w:rsid w:val="00931034"/>
    <w:rsid w:val="00963D43"/>
    <w:rsid w:val="009E2232"/>
    <w:rsid w:val="009F136B"/>
    <w:rsid w:val="00A10920"/>
    <w:rsid w:val="00A11CE2"/>
    <w:rsid w:val="00A13F17"/>
    <w:rsid w:val="00A478C6"/>
    <w:rsid w:val="00A5074D"/>
    <w:rsid w:val="00A67343"/>
    <w:rsid w:val="00A95EBA"/>
    <w:rsid w:val="00AA0C9F"/>
    <w:rsid w:val="00AB2C53"/>
    <w:rsid w:val="00AC161B"/>
    <w:rsid w:val="00AD0261"/>
    <w:rsid w:val="00AD1F63"/>
    <w:rsid w:val="00AE0C5E"/>
    <w:rsid w:val="00AE6CB4"/>
    <w:rsid w:val="00B15258"/>
    <w:rsid w:val="00B4219C"/>
    <w:rsid w:val="00B455B6"/>
    <w:rsid w:val="00B54BBD"/>
    <w:rsid w:val="00B65DB9"/>
    <w:rsid w:val="00C00D08"/>
    <w:rsid w:val="00C22187"/>
    <w:rsid w:val="00C72CCF"/>
    <w:rsid w:val="00C90B8B"/>
    <w:rsid w:val="00C9275B"/>
    <w:rsid w:val="00C93547"/>
    <w:rsid w:val="00CC5F77"/>
    <w:rsid w:val="00CE23FD"/>
    <w:rsid w:val="00CF0C62"/>
    <w:rsid w:val="00CF6406"/>
    <w:rsid w:val="00D01E35"/>
    <w:rsid w:val="00D10A06"/>
    <w:rsid w:val="00D47BB5"/>
    <w:rsid w:val="00D64AF2"/>
    <w:rsid w:val="00DA4F05"/>
    <w:rsid w:val="00DD0D9D"/>
    <w:rsid w:val="00DD5376"/>
    <w:rsid w:val="00DD73E8"/>
    <w:rsid w:val="00DD73F9"/>
    <w:rsid w:val="00DD77D9"/>
    <w:rsid w:val="00E208EA"/>
    <w:rsid w:val="00E47E30"/>
    <w:rsid w:val="00E775C0"/>
    <w:rsid w:val="00ED4A22"/>
    <w:rsid w:val="00EE1515"/>
    <w:rsid w:val="00F01250"/>
    <w:rsid w:val="00F31D3E"/>
    <w:rsid w:val="00F56791"/>
    <w:rsid w:val="00F631A3"/>
    <w:rsid w:val="00F64054"/>
    <w:rsid w:val="00F82B62"/>
    <w:rsid w:val="00F87090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901</Words>
  <Characters>5142</Characters>
  <Application>Microsoft Office Word</Application>
  <DocSecurity>0</DocSecurity>
  <Lines>42</Lines>
  <Paragraphs>12</Paragraphs>
  <ScaleCrop>false</ScaleCrop>
  <Company>Microsoft</Company>
  <LinksUpToDate>false</LinksUpToDate>
  <CharactersWithSpaces>6031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2024-07-10T06:49:00Z</dcterms:created>
  <dcterms:modified xsi:type="dcterms:W3CDTF">2024-07-10T06:49:00Z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