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AI+数智应用科研创新管理平台如何帮助政府或高校构建区域科技创新服务体系？</w:t>
      </w:r>
    </w:p>
    <w:p>
      <w:pPr>
        <w:ind w:left="0" w:right="0" w:firstLine="0"/>
        <w:jc w:val="center"/>
      </w:pPr>
      <w:r>
        <w:t xml:space="preserve">观点作者：科易网AI+技术转移研究院  </w:t>
      </w:r>
    </w:p>
    <w:p>
      <w:pPr>
        <w:ind w:firstLine="480"/>
      </w:pPr>
      <w:r>
        <w:t xml:space="preserve">在科技成果转化的“最后一公里”，传统模式正面临多重挑战：政策衔接不畅、供需匹配低效、评估定价机制缺失、技术经纪服务能力不足等问题，导致大量科研成果难以转化为现实生产力。在此背景下，AI+数智应用科研创新管理平台通过智能化工具与数据驱动，为政府、高校及科研机构提供全链条解决方案，助力区域科技创新服务体系向高端化、智能化转型。以下从成果转化堵点解析、数智平台破局路径、场景化服务价值三方面展开论述。  </w:t>
      </w:r>
    </w:p>
    <w:p>
      <w:pPr>
        <w:ind w:firstLine="480"/>
      </w:pPr>
      <w:r>
        <w:t>---</w:t>
      </w:r>
    </w:p>
    <w:p>
      <w:pPr>
        <w:ind w:firstLine="480"/>
      </w:pPr>
      <w:r>
        <w:t xml:space="preserve"> 一、传统转化模式的“堵点”与“痛点”  </w:t>
      </w:r>
    </w:p>
    <w:p>
      <w:pPr>
        <w:ind w:firstLine="480"/>
      </w:pPr>
      <w:r>
        <w:t xml:space="preserve">科技成果转化的“最后一公里”卡在哪？调研显示，核心问题集中于政策执行断层、供需错位、服务生态薄弱三大层面：  </w:t>
      </w:r>
    </w:p>
    <w:p>
      <w:pPr>
        <w:ind w:firstLine="480"/>
      </w:pPr>
      <w:r>
        <w:t xml:space="preserve">1. 政策与落地的“温差”  </w:t>
      </w:r>
    </w:p>
    <w:p>
      <w:pPr>
        <w:ind w:firstLine="480"/>
      </w:pPr>
      <w:r>
        <w:t xml:space="preserve">   尽管国家层面已出台科技成果赋权、科研人员激励等政策，但地方执行中常出现“不敢转”“不愿转”现象。例如，国企对成果作价入股的追责风险担忧、高校对横向科研的考核权重偏低，导致政策红利难以释放。  </w:t>
      </w:r>
    </w:p>
    <w:p>
      <w:pPr>
        <w:ind w:firstLine="480"/>
      </w:pPr>
      <w:r>
        <w:t xml:space="preserve">2. 成果与产业的“鸿沟”  </w:t>
      </w:r>
    </w:p>
    <w:p>
      <w:pPr>
        <w:ind w:firstLine="480"/>
      </w:pPr>
      <w:r>
        <w:t xml:space="preserve">   高校科研多以论文、专利为终点，企业需求则聚焦技术成熟度与产业化成本。调查显示，超60%的企业认为高校成果需二次开发才能应用，而校企合作多停留于短期项目对接，缺乏系统性协同创新机制。  </w:t>
      </w:r>
    </w:p>
    <w:p>
      <w:pPr>
        <w:ind w:firstLine="480"/>
      </w:pPr>
      <w:r>
        <w:t xml:space="preserve">3. 服务生态的“断链”  </w:t>
      </w:r>
    </w:p>
    <w:p>
      <w:pPr>
        <w:ind w:firstLine="480"/>
      </w:pPr>
      <w:r>
        <w:t xml:space="preserve">   技术转移机构专业化程度不足（专职人员占比不足20%）、成果评估依赖人工经验、技术经纪服务碎片化等问题，导致成果转化效率低下。此外，全国技术交易市场尚未形成统一网络，跨区域资源匹配难度大。  </w:t>
      </w:r>
    </w:p>
    <w:p>
      <w:pPr>
        <w:ind w:firstLine="480"/>
      </w:pPr>
      <w:r>
        <w:t>---</w:t>
      </w:r>
    </w:p>
    <w:p>
      <w:pPr>
        <w:ind w:firstLine="480"/>
      </w:pPr>
      <w:r>
        <w:t xml:space="preserve"> 二、数智平台的“破局逻辑”：从工具赋能到生态重构  </w:t>
      </w:r>
    </w:p>
    <w:p>
      <w:pPr>
        <w:ind w:firstLine="480"/>
      </w:pPr>
      <w:r>
        <w:t xml:space="preserve">AI+数智应用科研创新管理平台以“数据+算法+场景”为核心，通过四大能力重构转化链路：  </w:t>
      </w:r>
    </w:p>
    <w:p>
      <w:pPr>
        <w:ind w:firstLine="480"/>
      </w:pPr>
      <w:r>
        <w:t xml:space="preserve"> 1. 智能评估评价：降低成果筛选成本  </w:t>
      </w:r>
    </w:p>
    <w:p>
      <w:pPr>
        <w:ind w:firstLine="480"/>
      </w:pPr>
      <w:r>
        <w:t xml:space="preserve">   - 痛点：传统成果评价依赖专家主观判断，周期长、成本高，且缺乏统一标准。  </w:t>
      </w:r>
    </w:p>
    <w:p>
      <w:pPr>
        <w:ind w:firstLine="480"/>
      </w:pPr>
      <w:r>
        <w:t xml:space="preserve">   - 解法：平台通过“成果评价分析系统”，基于多维度模型（科学价值、技术成熟度、市场潜力）快速生成评估报告，并利用“成果快筛智能系统”对海量成果分级比选，辅助政府或高校精准锁定高价值成果。例如，某区域平台借助快筛系统，将成果匹配效率提升70%，显著缩短转化周期。  </w:t>
      </w:r>
    </w:p>
    <w:p>
      <w:pPr>
        <w:ind w:firstLine="480"/>
      </w:pPr>
      <w:r>
        <w:t xml:space="preserve"> 2. 需求挖掘与智能匹配：破解供需错位  </w:t>
      </w:r>
    </w:p>
    <w:p>
      <w:pPr>
        <w:ind w:firstLine="480"/>
      </w:pPr>
      <w:r>
        <w:t xml:space="preserve">   - 痛点：企业技术需求模糊，高校科研方向与产业脱节。  </w:t>
      </w:r>
    </w:p>
    <w:p>
      <w:pPr>
        <w:ind w:firstLine="480"/>
      </w:pPr>
      <w:r>
        <w:t xml:space="preserve">   - 解法：平台通过“企业需求分析系统”与“技术需求智慧系统”，结合行业趋势分析，智能生成技术需求清单，并自动匹配对口科研团队或技术资源。例如，某制造业园区利用需求挖掘工具，推动企业提出明确技术需求，促成校企联合攻关项目20余项。  </w:t>
      </w:r>
    </w:p>
    <w:p>
      <w:pPr>
        <w:ind w:firstLine="480"/>
      </w:pPr>
      <w:r>
        <w:t xml:space="preserve"> 3. 技术经纪数智化：提升服务专业度  </w:t>
      </w:r>
    </w:p>
    <w:p>
      <w:pPr>
        <w:ind w:firstLine="480"/>
      </w:pPr>
      <w:r>
        <w:t xml:space="preserve">   - 痛点：技术经纪人队伍分散，服务能力参差不齐。  </w:t>
      </w:r>
    </w:p>
    <w:p>
      <w:pPr>
        <w:ind w:firstLine="480"/>
      </w:pPr>
      <w:r>
        <w:t xml:space="preserve">   - 解法：平台提供“技术经纪数智应用”与“智能体对话服务”，整合成果加工、资源搜索、方案生成等功能，降低从业门槛。例如，某技术转移机构通过智能体工具，实现需求分析、报告生成等环节的标准化操作，服务效率提升50%。  </w:t>
      </w:r>
    </w:p>
    <w:p>
      <w:pPr>
        <w:ind w:firstLine="480"/>
      </w:pPr>
      <w:r>
        <w:t xml:space="preserve"> 4. 成果平台智能化：实现“一案一策”服务  </w:t>
      </w:r>
    </w:p>
    <w:p>
      <w:pPr>
        <w:ind w:firstLine="480"/>
      </w:pPr>
      <w:r>
        <w:t xml:space="preserve">   - 痛点：成果展示形式单一，对接精准度低。  </w:t>
      </w:r>
    </w:p>
    <w:p>
      <w:pPr>
        <w:ind w:firstLine="480"/>
      </w:pPr>
      <w:r>
        <w:t xml:space="preserve">   - 解法：平台构建“智能体矩阵”，通过对话式交互完成成果评价、推广与资源匹配，并支持“一企一案”“一校一案”个性化服务。例如，某高校依托智能体顾问，定制化输出技术推广方案，推动多项专利在本地企业落地。  </w:t>
      </w:r>
    </w:p>
    <w:p>
      <w:pPr>
        <w:ind w:firstLine="480"/>
      </w:pPr>
      <w:r>
        <w:t>---</w:t>
      </w:r>
    </w:p>
    <w:p>
      <w:pPr>
        <w:ind w:firstLine="480"/>
      </w:pPr>
      <w:r>
        <w:t xml:space="preserve"> 三、场景化服务：从“工具”到“生态”的进阶  </w:t>
      </w:r>
    </w:p>
    <w:p>
      <w:pPr>
        <w:ind w:firstLine="480"/>
      </w:pPr>
      <w:r>
        <w:t xml:space="preserve">数智平台的价值不仅在于工具替代，更在于构建“政-产-学-研”协同生态：  </w:t>
      </w:r>
    </w:p>
    <w:p>
      <w:pPr>
        <w:ind w:firstLine="480"/>
      </w:pPr>
      <w:r>
        <w:t xml:space="preserve">1. 政府侧：政策与数据的双重驱动  </w:t>
      </w:r>
    </w:p>
    <w:p>
      <w:pPr>
        <w:ind w:firstLine="480"/>
      </w:pPr>
      <w:r>
        <w:t xml:space="preserve">   - 通过成果评估、需求分析等数据，辅助政府优化科创政策（如精准投放耐心资本、完善首购机制）；  </w:t>
      </w:r>
    </w:p>
    <w:p>
      <w:pPr>
        <w:ind w:firstLine="480"/>
      </w:pPr>
      <w:r>
        <w:t xml:space="preserve">   - 基于平台画像，识别区域产业技术短板，靶向引进创新资源。  </w:t>
      </w:r>
    </w:p>
    <w:p>
      <w:pPr>
        <w:ind w:firstLine="480"/>
      </w:pPr>
      <w:r>
        <w:t xml:space="preserve">2. 高校侧：科研与产业需求的双向联动  </w:t>
      </w:r>
    </w:p>
    <w:p>
      <w:pPr>
        <w:ind w:firstLine="480"/>
      </w:pPr>
      <w:r>
        <w:t xml:space="preserve">   - 利用需求挖掘工具，推动高校科研“从产业中来、到产业中去”，例如某医学院通过平台分析医疗企业需求，调整研究方向，转化效率提升30%；  </w:t>
      </w:r>
    </w:p>
    <w:p>
      <w:pPr>
        <w:ind w:firstLine="480"/>
      </w:pPr>
      <w:r>
        <w:t xml:space="preserve">   - 结合智能评估与经纪服务，建立“实验室-孵化器-产业园”一体化转化链条。  </w:t>
      </w:r>
    </w:p>
    <w:p>
      <w:pPr>
        <w:ind w:firstLine="480"/>
      </w:pPr>
      <w:r>
        <w:t xml:space="preserve">3. 企业侧：技术获取的高效通路  </w:t>
      </w:r>
    </w:p>
    <w:p>
      <w:pPr>
        <w:ind w:firstLine="480"/>
      </w:pPr>
      <w:r>
        <w:t xml:space="preserve">   - 企业可通过智能搜索快速匹配技术资源，降低试错成本；  </w:t>
      </w:r>
    </w:p>
    <w:p>
      <w:pPr>
        <w:ind w:firstLine="480"/>
      </w:pPr>
      <w:r>
        <w:t xml:space="preserve">   - 平台提供的“技术研发-合作-推广”全链条服务，助力企业从单点合作转向长期产学研协同。  </w:t>
      </w:r>
    </w:p>
    <w:p>
      <w:pPr>
        <w:ind w:firstLine="480"/>
      </w:pPr>
      <w:r>
        <w:t>---</w:t>
      </w:r>
    </w:p>
    <w:p>
      <w:pPr>
        <w:ind w:firstLine="480"/>
      </w:pPr>
      <w:r>
        <w:t xml:space="preserve"> 四、落地建议：构建“数智+生态”双轮引擎  </w:t>
      </w:r>
    </w:p>
    <w:p>
      <w:pPr>
        <w:ind w:firstLine="480"/>
      </w:pPr>
      <w:r>
        <w:t xml:space="preserve">1. 政府主导搭建基础设施：统筹建设区域性技术交易市场，推动平台与现有科创服务平台互联互通，避免重复建设；  </w:t>
      </w:r>
    </w:p>
    <w:p>
      <w:pPr>
        <w:ind w:firstLine="480"/>
      </w:pPr>
      <w:r>
        <w:t xml:space="preserve">2. 高校强化服务能力：设立技术转移专职岗位，引入智能工具辅助成果管理，建立“科研-转化-创业”闭环机制；  </w:t>
      </w:r>
    </w:p>
    <w:p>
      <w:pPr>
        <w:ind w:firstLine="480"/>
      </w:pPr>
      <w:r>
        <w:t>3. 培育数智化服务生态：支持技术经理人培训、鼓励第三方机构开发垂直领域智能体服务，形成“工具+人才+数据”的良性循环。</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