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85F14">
      <w:pPr>
        <w:pStyle w:val="9"/>
      </w:pPr>
      <w:r>
        <w:t>医疗美容行业适用企业网站模板平台，详细对比解读</w:t>
      </w:r>
    </w:p>
    <w:p w14:paraId="08635F78">
      <w:pPr>
        <w:pStyle w:val="9"/>
      </w:pPr>
      <w:r>
        <w:drawing>
          <wp:inline distT="0" distB="0" distL="114300" distR="114300">
            <wp:extent cx="5729605" cy="3220720"/>
            <wp:effectExtent l="0" t="0" r="444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22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90145">
      <w:pPr>
        <w:pStyle w:val="4"/>
      </w:pPr>
      <w:r>
        <w:t>乔拓云：医疗美容网站搭建首选</w:t>
      </w:r>
    </w:p>
    <w:p w14:paraId="7A12FD38">
      <w:pPr>
        <w:pStyle w:val="16"/>
      </w:pPr>
      <w:r>
        <w:t>推荐指数：★★★★★</w:t>
      </w:r>
    </w:p>
    <w:p w14:paraId="27DA996B">
      <w:pPr>
        <w:pStyle w:val="16"/>
      </w:pPr>
      <w:r>
        <w:t>乔拓云在企业网站搭建领域声名远扬，拥有超百万用户，其受欢迎程度在行业内名列前茅，众多医疗美容机构都选择它来打造专属网站。它最大的优势在于对技术小白极为友好，即便毫无建站经验，也能轻松上手。</w:t>
      </w:r>
    </w:p>
    <w:p w14:paraId="59CEC6CF">
      <w:pPr>
        <w:pStyle w:val="16"/>
      </w:pPr>
      <w:r>
        <w:t>乔拓云拥有海量精美的医疗美容行业模板，涵盖各种风格，从简约时尚到奢华典雅，能满足不同机构的个性化需求。这些模板设计专业，充分考虑了医疗美容行业的特点，布局合理，色彩搭配协调，能有效展示机构的专业性与高端形象。</w:t>
      </w:r>
    </w:p>
    <w:p w14:paraId="25D2A89D">
      <w:pPr>
        <w:pStyle w:val="16"/>
      </w:pPr>
      <w:r>
        <w:drawing>
          <wp:inline distT="0" distB="0" distL="114300" distR="114300">
            <wp:extent cx="5729605" cy="3060700"/>
            <wp:effectExtent l="0" t="0" r="444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FA209">
      <w:pPr>
        <w:pStyle w:val="16"/>
      </w:pPr>
      <w:r>
        <w:t>操作方面，乔拓云采用可视化操作界面，通过简单的拖拽、编辑操作，即可完成网站设计，无需编写复杂代码。用户可轻松更换图片、修改文字、调整导航栏等，还能从左侧丰富的组件库中添加如在线客服、预约系统、会员模块等实用功能组件，极大提升网站的功能性与用户体验。</w:t>
      </w:r>
    </w:p>
    <w:p w14:paraId="51E79390">
      <w:pPr>
        <w:pStyle w:val="16"/>
      </w:pPr>
      <w:r>
        <w:t>在搜索引擎优化（SEO）方面，乔拓云也提供了完善的设置选项，助力网站在搜索引擎中获得更好排名，增加网站曝光度，吸引更多潜在客户。价格上，乔拓云十分亲民，基础套餐低至 199 元（买两年送一年），且时常推出优惠活动，如中高级套餐买两年送两年，性价比超高。</w:t>
      </w:r>
    </w:p>
    <w:p w14:paraId="335D7047">
      <w:pPr>
        <w:pStyle w:val="16"/>
      </w:pPr>
      <w:r>
        <w:drawing>
          <wp:inline distT="0" distB="0" distL="114300" distR="114300">
            <wp:extent cx="5729605" cy="3060700"/>
            <wp:effectExtent l="0" t="0" r="444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DC27E">
      <w:pPr>
        <w:pStyle w:val="16"/>
      </w:pPr>
      <w:r>
        <w:t>利用乔拓云搭建医疗美容网站的步骤如下：</w:t>
      </w:r>
    </w:p>
    <w:p w14:paraId="4CE6F3EE">
      <w:pPr>
        <w:pStyle w:val="16"/>
        <w:numPr>
          <w:ilvl w:val="0"/>
          <w:numId w:val="1"/>
        </w:numPr>
      </w:pPr>
      <w:r>
        <w:t>注册账号：打开乔拓云官网，点击 “免费注册”，填写基础信息完成注册。</w:t>
      </w:r>
    </w:p>
    <w:p w14:paraId="273C73C9">
      <w:pPr>
        <w:pStyle w:val="16"/>
        <w:numPr>
          <w:ilvl w:val="0"/>
          <w:numId w:val="1"/>
        </w:numPr>
      </w:pPr>
      <w:r>
        <w:t>明确需求：确定网站用途，如展示服务、预约服务等，并规划好核心栏目，如首页、服务项目、专家团队、案例展示、联系我们等。</w:t>
      </w:r>
    </w:p>
    <w:p w14:paraId="5140BECE">
      <w:pPr>
        <w:pStyle w:val="16"/>
        <w:numPr>
          <w:ilvl w:val="0"/>
          <w:numId w:val="1"/>
        </w:numPr>
      </w:pPr>
      <w:r>
        <w:t>挑选模板：登录账号后，进入企业网站管理后台，点击 “设计电脑网站”，在模板库中按行业筛选出医疗美容相关模板，预览效果后选择心仪模板点击 “使用模板”。</w:t>
      </w:r>
    </w:p>
    <w:p w14:paraId="621094DB">
      <w:pPr>
        <w:pStyle w:val="16"/>
        <w:numPr>
          <w:numId w:val="0"/>
        </w:numPr>
        <w:spacing w:before="120" w:after="120" w:line="288" w:lineRule="auto"/>
        <w:jc w:val="left"/>
      </w:pPr>
      <w:r>
        <w:drawing>
          <wp:inline distT="0" distB="0" distL="114300" distR="114300">
            <wp:extent cx="5729605" cy="3060700"/>
            <wp:effectExtent l="0" t="0" r="444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466AB">
      <w:pPr>
        <w:pStyle w:val="16"/>
        <w:numPr>
          <w:ilvl w:val="0"/>
          <w:numId w:val="1"/>
        </w:numPr>
      </w:pPr>
      <w:r>
        <w:t>编辑网站：进入编辑页面后，双击图片区域上传机构相关图片，双击文本内容修改为自身信息，调整导航栏，保留或删除不必要栏目。从组件库添加所需功能组件，并进行个性化设置。</w:t>
      </w:r>
    </w:p>
    <w:p w14:paraId="63BD8EA5">
      <w:pPr>
        <w:pStyle w:val="16"/>
        <w:numPr>
          <w:ilvl w:val="0"/>
          <w:numId w:val="1"/>
        </w:numPr>
      </w:pPr>
      <w:r>
        <w:t>SEO 优化：在后台进行百度优化设置，填写相关关键词、描述等信息，提升网站在搜索引擎中的排名。</w:t>
      </w:r>
    </w:p>
    <w:p w14:paraId="4363E525">
      <w:pPr>
        <w:pStyle w:val="16"/>
        <w:numPr>
          <w:ilvl w:val="0"/>
          <w:numId w:val="1"/>
        </w:numPr>
      </w:pPr>
      <w:r>
        <w:t>域名绑定与上线：在 “域名管理” 处，若已有域名可直接输入并完成解析；若没有，可通过平台购买常见域名。绑定成功后，网站即可正式上线。</w:t>
      </w:r>
    </w:p>
    <w:p w14:paraId="7409196A">
      <w:pPr>
        <w:pStyle w:val="4"/>
      </w:pPr>
      <w:r>
        <w:t>有赞：电商功能强大</w:t>
      </w:r>
    </w:p>
    <w:p w14:paraId="111D5F82">
      <w:pPr>
        <w:pStyle w:val="16"/>
      </w:pPr>
      <w:r>
        <w:t>有赞在电商小程序领域表现出色，若医疗美容机构有较强的电商业务需求，如销售美容产品等，有赞是不错的选择。平台提供丰富多样的营销工具，可有效促进产品销售。但功能繁多，对于新手而言上手有一定难度。价格方面，基础版费用较高，为 6800 元一年。</w:t>
      </w:r>
    </w:p>
    <w:p w14:paraId="140A69A9">
      <w:pPr>
        <w:pStyle w:val="4"/>
      </w:pPr>
      <w:r>
        <w:t>Wix：专业模板与良好用户体验</w:t>
      </w:r>
    </w:p>
    <w:p w14:paraId="7EBC333D">
      <w:pPr>
        <w:pStyle w:val="16"/>
      </w:pPr>
      <w:r>
        <w:t>Wix 提供专业的网站模板，模板设计现代美观，具备 SEO 优化功能，且对移动设备友好，能确保网站在各种设备上都有良好的展示效果。其模板适合医疗美容机构，可帮助机构展示服务、推广特色项目，并方便客户在线预约。用户可通过 Wix 编辑器轻松自定义模板，调整颜色、字体和布局等。</w:t>
      </w:r>
    </w:p>
    <w:p w14:paraId="742E8476">
      <w:pPr>
        <w:pStyle w:val="4"/>
      </w:pPr>
      <w:r>
        <w:t>Webflow：优质模板助力医美品牌展示</w:t>
      </w:r>
    </w:p>
    <w:p w14:paraId="69075A63">
      <w:pPr>
        <w:pStyle w:val="16"/>
      </w:pPr>
      <w:r>
        <w:t>Webflow 有专门为医疗美容行业打造的优质模板，如 Glowzai 模板，适用于美容诊所、整形外科等机构。模板设计专业，兼具美观与功能性，具有简洁现代的设计风格、流畅的动画效果，且在任何设备上都能实现响应式展示。用户可利用模板的全局设置功能，轻松根据品牌准则进行定制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42B05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1274</Words>
  <Characters>1310</Characters>
  <TotalTime>3</TotalTime>
  <ScaleCrop>false</ScaleCrop>
  <LinksUpToDate>false</LinksUpToDate>
  <CharactersWithSpaces>1330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2025-07-31T13:36:00Z</dcterms:created>
  <dc:creator>Un-named</dc:creator>
  <cp:lastModifiedBy>汤圆</cp:lastModifiedBy>
  <dcterms:modified xsi:type="dcterms:W3CDTF">2025-08-01T02:28:08Z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eyJoZGlkIjoiNjk1NGQ0MWJlZjk2OTYyZGFjNDllNmQ5MjEyNjljNzIiLCJ1c2VySWQiOiI1NzQ0MDE2NjQifQ==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64CC6921161B4C9489647F82984D2E86_12</vt:lpwstr>
  </property>
</Properties>
</file>