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技术供需对接活动组织起来太麻烦，有没有基于AI+数智应用的高效智能解决方案？</w:t>
      </w:r>
    </w:p>
    <w:p>
      <w:pPr>
        <w:ind w:left="0" w:right="0" w:firstLine="0"/>
        <w:jc w:val="center"/>
      </w:pPr>
      <w:r>
        <w:t>观点作者：科易网AI+技术转移研究院</w:t>
      </w:r>
    </w:p>
    <w:p>
      <w:pPr>
        <w:ind w:firstLine="480"/>
      </w:pPr>
      <w:r>
        <w:t>在当前科技创新驱动高质量发展的背景下，科技成果转化已成为连接科技创新与产业发展的关键桥梁。然而，传统的技术供需对接模式往往存在诸多痛点，如信息不对称、匹配效率低、过程繁琐等问题，严重制约了科技成果的转化应用。如何借助AI与数智化应用，构建高效智能的技术供需对接解决方案，成为摆在我们面前的重要课题。</w:t>
      </w:r>
    </w:p>
    <w:p>
      <w:pPr>
        <w:ind w:firstLine="480"/>
      </w:pPr>
      <w:r>
        <w:t>从《以科技成果转化赋能新质生产力生成》一文来看，提升科技成果供给质量与转化效率是推动新质生产力生成的关键所在。然而，在实际操作中，科研界与产业界在技术供需对接过程中，往往面临信息壁垒、需求挖掘困难、资源整合不畅等问题。这些问题的存在，不仅影响了科技成果的转化成功率，也降低了科技创新对产业发展的支撑作用。</w:t>
      </w:r>
    </w:p>
    <w:p>
      <w:pPr>
        <w:ind w:firstLine="480"/>
      </w:pPr>
      <w:r>
        <w:t>针对这些问题，AI+技术转移-区域科技成果转化数智服务场景为我们提供了一种全新的解决方案。该场景通过构建一系列智能化服务体系，有效解决了传统技术供需对接模式中的痛点，实现了科技成果转化全流程的数智化赋能。</w:t>
      </w:r>
    </w:p>
    <w:p>
      <w:pPr>
        <w:ind w:firstLine="480"/>
      </w:pPr>
      <w:r>
        <w:t>首先，在专利价值评估方面，数智化应用能够快速获取专利价值评估报告，为客户提供高效准确的专利质量和影响力评估。同时，通过智能筛查系统，用户可以轻松锁定目标企业，极大地方便了技术供需对接活动的组织与实施。</w:t>
      </w:r>
    </w:p>
    <w:p>
      <w:pPr>
        <w:ind w:firstLine="480"/>
      </w:pPr>
      <w:r>
        <w:t>其次，在企业需求挖掘方面，数智化应用能够通过智能分析系统，帮助用户挖掘潜在技术需求，洞察未来可能的技术发展方向和市场趋势。同时，企业分析系统还能深度解构企业能力画像，全景透视企业发展潜力，为技术供需对接提供有力支撑。</w:t>
      </w:r>
    </w:p>
    <w:p>
      <w:pPr>
        <w:ind w:firstLine="480"/>
      </w:pPr>
      <w:r>
        <w:t>此外，在知产服务平台建设方面，数智化应用能够通过知产智能体等工具，实现知识产权高效的转化应用。平台融合应用更是将专利整合、加工、配置、转化全链条化，有效推动了知识产权向市场价值的转化，为科技成果转化提供了有力保障。</w:t>
      </w:r>
    </w:p>
    <w:p>
      <w:pPr>
        <w:ind w:firstLine="480"/>
      </w:pPr>
      <w:r>
        <w:t>这些数智化应用场景的构建，不仅提高了技术供需对接的效率，也降低了组织协调成本。同时，通过智能化服务体系，科技成果转化过程得到了优化，科技成果的转化成功率也得到了有效提升。</w:t>
      </w:r>
    </w:p>
    <w:p>
      <w:pPr>
        <w:ind w:firstLine="480"/>
      </w:pPr>
      <w:r>
        <w:t>然而，我们也要看到，要实现科技成果转化的高效智能，仍需要多方共同努力。首先，政府应加大对科技成果转化服务体系建设的支持力度，为科技创新与产业发展创造良好的政策环境。其次，科研机构和企业应加强合作，共同推动科技成果转化全流程的数智化应用。同时，科技领军企业还需发挥引领作用，通过牵头建立创新联合体等方式，加强企业主导的产学研深度融合，为科技成果转化提供有力支撑。</w:t>
      </w:r>
    </w:p>
    <w:p>
      <w:pPr>
        <w:ind w:firstLine="480"/>
      </w:pPr>
      <w:r>
        <w:t>总之，借助AI与数智化应用，构建高效智能的技术供需对接解决方案，是推动科技成果转化赋能新质生产力的关键所在。我们需要从提升成果产业化前端的供给质量入手，通过优化技术供需对接模式，完善科技成果转化服务体系，为科技创新与产业发展注入新的活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