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53816"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苏州公务员与事业单位面试机构判盘点与排名</w:t>
      </w:r>
      <w:bookmarkStart w:id="0" w:name="_GoBack"/>
      <w:bookmarkEnd w:id="0"/>
    </w:p>
    <w:p w14:paraId="1F5A04E0">
      <w:pPr>
        <w:jc w:val="center"/>
        <w:rPr>
          <w:rFonts w:hint="default"/>
          <w:b/>
          <w:bCs/>
          <w:sz w:val="28"/>
          <w:szCs w:val="36"/>
          <w:lang w:val="en-US" w:eastAsia="zh-CN"/>
        </w:rPr>
      </w:pPr>
    </w:p>
    <w:p w14:paraId="585D8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苏州的公务员与事业单位面试培训机构有很多，既有全国性的、也有聚焦江苏的、还有聚焦苏州周边的。下面盘点一下这类机构，给大家一些客观分析。</w:t>
      </w:r>
    </w:p>
    <w:p w14:paraId="1D7E3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全国性机构：中公、华图、粉笔、高顿上岸鸭、导氮教育、新途径教育、博学教育等等</w:t>
      </w:r>
    </w:p>
    <w:p w14:paraId="5DB4B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范围更聚焦江苏的机构：如风公考、戴锦鲤、江苏博涵面试、王智公考、东泰教育、苏夫子、博约公考、晗你学、正文培训、简单公考、唐面等等</w:t>
      </w:r>
    </w:p>
    <w:p w14:paraId="4F5D1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范围更聚焦苏州及周边的机构：苏州博涵团队、阳光公考、国棋教育、苏仕等等。</w:t>
      </w:r>
    </w:p>
    <w:p w14:paraId="088BB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在列出了苏州公考面试培训市场的三大阵营后，考生们最关心的问题莫过于：这些机构有何不同？我该如何选择？</w:t>
      </w:r>
    </w:p>
    <w:p w14:paraId="19129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下面，我们将从宏观和微观两个层面，为您深入剖析这三类机构存在的必要性及其各自的优劣势。</w:t>
      </w:r>
    </w:p>
    <w:p w14:paraId="0FC42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5B988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市场分层与需求多元化的必然结果</w:t>
      </w:r>
    </w:p>
    <w:p w14:paraId="51C0A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公考面试培训市场之所以呈现出全国性、区域性、本地化机构并存的格局，并非偶然，而是由考生需求的多元化、考试内容的区域化以及市场竞争的深度演化共同决定的。</w:t>
      </w:r>
    </w:p>
    <w:p w14:paraId="1E595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2749F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全国性机构存在的必要性：满足“标准化”与“安全感”需求。</w:t>
      </w:r>
    </w:p>
    <w:p w14:paraId="6641D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对于广大考生，尤其是跨省考试或初次接触公考的考生而言，他们需要一个系统化、标准化的理论框架来快速入门。全国性机构凭借其强大的品牌效应、雄厚的资本，能够提供覆盖全国、流程规范、理论完备的“标准品”。这种“大品牌”带来的心理安全感和其线上课程的便捷性，满足了市场对面试的基础教育和广度覆盖的刚需。</w:t>
      </w:r>
    </w:p>
    <w:p w14:paraId="2D066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354EE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区域性机构存在的必要性：破解“本土化”与“精准性”难题。</w:t>
      </w:r>
    </w:p>
    <w:p w14:paraId="2F47B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公务员考试，尤其是面试环节，带有强烈的“地域烙印”。江苏省的面试命题风格、测评要素、甚至考官偏好，都与山东、河南等地大相径庭。全国性机构的“大锅饭”式教学，往往难以触及这些细微但至关重要的差别。因此，聚焦江苏的机构应运而生。它们深耕一省，对江苏省考的考情变化、政策热点、地方特色了如指掌，能够提供更具针对性的“区域性解决方案”，满足了考生从“学会”到“考好”的进阶需求。</w:t>
      </w:r>
    </w:p>
    <w:p w14:paraId="2DA06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2EBE5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本地化机构存在的必要性：提供“个性化”与“高粘性”服务。</w:t>
      </w:r>
    </w:p>
    <w:p w14:paraId="65162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当竞争进一步白热化，考生们追求的不再是简单的“通过”，而是“高分逆袭”。苏州及周边区县（如昆山、张家港等）的面试，一方面考官打分与其他城市打分尺度存在差异、而且以江苏省考为例，苏州的包干形式也与其他12各地市形成了鲜明的差别，同样本地的考生训练更有其必要性。在话题选择上更贴近本地经济社会发展实际。此时，聚焦苏州的本地化机构展现出其独特的价值。它们规模虽小，但“船小好掉头”，能够提供极致的个性化服务，如小班教学、一对一辅导、针对特定岗位的模拟训练等。这种“贴身管家”式的服务，建立了极高的师生粘性，满足了考生对精细化、定制化辅导的终极需求。</w:t>
      </w:r>
    </w:p>
    <w:p w14:paraId="2A9E0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总而言之，这三类机构共同构成了一个完整的市场生态链，分别满足了考生在不同阶段、不同层次的需求，实现了从“普及”到“精准”再到“个性”的覆盖。</w:t>
      </w:r>
    </w:p>
    <w:p w14:paraId="1F27D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2F97D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三类机构的优劣势深度剖析</w:t>
      </w:r>
    </w:p>
    <w:p w14:paraId="4C27A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了解了宏观格局，我们再从考生最关心的几个维度，对这三类机构进行一次“显微镜”下的优劣势对比。</w:t>
      </w:r>
    </w:p>
    <w:p w14:paraId="564F8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5CBE2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u w:val="single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u w:val="single"/>
          <w:lang w:val="en-US" w:eastAsia="zh-CN"/>
        </w:rPr>
        <w:t>一、 全国性机构（代表：中公、华图、粉笔等）</w:t>
      </w:r>
    </w:p>
    <w:p w14:paraId="7CC8D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【优势】</w:t>
      </w:r>
    </w:p>
    <w:p w14:paraId="3E88E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品牌与信誉背书： 巨大的品牌影响力带来强烈的安全感，广告宣传铺天盖地，是很多考生的“盲选”。</w:t>
      </w:r>
    </w:p>
    <w:p w14:paraId="5EB7C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教研体系成熟： 拥有自己的教研团队，理论体系完善，教材和题库更新快，能够提供系统化的知识框架。</w:t>
      </w:r>
    </w:p>
    <w:p w14:paraId="5059E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课程产品丰富： 线上线下课程种类繁多，从零基础到冲刺班，从大班到VIP，满足不同预算和时间安排的考生。</w:t>
      </w:r>
    </w:p>
    <w:p w14:paraId="07938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技术平台先进： 线上学习APP、直播互动系统等技术应用普遍，学习体验和数据分析能力较强。</w:t>
      </w:r>
    </w:p>
    <w:p w14:paraId="22257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【劣势】</w:t>
      </w:r>
    </w:p>
    <w:p w14:paraId="6B966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本地化不足： 教学内容和案例往往是“全国通用版”，对江苏省考、尤其是苏州本地考情的针对性较弱，容易出现“水土不服”。</w:t>
      </w:r>
    </w:p>
    <w:p w14:paraId="3D9DE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师资水平参差不齐： 师资流动性大，部分老师可能刚培训完就上岗，缺乏一线实战经验，对江苏的考官风格理解不深。</w:t>
      </w:r>
    </w:p>
    <w:p w14:paraId="4909D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教学“流水线”化： 大班授课为主，老师难以关注到每个学生，教学方法和答题模板化严重，容易培养出“答题机器”，难以在高手如林的面试中脱颖而出。</w:t>
      </w:r>
    </w:p>
    <w:p w14:paraId="474B8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服务体验相对僵化： 机构庞大，流程复杂，退费、调课等后续服务可能不够灵活。</w:t>
      </w:r>
    </w:p>
    <w:p w14:paraId="22351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1CBE0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二、 聚焦江苏的机构（代表：如风公考、戴锦鲤、江苏博涵面试等）</w:t>
      </w:r>
    </w:p>
    <w:p w14:paraId="058EC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【优势】</w:t>
      </w:r>
    </w:p>
    <w:p w14:paraId="13520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考情把握精准： 专注于研究江苏省考，对命题趋势、测评要素、政府工作实务有深刻理解，教学内容“江苏味”十足。</w:t>
      </w:r>
    </w:p>
    <w:p w14:paraId="55B7A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师资更加稳定专业： 核心教师多为本省公考领域的资深人士，经验丰富，对江苏考官的“口味”有独到见解。</w:t>
      </w:r>
    </w:p>
    <w:p w14:paraId="2FD0D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教学内容更具针对性： 案例多选用江苏本地的时政热点、政策文件，能够帮助考生快速建立与岗位的关联性。</w:t>
      </w:r>
    </w:p>
    <w:p w14:paraId="552B8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班级规模相对较小： 相较于全国性机构，更注重小班教学，师生互动更多，练习机会更充分。（但是要注意，随着这类知名江苏机构的崛起，有了更多学生愿意报名，为了更多的业绩，就导致不少机构单个班级的人数已经超过了20人）</w:t>
      </w:r>
    </w:p>
    <w:p w14:paraId="64DA5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【劣势】</w:t>
      </w:r>
    </w:p>
    <w:p w14:paraId="2EEFF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品牌影响力有限： 在省内有知名度，但跨省后品牌效应锐减，对外省考生吸引力不足。</w:t>
      </w:r>
    </w:p>
    <w:p w14:paraId="49430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研发投入相对较少： 受限于规模，在技术平台、教材印刷、理论研究等方面的投入可能不及全国性巨头。</w:t>
      </w:r>
    </w:p>
    <w:p w14:paraId="5099B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课程体系可能不够完善： 特别聚焦面试，在笔试与面试的衔接、长线职业规划等方面可能存在短板。</w:t>
      </w:r>
    </w:p>
    <w:p w14:paraId="1AB67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教学质量依赖核心名师： 机构的教学质量高度依赖于少数几位名师，存在一定的“名师依赖症”。选择时尽量选择名师，而不是不同老师穿插。</w:t>
      </w:r>
    </w:p>
    <w:p w14:paraId="6D7FD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1C860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三、 聚焦苏州及周边的机构（代表：苏州博涵团队、阳光公考、国棋等）</w:t>
      </w:r>
    </w:p>
    <w:p w14:paraId="34B8A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【优势】</w:t>
      </w:r>
    </w:p>
    <w:p w14:paraId="6F297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极致的本地化服务： 不仅懂江苏，更懂苏州。能精准分析苏州各区县的面试特点，甚至能提供针对特定单位（如园区、高新区、昆山、姑苏）的专项辅导。</w:t>
      </w:r>
    </w:p>
    <w:p w14:paraId="661A6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极高的灵活性与个性化： 家门口的练习，方便通勤；一些课程可以根据学生的时间调整课程，提供“保姆式”的一对一陪练，真正做到因材施教。</w:t>
      </w:r>
    </w:p>
    <w:p w14:paraId="0620D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人脉与资源集中： 师生关系更紧密，容易形成本地化的“考友圈”，信息互通，资源共享，甚至能提供一些体制内的人脉引荐，说不准面试考官都是他们的学生。</w:t>
      </w:r>
    </w:p>
    <w:p w14:paraId="7CF59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性价比可能更高： 运营成本较低，学费通常更具竞争力，对于预算有限的学生是不错的选择。</w:t>
      </w:r>
    </w:p>
    <w:p w14:paraId="36228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【劣势】</w:t>
      </w:r>
    </w:p>
    <w:p w14:paraId="3AF0E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规模小，资源有限： 无论是师资力量、教学场地还是都相对有限，较难形成规模效应。</w:t>
      </w:r>
    </w:p>
    <w:p w14:paraId="137DF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抗风险能力弱： 高度依赖创始人或核心名师，一旦核心人员变动，机构可能面临巨大冲击。</w:t>
      </w:r>
    </w:p>
    <w:p w14:paraId="5DBDB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品牌认知度最低： 市场推广能力弱，主要依靠口碑相传，外省考生很难接触到。</w:t>
      </w:r>
    </w:p>
    <w:p w14:paraId="74576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592DB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综合排名与推荐</w:t>
      </w:r>
    </w:p>
    <w:p w14:paraId="5CD9A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第一梯队（综合实力强，适合多数考生）</w:t>
      </w:r>
    </w:p>
    <w:p w14:paraId="0C88C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如风公考 - 适合重视江苏本地化、预算适中的考生</w:t>
      </w:r>
    </w:p>
    <w:p w14:paraId="34BBA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苏州博涵 - 适合拔高，特色优势明显、预算适中的考生</w:t>
      </w:r>
    </w:p>
    <w:p w14:paraId="7D72D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王智公考- 适合打基础，本地化优势明显、预算适中的考生</w:t>
      </w:r>
    </w:p>
    <w:p w14:paraId="7F990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4C76C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第二梯队（性价比高，有特色优势）</w:t>
      </w:r>
    </w:p>
    <w:p w14:paraId="1A4A1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粉笔公考 - 适合预算有限、偏好线上学习的考生</w:t>
      </w:r>
    </w:p>
    <w:p w14:paraId="0BCED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面试戴锦鲤 - 适合江苏省考、追求创新教学方法的考生</w:t>
      </w:r>
    </w:p>
    <w:p w14:paraId="56ECC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国棋教育 - 适合想一对一个性化辅导的考生</w:t>
      </w:r>
    </w:p>
    <w:p w14:paraId="247FC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45381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第三梯队（定点选择，特定需求）</w:t>
      </w:r>
    </w:p>
    <w:p w14:paraId="339BC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高顿上岸鸭 - 适合报考财税系统、需要长期规划指导的考生</w:t>
      </w:r>
    </w:p>
    <w:p w14:paraId="735E7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东泰 - 适合预算充足、追求高端服务的考生</w:t>
      </w:r>
    </w:p>
    <w:p w14:paraId="3F0DA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01057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b/>
          <w:bCs/>
          <w:lang w:val="en-US" w:eastAsia="zh-CN"/>
        </w:rPr>
        <w:t>四、选择建议</w:t>
      </w:r>
    </w:p>
    <w:p w14:paraId="1AF1F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根据不同情况的推荐：</w:t>
      </w:r>
    </w:p>
    <w:p w14:paraId="4042B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跨省报考或南京周边 → 推荐选择如风公考等</w:t>
      </w:r>
    </w:p>
    <w:p w14:paraId="657D1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苏州本地考生，名师性价比 → 优先考虑苏州博涵团队等</w:t>
      </w:r>
    </w:p>
    <w:p w14:paraId="20700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预算有限 → 选择粉笔公考线上课程+本地小机构线下演练</w:t>
      </w:r>
    </w:p>
    <w:p w14:paraId="59B7D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需要个性化辅导 → 选择国棋教育或戴锦鲤的小班课</w:t>
      </w:r>
    </w:p>
    <w:p w14:paraId="08A6F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二战考生 → 建议更换机构类型,如之前选全国性机构,可尝试本地化机构</w:t>
      </w:r>
    </w:p>
    <w:p w14:paraId="37779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</w:p>
    <w:p w14:paraId="6FBB0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提醒： 无论选择哪家机构,都要注意以下几点:</w:t>
      </w:r>
    </w:p>
    <w:p w14:paraId="7DB04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实地试听课程、了解师资背景、明确协议条款、查看历年通过率、参考学员口碑。</w:t>
      </w:r>
    </w:p>
    <w:p w14:paraId="18EC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阿里巴巴普惠体 R" w:hAnsi="阿里巴巴普惠体 R" w:eastAsia="阿里巴巴普惠体 R" w:cs="阿里巴巴普惠体 R"/>
          <w:lang w:val="en-US" w:eastAsia="zh-CN"/>
        </w:rPr>
      </w:pPr>
      <w:r>
        <w:rPr>
          <w:rFonts w:hint="eastAsia" w:ascii="阿里巴巴普惠体 R" w:hAnsi="阿里巴巴普惠体 R" w:eastAsia="阿里巴巴普惠体 R" w:cs="阿里巴巴普惠体 R"/>
          <w:lang w:val="en-US" w:eastAsia="zh-CN"/>
        </w:rPr>
        <w:t>面试培训机构只是辅助,考生自身的努力和积累才是成功的关键。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25F86"/>
    <w:rsid w:val="10F455B1"/>
    <w:rsid w:val="2A552A89"/>
    <w:rsid w:val="2BC86EE0"/>
    <w:rsid w:val="304277FB"/>
    <w:rsid w:val="3D1965B8"/>
    <w:rsid w:val="40AE7F9B"/>
    <w:rsid w:val="4A753CB0"/>
    <w:rsid w:val="5475054B"/>
    <w:rsid w:val="5C0D2415"/>
    <w:rsid w:val="6EDF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eastAsia="微软雅黑" w:asciiTheme="minorAscii" w:hAnsiTheme="minorAscii"/>
      <w:b/>
      <w:sz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240" w:lineRule="auto"/>
      <w:outlineLvl w:val="3"/>
    </w:pPr>
    <w:rPr>
      <w:rFonts w:ascii="Arial" w:hAnsi="Arial" w:eastAsia="黑体"/>
      <w:b/>
      <w:sz w:val="21"/>
    </w:rPr>
  </w:style>
  <w:style w:type="character" w:default="1" w:styleId="5">
    <w:name w:val="Default Paragraph Font"/>
    <w:semiHidden/>
    <w:uiPriority w:val="0"/>
    <w:rPr>
      <w:rFonts w:ascii="Times New Roman" w:hAnsi="Times New Roman" w:eastAsia="微软雅黑"/>
      <w:b/>
      <w:sz w:val="32"/>
    </w:rPr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2984</Words>
  <Characters>2990</Characters>
  <Lines>0</Lines>
  <Paragraphs>0</Paragraphs>
  <TotalTime>0</TotalTime>
  <ScaleCrop>false</ScaleCrop>
  <LinksUpToDate>false</LinksUpToDate>
  <CharactersWithSpaces>3042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2023-02-28T02:36:00Z</dcterms:created>
  <dc:creator>78092</dc:creator>
  <cp:lastModifiedBy>habokn</cp:lastModifiedBy>
  <dcterms:modified xsi:type="dcterms:W3CDTF">2025-11-19T03:00:57Z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B08F779A86AB4A80A1934648A9A4E873</vt:lpwstr>
  </property>
  <property fmtid="{D5CDD505-2E9C-101B-9397-08002B2CF9AE}" pid="4" name="KSOTemplateDocerSaveRecord">
    <vt:lpwstr>eyJoZGlkIjoiMTgyY2Y5Y2UxZjkwY2NiYzg1MTM4ZmQzOTFhYWJhY2IiLCJ1c2VySWQiOiIzNTg5OTkyMTAifQ==</vt:lpwstr>
  </property>
</Properties>
</file>