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cstheme="majorEastAsia"/>
          <w:b/>
          <w:bCs/>
          <w:sz w:val="72"/>
          <w:szCs w:val="72"/>
        </w:rPr>
      </w:pPr>
      <w:r>
        <w:rPr>
          <w:rFonts w:hint="eastAsia" w:asciiTheme="majorEastAsia" w:hAnsiTheme="majorEastAsia" w:eastAsiaTheme="majorEastAsia" w:cstheme="majorEastAsia"/>
          <w:b/>
          <w:color w:val="0070C0"/>
          <w:sz w:val="72"/>
          <w:szCs w:val="72"/>
        </w:rPr>
        <w:drawing>
          <wp:anchor distT="0" distB="0" distL="0" distR="0" simplePos="0" relativeHeight="251659264" behindDoc="0" locked="0" layoutInCell="1" allowOverlap="1">
            <wp:simplePos x="0" y="0"/>
            <wp:positionH relativeFrom="column">
              <wp:posOffset>276225</wp:posOffset>
            </wp:positionH>
            <wp:positionV relativeFrom="paragraph">
              <wp:posOffset>103505</wp:posOffset>
            </wp:positionV>
            <wp:extent cx="4695190" cy="1292225"/>
            <wp:effectExtent l="0" t="0" r="3810" b="3175"/>
            <wp:wrapSquare wrapText="bothSides"/>
            <wp:docPr id="42" name="图片 1" descr="QQ截图20161031124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 descr="QQ截图20161031124427"/>
                    <pic:cNvPicPr>
                      <a:picLocks noChangeAspect="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695190" cy="1292225"/>
                    </a:xfrm>
                    <a:prstGeom prst="rect">
                      <a:avLst/>
                    </a:prstGeom>
                  </pic:spPr>
                </pic:pic>
              </a:graphicData>
            </a:graphic>
          </wp:anchor>
        </w:drawing>
      </w:r>
    </w:p>
    <w:p>
      <w:pPr>
        <w:jc w:val="center"/>
        <w:rPr>
          <w:rFonts w:asciiTheme="majorEastAsia" w:hAnsiTheme="majorEastAsia" w:eastAsiaTheme="majorEastAsia" w:cstheme="majorEastAsia"/>
          <w:b/>
          <w:bCs/>
          <w:sz w:val="72"/>
          <w:szCs w:val="72"/>
        </w:rPr>
      </w:pPr>
    </w:p>
    <w:p>
      <w:pPr>
        <w:jc w:val="center"/>
        <w:rPr>
          <w:rFonts w:asciiTheme="majorEastAsia" w:hAnsiTheme="majorEastAsia" w:eastAsiaTheme="majorEastAsia" w:cstheme="majorEastAsia"/>
          <w:b/>
          <w:bCs/>
          <w:sz w:val="72"/>
          <w:szCs w:val="72"/>
        </w:rPr>
      </w:pPr>
    </w:p>
    <w:p>
      <w:pPr>
        <w:jc w:val="center"/>
        <w:rPr>
          <w:rFonts w:asciiTheme="majorEastAsia" w:hAnsiTheme="majorEastAsia" w:eastAsiaTheme="majorEastAsia" w:cstheme="majorEastAsia"/>
          <w:b/>
          <w:bCs/>
          <w:sz w:val="72"/>
          <w:szCs w:val="72"/>
        </w:rPr>
      </w:pPr>
    </w:p>
    <w:p>
      <w:pPr>
        <w:jc w:val="center"/>
        <w:rPr>
          <w:rFonts w:asciiTheme="majorEastAsia" w:hAnsiTheme="majorEastAsia" w:eastAsiaTheme="majorEastAsia" w:cstheme="majorEastAsia"/>
          <w:b/>
          <w:bCs/>
          <w:sz w:val="72"/>
          <w:szCs w:val="72"/>
        </w:rPr>
      </w:pPr>
    </w:p>
    <w:p>
      <w:pPr>
        <w:jc w:val="center"/>
        <w:rPr>
          <w:rFonts w:asciiTheme="majorEastAsia" w:hAnsiTheme="majorEastAsia" w:eastAsiaTheme="majorEastAsia" w:cstheme="majorEastAsia"/>
          <w:b/>
          <w:bCs/>
          <w:sz w:val="72"/>
          <w:szCs w:val="72"/>
        </w:rPr>
      </w:pPr>
      <w:r>
        <w:rPr>
          <w:rFonts w:hint="eastAsia" w:asciiTheme="majorEastAsia" w:hAnsiTheme="majorEastAsia" w:eastAsiaTheme="majorEastAsia" w:cstheme="majorEastAsia"/>
          <w:b/>
          <w:bCs/>
          <w:sz w:val="72"/>
          <w:szCs w:val="72"/>
        </w:rPr>
        <w:t>调    研    报    告</w:t>
      </w:r>
    </w:p>
    <w:p>
      <w:pPr>
        <w:jc w:val="center"/>
        <w:rPr>
          <w:rFonts w:asciiTheme="majorEastAsia" w:hAnsiTheme="majorEastAsia" w:eastAsiaTheme="majorEastAsia" w:cstheme="majorEastAsia"/>
          <w:b/>
          <w:bCs/>
          <w:sz w:val="72"/>
          <w:szCs w:val="72"/>
        </w:rPr>
      </w:pPr>
    </w:p>
    <w:p>
      <w:pPr>
        <w:jc w:val="center"/>
        <w:rPr>
          <w:rFonts w:asciiTheme="majorEastAsia" w:hAnsiTheme="majorEastAsia" w:eastAsiaTheme="majorEastAsia" w:cstheme="majorEastAsia"/>
          <w:b/>
          <w:bCs/>
          <w:sz w:val="72"/>
          <w:szCs w:val="72"/>
        </w:rPr>
      </w:pPr>
    </w:p>
    <w:p>
      <w:pPr>
        <w:jc w:val="center"/>
        <w:rPr>
          <w:rFonts w:asciiTheme="majorEastAsia" w:hAnsiTheme="majorEastAsia" w:eastAsiaTheme="majorEastAsia" w:cstheme="majorEastAsia"/>
          <w:b/>
          <w:bCs/>
          <w:sz w:val="72"/>
          <w:szCs w:val="72"/>
        </w:rPr>
      </w:pPr>
    </w:p>
    <w:p>
      <w:pPr>
        <w:jc w:val="center"/>
        <w:rPr>
          <w:rFonts w:asciiTheme="majorEastAsia" w:hAnsiTheme="majorEastAsia" w:eastAsiaTheme="majorEastAsia" w:cstheme="majorEastAsia"/>
          <w:b/>
          <w:bCs/>
          <w:sz w:val="72"/>
          <w:szCs w:val="72"/>
        </w:rPr>
      </w:pPr>
    </w:p>
    <w:p>
      <w:pPr>
        <w:ind w:firstLine="1120" w:firstLineChars="400"/>
        <w:jc w:val="left"/>
        <w:rPr>
          <w:rFonts w:asciiTheme="majorEastAsia" w:hAnsiTheme="majorEastAsia" w:eastAsiaTheme="majorEastAsia" w:cstheme="majorEastAsia"/>
          <w:sz w:val="28"/>
          <w:szCs w:val="28"/>
        </w:rPr>
      </w:pPr>
    </w:p>
    <w:p>
      <w:pPr>
        <w:ind w:firstLine="1120" w:firstLineChars="400"/>
        <w:jc w:val="left"/>
        <w:rPr>
          <w:rFonts w:asciiTheme="majorEastAsia" w:hAnsiTheme="majorEastAsia" w:eastAsiaTheme="majorEastAsia" w:cstheme="majorEastAsia"/>
          <w:sz w:val="28"/>
          <w:szCs w:val="28"/>
        </w:rPr>
      </w:pPr>
    </w:p>
    <w:p>
      <w:pPr>
        <w:ind w:firstLine="1120" w:firstLineChars="400"/>
        <w:jc w:val="left"/>
        <w:rPr>
          <w:rFonts w:asciiTheme="majorEastAsia" w:hAnsiTheme="majorEastAsia" w:eastAsiaTheme="majorEastAsia" w:cstheme="majorEastAsia"/>
          <w:sz w:val="28"/>
          <w:szCs w:val="28"/>
        </w:rPr>
      </w:pPr>
    </w:p>
    <w:p>
      <w:pPr>
        <w:ind w:firstLine="1120" w:firstLineChars="400"/>
        <w:jc w:val="left"/>
        <w:rPr>
          <w:rFonts w:asciiTheme="majorEastAsia" w:hAnsiTheme="majorEastAsia" w:eastAsiaTheme="majorEastAsia" w:cstheme="majorEastAsia"/>
          <w:sz w:val="28"/>
          <w:szCs w:val="28"/>
        </w:rPr>
      </w:pPr>
    </w:p>
    <w:p>
      <w:pPr>
        <w:tabs>
          <w:tab w:val="left" w:pos="7560"/>
        </w:tabs>
        <w:spacing w:line="360" w:lineRule="auto"/>
        <w:ind w:firstLine="1400" w:firstLineChars="500"/>
        <w:jc w:val="left"/>
        <w:rPr>
          <w:rFonts w:ascii="宋体" w:hAnsi="宋体" w:eastAsia="宋体" w:cs="宋体"/>
          <w:sz w:val="24"/>
          <w:u w:val="single"/>
        </w:rPr>
      </w:pPr>
      <w:r>
        <w:rPr>
          <w:rFonts w:hint="eastAsia" w:asciiTheme="majorEastAsia" w:hAnsiTheme="majorEastAsia" w:eastAsiaTheme="majorEastAsia" w:cstheme="majorEastAsia"/>
          <w:sz w:val="28"/>
          <w:szCs w:val="28"/>
        </w:rPr>
        <w:t>报告题目：</w:t>
      </w:r>
      <w:r>
        <w:rPr>
          <w:rFonts w:hint="eastAsia" w:ascii="宋体" w:hAnsi="宋体" w:eastAsia="宋体" w:cs="宋体"/>
          <w:sz w:val="24"/>
          <w:u w:val="single"/>
        </w:rPr>
        <w:t xml:space="preserve">     “返家乡”淮安社会实践        </w:t>
      </w:r>
    </w:p>
    <w:p>
      <w:pPr>
        <w:tabs>
          <w:tab w:val="left" w:pos="7560"/>
        </w:tabs>
        <w:spacing w:line="360" w:lineRule="auto"/>
        <w:ind w:firstLine="1400" w:firstLineChars="500"/>
        <w:jc w:val="left"/>
        <w:rPr>
          <w:rFonts w:ascii="宋体" w:hAnsi="宋体" w:eastAsia="宋体" w:cs="宋体"/>
          <w:sz w:val="24"/>
          <w:u w:val="single"/>
        </w:rPr>
      </w:pPr>
      <w:r>
        <w:rPr>
          <w:rFonts w:hint="eastAsia" w:ascii="宋体" w:hAnsi="宋体" w:eastAsia="宋体" w:cs="宋体"/>
          <w:sz w:val="28"/>
          <w:szCs w:val="28"/>
        </w:rPr>
        <w:t>姓</w:t>
      </w:r>
      <w:r>
        <w:rPr>
          <w:rFonts w:ascii="宋体" w:hAnsi="宋体" w:eastAsia="宋体" w:cs="宋体"/>
          <w:sz w:val="28"/>
          <w:szCs w:val="28"/>
        </w:rPr>
        <w:t xml:space="preserve">    </w:t>
      </w:r>
      <w:r>
        <w:rPr>
          <w:rFonts w:hint="eastAsia" w:ascii="宋体" w:hAnsi="宋体" w:eastAsia="宋体" w:cs="宋体"/>
          <w:sz w:val="28"/>
          <w:szCs w:val="28"/>
        </w:rPr>
        <w:t>名：</w:t>
      </w:r>
      <w:r>
        <w:rPr>
          <w:rFonts w:hint="eastAsia" w:ascii="宋体" w:hAnsi="宋体" w:eastAsia="宋体" w:cs="宋体"/>
          <w:sz w:val="24"/>
          <w:u w:val="single"/>
        </w:rPr>
        <w:t xml:space="preserve">           王荣                </w:t>
      </w:r>
    </w:p>
    <w:p>
      <w:pPr>
        <w:tabs>
          <w:tab w:val="left" w:pos="7560"/>
        </w:tabs>
        <w:spacing w:line="360" w:lineRule="auto"/>
        <w:ind w:firstLine="1400" w:firstLineChars="500"/>
        <w:jc w:val="left"/>
        <w:rPr>
          <w:rFonts w:ascii="宋体" w:hAnsi="宋体" w:eastAsia="宋体" w:cs="宋体"/>
          <w:sz w:val="24"/>
          <w:u w:val="single"/>
        </w:rPr>
      </w:pPr>
      <w:r>
        <w:rPr>
          <w:rFonts w:hint="eastAsia" w:ascii="宋体" w:hAnsi="宋体" w:eastAsia="宋体" w:cs="宋体"/>
          <w:sz w:val="28"/>
          <w:szCs w:val="28"/>
        </w:rPr>
        <w:t>学    号</w:t>
      </w:r>
      <w:r>
        <w:rPr>
          <w:rFonts w:hint="eastAsia" w:ascii="宋体" w:hAnsi="宋体" w:eastAsia="宋体" w:cs="宋体"/>
          <w:sz w:val="24"/>
        </w:rPr>
        <w:t>：</w:t>
      </w:r>
      <w:r>
        <w:rPr>
          <w:rFonts w:hint="eastAsia" w:ascii="宋体" w:hAnsi="宋体" w:eastAsia="宋体" w:cs="宋体"/>
          <w:sz w:val="24"/>
          <w:u w:val="single"/>
        </w:rPr>
        <w:t xml:space="preserve">        222211222217            </w:t>
      </w:r>
    </w:p>
    <w:p>
      <w:pPr>
        <w:pStyle w:val="2"/>
      </w:pPr>
      <w:r>
        <w:t>目录</w:t>
      </w:r>
    </w:p>
    <w:p>
      <w:pPr>
        <w:pStyle w:val="5"/>
        <w:tabs>
          <w:tab w:val="right" w:leader="dot" w:pos="8306"/>
        </w:tabs>
      </w:pPr>
      <w:sdt>
        <w:sdtPr>
          <w:rPr>
            <w:rFonts w:asciiTheme="majorEastAsia" w:hAnsiTheme="majorEastAsia" w:eastAsiaTheme="majorEastAsia" w:cstheme="majorEastAsia"/>
            <w:b/>
            <w:bCs/>
            <w:kern w:val="2"/>
            <w:sz w:val="28"/>
            <w:szCs w:val="28"/>
          </w:rPr>
          <w:id w:val="147464858"/>
          <w:placeholder>
            <w:docPart w:val="{7c96659a-66f4-4f53-9f7f-90b1998f1c27}"/>
          </w:placeholder>
          <w15:color w:val="509DF3"/>
        </w:sdtPr>
        <w:sdtEndPr>
          <w:rPr>
            <w:rFonts w:asciiTheme="majorEastAsia" w:hAnsiTheme="majorEastAsia" w:eastAsiaTheme="majorEastAsia" w:cstheme="majorEastAsia"/>
            <w:b/>
            <w:bCs/>
            <w:kern w:val="2"/>
            <w:sz w:val="28"/>
            <w:szCs w:val="28"/>
          </w:rPr>
        </w:sdtEndPr>
        <w:sdtContent>
          <w:r>
            <w:rPr>
              <w:rFonts w:hint="eastAsia" w:asciiTheme="majorEastAsia" w:hAnsiTheme="majorEastAsia" w:eastAsiaTheme="majorEastAsia" w:cstheme="majorEastAsia"/>
              <w:b/>
              <w:bCs/>
              <w:kern w:val="2"/>
              <w:sz w:val="28"/>
              <w:szCs w:val="28"/>
            </w:rPr>
            <w:t>一、</w:t>
          </w:r>
          <w:r>
            <w:rPr>
              <w:rFonts w:hint="eastAsia" w:asciiTheme="majorEastAsia" w:hAnsiTheme="majorEastAsia" w:eastAsiaTheme="majorEastAsia" w:cstheme="majorEastAsia"/>
              <w:b/>
              <w:bCs/>
              <w:kern w:val="2"/>
              <w:sz w:val="28"/>
              <w:szCs w:val="28"/>
              <w:lang w:eastAsia="zh-Hans"/>
            </w:rPr>
            <w:t>个人</w:t>
          </w:r>
          <w:r>
            <w:rPr>
              <w:rFonts w:hint="eastAsia" w:asciiTheme="majorEastAsia" w:hAnsiTheme="majorEastAsia" w:eastAsiaTheme="majorEastAsia" w:cstheme="majorEastAsia"/>
              <w:b/>
              <w:bCs/>
              <w:kern w:val="2"/>
              <w:sz w:val="28"/>
              <w:szCs w:val="28"/>
            </w:rPr>
            <w:t>完成的实践成果</w:t>
          </w:r>
        </w:sdtContent>
      </w:sdt>
      <w:r>
        <w:tab/>
      </w:r>
      <w:r>
        <w:t>1</w:t>
      </w:r>
    </w:p>
    <w:p>
      <w:pPr>
        <w:pStyle w:val="5"/>
        <w:tabs>
          <w:tab w:val="right" w:leader="dot" w:pos="8306"/>
        </w:tabs>
      </w:pPr>
      <w:sdt>
        <w:sdtPr>
          <w:rPr>
            <w:rFonts w:asciiTheme="majorEastAsia" w:hAnsiTheme="majorEastAsia" w:eastAsiaTheme="majorEastAsia" w:cstheme="majorEastAsia"/>
            <w:b/>
            <w:bCs/>
            <w:kern w:val="2"/>
            <w:sz w:val="28"/>
            <w:szCs w:val="28"/>
          </w:rPr>
          <w:id w:val="1721325698"/>
          <w:placeholder>
            <w:docPart w:val="{fa37e3a9-6b42-4d2f-9ce8-46c9c9d73beb}"/>
          </w:placeholder>
          <w15:color w:val="509DF3"/>
        </w:sdtPr>
        <w:sdtEndPr>
          <w:rPr>
            <w:rFonts w:asciiTheme="majorEastAsia" w:hAnsiTheme="majorEastAsia" w:eastAsiaTheme="majorEastAsia" w:cstheme="majorEastAsia"/>
            <w:b/>
            <w:bCs/>
            <w:kern w:val="2"/>
            <w:sz w:val="28"/>
            <w:szCs w:val="28"/>
          </w:rPr>
        </w:sdtEndPr>
        <w:sdtContent>
          <w:r>
            <w:rPr>
              <w:rFonts w:hint="eastAsia" w:asciiTheme="majorEastAsia" w:hAnsiTheme="majorEastAsia" w:eastAsiaTheme="majorEastAsia" w:cstheme="majorEastAsia"/>
              <w:b/>
              <w:bCs/>
              <w:kern w:val="2"/>
              <w:sz w:val="28"/>
              <w:szCs w:val="28"/>
            </w:rPr>
            <w:t>二、</w:t>
          </w:r>
          <w:r>
            <w:rPr>
              <w:rFonts w:hint="eastAsia" w:asciiTheme="majorEastAsia" w:hAnsiTheme="majorEastAsia" w:eastAsiaTheme="majorEastAsia" w:cstheme="majorEastAsia"/>
              <w:b/>
              <w:bCs/>
              <w:kern w:val="2"/>
              <w:sz w:val="28"/>
              <w:szCs w:val="28"/>
              <w:lang w:eastAsia="zh-Hans"/>
            </w:rPr>
            <w:t>个人</w:t>
          </w:r>
          <w:r>
            <w:rPr>
              <w:rFonts w:hint="eastAsia" w:asciiTheme="majorEastAsia" w:hAnsiTheme="majorEastAsia" w:eastAsiaTheme="majorEastAsia" w:cstheme="majorEastAsia"/>
              <w:b/>
              <w:bCs/>
              <w:kern w:val="2"/>
              <w:sz w:val="28"/>
              <w:szCs w:val="28"/>
            </w:rPr>
            <w:t>新闻报告</w:t>
          </w:r>
        </w:sdtContent>
      </w:sdt>
      <w:r>
        <w:tab/>
      </w:r>
      <w:r>
        <w:t>2</w:t>
      </w:r>
    </w:p>
    <w:p>
      <w:pPr>
        <w:pStyle w:val="5"/>
        <w:tabs>
          <w:tab w:val="right" w:leader="dot" w:pos="8306"/>
        </w:tabs>
      </w:pPr>
      <w:sdt>
        <w:sdtPr>
          <w:rPr>
            <w:rFonts w:asciiTheme="majorEastAsia" w:hAnsiTheme="majorEastAsia" w:eastAsiaTheme="majorEastAsia" w:cstheme="majorEastAsia"/>
            <w:b/>
            <w:bCs/>
            <w:kern w:val="2"/>
            <w:sz w:val="28"/>
            <w:szCs w:val="28"/>
          </w:rPr>
          <w:id w:val="-1147360363"/>
          <w:placeholder>
            <w:docPart w:val="{573595e1-6e8d-4ea1-9bc8-a1488463a79f}"/>
          </w:placeholder>
          <w15:color w:val="509DF3"/>
        </w:sdtPr>
        <w:sdtEndPr>
          <w:rPr>
            <w:rFonts w:asciiTheme="majorEastAsia" w:hAnsiTheme="majorEastAsia" w:eastAsiaTheme="majorEastAsia" w:cstheme="majorEastAsia"/>
            <w:b/>
            <w:bCs/>
            <w:kern w:val="2"/>
            <w:sz w:val="28"/>
            <w:szCs w:val="28"/>
          </w:rPr>
        </w:sdtEndPr>
        <w:sdtContent>
          <w:r>
            <w:rPr>
              <w:rFonts w:hint="eastAsia" w:asciiTheme="majorEastAsia" w:hAnsiTheme="majorEastAsia" w:eastAsiaTheme="majorEastAsia" w:cstheme="majorEastAsia"/>
              <w:b/>
              <w:bCs/>
              <w:kern w:val="2"/>
              <w:sz w:val="28"/>
              <w:szCs w:val="28"/>
            </w:rPr>
            <w:t>三、个人小结</w:t>
          </w:r>
        </w:sdtContent>
      </w:sdt>
      <w:r>
        <w:tab/>
      </w:r>
      <w:r>
        <w:t>3</w:t>
      </w: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hint="eastAsia"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 w:val="28"/>
          <w:szCs w:val="28"/>
        </w:rPr>
      </w:pPr>
      <w:r>
        <w:rPr>
          <w:rFonts w:hint="eastAsia" w:ascii="黑体" w:hAnsi="黑体" w:eastAsia="黑体" w:cs="黑体"/>
          <w:sz w:val="28"/>
          <w:szCs w:val="28"/>
        </w:rPr>
        <w:t>调研报告</w:t>
      </w:r>
    </w:p>
    <w:p>
      <w:pPr>
        <w:jc w:val="left"/>
        <w:rPr>
          <w:rFonts w:ascii="宋体" w:hAnsi="宋体" w:eastAsia="宋体" w:cs="宋体"/>
          <w:sz w:val="24"/>
        </w:rPr>
      </w:pPr>
      <w:r>
        <w:rPr>
          <w:rFonts w:hint="eastAsia" w:ascii="宋体" w:hAnsi="宋体" w:eastAsia="宋体" w:cs="宋体"/>
          <w:b/>
          <w:bCs/>
          <w:sz w:val="28"/>
          <w:szCs w:val="28"/>
        </w:rPr>
        <w:t>一、题目</w:t>
      </w:r>
    </w:p>
    <w:p>
      <w:pPr>
        <w:jc w:val="center"/>
        <w:rPr>
          <w:rFonts w:ascii="宋体" w:hAnsi="宋体" w:eastAsia="宋体" w:cs="宋体"/>
          <w:b/>
          <w:bCs/>
          <w:sz w:val="28"/>
          <w:szCs w:val="28"/>
        </w:rPr>
      </w:pPr>
      <w:r>
        <w:rPr>
          <w:rFonts w:hint="eastAsia" w:ascii="宋体" w:hAnsi="宋体" w:eastAsia="宋体" w:cs="宋体"/>
          <w:b/>
          <w:bCs/>
          <w:sz w:val="28"/>
          <w:szCs w:val="28"/>
        </w:rPr>
        <w:t>“返家乡”淮安社会实践调研</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借着这次暑假实践的机会，第一站我来成为了淮安市图书馆志愿者。图书馆能展现地方文化，能展现地方紧跟党走与人民群众相结合的成才道路。第二战为感知淮安各行业的发展，来到了家乡的天地缘大酒店进行实习。第三站我来到了丁集——黄瓜小镇，感知乡村振兴。本次实践调研旨在了解淮安城乡发展现状、问题和方向。</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第一个阶段是社区公益服务。这一阶段我在地方图书馆“李崇年图书馆”参与志愿活动，服务内容主要有调试机器、记录数据、整理书籍、归还书籍等等。此次志愿服务长达七天，共同参与培训的志愿者横跨淮安各个区县，我切实的感受到淮安志愿服务的发展，同时也发现志愿服务体系相较于经济更为发达的苏南城市仍有较大的差距。第二阶段是兼职锻炼，我来到了当地的天地缘酒店进行实习，较为贴合自己的专业，在这里，每一天的辛苦使我发现淮安的服务行业在要求不断提高，也体现了淮安的经济发展的同时，生活需求也在提高。第三阶段是实地访查，来到了乡村振兴战略实施的黄瓜小镇丁集，实地考察淮安的乡村振兴，通过考察发现淮安仍需不断实践创新，开发衍生产品，引领更多群众加入相关产业，打造出像盱眙龙虾一样出名的品牌。</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此外通过实践调查和问卷调查发现，城区发展中存在一些共性问题。首先，城市的志愿服务体系仍然落后，需要学习其他城市的体系发展，志愿服务可以提现一个城市的文化、经济的发展。其次，城乡的岗位建设仍需提高，通过实地走访发现淮安相较于经济较高的城市，新兴职业更少。最后，品牌建设仍需加强，要打造属于自己的品牌和名声，以质量吸引客户。除此之外，城乡建设离不开人才,但是现阶段人才的流失以及年轻人员的出走，我们应该重视人才的引进，提高相应的待遇和补贴，切实解决问题。此次社会实践旨在了解淮安城乡发展现状、问题和方向。通过相应的问题发现，其一，在城乡融合发展的路上，必须持续完善城乡融合发展的体制机制和政策体系，加快实现城乡居民基本权益平等化、城乡公共服务均等化、城乡居民收入均衡化、城乡要素配置合理化、城乡产业发展融合化，让发展振兴的成果更好惠及广大人民群众，不断提升人民群众的获得感、幸福感、安全感；其二，良好生态环境是农村的优势和财富，以绿色发展引领乡村振兴，才能实现百姓富、生态美的有机统一，通过引入社会资本，一体化推进生态修复和城乡基础设施建设。比如，淮安码头文化体验、生态修复、科普研学、户外运动于一体的生态文化旅游基地，在此基础上推动乡村产业向现代服务业转型，在提高乡村“颜值”、农民收入的同时，让“绿水青山就是金山银山”的理念更加深入人心。</w:t>
      </w:r>
      <w:bookmarkStart w:id="0" w:name="_GoBack"/>
      <w:bookmarkEnd w:id="0"/>
      <w:r>
        <w:rPr>
          <w:sz w:val="24"/>
        </w:rPr>
        <w:t>这这次的暑假个人实践，我对</w:t>
      </w:r>
      <w:r>
        <w:rPr>
          <w:rFonts w:hint="eastAsia"/>
          <w:sz w:val="24"/>
        </w:rPr>
        <w:t>城乡发展、乡村振兴</w:t>
      </w:r>
      <w:r>
        <w:rPr>
          <w:sz w:val="24"/>
        </w:rPr>
        <w:t>工作有了更深刻的认识和理解。我将继续努力，不断提高自己的工作能力和水平，希望以后也能为</w:t>
      </w:r>
      <w:r>
        <w:rPr>
          <w:rFonts w:hint="eastAsia"/>
          <w:sz w:val="24"/>
        </w:rPr>
        <w:t>城乡发展、乡村振兴</w:t>
      </w:r>
      <w:r>
        <w:rPr>
          <w:sz w:val="24"/>
        </w:rPr>
        <w:t>做出更大的贡献。</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此次社会实践旨在了解淮安城乡发展现状、问题和方向。通过相应的问题发现，其一，在城乡融合发展的路上，必须持续完善城乡融合发展的体制机制和政策体系，加快实现城乡居民基本权益平等化、城乡公共服务均等化、城乡居民收入均衡化、城乡要素配置合理化、城乡产业发展融合化，让发展振兴的成果更好惠及广大人民群众，不断提升人民群众的获得感、幸福感、安全感；其二，良好生态环境是农村的优势和财富，以绿色发展引领乡村振兴，才能实现百姓富、生态美的有机统一，通过引入社会资本，一体化推进生态修复和城乡基础设施建设。比如，淮安码头文化体验、生态修复、科普研学、户外运动于一体的生态文化旅游基地，在此基础上推动乡村产业向现代服务业转型，在提高乡村“颜值”、农民收入的同时，让“绿水青山就是金山银山”的理念更加深入人心。</w:t>
      </w:r>
    </w:p>
    <w:p>
      <w:pPr>
        <w:spacing w:line="300" w:lineRule="auto"/>
        <w:ind w:firstLine="480" w:firstLineChars="200"/>
        <w:rPr>
          <w:sz w:val="24"/>
        </w:rPr>
      </w:pPr>
      <w:r>
        <w:rPr>
          <w:sz w:val="24"/>
        </w:rPr>
        <w:t>通过这这次的暑假个人实践，我对</w:t>
      </w:r>
      <w:r>
        <w:rPr>
          <w:rFonts w:hint="eastAsia"/>
          <w:sz w:val="24"/>
        </w:rPr>
        <w:t>城乡发展、乡村振兴</w:t>
      </w:r>
      <w:r>
        <w:rPr>
          <w:sz w:val="24"/>
        </w:rPr>
        <w:t>工作有了更深刻的认识和理解。我将继续努力，不断提高自己的工作能力和水平，希望以后也能为</w:t>
      </w:r>
      <w:r>
        <w:rPr>
          <w:rFonts w:hint="eastAsia"/>
          <w:sz w:val="24"/>
        </w:rPr>
        <w:t>城乡发展、乡村振兴</w:t>
      </w:r>
      <w:r>
        <w:rPr>
          <w:sz w:val="24"/>
        </w:rPr>
        <w:t>做出更大的贡献。</w:t>
      </w:r>
    </w:p>
    <w:p>
      <w:pPr>
        <w:jc w:val="left"/>
        <w:rPr>
          <w:rFonts w:ascii="宋体" w:hAnsi="宋体" w:eastAsia="宋体" w:cs="宋体"/>
          <w:b/>
          <w:bCs/>
          <w:sz w:val="28"/>
          <w:szCs w:val="28"/>
        </w:rPr>
      </w:pPr>
      <w:r>
        <w:rPr>
          <w:rFonts w:hint="eastAsia" w:ascii="宋体" w:hAnsi="宋体" w:eastAsia="宋体" w:cs="宋体"/>
          <w:b/>
          <w:bCs/>
          <w:sz w:val="28"/>
          <w:szCs w:val="28"/>
        </w:rPr>
        <w:t>二、摘要</w:t>
      </w:r>
    </w:p>
    <w:p>
      <w:pPr>
        <w:spacing w:line="300" w:lineRule="auto"/>
        <w:ind w:firstLine="480" w:firstLineChars="200"/>
        <w:rPr>
          <w:rFonts w:ascii="宋体" w:hAnsi="宋体" w:eastAsia="宋体" w:cs="宋体"/>
          <w:sz w:val="24"/>
        </w:rPr>
      </w:pPr>
      <w:r>
        <w:rPr>
          <w:rFonts w:hint="eastAsia" w:ascii="宋体" w:hAnsi="宋体" w:eastAsia="宋体" w:cs="宋体"/>
          <w:sz w:val="24"/>
        </w:rPr>
        <w:t>本次实践调研旨在了解淮安城乡发展现状、问题和方向。关于实施乡村振兴战略调研报告 ，党的十九大报告把乡村振兴战略与科教兴国战略、人才强国战略、创新驱动发展战略、区域协调发展战略、可持续发展战略、军民融合发展战略并列为党和国家未来发展的“七大战略”。淮安是农业大市，当下，在迈向农业现代化进程中，如何着力做强做优“4+1”产业，构建现代农业产业体系，坚持绿色兴农、质量兴农和品牌强农，达到可持续发展，是乡村振兴战略的关键一步。推动农业全面升级、农村全面进步、农民全面发展，谱写新时代乡村全面振兴新篇章，这是淮安城乡发展的辉煌前景。为此，结合淮安城乡实际，各地方区县进一步明确了工作思路和具体做法。</w:t>
      </w:r>
    </w:p>
    <w:p>
      <w:pPr>
        <w:jc w:val="left"/>
        <w:rPr>
          <w:rFonts w:ascii="宋体" w:hAnsi="宋体" w:eastAsia="宋体" w:cs="宋体"/>
          <w:b/>
          <w:bCs/>
          <w:sz w:val="28"/>
          <w:szCs w:val="28"/>
        </w:rPr>
      </w:pPr>
      <w:r>
        <w:rPr>
          <w:rFonts w:hint="eastAsia" w:ascii="宋体" w:hAnsi="宋体" w:eastAsia="宋体" w:cs="宋体"/>
          <w:b/>
          <w:bCs/>
          <w:sz w:val="28"/>
          <w:szCs w:val="28"/>
        </w:rPr>
        <w:t>三、引言（前言/问题的提出）</w:t>
      </w:r>
    </w:p>
    <w:p>
      <w:pPr>
        <w:spacing w:line="300" w:lineRule="auto"/>
        <w:ind w:firstLine="480" w:firstLineChars="200"/>
        <w:jc w:val="left"/>
        <w:rPr>
          <w:rFonts w:ascii="宋体" w:hAnsi="宋体" w:eastAsia="宋体" w:cs="宋体"/>
          <w:sz w:val="24"/>
        </w:rPr>
      </w:pPr>
      <w:r>
        <w:rPr>
          <w:rFonts w:ascii="宋体" w:hAnsi="宋体" w:eastAsia="宋体" w:cs="宋体"/>
          <w:sz w:val="24"/>
        </w:rPr>
        <w:t>为了更好地感知社会、热爱家乡、服务群众，紧跟党走与人民群众相结合，通过“返家乡”社会实践，感知家乡淮安乡村振兴带来的变化。同时通过此次调研，我们可以发现</w:t>
      </w:r>
      <w:r>
        <w:rPr>
          <w:rFonts w:hint="eastAsia" w:ascii="宋体" w:hAnsi="宋体" w:eastAsia="宋体" w:cs="宋体"/>
          <w:sz w:val="24"/>
        </w:rPr>
        <w:t>淮安积极采取相关措施解决存在的问题，但是通过实践发现，</w:t>
      </w:r>
      <w:r>
        <w:rPr>
          <w:rFonts w:ascii="宋体" w:hAnsi="宋体" w:eastAsia="宋体" w:cs="宋体"/>
          <w:sz w:val="24"/>
        </w:rPr>
        <w:t>淮安的志愿服务体系、乡村振兴体系、基础设施建设仍有不足，</w:t>
      </w:r>
      <w:r>
        <w:rPr>
          <w:rFonts w:hint="eastAsia" w:ascii="宋体" w:hAnsi="宋体" w:eastAsia="宋体" w:cs="宋体"/>
          <w:sz w:val="24"/>
        </w:rPr>
        <w:t>且淮安作为三线城市，人才外流也成为问题之一，</w:t>
      </w:r>
      <w:r>
        <w:rPr>
          <w:rFonts w:ascii="宋体" w:hAnsi="宋体" w:eastAsia="宋体" w:cs="宋体"/>
          <w:sz w:val="24"/>
        </w:rPr>
        <w:t>需要采取相应措施不断解决才能得以发展。</w:t>
      </w:r>
    </w:p>
    <w:p>
      <w:pPr>
        <w:numPr>
          <w:ilvl w:val="0"/>
          <w:numId w:val="1"/>
        </w:numPr>
        <w:jc w:val="left"/>
        <w:rPr>
          <w:rFonts w:ascii="宋体" w:hAnsi="宋体" w:eastAsia="宋体" w:cs="宋体"/>
          <w:b/>
          <w:bCs/>
          <w:sz w:val="28"/>
          <w:szCs w:val="28"/>
        </w:rPr>
      </w:pPr>
      <w:r>
        <w:rPr>
          <w:rFonts w:hint="eastAsia" w:ascii="宋体" w:hAnsi="宋体" w:eastAsia="宋体" w:cs="宋体"/>
          <w:b/>
          <w:bCs/>
          <w:sz w:val="28"/>
          <w:szCs w:val="28"/>
        </w:rPr>
        <w:t>调研方式</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本次调研主要采取了三个方式：社区公益服务、兼职锻炼、实地访查，问卷调查为辅。社区公益服务是淮安市图书馆主办的各个县区地方的志愿服务活动；兼职锻炼来到地方的天地缘酒店实习；实地访查则到了乡村振兴的黄瓜小镇丁集，实地考察淮安的乡村振兴情况。而问卷调查可以获得更全面的信息，了解居民对城乡发展的看法。</w:t>
      </w:r>
    </w:p>
    <w:p>
      <w:pPr>
        <w:numPr>
          <w:ilvl w:val="0"/>
          <w:numId w:val="1"/>
        </w:numPr>
        <w:jc w:val="left"/>
        <w:rPr>
          <w:rFonts w:ascii="宋体" w:hAnsi="宋体" w:eastAsia="宋体" w:cs="宋体"/>
          <w:b/>
          <w:bCs/>
          <w:sz w:val="28"/>
          <w:szCs w:val="28"/>
        </w:rPr>
      </w:pPr>
      <w:r>
        <w:rPr>
          <w:rFonts w:hint="eastAsia" w:ascii="宋体" w:hAnsi="宋体" w:eastAsia="宋体" w:cs="宋体"/>
          <w:b/>
          <w:bCs/>
          <w:sz w:val="28"/>
          <w:szCs w:val="28"/>
        </w:rPr>
        <w:t>实践过程</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本次实践主要分为三个阶段。第一个阶段是社区公益服务。这一阶段我在地方图书馆“李崇年图书馆”参与志愿活动，服务内容主要有调试机器、记录数据、整理书籍、归还书籍等等。此次志愿服务长达七天，共同参与培训的志愿者横跨淮安各个区县，我切实的感受到淮安志愿服务的发展，同时也发现志愿服务体系相较于经济更为发达的苏南城市仍有较大的差距。第二阶段是兼职锻炼，我来到了当地的天地缘酒店进行实习，较为贴合自己的专业，在这里，每一天的辛苦使我发现淮安的服务行业在要求不断提高，也体现了淮安的经济发展的同时，生活需求也在提高。第三阶段是实地访查，来到了乡村振兴战略实施的黄瓜小镇丁集，实地考察淮安的乡村振兴，通过考察发现淮安仍需不断实践创新，开发衍生产品，引领更多群众加入相关产业，打造出像盱眙龙虾一样出名的品牌。很有感触的是各地都在推进产业强镇、产业兴村、产业富民。</w:t>
      </w:r>
    </w:p>
    <w:p>
      <w:pPr>
        <w:numPr>
          <w:ilvl w:val="0"/>
          <w:numId w:val="1"/>
        </w:numPr>
        <w:jc w:val="left"/>
        <w:rPr>
          <w:rFonts w:ascii="宋体" w:hAnsi="宋体" w:eastAsia="宋体" w:cs="宋体"/>
          <w:b/>
          <w:bCs/>
          <w:sz w:val="28"/>
          <w:szCs w:val="28"/>
        </w:rPr>
      </w:pPr>
      <w:r>
        <w:rPr>
          <w:rFonts w:hint="eastAsia" w:ascii="宋体" w:hAnsi="宋体" w:eastAsia="宋体" w:cs="宋体"/>
          <w:b/>
          <w:bCs/>
          <w:sz w:val="28"/>
          <w:szCs w:val="28"/>
        </w:rPr>
        <w:t>结果及分析</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实践调查发现，城区发展中存在一些共性问题。</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 xml:space="preserve">首先，城市的志愿服务体系仍然落后，需要学习其他城市的体系发展，志愿服务可以提现一个城市的文化、经济的发展。其次，城乡的岗位建设仍需提高，通过实地走访发现淮安相较于经济较高的城市，新兴职业更少。最后，品牌建设仍需加强，要打造属于自己的品牌和名声，以质量吸引客户。                                                            </w:t>
      </w:r>
    </w:p>
    <w:p>
      <w:pPr>
        <w:spacing w:line="300" w:lineRule="auto"/>
        <w:ind w:firstLine="480" w:firstLineChars="200"/>
        <w:jc w:val="left"/>
        <w:rPr>
          <w:rFonts w:ascii="宋体" w:hAnsi="宋体" w:eastAsia="宋体" w:cs="宋体"/>
          <w:b/>
          <w:bCs/>
          <w:sz w:val="28"/>
          <w:szCs w:val="28"/>
        </w:rPr>
      </w:pPr>
      <w:r>
        <w:rPr>
          <w:rFonts w:hint="eastAsia" w:ascii="宋体" w:hAnsi="宋体" w:eastAsia="宋体" w:cs="宋体"/>
          <w:sz w:val="24"/>
        </w:rPr>
        <w:t xml:space="preserve">除此之外，城乡建设离不开人才,但是现阶段人才的流失以及年轻人员的出走，我们应该重视人才的引进，提高相应的待遇和补贴，切实解决问题  </w:t>
      </w:r>
    </w:p>
    <w:p>
      <w:pPr>
        <w:jc w:val="left"/>
        <w:rPr>
          <w:rFonts w:ascii="宋体" w:hAnsi="宋体" w:eastAsia="宋体" w:cs="宋体"/>
          <w:b/>
          <w:bCs/>
          <w:sz w:val="28"/>
          <w:szCs w:val="28"/>
        </w:rPr>
      </w:pPr>
      <w:r>
        <w:rPr>
          <w:rFonts w:hint="eastAsia" w:ascii="宋体" w:hAnsi="宋体" w:eastAsia="宋体" w:cs="宋体"/>
          <w:b/>
          <w:bCs/>
          <w:sz w:val="28"/>
          <w:szCs w:val="28"/>
        </w:rPr>
        <w:t>七、总结</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实施乡村振兴战略是以习近平同志为核心的党中央对“三农”工作作出的重大决策部署。按照产业兴旺、生态宜居、乡风文明、治理有效、生活富裕的总要求，有序推进乡村振兴，有利于推动农业从增产导向转向提质导向，有利于构建人与自然和谐共生的乡村发展新格局，对于解决新时代我国社会主要矛盾、实现“两个一百年”奋斗目标和中华民族伟大复兴中国梦，具有深远意义。因此，通过实践和资料查询得到，推动乡村振兴、城乡发展需要重视以下几点：</w:t>
      </w:r>
    </w:p>
    <w:p>
      <w:pPr>
        <w:numPr>
          <w:ilvl w:val="0"/>
          <w:numId w:val="2"/>
        </w:numPr>
        <w:spacing w:line="300" w:lineRule="auto"/>
        <w:ind w:firstLine="480" w:firstLineChars="200"/>
        <w:jc w:val="left"/>
        <w:rPr>
          <w:rFonts w:ascii="宋体" w:hAnsi="宋体" w:eastAsia="宋体" w:cs="宋体"/>
          <w:sz w:val="24"/>
        </w:rPr>
      </w:pPr>
      <w:r>
        <w:rPr>
          <w:rFonts w:hint="eastAsia" w:ascii="宋体" w:hAnsi="宋体" w:eastAsia="宋体" w:cs="宋体"/>
          <w:sz w:val="24"/>
        </w:rPr>
        <w:t>重点项目行政辅导。根据建设项目主体特点和建设方申请，积极发挥管理和服务职能，实施上门重点指导，帮助参建单位解决在建项目建设过程中遇到的如何正确快速完善项目建设程序，安全文明生产施工等</w:t>
      </w:r>
    </w:p>
    <w:p>
      <w:pPr>
        <w:numPr>
          <w:ilvl w:val="0"/>
          <w:numId w:val="2"/>
        </w:numPr>
        <w:spacing w:line="300" w:lineRule="auto"/>
        <w:ind w:firstLine="480" w:firstLineChars="200"/>
        <w:jc w:val="left"/>
        <w:rPr>
          <w:rFonts w:ascii="宋体" w:hAnsi="宋体" w:eastAsia="宋体" w:cs="宋体"/>
          <w:sz w:val="24"/>
        </w:rPr>
      </w:pPr>
      <w:r>
        <w:rPr>
          <w:rFonts w:ascii="宋体" w:hAnsi="宋体" w:eastAsia="宋体" w:cs="宋体"/>
          <w:sz w:val="24"/>
        </w:rPr>
        <w:t>服务发展行政建议。根据建设服务职能，在日常监管中</w:t>
      </w:r>
      <w:r>
        <w:rPr>
          <w:rFonts w:hint="eastAsia" w:ascii="宋体" w:hAnsi="宋体" w:eastAsia="宋体" w:cs="宋体"/>
          <w:sz w:val="24"/>
        </w:rPr>
        <w:t>要</w:t>
      </w:r>
      <w:r>
        <w:rPr>
          <w:rFonts w:ascii="宋体" w:hAnsi="宋体" w:eastAsia="宋体" w:cs="宋体"/>
          <w:sz w:val="24"/>
        </w:rPr>
        <w:t>抓好各方面</w:t>
      </w:r>
      <w:r>
        <w:rPr>
          <w:rFonts w:hint="eastAsia" w:ascii="宋体" w:hAnsi="宋体" w:eastAsia="宋体" w:cs="宋体"/>
          <w:sz w:val="24"/>
        </w:rPr>
        <w:t>。</w:t>
      </w:r>
    </w:p>
    <w:p>
      <w:pPr>
        <w:numPr>
          <w:ilvl w:val="0"/>
          <w:numId w:val="2"/>
        </w:numPr>
        <w:spacing w:line="300" w:lineRule="auto"/>
        <w:ind w:firstLine="480" w:firstLineChars="200"/>
        <w:jc w:val="left"/>
        <w:rPr>
          <w:rFonts w:ascii="宋体" w:hAnsi="宋体" w:eastAsia="宋体" w:cs="宋体"/>
          <w:sz w:val="24"/>
        </w:rPr>
      </w:pPr>
      <w:r>
        <w:rPr>
          <w:rFonts w:ascii="宋体" w:hAnsi="宋体" w:eastAsia="宋体" w:cs="宋体"/>
          <w:sz w:val="24"/>
        </w:rPr>
        <w:t>行政监管</w:t>
      </w:r>
      <w:r>
        <w:rPr>
          <w:rFonts w:hint="eastAsia" w:ascii="宋体" w:hAnsi="宋体" w:eastAsia="宋体" w:cs="宋体"/>
          <w:sz w:val="24"/>
        </w:rPr>
        <w:t>。</w:t>
      </w:r>
      <w:r>
        <w:rPr>
          <w:rFonts w:ascii="宋体" w:hAnsi="宋体" w:eastAsia="宋体" w:cs="宋体"/>
          <w:sz w:val="24"/>
        </w:rPr>
        <w:t>全面针对城乡建设行政相对人内部制度缺失，疏于管理，出现的不规范行为，以及在执法检查中发现行政相对人存在的普遍性问题。城乡建设部门负责人可以约见其法定代表人谈话全面，督促其完善制度，整改自身存在的问题，避免再次发生</w:t>
      </w:r>
      <w:r>
        <w:rPr>
          <w:rFonts w:hint="eastAsia" w:ascii="宋体" w:hAnsi="宋体" w:eastAsia="宋体" w:cs="宋体"/>
          <w:sz w:val="24"/>
        </w:rPr>
        <w:t>。</w:t>
      </w:r>
    </w:p>
    <w:p>
      <w:pPr>
        <w:numPr>
          <w:ilvl w:val="0"/>
          <w:numId w:val="2"/>
        </w:numPr>
        <w:spacing w:line="300" w:lineRule="auto"/>
        <w:ind w:firstLine="480" w:firstLineChars="200"/>
        <w:jc w:val="left"/>
        <w:rPr>
          <w:rFonts w:ascii="宋体" w:hAnsi="宋体" w:eastAsia="宋体" w:cs="宋体"/>
          <w:sz w:val="24"/>
        </w:rPr>
      </w:pPr>
      <w:r>
        <w:rPr>
          <w:rFonts w:ascii="宋体" w:hAnsi="宋体" w:eastAsia="宋体" w:cs="宋体"/>
          <w:sz w:val="24"/>
        </w:rPr>
        <w:t>执法事项行政提示</w:t>
      </w:r>
      <w:r>
        <w:rPr>
          <w:rFonts w:hint="eastAsia" w:ascii="宋体" w:hAnsi="宋体" w:eastAsia="宋体" w:cs="宋体"/>
          <w:sz w:val="24"/>
        </w:rPr>
        <w:t>。</w:t>
      </w:r>
      <w:r>
        <w:rPr>
          <w:rFonts w:ascii="宋体" w:hAnsi="宋体" w:eastAsia="宋体" w:cs="宋体"/>
          <w:sz w:val="24"/>
        </w:rPr>
        <w:t>根据陈乡建设举报和城乡建设行政执法数据分析，结合重大节日和重要活动，通过走访园区，走访企业，召开城乡建设政策现场推进会等，各式提前以口头或书面形式向行政相对人宣传城乡建设发律法规政策等</w:t>
      </w:r>
      <w:r>
        <w:rPr>
          <w:rFonts w:hint="eastAsia" w:ascii="宋体" w:hAnsi="宋体" w:eastAsia="宋体" w:cs="宋体"/>
          <w:sz w:val="24"/>
        </w:rPr>
        <w:t>。</w:t>
      </w:r>
    </w:p>
    <w:p>
      <w:pPr>
        <w:spacing w:line="360" w:lineRule="auto"/>
        <w:jc w:val="right"/>
        <w:rPr>
          <w:rFonts w:ascii="宋体" w:hAnsi="宋体" w:eastAsia="宋体" w:cs="宋体"/>
          <w:sz w:val="24"/>
        </w:rPr>
      </w:pPr>
      <w:r>
        <w:rPr>
          <w:rFonts w:hint="eastAsia" w:ascii="宋体" w:hAnsi="宋体" w:eastAsia="宋体" w:cs="宋体"/>
          <w:sz w:val="24"/>
        </w:rPr>
        <w:t xml:space="preserve">         无锡商业职业技术学院</w:t>
      </w:r>
    </w:p>
    <w:p>
      <w:pPr>
        <w:wordWrap w:val="0"/>
        <w:spacing w:line="360" w:lineRule="auto"/>
        <w:jc w:val="right"/>
        <w:rPr>
          <w:rFonts w:ascii="宋体" w:hAnsi="宋体" w:eastAsia="宋体" w:cs="宋体"/>
          <w:sz w:val="24"/>
        </w:rPr>
      </w:pPr>
      <w:r>
        <w:rPr>
          <w:rFonts w:hint="eastAsia" w:ascii="宋体" w:hAnsi="宋体" w:eastAsia="宋体" w:cs="宋体"/>
          <w:sz w:val="24"/>
        </w:rPr>
        <w:t>旅游烹饪学院旅游2206王荣</w:t>
      </w:r>
    </w:p>
    <w:p>
      <w:pPr>
        <w:spacing w:line="300" w:lineRule="auto"/>
        <w:jc w:val="left"/>
        <w:rPr>
          <w:rFonts w:ascii="宋体" w:hAnsi="宋体" w:eastAsia="宋体" w:cs="宋体"/>
          <w:sz w:val="24"/>
        </w:rPr>
      </w:pPr>
    </w:p>
    <w:p>
      <w:pPr>
        <w:spacing w:line="300" w:lineRule="auto"/>
        <w:jc w:val="center"/>
        <w:rPr>
          <w:rFonts w:ascii="黑体" w:hAnsi="黑体" w:eastAsia="黑体" w:cs="宋体"/>
          <w:b/>
          <w:bCs/>
          <w:sz w:val="28"/>
          <w:szCs w:val="28"/>
        </w:rPr>
      </w:pPr>
      <w:r>
        <w:rPr>
          <w:rFonts w:hint="eastAsia" w:ascii="黑体" w:hAnsi="黑体" w:eastAsia="黑体" w:cs="宋体"/>
          <w:b/>
          <w:bCs/>
          <w:sz w:val="28"/>
          <w:szCs w:val="28"/>
        </w:rPr>
        <w:t>个人小结</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暑期社会实践有利于我们更好地感知社会、热爱家乡、服务群众。</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借着这次暑假实践的机会，第一站我来成为了淮安市图书馆志愿者。图书馆能展现地方文化，能展现地方紧跟党走与人民群众相结合的成才道路。第二战为感知淮安各行业的发展，来到了家乡的天地缘大酒店进行实习。第三站我来到了丁集——黄瓜小镇，感知乡村振兴。</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振兴乡村，不能就乡村论乡村，必须走城乡融合发展。</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在淮安丁集，他们的乡村振兴围绕着“黄瓜”，打造出了一个黄瓜小镇。推动乡村振兴，必须加强农村基层党组织建设，通过基层党组织把广大农民群众凝聚起来，形成强大合力。近年来，以提升组织力为重点，推进农村的组织、制度、管理、保障等建设，加强村党组织对村级各类组织和各项工作的领导。同时，不断完善“党建+”模式，发挥好基层党组织战斗堡垒作用，为乡村振兴注入持久力量。而丁集就在基层党组织的带领下，产业强镇，产业强村，产业富民。</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产业振兴是乡村振兴的重中之重，也是畅通城乡要素循环、促进城乡融合发展的重要内容。根据资源禀赋，推动“农业+文化+旅游”和一二三产融合发展，让特色乡镇企业不断涌现，为乡村振兴注入源头活水。</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乡村振兴，关键在人才、关键靠人才。通过实施人才返乡入乡合作交流机制、“雁归工程”等，着力吸引本土人才；通过建立城市人才入乡合作交流机制等，对外广招英才；以精细化服务加快培养农业科技人才，解决制约农产品上行“最初一公里”问题，打通农村电商助力乡村振兴“最后一公里”。通过多层次、立体式人才保障和激励政策，让各类人才在农村大显身手，形成人才、土地、资金、产业汇聚的良性循环。</w:t>
      </w:r>
    </w:p>
    <w:p>
      <w:pPr>
        <w:spacing w:line="300" w:lineRule="auto"/>
        <w:ind w:firstLine="480" w:firstLineChars="200"/>
        <w:jc w:val="left"/>
        <w:rPr>
          <w:rFonts w:ascii="宋体" w:hAnsi="宋体" w:eastAsia="宋体" w:cs="宋体"/>
          <w:sz w:val="24"/>
        </w:rPr>
      </w:pPr>
      <w:r>
        <w:rPr>
          <w:rFonts w:hint="eastAsia" w:ascii="宋体" w:hAnsi="宋体" w:eastAsia="宋体" w:cs="宋体"/>
          <w:sz w:val="24"/>
        </w:rPr>
        <w:t>在城乡融合发展的路上，必须持续完善城乡融合发展的体制机制和政策体系，加快实现城乡居民基本权益平等化、城乡公共服务均等化、城乡居民收入均衡化、城乡要素配置合理化、城乡产业发展融合化，让发展振兴的成果更好惠及广大人民群众，不断提升人民群众的获得感、幸福感、安全感。</w:t>
      </w:r>
    </w:p>
    <w:p>
      <w:pPr>
        <w:spacing w:line="300" w:lineRule="auto"/>
        <w:ind w:firstLine="480" w:firstLineChars="200"/>
        <w:rPr>
          <w:sz w:val="24"/>
        </w:rPr>
      </w:pPr>
      <w:r>
        <w:rPr>
          <w:sz w:val="24"/>
        </w:rPr>
        <w:t>通过这这次的暑假个人实践，我对</w:t>
      </w:r>
      <w:r>
        <w:rPr>
          <w:rFonts w:hint="eastAsia"/>
          <w:sz w:val="24"/>
        </w:rPr>
        <w:t>城乡发展、乡村振兴</w:t>
      </w:r>
      <w:r>
        <w:rPr>
          <w:sz w:val="24"/>
        </w:rPr>
        <w:t>工作有了更深刻的认识和理解。我将继续努力，不断提高自己的工作能力和水平，希望以后也能为</w:t>
      </w:r>
      <w:r>
        <w:rPr>
          <w:rFonts w:hint="eastAsia"/>
          <w:sz w:val="24"/>
        </w:rPr>
        <w:t>城乡发展、乡村振兴</w:t>
      </w:r>
      <w:r>
        <w:rPr>
          <w:sz w:val="24"/>
        </w:rPr>
        <w:t>做出更大的贡献。</w:t>
      </w:r>
    </w:p>
    <w:p>
      <w:pPr>
        <w:spacing w:line="300" w:lineRule="auto"/>
        <w:ind w:firstLine="480" w:firstLineChars="200"/>
        <w:rPr>
          <w:sz w:val="24"/>
        </w:rPr>
      </w:pPr>
    </w:p>
    <w:p>
      <w:pPr>
        <w:spacing w:line="300" w:lineRule="auto"/>
        <w:ind w:firstLine="480" w:firstLineChars="200"/>
        <w:jc w:val="right"/>
        <w:rPr>
          <w:sz w:val="24"/>
        </w:rPr>
      </w:pPr>
      <w:r>
        <w:rPr>
          <w:sz w:val="24"/>
        </w:rPr>
        <w:t>旅游烹饪学院</w:t>
      </w:r>
    </w:p>
    <w:p>
      <w:pPr>
        <w:spacing w:line="300" w:lineRule="auto"/>
        <w:ind w:firstLine="480" w:firstLineChars="200"/>
        <w:jc w:val="right"/>
        <w:rPr>
          <w:sz w:val="24"/>
        </w:rPr>
      </w:pPr>
      <w:r>
        <w:rPr>
          <w:sz w:val="24"/>
        </w:rPr>
        <w:t xml:space="preserve">                                                  </w:t>
      </w:r>
      <w:r>
        <w:rPr>
          <w:rFonts w:hint="eastAsia"/>
          <w:sz w:val="24"/>
        </w:rPr>
        <w:t>旅游2206王荣</w:t>
      </w:r>
    </w:p>
    <w:p>
      <w:pPr>
        <w:spacing w:line="300" w:lineRule="auto"/>
        <w:ind w:firstLine="480" w:firstLineChars="200"/>
        <w:jc w:val="right"/>
        <w:rPr>
          <w:sz w:val="24"/>
        </w:rPr>
      </w:pPr>
      <w:r>
        <w:rPr>
          <w:sz w:val="24"/>
        </w:rPr>
        <w:t>2023年07月1</w:t>
      </w:r>
      <w:r>
        <w:rPr>
          <w:rFonts w:hint="eastAsia"/>
          <w:sz w:val="24"/>
        </w:rPr>
        <w:t>8</w:t>
      </w:r>
      <w:r>
        <w:rPr>
          <w:sz w:val="24"/>
        </w:rPr>
        <w:t>日</w:t>
      </w:r>
    </w:p>
    <w:p>
      <w:pPr>
        <w:spacing w:line="300" w:lineRule="auto"/>
        <w:ind w:firstLine="480" w:firstLineChars="200"/>
        <w:jc w:val="left"/>
        <w:rPr>
          <w:rFonts w:ascii="宋体" w:hAnsi="宋体" w:eastAsia="宋体" w:cs="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3938F7"/>
    <w:multiLevelType w:val="singleLevel"/>
    <w:tmpl w:val="173938F7"/>
    <w:lvl w:ilvl="0" w:tentative="0">
      <w:start w:val="4"/>
      <w:numFmt w:val="chineseCounting"/>
      <w:suff w:val="nothing"/>
      <w:lvlText w:val="%1、"/>
      <w:lvlJc w:val="left"/>
      <w:rPr>
        <w:rFonts w:hint="eastAsia"/>
      </w:rPr>
    </w:lvl>
  </w:abstractNum>
  <w:abstractNum w:abstractNumId="1">
    <w:nsid w:val="608B18E7"/>
    <w:multiLevelType w:val="singleLevel"/>
    <w:tmpl w:val="608B18E7"/>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mNTAxYTA0NTllZTU0OWY5NWY0MWNlMzBjNGU2OTYifQ=="/>
  </w:docVars>
  <w:rsids>
    <w:rsidRoot w:val="DFFF4822"/>
    <w:rsid w:val="000D1450"/>
    <w:rsid w:val="003105D4"/>
    <w:rsid w:val="00F85DC7"/>
    <w:rsid w:val="0FB13D1D"/>
    <w:rsid w:val="2EE23DA1"/>
    <w:rsid w:val="483A6E6E"/>
    <w:rsid w:val="539E7EE1"/>
    <w:rsid w:val="5A362E54"/>
    <w:rsid w:val="71BDBD94"/>
    <w:rsid w:val="7EAF60BA"/>
    <w:rsid w:val="DD7F8A45"/>
    <w:rsid w:val="DFFF4822"/>
    <w:rsid w:val="EFFF40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customStyle="1" w:styleId="5">
    <w:name w:val="WPSOffice手动目录 1"/>
    <w:qFormat/>
    <w:uiPriority w:val="0"/>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glossaryDocument" Target="glossary/document.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c96659a-66f4-4f53-9f7f-90b1998f1c27}"/>
        <w:style w:val=""/>
        <w:category>
          <w:name w:val="常规"/>
          <w:gallery w:val="placeholder"/>
        </w:category>
        <w:types>
          <w:type w:val="bbPlcHdr"/>
        </w:types>
        <w:behaviors>
          <w:behavior w:val="content"/>
        </w:behaviors>
        <w:description w:val=""/>
        <w:guid w:val="{7C96659A-66F4-4F53-9F7F-90B1998F1C27}"/>
      </w:docPartPr>
      <w:docPartBody>
        <w:p>
          <w:r>
            <w:rPr>
              <w:color w:val="808080"/>
            </w:rPr>
            <w:t>单击此处输入文字。</w:t>
          </w:r>
        </w:p>
      </w:docPartBody>
    </w:docPart>
    <w:docPart>
      <w:docPartPr>
        <w:name w:val="{fa37e3a9-6b42-4d2f-9ce8-46c9c9d73beb}"/>
        <w:style w:val=""/>
        <w:category>
          <w:name w:val="常规"/>
          <w:gallery w:val="placeholder"/>
        </w:category>
        <w:types>
          <w:type w:val="bbPlcHdr"/>
        </w:types>
        <w:behaviors>
          <w:behavior w:val="content"/>
        </w:behaviors>
        <w:description w:val=""/>
        <w:guid w:val="{FA37E3A9-6B42-4D2F-9CE8-46C9C9D73BEB}"/>
      </w:docPartPr>
      <w:docPartBody>
        <w:p>
          <w:r>
            <w:rPr>
              <w:color w:val="808080"/>
            </w:rPr>
            <w:t>单击此处输入文字。</w:t>
          </w:r>
        </w:p>
      </w:docPartBody>
    </w:docPart>
    <w:docPart>
      <w:docPartPr>
        <w:name w:val="{573595e1-6e8d-4ea1-9bc8-a1488463a79f}"/>
        <w:style w:val=""/>
        <w:category>
          <w:name w:val="常规"/>
          <w:gallery w:val="placeholder"/>
        </w:category>
        <w:types>
          <w:type w:val="bbPlcHdr"/>
        </w:types>
        <w:behaviors>
          <w:behavior w:val="content"/>
        </w:behaviors>
        <w:description w:val=""/>
        <w:guid w:val="{573595E1-6E8D-4EA1-9BC8-A1488463A79F}"/>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D23D4B"/>
    <w:rsid w:val="005D616A"/>
    <w:rsid w:val="00AB7D71"/>
    <w:rsid w:val="00D23D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631</Words>
  <Characters>3602</Characters>
  <Lines>30</Lines>
  <Paragraphs>8</Paragraphs>
  <TotalTime>1</TotalTime>
  <ScaleCrop>false</ScaleCrop>
  <LinksUpToDate>false</LinksUpToDate>
  <CharactersWithSpaces>4225</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2023-06-14T13:47:00Z</dcterms:created>
  <dc:creator>屿.</dc:creator>
  <cp:lastModifiedBy>周敏</cp:lastModifiedBy>
  <dcterms:modified xsi:type="dcterms:W3CDTF">2023-07-21T13:32:13Z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ICV">
    <vt:lpwstr>A92869CFF6604C6D898703CC8D6BB51C</vt:lpwstr>
  </property>
</Properties>
</file>