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38987549"/>
      <w:bookmarkStart w:id="2" w:name="_Toc415818939"/>
      <w:bookmarkStart w:id="3" w:name="_Toc415143481"/>
      <w:bookmarkStart w:id="4" w:name="OLE_LINK15"/>
      <w:bookmarkStart w:id="5" w:name="_Toc415142861"/>
      <w:bookmarkStart w:id="6" w:name="_Toc481801204"/>
      <w:bookmarkStart w:id="7" w:name="OLE_LINK13"/>
      <w:bookmarkStart w:id="8" w:name="_Toc418070112"/>
      <w:bookmarkStart w:id="9" w:name="_Toc453597319"/>
      <w:bookmarkStart w:id="10" w:name="OLE_LINK40"/>
      <w:bookmarkStart w:id="11" w:name="OLE_LINK24"/>
      <w:bookmarkStart w:id="12" w:name="OLE_LINK39"/>
      <w:r>
        <w:rPr>
          <w:lang w:eastAsia="zh-CN"/>
        </w:rPr>
        <w:t>保险理赔管理系统</w:t>
      </w:r>
      <w:r>
        <w:rPr>
          <w:rFonts w:hint="eastAsia"/>
          <w:lang w:eastAsia="zh-CN"/>
        </w:rPr>
        <w:t>全球市场总体规模</w:t>
      </w:r>
    </w:p>
    <w:p w14:paraId="222454A8">
      <w:pPr>
        <w:bidi w:val="0"/>
        <w:rPr>
          <w:lang w:eastAsia="zh-CN"/>
        </w:rPr>
      </w:pPr>
      <w:r>
        <w:rPr>
          <w:rFonts w:hint="eastAsia"/>
          <w:lang w:eastAsia="zh-CN"/>
        </w:rPr>
        <w:t>保险索赔管理系统是一种软件解决方案，旨在简化和自动化从初始报告到结算的保险索赔管理流程。 该系统帮助保险公司提高效率、降低成本、提高客户满意度并确保遵守监管要求。</w:t>
      </w:r>
    </w:p>
    <w:p w14:paraId="4D38E3C6">
      <w:pPr>
        <w:pStyle w:val="145"/>
        <w:rPr>
          <w:lang w:eastAsia="zh-CN"/>
        </w:rPr>
      </w:pPr>
      <w:r>
        <w:rPr>
          <w:rFonts w:hint="eastAsia"/>
          <w:lang w:eastAsia="zh-CN"/>
        </w:rPr>
        <w:t>据QYResearch调研团队最新报告“全球保险理赔管理系统市场报告2024-2030”显示，预计2030年全球保险理赔管理系统市场规模将达到7.4亿美元，未来几年年复合增长率CAGR为4.2%。</w:t>
      </w:r>
    </w:p>
    <w:p w14:paraId="3F6C2722">
      <w:pPr>
        <w:pStyle w:val="148"/>
        <w:numPr>
          <w:numId w:val="0"/>
        </w:numPr>
        <w:ind w:leftChars="0"/>
        <w:rPr>
          <w:lang w:eastAsia="zh-CN"/>
        </w:rPr>
      </w:pPr>
      <w:r>
        <w:rPr>
          <w:lang w:eastAsia="zh-CN"/>
        </w:rPr>
        <w:t>保险理赔管理系统</w:t>
      </w:r>
      <w:r>
        <w:rPr>
          <w:rFonts w:hint="eastAsia"/>
          <w:lang w:eastAsia="zh-CN"/>
        </w:rPr>
        <w:t>全球市场总体规模</w:t>
      </w:r>
    </w:p>
    <w:p w14:paraId="548964BA">
      <w:pPr>
        <w:pStyle w:val="145"/>
        <w:rPr>
          <w:lang w:eastAsia="zh-CN"/>
        </w:rPr>
      </w:pPr>
      <w:r>
        <w:drawing>
          <wp:inline distT="0" distB="0" distL="0" distR="0">
            <wp:extent cx="6437630" cy="3060700"/>
            <wp:effectExtent l="0" t="0" r="1270" b="6350"/>
            <wp:docPr id="15998129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81298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437630" cy="3060700"/>
                    </a:xfrm>
                    <a:prstGeom prst="rect">
                      <a:avLst/>
                    </a:prstGeom>
                    <a:noFill/>
                  </pic:spPr>
                </pic:pic>
              </a:graphicData>
            </a:graphic>
          </wp:inline>
        </w:drawing>
      </w:r>
      <w:r>
        <w:rPr>
          <w:rFonts w:hint="eastAsia"/>
          <w:lang w:eastAsia="zh-CN"/>
        </w:rPr>
        <w:t>如上图表/数据，摘自QYResearch最新报告“全球</w:t>
      </w:r>
      <w:r>
        <w:rPr>
          <w:lang w:eastAsia="zh-CN"/>
        </w:rPr>
        <w:t>保险理赔管理系统</w:t>
      </w:r>
      <w:r>
        <w:rPr>
          <w:rFonts w:hint="eastAsia"/>
          <w:lang w:eastAsia="zh-CN"/>
        </w:rPr>
        <w:t>市场研究报告2024-2030”</w:t>
      </w:r>
      <w:r>
        <w:rPr>
          <w:lang w:eastAsia="zh-CN"/>
        </w:rPr>
        <w:t>.</w:t>
      </w:r>
    </w:p>
    <w:p w14:paraId="12FD9BEF">
      <w:pPr>
        <w:pStyle w:val="145"/>
        <w:rPr>
          <w:lang w:eastAsia="zh-CN"/>
        </w:rPr>
      </w:pPr>
    </w:p>
    <w:p w14:paraId="720E31E2">
      <w:pPr>
        <w:pStyle w:val="148"/>
        <w:numPr>
          <w:numId w:val="0"/>
        </w:numPr>
        <w:ind w:leftChars="0"/>
        <w:rPr>
          <w:sz w:val="24"/>
          <w:szCs w:val="28"/>
          <w:lang w:eastAsia="zh-CN"/>
        </w:rPr>
      </w:pPr>
      <w:r>
        <w:rPr>
          <w:rFonts w:hint="eastAsia"/>
          <w:sz w:val="24"/>
          <w:szCs w:val="28"/>
          <w:lang w:eastAsia="zh-CN"/>
        </w:rPr>
        <w:t>全球</w:t>
      </w:r>
      <w:r>
        <w:rPr>
          <w:sz w:val="24"/>
          <w:szCs w:val="28"/>
          <w:lang w:eastAsia="zh-CN"/>
        </w:rPr>
        <w:t>保险理赔管理系统</w:t>
      </w:r>
      <w:r>
        <w:rPr>
          <w:rFonts w:hint="eastAsia"/>
          <w:sz w:val="24"/>
          <w:szCs w:val="28"/>
          <w:lang w:eastAsia="zh-CN"/>
        </w:rPr>
        <w:t>市场前10强生产商排名及市场占有率</w:t>
      </w:r>
    </w:p>
    <w:p w14:paraId="26D96C0A">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2760345" cy="4475480"/>
            <wp:effectExtent l="0" t="0" r="1905" b="1270"/>
            <wp:docPr id="5504980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98073"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760345" cy="4475480"/>
                    </a:xfrm>
                    <a:prstGeom prst="rect">
                      <a:avLst/>
                    </a:prstGeom>
                    <a:noFill/>
                  </pic:spPr>
                </pic:pic>
              </a:graphicData>
            </a:graphic>
          </wp:inline>
        </w:drawing>
      </w:r>
    </w:p>
    <w:p w14:paraId="04A43543">
      <w:pPr>
        <w:widowControl/>
        <w:topLinePunct w:val="0"/>
        <w:spacing w:after="0"/>
        <w:jc w:val="center"/>
        <w:rPr>
          <w:lang w:eastAsia="zh-CN"/>
        </w:rPr>
      </w:pPr>
      <w:r>
        <w:rPr>
          <w:rFonts w:hint="eastAsia"/>
          <w:lang w:eastAsia="zh-CN"/>
        </w:rPr>
        <w:t>如上图表/数据，摘自QYResearch报告“全球</w:t>
      </w:r>
      <w:r>
        <w:rPr>
          <w:lang w:eastAsia="zh-CN"/>
        </w:rPr>
        <w:t>保险理赔管理系统</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679A3E3B">
      <w:pPr>
        <w:pStyle w:val="145"/>
        <w:rPr>
          <w:lang w:eastAsia="zh-CN"/>
        </w:rPr>
      </w:pPr>
      <w:r>
        <w:rPr>
          <w:rFonts w:hint="eastAsia"/>
          <w:lang w:eastAsia="zh-CN"/>
        </w:rPr>
        <w:t>根据QYResearch头部企业研究中心调研，全球范围内保险理赔管理系统生产商主要包括Guidewire、BriteCore、Applied Epic、Pega Claims Management、FileHandler Enterprise等。2023年，全球前四大厂商占有大约36.0%的市场份额。</w:t>
      </w:r>
    </w:p>
    <w:p w14:paraId="29E7A780">
      <w:pPr>
        <w:pStyle w:val="145"/>
        <w:rPr>
          <w:lang w:eastAsia="zh-CN"/>
        </w:rPr>
      </w:pPr>
    </w:p>
    <w:p w14:paraId="3B2E5865">
      <w:pPr>
        <w:pStyle w:val="145"/>
        <w:rPr>
          <w:lang w:eastAsia="zh-CN"/>
        </w:rPr>
      </w:pPr>
    </w:p>
    <w:p w14:paraId="3E6DE9A8">
      <w:pPr>
        <w:pStyle w:val="148"/>
        <w:numPr>
          <w:numId w:val="0"/>
        </w:numPr>
        <w:ind w:leftChars="0"/>
        <w:rPr>
          <w:lang w:eastAsia="zh-CN"/>
        </w:rPr>
      </w:pPr>
      <w:r>
        <w:rPr>
          <w:lang w:eastAsia="zh-CN"/>
        </w:rPr>
        <w:t>保险理赔管理系统</w:t>
      </w:r>
      <w:r>
        <w:rPr>
          <w:rFonts w:hint="eastAsia"/>
          <w:lang w:eastAsia="zh-CN"/>
        </w:rPr>
        <w:t>全球市场规模，就产品类型而言，目前软件是最主要的细分产品</w:t>
      </w:r>
    </w:p>
    <w:p w14:paraId="6DDE815E">
      <w:pPr>
        <w:pStyle w:val="145"/>
        <w:rPr>
          <w:lang w:eastAsia="zh-CN"/>
        </w:rPr>
      </w:pPr>
      <w:r>
        <w:rPr>
          <w:lang w:eastAsia="zh-CN"/>
        </w:rPr>
        <w:drawing>
          <wp:inline distT="0" distB="0" distL="0" distR="0">
            <wp:extent cx="6517005" cy="3060700"/>
            <wp:effectExtent l="0" t="0" r="0" b="6350"/>
            <wp:docPr id="5657657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765738"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517005" cy="3060700"/>
                    </a:xfrm>
                    <a:prstGeom prst="rect">
                      <a:avLst/>
                    </a:prstGeom>
                    <a:noFill/>
                  </pic:spPr>
                </pic:pic>
              </a:graphicData>
            </a:graphic>
          </wp:inline>
        </w:drawing>
      </w:r>
      <w:r>
        <w:rPr>
          <w:rFonts w:hint="eastAsia"/>
          <w:lang w:eastAsia="zh-CN"/>
        </w:rPr>
        <w:t>如上图表/数据，摘自QYResearch最新报告“全球</w:t>
      </w:r>
      <w:r>
        <w:rPr>
          <w:lang w:eastAsia="zh-CN"/>
        </w:rPr>
        <w:t>保险理赔管理系统</w:t>
      </w:r>
      <w:r>
        <w:rPr>
          <w:rFonts w:hint="eastAsia"/>
          <w:lang w:eastAsia="zh-CN"/>
        </w:rPr>
        <w:t>市场研究报告2024-2030”</w:t>
      </w:r>
      <w:r>
        <w:rPr>
          <w:lang w:eastAsia="zh-CN"/>
        </w:rPr>
        <w:t>.</w:t>
      </w:r>
    </w:p>
    <w:p w14:paraId="41C3AE68">
      <w:pPr>
        <w:pStyle w:val="145"/>
        <w:rPr>
          <w:lang w:eastAsia="zh-CN"/>
        </w:rPr>
      </w:pPr>
      <w:r>
        <w:rPr>
          <w:rFonts w:hint="eastAsia"/>
          <w:lang w:eastAsia="zh-CN"/>
        </w:rPr>
        <w:t>就产品类型而言，目前软件是最主要的细分产品，占据大约62.8%的份额。</w:t>
      </w:r>
    </w:p>
    <w:p w14:paraId="0B069045">
      <w:pPr>
        <w:pStyle w:val="148"/>
        <w:numPr>
          <w:numId w:val="0"/>
        </w:numPr>
        <w:ind w:leftChars="0"/>
        <w:rPr>
          <w:sz w:val="22"/>
          <w:szCs w:val="24"/>
          <w:lang w:eastAsia="zh-CN"/>
        </w:rPr>
      </w:pPr>
      <w:r>
        <w:rPr>
          <w:sz w:val="22"/>
          <w:szCs w:val="24"/>
          <w:lang w:eastAsia="zh-CN"/>
        </w:rPr>
        <w:t>保险理赔管理系统</w:t>
      </w:r>
      <w:r>
        <w:rPr>
          <w:rFonts w:hint="eastAsia"/>
          <w:sz w:val="22"/>
          <w:szCs w:val="24"/>
          <w:lang w:eastAsia="zh-CN"/>
        </w:rPr>
        <w:t>全球市场规模，按应用细分，就产品应用而言</w:t>
      </w:r>
    </w:p>
    <w:p w14:paraId="08CA65EC">
      <w:pPr>
        <w:widowControl/>
        <w:topLinePunct w:val="0"/>
        <w:spacing w:after="0"/>
        <w:jc w:val="left"/>
        <w:rPr>
          <w:lang w:eastAsia="zh-CN"/>
        </w:rPr>
      </w:pPr>
      <w:r>
        <w:rPr>
          <w:rFonts w:ascii="宋体" w:hAnsi="宋体" w:cs="宋体"/>
          <w:kern w:val="0"/>
          <w:sz w:val="24"/>
          <w:szCs w:val="24"/>
        </w:rPr>
        <w:drawing>
          <wp:inline distT="0" distB="0" distL="0" distR="0">
            <wp:extent cx="6523355" cy="3060700"/>
            <wp:effectExtent l="0" t="0" r="0" b="6350"/>
            <wp:docPr id="2601274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127423"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523355" cy="3060700"/>
                    </a:xfrm>
                    <a:prstGeom prst="rect">
                      <a:avLst/>
                    </a:prstGeom>
                    <a:noFill/>
                  </pic:spPr>
                </pic:pic>
              </a:graphicData>
            </a:graphic>
          </wp:inline>
        </w:drawing>
      </w:r>
      <w:bookmarkStart w:id="13" w:name="_GoBack"/>
      <w:bookmarkEnd w:id="13"/>
      <w:r>
        <w:rPr>
          <w:rFonts w:hint="eastAsia"/>
          <w:lang w:eastAsia="zh-CN"/>
        </w:rPr>
        <w:t>如上图表/数据，摘自QYResearch最新报告“全球</w:t>
      </w:r>
      <w:r>
        <w:rPr>
          <w:lang w:eastAsia="zh-CN"/>
        </w:rPr>
        <w:t>保险理赔管理系统</w:t>
      </w:r>
      <w:r>
        <w:rPr>
          <w:rFonts w:hint="eastAsia"/>
          <w:lang w:eastAsia="zh-CN"/>
        </w:rPr>
        <w:t>市场研究报告2024-2030”</w:t>
      </w:r>
      <w:r>
        <w:rPr>
          <w:lang w:eastAsia="zh-CN"/>
        </w:rPr>
        <w:t>.</w:t>
      </w:r>
    </w:p>
    <w:p w14:paraId="57B4BA57">
      <w:pPr>
        <w:pStyle w:val="145"/>
        <w:rPr>
          <w:lang w:eastAsia="zh-CN"/>
        </w:rPr>
      </w:pPr>
      <w:r>
        <w:rPr>
          <w:rFonts w:hint="eastAsia"/>
          <w:lang w:eastAsia="zh-CN"/>
        </w:rPr>
        <w:t>就产品类型而言，就产品应用而言，目前中小型企业是最主要的需求来源，占据大约69.0%的份额。</w:t>
      </w:r>
    </w:p>
    <w:p w14:paraId="4B5D90DE">
      <w:pPr>
        <w:pStyle w:val="145"/>
        <w:rPr>
          <w:lang w:eastAsia="zh-CN"/>
        </w:rPr>
      </w:pPr>
    </w:p>
    <w:p w14:paraId="0CD10F4E">
      <w:pPr>
        <w:pStyle w:val="148"/>
        <w:rPr>
          <w:sz w:val="24"/>
          <w:szCs w:val="28"/>
          <w:lang w:eastAsia="zh-CN"/>
        </w:rPr>
      </w:pPr>
      <w:r>
        <w:rPr>
          <w:rFonts w:hint="eastAsia"/>
          <w:sz w:val="24"/>
          <w:szCs w:val="28"/>
          <w:lang w:eastAsia="zh-CN"/>
        </w:rPr>
        <w:t>全球主要市场</w:t>
      </w:r>
      <w:r>
        <w:rPr>
          <w:sz w:val="24"/>
          <w:szCs w:val="28"/>
          <w:lang w:eastAsia="zh-CN"/>
        </w:rPr>
        <w:t>保险理赔管理系统</w:t>
      </w:r>
      <w:r>
        <w:rPr>
          <w:rFonts w:hint="eastAsia"/>
          <w:sz w:val="24"/>
          <w:szCs w:val="28"/>
          <w:lang w:eastAsia="zh-CN"/>
        </w:rPr>
        <w:t>规模</w:t>
      </w:r>
    </w:p>
    <w:p w14:paraId="265C5B20">
      <w:pPr>
        <w:pStyle w:val="145"/>
        <w:rPr>
          <w:lang w:eastAsia="zh-CN"/>
        </w:rPr>
      </w:pPr>
      <w:r>
        <w:rPr>
          <w:lang w:val="en-US" w:eastAsia="zh-CN"/>
        </w:rPr>
        <w:drawing>
          <wp:inline distT="0" distB="0" distL="0" distR="0">
            <wp:extent cx="6480810" cy="3060700"/>
            <wp:effectExtent l="0" t="0" r="0" b="6350"/>
            <wp:docPr id="3974890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489046"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r>
        <w:rPr>
          <w:rFonts w:hint="eastAsia"/>
          <w:lang w:eastAsia="zh-CN"/>
        </w:rPr>
        <w:t>如上图表/数据，摘自QYResearch最新报告“全球</w:t>
      </w:r>
      <w:r>
        <w:rPr>
          <w:lang w:eastAsia="zh-CN"/>
        </w:rPr>
        <w:t>保险理赔管理系统</w:t>
      </w:r>
      <w:r>
        <w:rPr>
          <w:rFonts w:hint="eastAsia"/>
          <w:lang w:eastAsia="zh-CN"/>
        </w:rPr>
        <w:t>市场研究报告2024-2030”</w:t>
      </w:r>
      <w:r>
        <w:rPr>
          <w:lang w:eastAsia="zh-CN"/>
        </w:rPr>
        <w:t>.</w:t>
      </w:r>
    </w:p>
    <w:p w14:paraId="4020B357">
      <w:pPr>
        <w:pStyle w:val="145"/>
        <w:rPr>
          <w:lang w:eastAsia="zh-CN"/>
        </w:rPr>
      </w:pPr>
    </w:p>
    <w:p w14:paraId="4653BA45">
      <w:pPr>
        <w:bidi w:val="0"/>
        <w:rPr>
          <w:rFonts w:hint="eastAsia"/>
          <w:lang w:eastAsia="zh-CN"/>
        </w:rPr>
      </w:pPr>
      <w:r>
        <w:rPr>
          <w:rFonts w:hint="eastAsia"/>
          <w:lang w:eastAsia="zh-CN"/>
        </w:rPr>
        <w:t>市场驱动因素:</w:t>
      </w:r>
    </w:p>
    <w:p w14:paraId="151DD2F1">
      <w:pPr>
        <w:bidi w:val="0"/>
        <w:rPr>
          <w:rFonts w:hint="eastAsia"/>
          <w:lang w:eastAsia="zh-CN"/>
        </w:rPr>
      </w:pPr>
      <w:r>
        <w:rPr>
          <w:rFonts w:hint="eastAsia"/>
          <w:lang w:eastAsia="zh-CN"/>
        </w:rPr>
        <w:t>保险理赔管理系统市场由多个关键因素驱动。对高效和简化理赔流程的需求不断增加，推动保险公司采用先进的理赔管理系统。人工智能和机器学习技术的集成，可以增强欺诈检测、风险评估和流程自动化，显著提高运营效率。此外，由于自然灾害、事故和健康问题导致的保险理赔数量增加，需要强大的理赔管理解决方案。法规遵从性要求也推动了这些系统的采用，因为保险公司希望确保其理赔流程的准确性和透明度。此外，保险行业的数字化转型是一个主要驱动因素，公司努力通过先进的技术解决方案提高客户满意度和缩短处理时间。</w:t>
      </w:r>
    </w:p>
    <w:p w14:paraId="34323447">
      <w:pPr>
        <w:bidi w:val="0"/>
        <w:rPr>
          <w:lang w:eastAsia="zh-CN"/>
        </w:rPr>
      </w:pPr>
    </w:p>
    <w:p w14:paraId="050C61A3">
      <w:pPr>
        <w:bidi w:val="0"/>
        <w:rPr>
          <w:rFonts w:hint="eastAsia"/>
          <w:lang w:eastAsia="zh-CN"/>
        </w:rPr>
      </w:pPr>
      <w:r>
        <w:rPr>
          <w:rFonts w:hint="eastAsia"/>
          <w:lang w:eastAsia="zh-CN"/>
        </w:rPr>
        <w:t>市场限制因素:</w:t>
      </w:r>
    </w:p>
    <w:p w14:paraId="470A5586">
      <w:pPr>
        <w:bidi w:val="0"/>
        <w:rPr>
          <w:rFonts w:hint="eastAsia"/>
          <w:lang w:eastAsia="zh-CN"/>
        </w:rPr>
      </w:pPr>
      <w:r>
        <w:rPr>
          <w:rFonts w:hint="eastAsia"/>
          <w:lang w:eastAsia="zh-CN"/>
        </w:rPr>
        <w:t>保险理赔管理系统市场面临若干限制。高昂的实施和维护成本可能是一个重要障碍，特别是对于中小型保险公司。数据安全和隐私方面的担忧，尤其是考虑到保险数据的敏感性，可能阻碍一些公司全面采用这些系统。将理赔管理系统与现有遗留系统和其他第三方应用程序集成的复杂性可能会带来重大挑战。此外，企业内部对变革的抵制以及需要对员工进行广泛培训以有效使用新系统，可能会限制其采用。</w:t>
      </w:r>
    </w:p>
    <w:p w14:paraId="727FCF11">
      <w:pPr>
        <w:bidi w:val="0"/>
        <w:rPr>
          <w:lang w:eastAsia="zh-CN"/>
        </w:rPr>
      </w:pPr>
    </w:p>
    <w:p w14:paraId="2C37B3C4">
      <w:pPr>
        <w:bidi w:val="0"/>
        <w:rPr>
          <w:rFonts w:hint="eastAsia"/>
          <w:lang w:eastAsia="zh-CN"/>
        </w:rPr>
      </w:pPr>
      <w:r>
        <w:rPr>
          <w:rFonts w:hint="eastAsia"/>
          <w:lang w:eastAsia="zh-CN"/>
        </w:rPr>
        <w:t>市场机遇:</w:t>
      </w:r>
    </w:p>
    <w:p w14:paraId="44C61FC0">
      <w:pPr>
        <w:bidi w:val="0"/>
        <w:rPr>
          <w:lang w:eastAsia="zh-CN"/>
        </w:rPr>
      </w:pPr>
      <w:r>
        <w:rPr>
          <w:rFonts w:hint="eastAsia"/>
          <w:lang w:eastAsia="zh-CN"/>
        </w:rPr>
        <w:t>保险理赔管理系统市场呈现出许多增长机遇。数字和移动解决方案的日益普及，为提高客户互动和理赔处理效率提供了巨大潜力。保险科技初创公司的崛起和人工智能及机器学习技术的不断演进，为理赔管理的创新提供了丰富的机会。此外，个性化保险服务的日益趋势，为理赔管理系统根据个别客户需求提供定制解决方案创造了机会。保险行业不断扩展的新兴市场也为这些系统提供了可观的增长前景。此外，通过自动化和提高效率来推动可持续发展和降低运营成本，也为市场扩展提供了额外的机会。</w:t>
      </w:r>
    </w:p>
    <w:p w14:paraId="0BA9BF5E">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4"/>
                    <a:stretch>
                      <a:fillRect/>
                    </a:stretch>
                  </pic:blipFill>
                  <pic:spPr>
                    <a:xfrm>
                      <a:off x="0" y="0"/>
                      <a:ext cx="1219048" cy="552381"/>
                    </a:xfrm>
                    <a:prstGeom prst="rect">
                      <a:avLst/>
                    </a:prstGeom>
                  </pic:spPr>
                </pic:pic>
              </a:graphicData>
            </a:graphic>
          </wp:inline>
        </w:drawing>
      </w:r>
    </w:p>
    <w:p w14:paraId="3055D25F">
      <w:pPr>
        <w:pStyle w:val="145"/>
        <w:rPr>
          <w:lang w:eastAsia="zh-CN"/>
        </w:rPr>
      </w:pPr>
      <w:r>
        <w:rPr>
          <w:lang w:eastAsia="zh-CN"/>
        </w:rPr>
        <w:t>https://www.qyresearch.com</w:t>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2C4"/>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BA7"/>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5DE7"/>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6DA"/>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97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803"/>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B9A"/>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E32"/>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1F5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B4D"/>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0ED8"/>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0F71"/>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159"/>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4C9"/>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1D28"/>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B2D76B6"/>
    <w:rsid w:val="2F863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1944</Words>
  <Characters>2266</Characters>
  <Lines>16</Lines>
  <Paragraphs>4</Paragraphs>
  <TotalTime>27</TotalTime>
  <ScaleCrop>false</ScaleCrop>
  <LinksUpToDate>false</LinksUpToDate>
  <CharactersWithSpaces>2274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2024-05-31T08:03:00Z</dcterms:created>
  <dc:creator>yangj</dc:creator>
  <cp:lastModifiedBy>tinan</cp:lastModifiedBy>
  <dcterms:modified xsi:type="dcterms:W3CDTF">2024-06-03T10:13:09Z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119765272F374E3690AA070E6D57AAE7_12</vt:lpwstr>
  </property>
</Properties>
</file>