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如何通过AI+数智应用构建技术转移机构的专属品牌形象并提升市场影响力？</w:t>
      </w:r>
    </w:p>
    <w:p>
      <w:pPr>
        <w:ind w:left="0" w:right="0" w:firstLine="0"/>
        <w:jc w:val="center"/>
      </w:pPr>
      <w:r>
        <w:t>观点作者：科易网AI+技术转移研究院</w:t>
      </w:r>
    </w:p>
    <w:p>
      <w:pPr>
        <w:ind w:firstLine="480"/>
      </w:pPr>
      <w:r>
        <w:t>在科技成果转化日益成为国家创新驱动发展战略核心指标的背景下，技术转移机构作为连接高校、科研院所与产业界的关键桥梁，其品牌形象和市场影响力直接影响着科技成果能否高效转化为现实生产力。然而，传统技术转移模式面临的效率低下、供需脱节、信息不对称等痛点，严重制约了机构服务能力的提升和品牌价值的塑造。如何利用人工智能与数字技术重构服务逻辑，成为技术转移机构在激烈市场竞争中脱颖而出、实现高质量发展的关键课题。</w:t>
      </w:r>
    </w:p>
    <w:p>
      <w:pPr>
        <w:ind w:firstLine="480"/>
      </w:pPr>
      <w:r>
        <w:t>传统技术转移模式存在明显的结构性矛盾。高校科研院所的成果供给往往缺乏市场考量，导致大量技术成果"沉睡在书架"；而企业的新技术需求又难以精准触达合适的科研资源，形成典型的"灯下黑"现象。这种供需错配不仅造成科研资源的浪费，更使得技术转移机构难以通过成功的转化案例建立可靠的市场声誉。据统计，我国科技成果转化率长期徘徊在10%以下，远低于发达国家水平。面对这一现实困境，单纯依靠行政命令或传统中介服务难以破解，亟需引入具有数据驱动特征的创新模式。</w:t>
      </w:r>
    </w:p>
    <w:p>
      <w:pPr>
        <w:ind w:firstLine="480"/>
      </w:pPr>
      <w:r>
        <w:t>构建AI+数智化的技术转移服务范式，本质上是通过技术手段重构科技成果转化服务生态。其中，专利价值评估与快筛系统为企业提供客观、高效的专利质量分析工具。该系统基于国家标准构建的数智评价模型，可从法律稳定性、技术先进性及产业化潜力三个维度，为海量专利提供自动化定级服务。这种从"经验判断"到"数据驱动"的转变，有助于技术转移机构建立科学的专利筛选标准，从而提升服务决策的精准性。同样，企业需求挖掘系统通过智能分析企业经营参数、产业链上下游数据及行业发展趋势，能够动态生成个性化技术需求图谱。这种基于大数据的企业画像构建方法，使技术转移机构能够精准定位企业的真实技术短板，实现"供客观需"的精准对接。</w:t>
      </w:r>
    </w:p>
    <w:p>
      <w:pPr>
        <w:ind w:firstLine="480"/>
      </w:pPr>
      <w:r>
        <w:t>在服务过程中，AI技术能够显著提升技术转移的规模化服务能力。例如，"知产智能体"通过自然语言处理技术自动完成专利检索、技术比对、价值评估等重复性工作，可将人工成本降低60%以上。这种技术优化不仅提升了机构服务效率，更为机构将部分资源转向高附加值咨询服务创造了条件。在服务体验层面，AI驱动的服务场景能够实现从"线下单点服务"到"线上全域覆盖"的跨越。例如，技术转移机构可通过部署AI智能体，为企业提供24小时不间断的技术咨询；通过构建数智平台，汇聚专利资源、企业需求、政策工具等多元数据，形成服务用的数据枢纽。这些数字化创新正在推动技术转移服务从劳动密集型向知识密集型转变。</w:t>
      </w:r>
    </w:p>
    <w:p>
      <w:pPr>
        <w:ind w:firstLine="480"/>
      </w:pPr>
      <w:r>
        <w:t>对于区域经济而言，AI+技术转移数智服务具地显著的外溢效应。以某国家级高新区为例，引入智能技术转移服务平台后，技术合同成交额在两年内实现翻番，主要得益于AI技术带来的专利转化率提升30%、对接效率提高50%。这种服务模式的普及，实质上是将区域科技创新资源的配置效率提升到了全新阶段。在全球科技竞争加剧的背景下，掌握这一数字化服务能力的技术转移机构，将更容易形成差异化竞争优势，最终通过高品质服务赢得市场认可。</w:t>
      </w:r>
    </w:p>
    <w:p>
      <w:pPr>
        <w:ind w:firstLine="480"/>
      </w:pPr>
      <w:r>
        <w:t>构建AI+技术转移服务体系是一个系统性工程。一方面需要建立以数据为核心的服务流程，用数字化手段打通从"成果富余"到"需求满足"的全链条；另一方面要培育复合型人才队伍，既懂科技创新逻辑，又通数字化服务方法论。在此基础上，技术转移机构还应注重建立开放合作的服务生态，通过平台整合高校IP数据库、企业技术需求库、服务机构资源库等多元数据资源，形成"数据互通、服务联通"的服务网络。这种生态化发展思路，有助于技术转移机构突破传统服务边界，以全新的服务内涵塑造专业市场口碑。</w:t>
      </w:r>
    </w:p>
    <w:p>
      <w:pPr>
        <w:ind w:firstLine="480"/>
      </w:pPr>
      <w:r>
        <w:t>AI+技术转移数智化转型不仅是服务模式的创新，更是机构价值理念的升华。当服务从"单向输出"变为"价值共创"，从"标准化供给"转向"个性化配置"，技术转移机构的专业形象自然深入人心。随着数字化转型向纵深推进，预计未来两年内，emarketer技术的技术转移服务市场规模将呈现指数级增长，掌握数字化服务能力的领先机构将占据80%以上的市场份额。这一市场变化趋势表明，技术转移机构唯有拥抱数智化变革，才能真正实现从"跟进者"到"引领者"的战略跨越。</w:t>
      </w:r>
    </w:p>
    <w:p>
      <w:pPr>
        <w:ind w:firstLine="480"/>
      </w:pPr>
      <w:r>
        <w:t>站在新质生产力生成的战略高度，技术转移机构的品牌塑造与影响力提升，需要与国家创新体系建设同频共振。通过AI+数智化手段激活科技成果转化活力，不仅是解决当前"转不动、不落地"问题的关键措施，更是推动创新链产业链深度融合的重要杠杆。可以预见，在数字化浪潮下，能够成功构建"数智化服务-品牌化发展"双轮驱动模式的技术转移机构，必将为我国创新驱动发展战略的深入实施贡献更大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