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为什么现有的科技管理系统难以满足现代需求？如何通过AI+数智应用解决？</w:t>
      </w:r>
    </w:p>
    <w:p>
      <w:pPr>
        <w:ind w:left="0" w:right="0" w:firstLine="0"/>
        <w:jc w:val="center"/>
      </w:pPr>
      <w:r>
        <w:t>观点作者：科易网AI+技术转移研究院</w:t>
      </w:r>
    </w:p>
    <w:p>
      <w:pPr>
        <w:ind w:firstLine="480"/>
      </w:pPr>
      <w:r>
        <w:t>在当今快速发展的科技时代，科技创新已成为推动经济增长和社会进步的核心动力。然而，一个不容忽视的现实是，尽管每年产生大量的科研成果，但这些成果真正转化为生产力的比例却远低于预期。这一现象背后，反映出现有科技管理系统在应对新时代挑战时存在的诸多不足。本文将深入探讨为何传统的科技管理模式已难以满足现代需求，并提出通过AI与数智化应用来革新解决方案的思路。</w:t>
      </w:r>
    </w:p>
    <w:p>
      <w:pPr>
        <w:ind w:firstLine="480"/>
      </w:pPr>
      <w:r>
        <w:t xml:space="preserve"> 一、现状分析：传统科技管理系统的局限性</w:t>
      </w:r>
    </w:p>
    <w:p>
      <w:pPr>
        <w:ind w:firstLine="480"/>
      </w:pPr>
      <w:r>
        <w:t>当前的科技管理系统大多基于线性流程设计，侧重于项目的申报、审批和结题等环节，而忽视了科技成果的实际转化和应用效果。这种模式存在几个显著的问题：一是信息孤岛严重，不同部门间的数据不互通，导致资源无法有效整合；二是决策依赖主观判断，缺乏科学的评估工具和方法；三是服务滞后，不能及时响应市场变化和企业的真实需求。例如，高校和研究机构的成果往往停留在实验室阶段，难以跨越到产业化应用的最后一步，即所谓的“死亡之谷”。</w:t>
      </w:r>
    </w:p>
    <w:p>
      <w:pPr>
        <w:ind w:firstLine="480"/>
      </w:pPr>
      <w:r>
        <w:t>此外，现有的评价体系过于注重学术论文发表数量及影响因子，忽略了技术的实用性和商业潜力，这使得许多具有潜在价值的研究成果得不到应有的重视和支持。同时，由于缺乏有效的沟通机制，科研人员与企业之间的对接效率低下，进一步加剧了科技成果转化的难度。</w:t>
      </w:r>
    </w:p>
    <w:p>
      <w:pPr>
        <w:ind w:firstLine="480"/>
      </w:pPr>
      <w:r>
        <w:t xml:space="preserve"> 二、问题剖析：深层次原因探究</w:t>
      </w:r>
    </w:p>
    <w:p>
      <w:pPr>
        <w:ind w:firstLine="480"/>
      </w:pPr>
      <w:r>
        <w:t>1. 政策衔接不畅：虽然国家出台了一系列鼓励科技成果转化的政策，但在具体执行过程中，各部门之间的协调不足，导致政策落地效果不佳。特别是涉及跨领域的合作项目时，更容易出现管理真空或重复监管的情况。</w:t>
      </w:r>
    </w:p>
    <w:p>
      <w:pPr>
        <w:ind w:firstLine="480"/>
      </w:pPr>
      <w:r>
        <w:t>2. 产学研脱节：教育机构的研究方向与企业的实际需求之间存在较大偏差，造成大量研究成果不符合市场需求，难以实现商业化。另外，校企合作多停留在表面层次，缺乏深度绑定的利益共同体关系。</w:t>
      </w:r>
    </w:p>
    <w:p>
      <w:pPr>
        <w:ind w:firstLine="480"/>
      </w:pPr>
      <w:r>
        <w:t>3. 评估体系缺失：现行的科技成果评价标准单一且不够全面，未能涵盖其科学价值、技术可行性、市场前景和社会影响力等多个维度。这导致优秀的项目可能被埋没，而不适宜的项目却获得了过多关注。</w:t>
      </w:r>
    </w:p>
    <w:p>
      <w:pPr>
        <w:ind w:firstLine="480"/>
      </w:pPr>
      <w:r>
        <w:t>4. 专业人才短缺：技术转移领域需要既懂科技又通晓市场的复合型人才，但目前我国在这方面的培养机制尚不健全，专业人才队伍规模小、素质参差不齐。</w:t>
      </w:r>
    </w:p>
    <w:p>
      <w:pPr>
        <w:ind w:firstLine="480"/>
      </w:pPr>
      <w:r>
        <w:t>5. 金融服务不足：初创企业在成长过程中面临资金链紧张的问题，尤其是早期阶段的研发投入大、回报周期长的特点使得传统金融机构不愿涉足该领域。加之风险投资偏好短期收益高的互联网等行业，留给硬科技项目的资本支持相对较少。</w:t>
      </w:r>
    </w:p>
    <w:p>
      <w:pPr>
        <w:ind w:firstLine="480"/>
      </w:pPr>
      <w:r>
        <w:t xml:space="preserve"> 三、模式创新：AI+数智化的转型路径</w:t>
      </w:r>
    </w:p>
    <w:p>
      <w:pPr>
        <w:ind w:firstLine="480"/>
      </w:pPr>
      <w:r>
        <w:t>针对上述痛点，引入人工智能技术和大数据思维构建全新的科技管理体系成为必然选择。以下是几种关键的应用场景及其带来的变革：</w:t>
      </w:r>
    </w:p>
    <w:p>
      <w:pPr>
        <w:ind w:firstLine="480"/>
      </w:pPr>
      <w:r>
        <w:t xml:space="preserve"> （一）科技成果评估评价快筛系统</w:t>
      </w:r>
    </w:p>
    <w:p>
      <w:pPr>
        <w:ind w:firstLine="480"/>
      </w:pPr>
      <w:r>
        <w:t>- 重构评价服务体系：利用机器学习算法建立多维度的评价模型，综合考虑项目的创新性、实用性、经济效益等因素，实现对科技成果价值的精准量化分析。这不仅提高了评审的效率和公正性，也为投资者提供了可靠的参考依据。</w:t>
      </w:r>
    </w:p>
    <w:p>
      <w:pPr>
        <w:ind w:firstLine="480"/>
      </w:pPr>
      <w:r>
        <w:t>- 降低成果评价成本：自动化的处理流程减少了人工干预的需求，大幅降低了时间和人力成本。同时，系统支持批量处理大量申请材料，使原本耗时漫长的审核过程变得快捷高效。</w:t>
      </w:r>
    </w:p>
    <w:p>
      <w:pPr>
        <w:ind w:firstLine="480"/>
      </w:pPr>
      <w:r>
        <w:t>- 拓展应用场景：除了常规的项目遴选外，还可以应用于奖项评选、资源配置优化等多个方面，为决策者提供强有力的数据支撑。</w:t>
      </w:r>
    </w:p>
    <w:p>
      <w:pPr>
        <w:ind w:firstLine="480"/>
      </w:pPr>
      <w:r>
        <w:t xml:space="preserve"> （二）智能洞察行业潜在技术需求平台</w:t>
      </w:r>
    </w:p>
    <w:p>
      <w:pPr>
        <w:ind w:firstLine="480"/>
      </w:pPr>
      <w:r>
        <w:t>- 企业需求挖掘：通过对企业的生产经营状况进行深度解析，识别出其在生产工艺改进、新产品开发等方面的痛点问题，进而提出针对性的技术解决方案建议。这样可以帮助中小企业快速找到适合自身发展的新技术路径。</w:t>
      </w:r>
    </w:p>
    <w:p>
      <w:pPr>
        <w:ind w:firstLine="480"/>
      </w:pPr>
      <w:r>
        <w:t>- 行业趋势预测：基于海量的行业数据进行分析挖掘，预判未来几年内的发展方向和技术热点领域，为企业战略规划提供前瞻性指导。同时，也能促进上下游产业链之间的协同创新。</w:t>
      </w:r>
    </w:p>
    <w:p>
      <w:pPr>
        <w:ind w:firstLine="480"/>
      </w:pPr>
      <w:r>
        <w:t>- 个性化推荐服务：根据用户的特定需求定制专属的信息推送内容，包括相关政策解读、最新研究成果展示、合作伙伴匹配等信息，提高信息服务的精准度和有效性。</w:t>
      </w:r>
    </w:p>
    <w:p>
      <w:pPr>
        <w:ind w:firstLine="480"/>
      </w:pPr>
      <w:r>
        <w:t xml:space="preserve"> （三）基于AI的技术经纪服务平台</w:t>
      </w:r>
    </w:p>
    <w:p>
      <w:pPr>
        <w:ind w:firstLine="480"/>
      </w:pPr>
      <w:r>
        <w:t>- 赋能技术经纪人：提供一站式的工作助手工具包，涵盖客户管理、项目管理、合同生成等功能模块，简化日常工作流程。更重要的是，内置的知识库可以帮助新手快速掌握专业知识，提升整个行业的服务水平。</w:t>
      </w:r>
    </w:p>
    <w:p>
      <w:pPr>
        <w:ind w:firstLine="480"/>
      </w:pPr>
      <w:r>
        <w:t>- 优化资源配置效率：借助大数据分析和智能匹配技术，精准连接供需双方，缩短交易周期，提高成功率。此外，还能有效规避信息不对称带来的风险，保护各方合法权益。</w:t>
      </w:r>
    </w:p>
    <w:p>
      <w:pPr>
        <w:ind w:firstLine="480"/>
      </w:pPr>
      <w:r>
        <w:t>- 培育壮大队伍：通过在线培训课程、实战演练等方式培养更多的专业从业人员，缓解当前市场上高质量服务供给不足的矛盾。随着从业门槛的降低，预计将吸引更多优秀人才加入到这个行业中来。</w:t>
      </w:r>
    </w:p>
    <w:p>
      <w:pPr>
        <w:ind w:firstLine="480"/>
      </w:pPr>
      <w:r>
        <w:t xml:space="preserve"> （四）成果展示与交易平台升级版</w:t>
      </w:r>
    </w:p>
    <w:p>
      <w:pPr>
        <w:ind w:firstLine="480"/>
      </w:pPr>
      <w:r>
        <w:t>- 打造智能入口：设立虚拟展厅，运用虚拟现实技术让用户身临其境地体验各项先进技术的应用效果。同时设置在线咨询窗口，方便用户随时获取更多详细信息。</w:t>
      </w:r>
    </w:p>
    <w:p>
      <w:pPr>
        <w:ind w:firstLine="480"/>
      </w:pPr>
      <w:r>
        <w:t>- 增强互动体验：采用自然语言处理技术开发聊天机器人作为客服代表，能够自动回答常见问题并引导用户完成后续操作步骤。这不仅提升了用户体验感受，也减轻了工作人员的压力负担。</w:t>
      </w:r>
    </w:p>
    <w:p>
      <w:pPr>
        <w:ind w:firstLine="480"/>
      </w:pPr>
      <w:r>
        <w:t>- 定制化解决方案：针对不同用户的具体情况量身定制个性化的服务方案，无论是大型企业还是小微企业都能找到适合自己的合作模式。这种灵活多变的合作方式有助于激发市场的活力创造力。</w:t>
      </w:r>
    </w:p>
    <w:p>
      <w:pPr>
        <w:ind w:firstLine="480"/>
      </w:pPr>
      <w:r>
        <w:t xml:space="preserve"> 四、实践案例分享</w:t>
      </w:r>
    </w:p>
    <w:p>
      <w:pPr>
        <w:ind w:firstLine="480"/>
      </w:pPr>
      <w:r>
        <w:t>近年来，一些地区已经开始尝试运用上述理念和技术手段来改善当地的创新创业环境。比如科易网携手中国动漫集团打造的国漫平台产业咨询服务项目就是一个典型例子。该项目融合了人工智能、大数据等前沿技术，旨在推动国家动漫游戏综合服务平台向数字化、智能化方向转型升级。通过建设专门的数据分析中心，实现了对海量用户行为的实时监测与分析，从而更好地了解市场需求动态；同时利用智能推荐引擎为目标客户提供精准的内容推送服务。这些举措极大地提升了平台的运营效率和服务质量，也为相关产业的发展注入了新的活力。</w:t>
      </w:r>
    </w:p>
    <w:p>
      <w:pPr>
        <w:ind w:firstLine="480"/>
      </w:pPr>
      <w:r>
        <w:t>另一个值得关注的案例是科易网与乌江实验室共同开发的贵州省科创服务数智平台。该平台集成了情报快讯、技术研发、技术合作、产业服务、技术推广五大功能模块，为各类创新主体提供了全方位的支持。特别是其中的“技术图谱智成”服务，能够帮助用户直观地看到某一技术领域的发展脉络和技术演进趋势，这对于制定科学合理的研发计划非常有帮助。此外，平台还提供了丰富的可视化工具，使得复杂的统计数据变得易于理解，大大提高了工作效率。</w:t>
      </w:r>
    </w:p>
    <w:p>
      <w:pPr>
        <w:ind w:firstLine="480"/>
      </w:pPr>
      <w:r>
        <w:t xml:space="preserve"> 五、展望未来：构建更加完善的生态系统</w:t>
      </w:r>
    </w:p>
    <w:p>
      <w:pPr>
        <w:ind w:firstLine="480"/>
      </w:pPr>
      <w:r>
        <w:t>随着技术的不断进步和社会的发展变迁，未来的科技管理体系必将朝着更加开放包容的方向演变。在这个过程中，政府、企业和科研机构都应该扮演好自己的角色：政府要继续完善法律法规体系，营造良好的营商环境；企业则应积极参与技术创新活动，主动寻求外部合作机会；而科研机构则需要转变观念，加强与企业界的交流合作。只有三方共同努力，才能真正打通科技成果转化的“最后一公里”，让科技创新成为驱动经济社会发展的强大引擎。</w:t>
      </w:r>
    </w:p>
    <w:p>
      <w:pPr>
        <w:ind w:firstLine="480"/>
      </w:pPr>
      <w:r>
        <w:t>总之，面对日益激烈的国际竞争环境，我们必须认识到现有科技管理系统存在的问题，并积极寻求改变之道。借助人工智能和大数据的力量，我们可以建立起一套更加高效、公平、透明的新型管理体系，从而更好地服务于国家的创新发展大局。</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