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4DC" w:rsidRPr="003334DC" w:rsidRDefault="003334DC" w:rsidP="003334DC">
      <w:pPr>
        <w:pStyle w:val="1"/>
        <w:spacing w:line="360" w:lineRule="auto"/>
        <w:jc w:val="both"/>
        <w:rPr>
          <w:rFonts w:ascii="宋体" w:hAnsi="宋体" w:hint="eastAsia"/>
          <w:b/>
          <w:sz w:val="30"/>
        </w:rPr>
      </w:pPr>
      <w:bookmarkStart w:id="0" w:name="_Toc381453610"/>
      <w:bookmarkStart w:id="1" w:name="_Toc261686002"/>
      <w:bookmarkStart w:id="2" w:name="_Toc382323843"/>
      <w:bookmarkStart w:id="3" w:name="_Toc22397"/>
      <w:bookmarkStart w:id="4" w:name="_GoBack"/>
      <w:bookmarkEnd w:id="4"/>
      <w:r w:rsidRPr="003334DC">
        <w:rPr>
          <w:rFonts w:ascii="宋体" w:hAnsi="宋体" w:hint="eastAsia"/>
          <w:b/>
          <w:sz w:val="30"/>
        </w:rPr>
        <w:t>工程</w:t>
      </w:r>
      <w:bookmarkEnd w:id="0"/>
      <w:bookmarkEnd w:id="1"/>
      <w:r w:rsidRPr="003334DC">
        <w:rPr>
          <w:rFonts w:ascii="宋体" w:hAnsi="宋体" w:hint="eastAsia"/>
          <w:b/>
          <w:sz w:val="30"/>
        </w:rPr>
        <w:t>难点分析</w:t>
      </w:r>
      <w:bookmarkEnd w:id="2"/>
      <w:r w:rsidRPr="003334DC">
        <w:rPr>
          <w:rFonts w:ascii="宋体" w:hAnsi="宋体" w:hint="eastAsia"/>
          <w:b/>
          <w:sz w:val="30"/>
        </w:rPr>
        <w:t>及合理化建议</w:t>
      </w:r>
      <w:bookmarkEnd w:id="3"/>
    </w:p>
    <w:p w:rsidR="003334DC" w:rsidRPr="003334DC" w:rsidRDefault="003334DC" w:rsidP="003334DC">
      <w:pPr>
        <w:pStyle w:val="a5"/>
        <w:spacing w:before="0" w:after="0" w:line="360" w:lineRule="auto"/>
        <w:ind w:firstLineChars="196" w:firstLine="551"/>
        <w:jc w:val="left"/>
        <w:rPr>
          <w:rFonts w:ascii="仿宋" w:eastAsia="仿宋" w:hAnsi="仿宋"/>
          <w:sz w:val="28"/>
          <w:szCs w:val="28"/>
        </w:rPr>
      </w:pPr>
      <w:bookmarkStart w:id="5" w:name="_Toc27426"/>
      <w:r w:rsidRPr="003334DC">
        <w:rPr>
          <w:rFonts w:ascii="仿宋" w:eastAsia="仿宋" w:hAnsi="仿宋" w:hint="eastAsia"/>
          <w:sz w:val="28"/>
          <w:szCs w:val="28"/>
        </w:rPr>
        <w:t>1工程难点</w:t>
      </w:r>
      <w:bookmarkEnd w:id="5"/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bookmarkStart w:id="6" w:name="_Toc363930514"/>
      <w:bookmarkStart w:id="7" w:name="_Toc363930611"/>
      <w:bookmarkStart w:id="8" w:name="_Toc382905939"/>
      <w:bookmarkStart w:id="9" w:name="_Toc363914399"/>
      <w:bookmarkStart w:id="10" w:name="_Toc252970674"/>
      <w:bookmarkStart w:id="11" w:name="_Toc363918475"/>
      <w:bookmarkStart w:id="12" w:name="_Toc363910848"/>
      <w:bookmarkStart w:id="13" w:name="_Toc363918905"/>
      <w:r w:rsidRPr="003334DC">
        <w:rPr>
          <w:rFonts w:ascii="仿宋" w:eastAsia="仿宋" w:hAnsi="仿宋" w:hint="eastAsia"/>
          <w:sz w:val="28"/>
        </w:rPr>
        <w:t>（1）地下管线的影响</w:t>
      </w:r>
      <w:bookmarkEnd w:id="6"/>
      <w:bookmarkEnd w:id="7"/>
      <w:bookmarkEnd w:id="8"/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勘测范围内常有燃气、供电及通讯光缆、供排水管道等地下管网设施，有的不容易发现，需进行排查，给勘察带来困难。</w:t>
      </w:r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bookmarkStart w:id="14" w:name="_Toc363930613"/>
      <w:bookmarkStart w:id="15" w:name="_Toc363930516"/>
      <w:bookmarkStart w:id="16" w:name="_Toc382905941"/>
      <w:r w:rsidRPr="003334DC">
        <w:rPr>
          <w:rFonts w:ascii="仿宋" w:eastAsia="仿宋" w:hAnsi="仿宋" w:hint="eastAsia"/>
          <w:sz w:val="28"/>
        </w:rPr>
        <w:t>（2）地质数据的准确性</w:t>
      </w:r>
      <w:bookmarkEnd w:id="14"/>
      <w:bookmarkEnd w:id="15"/>
      <w:bookmarkEnd w:id="16"/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能否严格按要求施工并采取代表性试样，确保测试、试验分析数据的准确性和可靠性，同样是勘察工作的重点。</w:t>
      </w:r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bookmarkStart w:id="17" w:name="_Toc382905940"/>
      <w:bookmarkStart w:id="18" w:name="_Toc363930515"/>
      <w:bookmarkStart w:id="19" w:name="_Toc363930612"/>
      <w:r w:rsidRPr="003334DC">
        <w:rPr>
          <w:rFonts w:ascii="仿宋" w:eastAsia="仿宋" w:hAnsi="仿宋" w:hint="eastAsia"/>
          <w:sz w:val="28"/>
        </w:rPr>
        <w:t>（3）施工对交通、居民的影响</w:t>
      </w:r>
      <w:bookmarkEnd w:id="17"/>
      <w:bookmarkEnd w:id="18"/>
      <w:bookmarkEnd w:id="19"/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施工占道及作业噪音会对场地周边的交通、办公等场所产生影响，妥善协调和处理好这些关系，亦是工程勘察的难点所在。</w:t>
      </w:r>
    </w:p>
    <w:p w:rsidR="003334DC" w:rsidRPr="003334DC" w:rsidRDefault="003334DC" w:rsidP="003334DC">
      <w:pPr>
        <w:pStyle w:val="a5"/>
        <w:spacing w:before="0" w:after="0" w:line="360" w:lineRule="auto"/>
        <w:ind w:firstLineChars="196" w:firstLine="551"/>
        <w:jc w:val="left"/>
        <w:rPr>
          <w:rFonts w:ascii="仿宋" w:eastAsia="仿宋" w:hAnsi="仿宋" w:hint="eastAsia"/>
          <w:sz w:val="28"/>
          <w:szCs w:val="28"/>
        </w:rPr>
      </w:pPr>
      <w:bookmarkStart w:id="20" w:name="_Toc363930614"/>
      <w:bookmarkStart w:id="21" w:name="_Toc363930517"/>
      <w:bookmarkStart w:id="22" w:name="_Toc6051"/>
      <w:bookmarkStart w:id="23" w:name="_Toc382905942"/>
      <w:r w:rsidRPr="003334DC">
        <w:rPr>
          <w:rFonts w:ascii="仿宋" w:eastAsia="仿宋" w:hAnsi="仿宋" w:hint="eastAsia"/>
          <w:sz w:val="28"/>
          <w:szCs w:val="28"/>
        </w:rPr>
        <w:t>2针对难点拟采取的措施</w:t>
      </w:r>
      <w:bookmarkEnd w:id="20"/>
      <w:bookmarkEnd w:id="21"/>
      <w:bookmarkEnd w:id="23"/>
      <w:r w:rsidRPr="003334DC">
        <w:rPr>
          <w:rFonts w:ascii="仿宋" w:eastAsia="仿宋" w:hAnsi="仿宋" w:hint="eastAsia"/>
          <w:sz w:val="28"/>
          <w:szCs w:val="28"/>
        </w:rPr>
        <w:t>及合理化建议</w:t>
      </w:r>
      <w:bookmarkEnd w:id="22"/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bookmarkStart w:id="24" w:name="_Toc382905945"/>
      <w:bookmarkStart w:id="25" w:name="_Toc363930617"/>
      <w:bookmarkStart w:id="26" w:name="_Toc363930520"/>
      <w:r w:rsidRPr="003334DC">
        <w:rPr>
          <w:rFonts w:ascii="仿宋" w:eastAsia="仿宋" w:hAnsi="仿宋" w:hint="eastAsia"/>
          <w:sz w:val="28"/>
        </w:rPr>
        <w:t>（1）地下管线的影响</w:t>
      </w:r>
      <w:bookmarkEnd w:id="24"/>
      <w:bookmarkEnd w:id="25"/>
      <w:bookmarkEnd w:id="26"/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①走访周边单位及居民，与管线产权单位（燃气、电力、电信、供水等）进行沟通核对场区内的管线，尽可能收集地下管线资料。</w:t>
      </w:r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②钻探施工前先进行管线探测工作，尽可能摸清管线的情况，拟采用管线探测仪等测试仪器进行探测。</w:t>
      </w:r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③钻孔前在每个钻孔位置用洛阳</w:t>
      </w:r>
      <w:proofErr w:type="gramStart"/>
      <w:r w:rsidRPr="003334DC">
        <w:rPr>
          <w:rFonts w:ascii="仿宋" w:eastAsia="仿宋" w:hAnsi="仿宋" w:hint="eastAsia"/>
          <w:sz w:val="28"/>
        </w:rPr>
        <w:t>铲</w:t>
      </w:r>
      <w:proofErr w:type="gramEnd"/>
      <w:r w:rsidRPr="003334DC">
        <w:rPr>
          <w:rFonts w:ascii="仿宋" w:eastAsia="仿宋" w:hAnsi="仿宋" w:hint="eastAsia"/>
          <w:sz w:val="28"/>
        </w:rPr>
        <w:t>挖探井3米，必要时采用坑探的方式，做到探测为辅，眼见为实，以准确查明场地浅部地层出露情况及有无地下障碍物（重点是地下管线）等，确保施工安全。</w:t>
      </w:r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bookmarkStart w:id="27" w:name="_Toc363930619"/>
      <w:bookmarkStart w:id="28" w:name="_Toc363930522"/>
      <w:bookmarkStart w:id="29" w:name="_Toc382905947"/>
      <w:bookmarkEnd w:id="9"/>
      <w:bookmarkEnd w:id="10"/>
      <w:bookmarkEnd w:id="11"/>
      <w:bookmarkEnd w:id="12"/>
      <w:bookmarkEnd w:id="13"/>
      <w:r w:rsidRPr="003334DC">
        <w:rPr>
          <w:rFonts w:ascii="仿宋" w:eastAsia="仿宋" w:hAnsi="仿宋" w:hint="eastAsia"/>
          <w:sz w:val="28"/>
        </w:rPr>
        <w:t>（2）保证地质数据的准确性</w:t>
      </w:r>
      <w:bookmarkEnd w:id="27"/>
      <w:bookmarkEnd w:id="28"/>
      <w:r w:rsidRPr="003334DC">
        <w:rPr>
          <w:rFonts w:ascii="仿宋" w:eastAsia="仿宋" w:hAnsi="仿宋" w:hint="eastAsia"/>
          <w:sz w:val="28"/>
        </w:rPr>
        <w:t>的措施</w:t>
      </w:r>
      <w:bookmarkEnd w:id="29"/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bookmarkStart w:id="30" w:name="_Toc144955223"/>
      <w:bookmarkStart w:id="31" w:name="_Toc133975715"/>
      <w:r w:rsidRPr="003334DC">
        <w:rPr>
          <w:rFonts w:ascii="仿宋" w:eastAsia="仿宋" w:hAnsi="仿宋" w:hint="eastAsia"/>
          <w:sz w:val="28"/>
        </w:rPr>
        <w:t>①人员持证上岗；</w:t>
      </w:r>
    </w:p>
    <w:bookmarkEnd w:id="30"/>
    <w:bookmarkEnd w:id="31"/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lastRenderedPageBreak/>
        <w:t>②选取合适的取土设备进行取样；</w:t>
      </w:r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③野外及时编录，样品及时送到实验室进行试验；</w:t>
      </w:r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④勘察负责人必须到场检查钻孔数据编录、测量地下水位。</w:t>
      </w:r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bookmarkStart w:id="32" w:name="_Toc363930618"/>
      <w:bookmarkStart w:id="33" w:name="_Toc363930521"/>
      <w:bookmarkStart w:id="34" w:name="_Toc382905946"/>
      <w:r w:rsidRPr="003334DC">
        <w:rPr>
          <w:rFonts w:ascii="仿宋" w:eastAsia="仿宋" w:hAnsi="仿宋" w:hint="eastAsia"/>
          <w:sz w:val="28"/>
        </w:rPr>
        <w:t>（3）减小勘察施工对交通、居民的影响的措施</w:t>
      </w:r>
      <w:bookmarkEnd w:id="32"/>
      <w:bookmarkEnd w:id="33"/>
      <w:bookmarkEnd w:id="34"/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①按程序办理施工手续，按批准的区域、时间段进行施工，按规定设置警示标志；</w:t>
      </w:r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②与周边企事业单位、居民进行沟通，严格按时间段施工，确保</w:t>
      </w:r>
      <w:proofErr w:type="gramStart"/>
      <w:r w:rsidRPr="003334DC">
        <w:rPr>
          <w:rFonts w:ascii="仿宋" w:eastAsia="仿宋" w:hAnsi="仿宋" w:hint="eastAsia"/>
          <w:sz w:val="28"/>
        </w:rPr>
        <w:t>不扰民少扰民</w:t>
      </w:r>
      <w:proofErr w:type="gramEnd"/>
      <w:r w:rsidRPr="003334DC">
        <w:rPr>
          <w:rFonts w:ascii="仿宋" w:eastAsia="仿宋" w:hAnsi="仿宋" w:hint="eastAsia"/>
          <w:sz w:val="28"/>
        </w:rPr>
        <w:t>。</w:t>
      </w:r>
    </w:p>
    <w:p w:rsidR="003334DC" w:rsidRPr="003334DC" w:rsidRDefault="003334DC" w:rsidP="003334DC">
      <w:pPr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3334DC">
        <w:rPr>
          <w:rFonts w:ascii="仿宋" w:eastAsia="仿宋" w:hAnsi="仿宋" w:hint="eastAsia"/>
          <w:sz w:val="28"/>
        </w:rPr>
        <w:t>③外撒泥浆</w:t>
      </w:r>
      <w:proofErr w:type="gramStart"/>
      <w:r w:rsidRPr="003334DC">
        <w:rPr>
          <w:rFonts w:ascii="仿宋" w:eastAsia="仿宋" w:hAnsi="仿宋" w:hint="eastAsia"/>
          <w:sz w:val="28"/>
        </w:rPr>
        <w:t>液及时</w:t>
      </w:r>
      <w:proofErr w:type="gramEnd"/>
      <w:r w:rsidRPr="003334DC">
        <w:rPr>
          <w:rFonts w:ascii="仿宋" w:eastAsia="仿宋" w:hAnsi="仿宋" w:hint="eastAsia"/>
          <w:sz w:val="28"/>
        </w:rPr>
        <w:t>冲洗，每个孔勘探完毕后进行回填，做到文明施工。</w:t>
      </w:r>
    </w:p>
    <w:p w:rsidR="00402748" w:rsidRPr="003334DC" w:rsidRDefault="00294F81"/>
    <w:sectPr w:rsidR="00402748" w:rsidRPr="003334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F81" w:rsidRDefault="00294F81" w:rsidP="003334DC">
      <w:r>
        <w:separator/>
      </w:r>
    </w:p>
  </w:endnote>
  <w:endnote w:type="continuationSeparator" w:id="0">
    <w:p w:rsidR="00294F81" w:rsidRDefault="00294F81" w:rsidP="00333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lotter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F81" w:rsidRDefault="00294F81" w:rsidP="003334DC">
      <w:r>
        <w:separator/>
      </w:r>
    </w:p>
  </w:footnote>
  <w:footnote w:type="continuationSeparator" w:id="0">
    <w:p w:rsidR="00294F81" w:rsidRDefault="00294F81" w:rsidP="003334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67F"/>
    <w:rsid w:val="00294F81"/>
    <w:rsid w:val="003334DC"/>
    <w:rsid w:val="00354E8D"/>
    <w:rsid w:val="0046667F"/>
    <w:rsid w:val="009D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4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334DC"/>
    <w:pPr>
      <w:keepNext/>
      <w:keepLines/>
      <w:spacing w:line="480" w:lineRule="exact"/>
      <w:jc w:val="center"/>
      <w:outlineLvl w:val="0"/>
    </w:pPr>
    <w:rPr>
      <w:rFonts w:cs="Plotter"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3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34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34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34DC"/>
    <w:rPr>
      <w:sz w:val="18"/>
      <w:szCs w:val="18"/>
    </w:rPr>
  </w:style>
  <w:style w:type="character" w:customStyle="1" w:styleId="1Char">
    <w:name w:val="标题 1 Char"/>
    <w:basedOn w:val="a0"/>
    <w:link w:val="1"/>
    <w:rsid w:val="003334DC"/>
    <w:rPr>
      <w:rFonts w:ascii="Times New Roman" w:eastAsia="宋体" w:hAnsi="Times New Roman" w:cs="Plotter"/>
      <w:bCs/>
      <w:kern w:val="44"/>
      <w:sz w:val="28"/>
      <w:szCs w:val="44"/>
    </w:rPr>
  </w:style>
  <w:style w:type="paragraph" w:styleId="a5">
    <w:name w:val="Subtitle"/>
    <w:basedOn w:val="a"/>
    <w:next w:val="a"/>
    <w:link w:val="Char1"/>
    <w:uiPriority w:val="11"/>
    <w:qFormat/>
    <w:rsid w:val="003334D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uiPriority w:val="11"/>
    <w:rsid w:val="003334DC"/>
    <w:rPr>
      <w:rFonts w:ascii="Cambria" w:eastAsia="宋体" w:hAnsi="Cambria" w:cs="Times New Roman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4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334DC"/>
    <w:pPr>
      <w:keepNext/>
      <w:keepLines/>
      <w:spacing w:line="480" w:lineRule="exact"/>
      <w:jc w:val="center"/>
      <w:outlineLvl w:val="0"/>
    </w:pPr>
    <w:rPr>
      <w:rFonts w:cs="Plotter"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3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34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34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34DC"/>
    <w:rPr>
      <w:sz w:val="18"/>
      <w:szCs w:val="18"/>
    </w:rPr>
  </w:style>
  <w:style w:type="character" w:customStyle="1" w:styleId="1Char">
    <w:name w:val="标题 1 Char"/>
    <w:basedOn w:val="a0"/>
    <w:link w:val="1"/>
    <w:rsid w:val="003334DC"/>
    <w:rPr>
      <w:rFonts w:ascii="Times New Roman" w:eastAsia="宋体" w:hAnsi="Times New Roman" w:cs="Plotter"/>
      <w:bCs/>
      <w:kern w:val="44"/>
      <w:sz w:val="28"/>
      <w:szCs w:val="44"/>
    </w:rPr>
  </w:style>
  <w:style w:type="paragraph" w:styleId="a5">
    <w:name w:val="Subtitle"/>
    <w:basedOn w:val="a"/>
    <w:next w:val="a"/>
    <w:link w:val="Char1"/>
    <w:uiPriority w:val="11"/>
    <w:qFormat/>
    <w:rsid w:val="003334D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uiPriority w:val="11"/>
    <w:rsid w:val="003334DC"/>
    <w:rPr>
      <w:rFonts w:ascii="Cambria" w:eastAsia="宋体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558</Characters>
  <Application>Microsoft Office Word</Application>
  <DocSecurity>0</DocSecurity>
  <Lines>4</Lines>
  <Paragraphs>1</Paragraphs>
  <ScaleCrop>false</ScaleCrop>
  <Company>Micorosoft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2</cp:revision>
  <dcterms:created xsi:type="dcterms:W3CDTF">2023-03-27T08:33:00Z</dcterms:created>
  <dcterms:modified xsi:type="dcterms:W3CDTF">2023-03-27T08:33:00Z</dcterms:modified>
</cp:coreProperties>
</file>