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E7FE6D4">
      <w:pPr>
        <w:pStyle w:val="3"/>
        <w:rPr>
          <w:rFonts w:hint="eastAsia"/>
        </w:rPr>
      </w:pPr>
      <w:r>
        <w:rPr>
          <w:rFonts w:hint="eastAsia"/>
        </w:rPr>
        <w:t xml:space="preserve">1. </w:t>
      </w:r>
      <w:r>
        <w:rPr>
          <w:rFonts w:hint="eastAsia" w:ascii="Times New Roman" w:hAnsi="Times New Roman"/>
          <w:lang w:val="en-US"/>
        </w:rPr>
        <w:t>FDA可穿戴脉搏血氧仪</w:t>
      </w:r>
      <w:r>
        <w:rPr>
          <w:rFonts w:hint="eastAsia" w:ascii="Times New Roman" w:hAnsi="Times New Roman"/>
        </w:rPr>
        <w:t>定义</w:t>
      </w:r>
    </w:p>
    <w:p w14:paraId="6AF3AA56">
      <w:pPr>
        <w:ind w:firstLine="420" w:firstLineChars="200"/>
        <w:rPr>
          <w:rFonts w:hint="eastAsia" w:cs="Times New Roman"/>
        </w:rPr>
      </w:pPr>
      <w:r>
        <w:rPr>
          <w:rFonts w:hint="eastAsia" w:cs="Times New Roman"/>
        </w:rPr>
        <w:t>FDA许可的可穿戴脉搏血氧仪代表了一种特定的监管和技术认定。与普通健康设备或仅具有CE标志的设备不同，它已经通过了美国食品和药物管理局（FDA）的510(k)上市前通知程序或De Novo分类途径。获得此许可的前提是，该设备必须在其预期用途和技术特性方面证明与合法上市的前代设备实质等同，或者为新型设备确立了安全性和有效性。其核心依据是在受控实验室条件及预期的真实使用场景（包括运动伪影和低灌注状态）下，对其测量精度（血氧饱和度和脉率）进行的严格验证。它必须满足预定的性能标准（例如ISO 80601-2-61），并提供足够的临床数据以支持其声称的功能。该许可要求遵守质量体系法规（QSR），确保设计控制、制造一致性和上市后监督。其结果是，该设备的功能可靠性和安全性正式获得FDA认可，可用于测量生理血氧饱和度和心率。相较于未经许可的可穿戴设备，这确立了一个更高标准的、可验证的性能和风险管理门槛，意味着其输出数据可供临床医生和用户在医院环境外用于观察、抽查或持续监测，并理解该设备通常并非用于诊断或生命攸关的警报，除非经过进一步验证。</w:t>
      </w:r>
    </w:p>
    <w:p w14:paraId="42C4EC21">
      <w:pPr>
        <w:ind w:firstLine="420" w:firstLineChars="200"/>
        <w:rPr>
          <w:rFonts w:hint="eastAsia" w:cs="Times New Roman"/>
        </w:rPr>
      </w:pPr>
      <w:r>
        <w:drawing>
          <wp:inline distT="0" distB="0" distL="114300" distR="114300">
            <wp:extent cx="6192520" cy="4401820"/>
            <wp:effectExtent l="0" t="0" r="17780" b="1778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6"/>
                    <a:stretch>
                      <a:fillRect/>
                    </a:stretch>
                  </pic:blipFill>
                  <pic:spPr>
                    <a:xfrm>
                      <a:off x="0" y="0"/>
                      <a:ext cx="6192520" cy="4401820"/>
                    </a:xfrm>
                    <a:prstGeom prst="rect">
                      <a:avLst/>
                    </a:prstGeom>
                    <a:noFill/>
                    <a:ln>
                      <a:noFill/>
                    </a:ln>
                  </pic:spPr>
                </pic:pic>
              </a:graphicData>
            </a:graphic>
          </wp:inline>
        </w:drawing>
      </w:r>
    </w:p>
    <w:p w14:paraId="29069B0E">
      <w:pPr>
        <w:pStyle w:val="148"/>
      </w:pPr>
      <w:r>
        <w:rPr>
          <w:rFonts w:hint="eastAsia"/>
        </w:rPr>
        <w:t>FDA可穿戴脉搏血氧仪产品图片</w:t>
      </w:r>
    </w:p>
    <w:p w14:paraId="2B99A40D">
      <w:r>
        <w:drawing>
          <wp:inline distT="0" distB="0" distL="0" distR="0">
            <wp:extent cx="2018030" cy="2011045"/>
            <wp:effectExtent l="0" t="0" r="1270" b="8255"/>
            <wp:docPr id="1387969384"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7969384" name="图片 3"/>
                    <pic:cNvPicPr>
                      <a:picLocks noChangeAspect="1" noChangeArrowheads="1"/>
                    </pic:cNvPicPr>
                  </pic:nvPicPr>
                  <pic:blipFill>
                    <a:blip r:embed="rId7" cstate="print">
                      <a:extLst>
                        <a:ext uri="{28A0092B-C50C-407E-A947-70E740481C1C}">
                          <a14:useLocalDpi xmlns:a14="http://schemas.microsoft.com/office/drawing/2010/main" val="0"/>
                        </a:ext>
                      </a:extLst>
                    </a:blip>
                    <a:srcRect l="1598" t="3700" r="2227" b="9384"/>
                    <a:stretch>
                      <a:fillRect/>
                    </a:stretch>
                  </pic:blipFill>
                  <pic:spPr>
                    <a:xfrm>
                      <a:off x="0" y="0"/>
                      <a:ext cx="2030431" cy="2023448"/>
                    </a:xfrm>
                    <a:prstGeom prst="rect">
                      <a:avLst/>
                    </a:prstGeom>
                    <a:noFill/>
                    <a:ln>
                      <a:noFill/>
                    </a:ln>
                  </pic:spPr>
                </pic:pic>
              </a:graphicData>
            </a:graphic>
          </wp:inline>
        </w:drawing>
      </w:r>
    </w:p>
    <w:p w14:paraId="3B73794B">
      <w:pPr>
        <w:pStyle w:val="144"/>
      </w:pPr>
      <w:r>
        <w:rPr>
          <w:rFonts w:hint="eastAsia"/>
        </w:rPr>
        <w:t>来源：QYResearch 医疗设备及耗材研究中心</w:t>
      </w:r>
    </w:p>
    <w:p w14:paraId="3EE9E8DE">
      <w:pPr>
        <w:pStyle w:val="3"/>
        <w:tabs>
          <w:tab w:val="center" w:pos="4876"/>
        </w:tabs>
        <w:rPr>
          <w:rFonts w:hint="eastAsia"/>
        </w:rPr>
      </w:pPr>
      <w:r>
        <w:rPr>
          <w:rFonts w:hint="eastAsia"/>
        </w:rPr>
        <w:t>2.行业龙头企业介绍</w:t>
      </w:r>
      <w:r>
        <w:rPr>
          <w:rFonts w:hint="eastAsia"/>
        </w:rPr>
        <w:tab/>
      </w:r>
    </w:p>
    <w:p w14:paraId="6068236A">
      <w:pPr>
        <w:pStyle w:val="4"/>
      </w:pPr>
      <w:r>
        <w:rPr>
          <w:rFonts w:hint="eastAsia"/>
        </w:rPr>
        <w:t xml:space="preserve">2.1. </w:t>
      </w:r>
      <w:bookmarkStart w:id="0" w:name="_Hlk218006775"/>
      <w:r>
        <w:t>Zacurate</w:t>
      </w:r>
      <w:bookmarkEnd w:id="0"/>
    </w:p>
    <w:p w14:paraId="75FEBE06">
      <w:r>
        <w:drawing>
          <wp:inline distT="0" distB="0" distL="0" distR="0">
            <wp:extent cx="2228850" cy="493395"/>
            <wp:effectExtent l="0" t="0" r="0" b="1905"/>
            <wp:docPr id="155062339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0623394" name="图片 4"/>
                    <pic:cNvPicPr>
                      <a:picLocks noChangeAspect="1" noChangeArrowheads="1"/>
                    </pic:cNvPicPr>
                  </pic:nvPicPr>
                  <pic:blipFill>
                    <a:blip r:embed="rId8" cstate="print">
                      <a:extLst>
                        <a:ext uri="{28A0092B-C50C-407E-A947-70E740481C1C}">
                          <a14:useLocalDpi xmlns:a14="http://schemas.microsoft.com/office/drawing/2010/main" val="0"/>
                        </a:ext>
                      </a:extLst>
                    </a:blip>
                    <a:srcRect l="4907" t="20775" r="5867" b="25332"/>
                    <a:stretch>
                      <a:fillRect/>
                    </a:stretch>
                  </pic:blipFill>
                  <pic:spPr>
                    <a:xfrm>
                      <a:off x="0" y="0"/>
                      <a:ext cx="2271287" cy="502820"/>
                    </a:xfrm>
                    <a:prstGeom prst="rect">
                      <a:avLst/>
                    </a:prstGeom>
                    <a:noFill/>
                    <a:ln>
                      <a:noFill/>
                    </a:ln>
                  </pic:spPr>
                </pic:pic>
              </a:graphicData>
            </a:graphic>
          </wp:inline>
        </w:drawing>
      </w:r>
    </w:p>
    <w:p w14:paraId="77C0F334">
      <w:pPr>
        <w:ind w:firstLine="420" w:firstLineChars="200"/>
        <w:rPr>
          <w:rFonts w:hint="eastAsia"/>
        </w:rPr>
      </w:pPr>
      <w:r>
        <w:rPr>
          <w:rFonts w:hint="eastAsia"/>
        </w:rPr>
        <w:t>Zacurate 是一家专注于个人健康监测设备研发与消费级医疗电子产品制造的企业，其核心业务围绕指尖式生理监测仪器的设计、生产与质量管控展开，重点强调产品的可靠性、用户可及性与易用化体验。企业在产品开发过程中以功能稳定性与测量一致性为核心目标，通过标准化生产流程、组件可靠性验证以及多轮性能测试，确保终端产品能够满足家庭健康监测、运动场景以及通用非临床环境的使用需求。同时，zacurate 注重消费者教育与产品可用性设计，在产品结构、操作逻辑与信息显示方式上突出“直观、简洁、快速反馈”，使非专业用户亦可轻松完成生理参数监测；企业还通过配套配件、售后支持与技术咨询等延伸服务，形成围绕个人健康监测设备的完整产品与服务体系。</w:t>
      </w:r>
    </w:p>
    <w:p w14:paraId="4FAF1D98">
      <w:pPr>
        <w:ind w:firstLine="420" w:firstLineChars="200"/>
        <w:rPr>
          <w:rFonts w:hint="eastAsia"/>
        </w:rPr>
      </w:pPr>
      <w:r>
        <w:rPr>
          <w:rFonts w:hint="eastAsia"/>
        </w:rPr>
        <w:t>围绕脉搏血氧仪产品线，Z</w:t>
      </w:r>
      <w:r>
        <w:t xml:space="preserve">acurate </w:t>
      </w:r>
      <w:r>
        <w:rPr>
          <w:rFonts w:hint="eastAsia"/>
        </w:rPr>
        <w:t>以指尖式脉搏血氧仪为核心技术载体，持续开展在血氧饱和度（</w:t>
      </w:r>
      <w:r>
        <w:t>SpO₂</w:t>
      </w:r>
      <w:r>
        <w:rPr>
          <w:rFonts w:hint="eastAsia"/>
        </w:rPr>
        <w:t>）与脉搏率监测领域的结构优化与算法改进，重点提升设备在不同手指尺寸、环境光条件和日常场景中的适配性与读数稳定性。其产品普遍采用弹簧夹指结构与非侵入式光学测量方式，结合大尺寸数显界面，清晰呈现血氧饱和度、脉搏率及脉搏强度等关键指标，覆盖从非处方场景下的日常自我监测，到处方级型号用于更高精度与临床相关监测需求的产品层级布局。</w:t>
      </w:r>
      <w:r>
        <w:t xml:space="preserve">zacurate </w:t>
      </w:r>
      <w:r>
        <w:rPr>
          <w:rFonts w:hint="eastAsia"/>
        </w:rPr>
        <w:t>在该产品领域强调材料安全性与佩戴舒适度，例如采用防过敏硅胶指腔、耐用外壳与便携式结构，同时提供保护套、挂绳、电池等配套方案，使产品既具备功能稳定性，又兼顾长期使用体验，从而在消费级脉搏血氧仪市场中形成具有辨识度的产品优势与品牌定位。</w:t>
      </w:r>
    </w:p>
    <w:p w14:paraId="07863AC9">
      <w:pPr>
        <w:ind w:firstLine="420" w:firstLineChars="200"/>
        <w:rPr>
          <w:rFonts w:hint="eastAsia"/>
        </w:rPr>
      </w:pPr>
      <w:r>
        <w:rPr>
          <w:rFonts w:hint="eastAsia"/>
        </w:rPr>
        <w:t>非处方（</w:t>
      </w:r>
      <w:r>
        <w:t>OTC</w:t>
      </w:r>
      <w:r>
        <w:rPr>
          <w:rFonts w:hint="eastAsia"/>
        </w:rPr>
        <w:t>）版</w:t>
      </w:r>
      <w:r>
        <w:t>Zacurate 500DL Pro Series</w:t>
      </w:r>
      <w:r>
        <w:rPr>
          <w:rFonts w:hint="eastAsia"/>
        </w:rPr>
        <w:t>是一款便携式、非侵入式的指尖脉搏血氧仪，专为日常健康监测、运动与航空等场景设计，适合非医疗专业人员自行使用。设备采用弹簧式夹指设计，操作简便：将手指插入指腔并按下启动按钮，即可在约</w:t>
      </w:r>
      <w:r>
        <w:t xml:space="preserve"> 10 </w:t>
      </w:r>
      <w:r>
        <w:rPr>
          <w:rFonts w:hint="eastAsia"/>
        </w:rPr>
        <w:t>秒内快速测量并在大尺寸</w:t>
      </w:r>
      <w:r>
        <w:t xml:space="preserve"> LED </w:t>
      </w:r>
      <w:r>
        <w:rPr>
          <w:rFonts w:hint="eastAsia"/>
        </w:rPr>
        <w:t>显示屏上清晰显示血氧饱和度（</w:t>
      </w:r>
      <w:r>
        <w:t>SpO₂</w:t>
      </w:r>
      <w:r>
        <w:rPr>
          <w:rFonts w:hint="eastAsia"/>
        </w:rPr>
        <w:t>）、脉搏率（</w:t>
      </w:r>
      <w:r>
        <w:t>Pulse Rate</w:t>
      </w:r>
      <w:r>
        <w:rPr>
          <w:rFonts w:hint="eastAsia"/>
        </w:rPr>
        <w:t>）及脉搏强度柱状图。它具备高达</w:t>
      </w:r>
      <w:r>
        <w:t xml:space="preserve"> 100 % SpO₂</w:t>
      </w:r>
      <w:r>
        <w:rPr>
          <w:rFonts w:hint="eastAsia"/>
        </w:rPr>
        <w:t>显示范围，测量精度在常见使用条件下稳定可靠（约</w:t>
      </w:r>
      <w:r>
        <w:t xml:space="preserve"> ±2%</w:t>
      </w:r>
      <w:r>
        <w:rPr>
          <w:rFonts w:hint="eastAsia"/>
        </w:rPr>
        <w:t>），指腔采用高质量无过敏硅胶材料，佩戴舒适，适配多种指型，同时附带电池、硅胶保护套和挂绳方便携带。该型号通过</w:t>
      </w:r>
      <w:r>
        <w:t xml:space="preserve"> CE </w:t>
      </w:r>
      <w:r>
        <w:rPr>
          <w:rFonts w:hint="eastAsia"/>
        </w:rPr>
        <w:t>和</w:t>
      </w:r>
      <w:r>
        <w:t xml:space="preserve"> FDA </w:t>
      </w:r>
      <w:r>
        <w:rPr>
          <w:rFonts w:hint="eastAsia"/>
        </w:rPr>
        <w:t>相关标准设计，用于一般健康监测、运动表现追踪和户外活动等场景，但不具备医疗诊断用途；处方（</w:t>
      </w:r>
      <w:r>
        <w:t>Medical</w:t>
      </w:r>
      <w:r>
        <w:rPr>
          <w:rFonts w:hint="eastAsia"/>
        </w:rPr>
        <w:t>）版对比：</w:t>
      </w:r>
      <w:r>
        <w:t xml:space="preserve"> Zacurate 500DL‑M</w:t>
      </w:r>
      <w:r>
        <w:rPr>
          <w:rFonts w:hint="eastAsia"/>
        </w:rPr>
        <w:t>非处方(OTC)脉搏血氧仪：处方版脉搏血氧仪在功能上同样可测量血氧饱和度（</w:t>
      </w:r>
      <w:r>
        <w:t>SpO₂</w:t>
      </w:r>
      <w:r>
        <w:rPr>
          <w:rFonts w:hint="eastAsia"/>
        </w:rPr>
        <w:t>）和脉搏率，但其设计和用途面向医疗环境，如医院、诊所、长期护理或家庭医疗服务等临床场景，通常需要医疗专业人员提供处方购买和使用。该版本在精度、校准和监管合规性方面更贴近医疗器械级标准，适合需临床参考或医疗监测的用户；而 OTC 版本则更适合一般健康自我监测与运动追踪用途。</w:t>
      </w:r>
    </w:p>
    <w:p w14:paraId="3A6B479C">
      <w:pPr>
        <w:pStyle w:val="4"/>
      </w:pPr>
      <w:r>
        <w:rPr>
          <w:rFonts w:hint="eastAsia"/>
        </w:rPr>
        <w:t>2.2. Nonin Medical</w:t>
      </w:r>
    </w:p>
    <w:p w14:paraId="62D7FF69">
      <w:r>
        <w:rPr>
          <w:rFonts w:hint="eastAsia"/>
        </w:rPr>
        <w:drawing>
          <wp:inline distT="0" distB="0" distL="0" distR="0">
            <wp:extent cx="2079625" cy="424180"/>
            <wp:effectExtent l="0" t="0" r="0" b="0"/>
            <wp:docPr id="1609794548"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09794548" name="图片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a:xfrm>
                      <a:off x="0" y="0"/>
                      <a:ext cx="2113635" cy="431354"/>
                    </a:xfrm>
                    <a:prstGeom prst="rect">
                      <a:avLst/>
                    </a:prstGeom>
                    <a:noFill/>
                  </pic:spPr>
                </pic:pic>
              </a:graphicData>
            </a:graphic>
          </wp:inline>
        </w:drawing>
      </w:r>
    </w:p>
    <w:p w14:paraId="02E791DD">
      <w:pPr>
        <w:ind w:firstLine="420" w:firstLineChars="200"/>
        <w:rPr>
          <w:rFonts w:hint="eastAsia"/>
        </w:rPr>
      </w:pPr>
      <w:r>
        <w:rPr>
          <w:rFonts w:hint="eastAsia"/>
        </w:rPr>
        <w:t>Nonin Medical 是一家专注于非侵入式患者监测技术研发、设计与生产的企业，其核心业务围绕临床与个人健康应用场景中的专业级传感、信号处理与设备工程展开，覆盖医院、急救、居家护理、航空及科研等多元使用环境。公司在产品设计过程中注重硬件与软件协同优化，致力于在多样化人群和真实应用条件下实现性能一致性，强调在高要求护理环境中的测量准确性、可用性与耐用性。通过一体化产品开发流程、合规监管体系以及与临床人员、系统集成商和医疗器械合作伙伴的长期协作，Nonin Medical 将其解决方案定位为医疗与监测生态系统中的可靠组成部分，既支持设备独立应用，也能够连接数字健康平台、远程监测项目和临床工作流程系统。</w:t>
      </w:r>
    </w:p>
    <w:p w14:paraId="35CF63B6">
      <w:pPr>
        <w:ind w:firstLine="420" w:firstLineChars="200"/>
        <w:rPr>
          <w:rFonts w:hint="eastAsia"/>
        </w:rPr>
      </w:pPr>
      <w:r>
        <w:rPr>
          <w:rFonts w:hint="eastAsia"/>
        </w:rPr>
        <w:t>在脉搏血氧监测产品领域，</w:t>
      </w:r>
      <w:r>
        <w:t xml:space="preserve">Nonin Medical </w:t>
      </w:r>
      <w:r>
        <w:rPr>
          <w:rFonts w:hint="eastAsia"/>
        </w:rPr>
        <w:t>围绕其专有光学技术与信号算法，开发覆盖可穿戴式、指尖式、手持式及传感器型等多类别的脉搏血氧仪产品组合，旨在在不同肤色、灌注水平、运动状态及环境光条件下提供稳定的血氧饱和度（</w:t>
      </w:r>
      <w:r>
        <w:t>SpO₂</w:t>
      </w:r>
      <w:r>
        <w:rPr>
          <w:rFonts w:hint="eastAsia"/>
        </w:rPr>
        <w:t>）与脉搏率测量结果。其产品采用符合人体工程学的传感器结构与高可视化显示界面，并配置引导式反馈机制以支持正确佩戴与信号质量控制，同时部分型号支持无线数据传输、趋势分析与患者监测系统集成功能。</w:t>
      </w:r>
      <w:r>
        <w:t xml:space="preserve">Nonin Medical </w:t>
      </w:r>
      <w:r>
        <w:rPr>
          <w:rFonts w:hint="eastAsia"/>
        </w:rPr>
        <w:t>同时提供适用于个人与家庭自我监测的非处方脉搏血氧仪，以及用于医疗诊疗与护理管理场景的处方级临床脉搏血氧仪，从而形成覆盖消费者健康、远程患者监测与专业医疗环境的产品布局。</w:t>
      </w:r>
    </w:p>
    <w:p w14:paraId="69BB0190">
      <w:pPr>
        <w:ind w:firstLine="420" w:firstLineChars="200"/>
        <w:rPr>
          <w:rFonts w:hint="eastAsia"/>
        </w:rPr>
      </w:pPr>
      <w:r>
        <w:t xml:space="preserve">Nonin TruO2 OTC Wireless Fingertip Pulse Oximeter </w:t>
      </w:r>
      <w:r>
        <w:rPr>
          <w:rFonts w:hint="eastAsia"/>
        </w:rPr>
        <w:t>是一款经过认证的FDA可穿戴脉搏血氧仪，旨在为多类用户与应用条件提供可靠的医疗级血氧饱和度（</w:t>
      </w:r>
      <w:r>
        <w:t>SpO₂</w:t>
      </w:r>
      <w:r>
        <w:rPr>
          <w:rFonts w:hint="eastAsia"/>
        </w:rPr>
        <w:t>）与脉搏率监测能力。该产品基于</w:t>
      </w:r>
      <w:r>
        <w:t xml:space="preserve"> Nonin Medical </w:t>
      </w:r>
      <w:r>
        <w:rPr>
          <w:rFonts w:hint="eastAsia"/>
        </w:rPr>
        <w:t>在临床、患者护理和军用等领域长期应用的先进脉搏血氧技术而构建，能够在不同肤色与灌注水平条件下提供准确读数，从而回应传统脉搏血氧仪在人群适配性方面的已知差异问题。其指尖式结构与直观显示界面便于用户快速完成测量，并通过内置反馈机制帮助确保佩戴位置与信号质量。作为一款非处方脉搏血氧仪，该设备获得美国食品药品监督管理局批准，可在无需处方的前提下用于家庭与个人健康监测，同时支持与兼容应用程序进行无线连接，实现数据记录、共享与跟踪。相较之下，处方（医疗）版本的可穿戴或指尖式脉搏血氧仪则面向医院、诊所或长期护理等临床环境，并在性能规格、校准机制与合规要求上更加侧重于支持医疗决策与临床诊断；而 OTC 版本则主要服务于非临床场景下的日常自我监测与健康管理需求。</w:t>
      </w:r>
    </w:p>
    <w:p w14:paraId="4F0B2757">
      <w:pPr>
        <w:pStyle w:val="4"/>
      </w:pPr>
      <w:r>
        <w:rPr>
          <w:rFonts w:hint="eastAsia"/>
        </w:rPr>
        <w:t xml:space="preserve">2.3. </w:t>
      </w:r>
      <w:r>
        <w:t>Masimo</w:t>
      </w:r>
    </w:p>
    <w:p w14:paraId="203C93B5">
      <w:r>
        <w:rPr>
          <w:rFonts w:hint="eastAsia"/>
        </w:rPr>
        <w:drawing>
          <wp:inline distT="0" distB="0" distL="0" distR="0">
            <wp:extent cx="1388745" cy="589915"/>
            <wp:effectExtent l="0" t="0" r="1905" b="635"/>
            <wp:docPr id="552450560"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2450560" name="图片 2"/>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a:xfrm>
                      <a:off x="0" y="0"/>
                      <a:ext cx="1407371" cy="598132"/>
                    </a:xfrm>
                    <a:prstGeom prst="rect">
                      <a:avLst/>
                    </a:prstGeom>
                    <a:noFill/>
                  </pic:spPr>
                </pic:pic>
              </a:graphicData>
            </a:graphic>
          </wp:inline>
        </w:drawing>
      </w:r>
    </w:p>
    <w:p w14:paraId="718B0C5F">
      <w:pPr>
        <w:ind w:firstLine="420" w:firstLineChars="200"/>
        <w:rPr>
          <w:rFonts w:hint="eastAsia"/>
        </w:rPr>
      </w:pPr>
      <w:r>
        <w:rPr>
          <w:rFonts w:hint="eastAsia"/>
        </w:rPr>
        <w:t>Masimo 是一家以技术创新为驱动的医疗器械与数字健康企业，其业务重点围绕非侵入式监测解决方案、患者护理互联平台以及集成式临床智能系统的研发与应用展开，覆盖医院、居家护理、急救与远程监测等多种使用环境。公司通过将先进的信号处理技术、传感器创新与软件分析能力相结合，旨在提升生理监测在真实应用场景中的可靠性与可用性，尤其针对运动干扰、低灌注以及不同人群特征等复杂条件。通过与临床医生、医疗系统合作伙伴及设备制造商的长期协作，Masimo 将其技术定位为医疗服务体系中的重要基础能力，既支持独立设备运行，也支持网络化监测架构、与医院信息系统的数据交换以及为护理团队提供更及时与更充分决策依据的数字化工具。</w:t>
      </w:r>
    </w:p>
    <w:p w14:paraId="7E667D96">
      <w:pPr>
        <w:ind w:firstLine="420" w:firstLineChars="200"/>
        <w:rPr>
          <w:rFonts w:hint="eastAsia"/>
        </w:rPr>
      </w:pPr>
      <w:r>
        <w:rPr>
          <w:rFonts w:hint="eastAsia"/>
        </w:rPr>
        <w:t>在脉搏血氧监测产品线方面，</w:t>
      </w:r>
      <w:r>
        <w:t xml:space="preserve">Masimo </w:t>
      </w:r>
      <w:r>
        <w:rPr>
          <w:rFonts w:hint="eastAsia"/>
        </w:rPr>
        <w:t>设计并生产多类型可穿戴式、指尖式、手持式及床旁脉搏血氧仪产品，这些设备基于其专有的</w:t>
      </w:r>
      <w:r>
        <w:t xml:space="preserve"> Signal Extraction Technology (SET®) </w:t>
      </w:r>
      <w:r>
        <w:rPr>
          <w:rFonts w:hint="eastAsia"/>
        </w:rPr>
        <w:t>及相关算法研发，旨在在复杂临床环境与日常使用条件下，提供稳定而准确的血氧饱和度（</w:t>
      </w:r>
      <w:r>
        <w:t>SpO₂</w:t>
      </w:r>
      <w:r>
        <w:rPr>
          <w:rFonts w:hint="eastAsia"/>
        </w:rPr>
        <w:t>）、脉搏率、灌注指数以及相关生理参数的测量结果。其产品强调符合人体工学的传感器设计、直观的用户界面与清晰的生理信息显示，并在部分型号中集成无线连接与数据趋势分析功能，以支持远程监测流程和扩展型健康管理应用。</w:t>
      </w:r>
      <w:r>
        <w:t xml:space="preserve">Masimo </w:t>
      </w:r>
      <w:r>
        <w:rPr>
          <w:rFonts w:hint="eastAsia"/>
        </w:rPr>
        <w:t>的产品覆盖用于个人与家庭自我监测的 Over-the-counter Pulse Oximeters，以及面向专业医疗环境的处方级与临床型脉搏血氧仪，从而在消费者健康应用与急慢性护理场景中的高级监测需求之间建立起产品衔接与功能延展。</w:t>
      </w:r>
    </w:p>
    <w:p w14:paraId="7853168B">
      <w:pPr>
        <w:ind w:firstLine="420" w:firstLineChars="200"/>
        <w:rPr>
          <w:rFonts w:hint="eastAsia"/>
        </w:rPr>
      </w:pPr>
      <w:r>
        <w:t xml:space="preserve">Masimo MightySat Rx </w:t>
      </w:r>
      <w:r>
        <w:rPr>
          <w:rFonts w:hint="eastAsia"/>
        </w:rPr>
        <w:t>是一款FDA可穿戴脉搏血氧仪，将经过临床验证的</w:t>
      </w:r>
      <w:r>
        <w:t xml:space="preserve"> Masimo Signal Extraction Technology® (SET®) </w:t>
      </w:r>
      <w:r>
        <w:rPr>
          <w:rFonts w:hint="eastAsia"/>
        </w:rPr>
        <w:t>与直观的指尖式结构和触控显示界面相结合，用于对动脉血氧饱和度（</w:t>
      </w:r>
      <w:r>
        <w:t>SpO₂</w:t>
      </w:r>
      <w:r>
        <w:rPr>
          <w:rFonts w:hint="eastAsia"/>
        </w:rPr>
        <w:t>）、脉搏率（</w:t>
      </w:r>
      <w:r>
        <w:t>PR</w:t>
      </w:r>
      <w:r>
        <w:rPr>
          <w:rFonts w:hint="eastAsia"/>
        </w:rPr>
        <w:t>）、灌注指数（</w:t>
      </w:r>
      <w:r>
        <w:t>Pi</w:t>
      </w:r>
      <w:r>
        <w:rPr>
          <w:rFonts w:hint="eastAsia"/>
        </w:rPr>
        <w:t>）以及可选的搏动变异指数（</w:t>
      </w:r>
      <w:r>
        <w:t>PVi®</w:t>
      </w:r>
      <w:r>
        <w:rPr>
          <w:rFonts w:hint="eastAsia"/>
        </w:rPr>
        <w:t>）和基于容积描记信号的呼吸率（</w:t>
      </w:r>
      <w:r>
        <w:t>RRp®</w:t>
      </w:r>
      <w:r>
        <w:rPr>
          <w:rFonts w:hint="eastAsia"/>
        </w:rPr>
        <w:t>）等关键生理参数进行快速、可靠的非侵入式即时监测，测量结果可在数秒内于高可读性</w:t>
      </w:r>
      <w:r>
        <w:t xml:space="preserve"> OLED </w:t>
      </w:r>
      <w:r>
        <w:rPr>
          <w:rFonts w:hint="eastAsia"/>
        </w:rPr>
        <w:t>显示界面上清晰呈现，并可在部分型号上通过蓝牙无线传输至兼容移动应用以实现趋势分析与数据共享。该设备采用与众多领先医院广泛应用的同类技术，旨在在运动与低灌注条件下仍能提供准确测量，同时在获得监管许可的前提下以非处方形式向消费者提供，使用户能够在家庭或移动场景中开展日常</w:t>
      </w:r>
      <w:r>
        <w:t xml:space="preserve"> SpO₂ </w:t>
      </w:r>
      <w:r>
        <w:rPr>
          <w:rFonts w:hint="eastAsia"/>
        </w:rPr>
        <w:t>与脉搏监测并获得医疗级性能；相较之下，处方（医疗）版本的脉搏血氧仪通常用于医院、诊所或长期护理等临床环境，并在性能规格、校准机制与合规要求方面更加面向诊断支持与临床决策，而</w:t>
      </w:r>
      <w:r>
        <w:t xml:space="preserve"> MightySat Rx </w:t>
      </w:r>
      <w:r>
        <w:rPr>
          <w:rFonts w:hint="eastAsia"/>
        </w:rPr>
        <w:t>的非处方版本则更侧重于可获得性高、可靠性强的自我监测与一般健康管理应用需求。</w:t>
      </w:r>
    </w:p>
    <w:p w14:paraId="0F086737">
      <w:pPr>
        <w:pStyle w:val="4"/>
      </w:pPr>
      <w:bookmarkStart w:id="1" w:name="_Hlk218006767"/>
      <w:r>
        <w:rPr>
          <w:rFonts w:hint="eastAsia"/>
        </w:rPr>
        <w:t xml:space="preserve">2.4. </w:t>
      </w:r>
      <w:bookmarkStart w:id="2" w:name="_Hlk218006786"/>
      <w:r>
        <w:t>Viatom Technology</w:t>
      </w:r>
      <w:bookmarkEnd w:id="2"/>
    </w:p>
    <w:p w14:paraId="4BEB9B0C">
      <w:pPr>
        <w:rPr>
          <w:rFonts w:hint="eastAsia"/>
        </w:rPr>
      </w:pPr>
      <w:r>
        <w:rPr>
          <w:rFonts w:hint="eastAsia"/>
        </w:rPr>
        <w:drawing>
          <wp:inline distT="0" distB="0" distL="0" distR="0">
            <wp:extent cx="1972310" cy="744220"/>
            <wp:effectExtent l="0" t="0" r="0" b="0"/>
            <wp:docPr id="52773300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7733003" name="图片 3"/>
                    <pic:cNvPicPr>
                      <a:picLocks noChangeAspect="1" noChangeArrowheads="1"/>
                    </pic:cNvPicPr>
                  </pic:nvPicPr>
                  <pic:blipFill>
                    <a:blip r:embed="rId11" cstate="print">
                      <a:extLst>
                        <a:ext uri="{28A0092B-C50C-407E-A947-70E740481C1C}">
                          <a14:useLocalDpi xmlns:a14="http://schemas.microsoft.com/office/drawing/2010/main" val="0"/>
                        </a:ext>
                      </a:extLst>
                    </a:blip>
                    <a:srcRect l="5760" t="18390" r="6305" b="23454"/>
                    <a:stretch>
                      <a:fillRect/>
                    </a:stretch>
                  </pic:blipFill>
                  <pic:spPr>
                    <a:xfrm>
                      <a:off x="0" y="0"/>
                      <a:ext cx="1993554" cy="752769"/>
                    </a:xfrm>
                    <a:prstGeom prst="rect">
                      <a:avLst/>
                    </a:prstGeom>
                    <a:noFill/>
                    <a:ln>
                      <a:noFill/>
                    </a:ln>
                  </pic:spPr>
                </pic:pic>
              </a:graphicData>
            </a:graphic>
          </wp:inline>
        </w:drawing>
      </w:r>
    </w:p>
    <w:bookmarkEnd w:id="1"/>
    <w:p w14:paraId="764CFD23">
      <w:pPr>
        <w:ind w:firstLine="420" w:firstLineChars="200"/>
        <w:rPr>
          <w:rFonts w:hint="eastAsia"/>
        </w:rPr>
      </w:pPr>
      <w:r>
        <w:rPr>
          <w:rFonts w:hint="eastAsia"/>
        </w:rPr>
        <w:t>Viatom Technology 是一家专注于非侵入式健康监测设备与智能数字健康解决方案研发和制造的医疗科技企业，其业务重点围绕可穿戴生理监测、信号采集硬件以及配套软件平台展开，用于支持覆盖居家护理、健康管理、睡眠监测和远程医疗环境中的长期个人与远程健康管理场景。公司强调小型化设备工程设计、符合人体工学的工业设计以及一体化数据分析能力，使生理监测在日常生活情境中具备持续性与易用性，同时重视法规合规性、可靠性验证以及与移动应用和云端数据平台的互联互通，以支持扩展监测应用、用户参与以及在适用场景下由临床人员参与的结果审阅流程。</w:t>
      </w:r>
    </w:p>
    <w:p w14:paraId="2240341F">
      <w:pPr>
        <w:ind w:firstLine="420" w:firstLineChars="200"/>
        <w:rPr>
          <w:rFonts w:hint="eastAsia"/>
        </w:rPr>
      </w:pPr>
      <w:r>
        <w:rPr>
          <w:rFonts w:hint="eastAsia"/>
        </w:rPr>
        <w:t>在脉搏血氧监测产品线方面，</w:t>
      </w:r>
      <w:r>
        <w:t xml:space="preserve">Viatom Technology </w:t>
      </w:r>
      <w:r>
        <w:rPr>
          <w:rFonts w:hint="eastAsia"/>
        </w:rPr>
        <w:t>设计并生产多类型可穿戴式、腕戴式及指尖式脉搏血氧仪，这些产品将光学传感技术与专有算法相结合，旨在于日常活动及睡眠监测条件下（包括低活动及夜间环境）提供稳定的血氧饱和度（</w:t>
      </w:r>
      <w:r>
        <w:t>SpO₂</w:t>
      </w:r>
      <w:r>
        <w:rPr>
          <w:rFonts w:hint="eastAsia"/>
        </w:rPr>
        <w:t>）、脉搏率及相关指标测量。公司的设备通常采用轻量化可穿戴结构、指环式或指尖式传感器，配备震动或阈值告警功能，并通过蓝牙连接至配套应用，用于趋势可视化、数据记录和长期健康追踪。</w:t>
      </w:r>
      <w:r>
        <w:t xml:space="preserve">Viatom Technology </w:t>
      </w:r>
      <w:r>
        <w:rPr>
          <w:rFonts w:hint="eastAsia"/>
        </w:rPr>
        <w:t>的产品覆盖应用于个人自我监测与消费者健康用途的非处方(OTC)脉搏血氧仪，同时也包括与临床或处方指导型监测需求相适配的型号，从而形成一套将消费者健康监测与扩展观察及专业支持应用情境相衔接的产品体系，服务于更广泛的数字健康与远程监测生态。</w:t>
      </w:r>
    </w:p>
    <w:p w14:paraId="585784AF">
      <w:pPr>
        <w:ind w:firstLine="420" w:firstLineChars="200"/>
      </w:pPr>
      <w:r>
        <w:t xml:space="preserve">Viatom Checkme O2 </w:t>
      </w:r>
      <w:r>
        <w:rPr>
          <w:rFonts w:hint="eastAsia"/>
        </w:rPr>
        <w:t>腕戴式脉搏血氧仪是一款</w:t>
      </w:r>
      <w:r>
        <w:t xml:space="preserve"> FDA</w:t>
      </w:r>
      <w:r>
        <w:rPr>
          <w:rFonts w:hint="eastAsia"/>
        </w:rPr>
        <w:t>可穿戴脉搏血氧仪，旨在通过舒适、易于佩戴的腕戴结构及专利指环式传感器，在白天或夜间持续、非侵入式监测血氧饱和度（</w:t>
      </w:r>
      <w:r>
        <w:t>SpO₂</w:t>
      </w:r>
      <w:r>
        <w:rPr>
          <w:rFonts w:hint="eastAsia"/>
        </w:rPr>
        <w:t>）、脉搏率及运动状态；该传感器能够稳固佩戴而不产生指部压迫，并在血氧水平低于预设阈值时提供震动告警，以帮助用户识别并关注可能与睡眠呼吸相关问题等低氧事件风险。</w:t>
      </w:r>
      <w:r>
        <w:t>Checkme O2</w:t>
      </w:r>
      <w:r>
        <w:rPr>
          <w:rFonts w:hint="eastAsia"/>
        </w:rPr>
        <w:t>通过美国食品药品监督管理局认证并具备</w:t>
      </w:r>
      <w:r>
        <w:t xml:space="preserve"> CE </w:t>
      </w:r>
      <w:r>
        <w:rPr>
          <w:rFonts w:hint="eastAsia"/>
        </w:rPr>
        <w:t>认证，可支持约</w:t>
      </w:r>
      <w:r>
        <w:t xml:space="preserve"> 10 </w:t>
      </w:r>
      <w:r>
        <w:rPr>
          <w:rFonts w:hint="eastAsia"/>
        </w:rPr>
        <w:t>小时的延时监测，并通过蓝牙连接至配套应用实现实时数据记录与追踪，在</w:t>
      </w:r>
      <w:r>
        <w:t xml:space="preserve"> OLED</w:t>
      </w:r>
      <w:r>
        <w:rPr>
          <w:rFonts w:hint="eastAsia"/>
        </w:rPr>
        <w:t>屏幕上显示血氧与脉搏指标，同时提供可调节的告警设置以满足个体化使用需求。作为一款非处方(OTC)脉搏血氧仪，该设备可在无需处方的情况下，供消费者直接用于一般健康与保健监测、睡眠追踪及日常</w:t>
      </w:r>
      <w:r>
        <w:t xml:space="preserve"> SpO₂/</w:t>
      </w:r>
      <w:r>
        <w:rPr>
          <w:rFonts w:hint="eastAsia"/>
        </w:rPr>
        <w:t>脉搏评估；相比之下，处方（医疗）版本的可穿戴或腕戴式脉搏血氧仪通常用于医院、诊所或长期护理等临床环境，并在监管合规性、校准机制与功能规格方面更侧重支持医疗决策与诊断用途，而</w:t>
      </w:r>
      <w:r>
        <w:t xml:space="preserve"> Checkme O2</w:t>
      </w:r>
      <w:r>
        <w:rPr>
          <w:rFonts w:hint="eastAsia"/>
        </w:rPr>
        <w:t>的</w:t>
      </w:r>
      <w:r>
        <w:t>OTC</w:t>
      </w:r>
      <w:r>
        <w:rPr>
          <w:rFonts w:hint="eastAsia"/>
        </w:rPr>
        <w:t>版本则更强调在非临床长期观察与个人健康认知场景中的便捷性与可获得性自我监测功能。</w:t>
      </w:r>
    </w:p>
    <w:p w14:paraId="5279113B">
      <w:pPr>
        <w:pStyle w:val="3"/>
        <w:rPr>
          <w:rFonts w:hint="eastAsia"/>
        </w:rPr>
      </w:pPr>
      <w:r>
        <w:rPr>
          <w:rFonts w:hint="eastAsia"/>
        </w:rPr>
        <w:t>3. 发展趋势、发展机会、阻碍因素/挑战</w:t>
      </w:r>
    </w:p>
    <w:p w14:paraId="1DACF8D8">
      <w:pPr>
        <w:pStyle w:val="146"/>
        <w:ind w:firstLine="0" w:firstLineChars="0"/>
        <w:jc w:val="left"/>
        <w:rPr>
          <w:lang w:eastAsia="zh-CN"/>
        </w:rPr>
      </w:pPr>
      <w:r>
        <w:rPr>
          <w:rFonts w:hint="eastAsia"/>
          <w:lang w:eastAsia="zh-CN"/>
        </w:rPr>
        <w:t>（1）</w:t>
      </w:r>
      <w:r>
        <w:rPr>
          <w:szCs w:val="21"/>
          <w:lang w:eastAsia="zh-CN"/>
        </w:rPr>
        <w:t xml:space="preserve"> </w:t>
      </w:r>
      <w:r>
        <w:rPr>
          <w:lang w:eastAsia="zh-CN"/>
        </w:rPr>
        <w:t>发展趋势</w:t>
      </w:r>
    </w:p>
    <w:p w14:paraId="7588D9E3">
      <w:pPr>
        <w:pStyle w:val="146"/>
        <w:ind w:firstLine="420"/>
        <w:rPr>
          <w:rFonts w:hint="eastAsia"/>
          <w:lang w:val="en-US" w:eastAsia="zh-CN"/>
        </w:rPr>
      </w:pPr>
      <w:r>
        <w:rPr>
          <w:lang w:val="en-US" w:eastAsia="zh-CN"/>
        </w:rPr>
        <w:t>FDA可穿戴脉搏血氧仪的发展的趋势呈现出日益严格的监管要求、技术融合的加速以及应用场景向医疗级深度拓展的变化。2025年1月，FDA发布了新的指南草案，提出了更高的准确性要求，特别是针对不同肤色人群中的测量偏差问题。新的指南建议显著增加临床研究样本量，并要求测试人群涵盖各种肤色，深色肤色的受试者比例不低于25%。这一举措标志着脉搏血氧仪行业正在快速从“可用”向“公平、可靠”的医疗级标准演进。与此同时，技术创新也在推动产品形态的多样化，传统的指尖夹式设计正在与智能手表、指环、贴片等可穿戴设备相融合，人工智能与多波长光电技术的应用正在成为研发的前沿，这些技术有助于克服肤色差异、运动伪影等干扰，提升测量精准度和鲁棒性。随着技术的不断进步，FDA可穿戴脉搏血氧仪的应用场景也正向医疗级设备拓展，市场正呈现两极分化，一方面是无需审批的消费级设备，另一方面是需要FDA 510(k)等许可的处方级医疗设备。后者不仅能集成到远程患者监测平台，还能够提供临床数据用于治疗指导，明确的报销代码（如美国CPT代码）正在加速其在医疗系统中的采纳与应用。</w:t>
      </w:r>
    </w:p>
    <w:p w14:paraId="73252BB8">
      <w:pPr>
        <w:pStyle w:val="146"/>
        <w:ind w:firstLine="0" w:firstLineChars="0"/>
        <w:rPr>
          <w:lang w:eastAsia="zh-CN"/>
        </w:rPr>
      </w:pPr>
      <w:r>
        <w:rPr>
          <w:rFonts w:hint="eastAsia"/>
          <w:lang w:eastAsia="zh-CN"/>
        </w:rPr>
        <w:t>（2）</w:t>
      </w:r>
      <w:r>
        <w:rPr>
          <w:rFonts w:cs="宋体"/>
          <w:sz w:val="24"/>
          <w:szCs w:val="24"/>
          <w:lang w:eastAsia="zh-CN"/>
        </w:rPr>
        <w:t xml:space="preserve"> </w:t>
      </w:r>
      <w:r>
        <w:rPr>
          <w:lang w:eastAsia="zh-CN"/>
        </w:rPr>
        <w:t>发展机会</w:t>
      </w:r>
    </w:p>
    <w:p w14:paraId="3F852829">
      <w:pPr>
        <w:pStyle w:val="146"/>
        <w:ind w:firstLine="420"/>
        <w:rPr>
          <w:rFonts w:hint="eastAsia"/>
          <w:lang w:val="en-US" w:eastAsia="zh-CN"/>
        </w:rPr>
      </w:pPr>
      <w:r>
        <w:rPr>
          <w:lang w:val="en-US" w:eastAsia="zh-CN"/>
        </w:rPr>
        <w:t>FDA可穿戴脉搏血氧仪的未来发展机会主要体现在慢性病管理与远程医疗、健康公平性需求的满足以及新兴市场的渗透三个方面。随着全球心血管疾病、慢性阻塞性肺疾病等慢性病患者的持续增长，居家连续监测的需求日益加剧，FDA许可的可穿戴血氧仪能够提供长时间、实时的生命体征监测，帮助早期预警并支持慢病管理，从而契合全球医疗体系推动“关口前移、降低成本”的改革方向。此外，当前设备在深色肤色人群、儿童及危重病人群体中的性能不足，导致存在明显的临床需求空白，能够通过严格多样性测试并证明产品跨人群普适性的可穿戴血氧仪，不仅符合监管要求，也能占据一个巨大的差异化市场机会，推动健康公平的实现。与此同时，随着亚太等新兴市场医疗基础设施的建设和健康意识的提升，家用及可穿戴医疗设备市场正在快速增长，在这些地区，具有成本优势、操作简便的FDA许可可穿戴血氧仪有望迅速普及，进一步拓展全球市场份额。</w:t>
      </w:r>
    </w:p>
    <w:p w14:paraId="0BFB8719">
      <w:pPr>
        <w:pStyle w:val="146"/>
        <w:ind w:firstLine="0" w:firstLineChars="0"/>
        <w:rPr>
          <w:lang w:eastAsia="zh-CN"/>
        </w:rPr>
      </w:pPr>
      <w:r>
        <w:rPr>
          <w:rFonts w:hint="eastAsia"/>
          <w:lang w:eastAsia="zh-CN"/>
        </w:rPr>
        <w:t>（3）</w:t>
      </w:r>
      <w:r>
        <w:rPr>
          <w:lang w:eastAsia="zh-CN"/>
        </w:rPr>
        <w:t xml:space="preserve"> 阻碍因素/挑战</w:t>
      </w:r>
    </w:p>
    <w:p w14:paraId="72BEB365">
      <w:pPr>
        <w:pStyle w:val="146"/>
        <w:ind w:firstLine="420"/>
        <w:rPr>
          <w:rFonts w:hint="eastAsia"/>
          <w:lang w:val="en-US" w:eastAsia="zh-CN"/>
        </w:rPr>
      </w:pPr>
      <w:r>
        <w:rPr>
          <w:lang w:val="en-US" w:eastAsia="zh-CN"/>
        </w:rPr>
        <w:t>FDA可穿戴脉搏血氧仪的发展面临着一系列挑战和阻碍因素。首先，提升设备在不同肤色人群中的准确性涉及复杂的技术难题，包括光学设计、算法补偿以及临床验证，这一过程不仅技术难度大，还需要漫长且昂贵的临床研究来满足新的监管指南要求，从而大幅提高了开发成本和时间。其次，监管和法律风险也在增加，尽管FDA的新指南并非强制性要求，但其反映了监管机构的期望，不遵守可能导致产品无法获批。此外，不准确的设备数据已引发多个法律诉讼（例如针对Apple、Medtronic的集体诉讼），这使得厂商面临巨大的声誉和财务风险。第三，数据质量和整合问题也是一大挑战。现有可穿戴设备的数据质量参差不齐，且缺乏统一标准，同时设备数据与医疗机构电子病历系统的整合难度较大，这限制了可穿戴脉搏血氧仪在临床决策中的广泛应用。最后，市场教育与支付障碍仍然存在，医生和患者对可穿戴医疗数据的信任度仍需提升，而保险报销流程和支付方的认可也是产品能够大规模商业化的关键，目前这一体系尚在建设之中。</w:t>
      </w:r>
    </w:p>
    <w:p w14:paraId="18226A2C">
      <w:pPr>
        <w:pStyle w:val="146"/>
        <w:ind w:firstLine="0" w:firstLineChars="0"/>
        <w:rPr>
          <w:lang w:eastAsia="zh-CN"/>
        </w:rPr>
      </w:pPr>
      <w:r>
        <w:rPr>
          <w:rFonts w:hint="eastAsia"/>
          <w:lang w:eastAsia="zh-CN"/>
        </w:rPr>
        <w:t>（4）</w:t>
      </w:r>
      <w:r>
        <w:rPr>
          <w:lang w:eastAsia="zh-CN"/>
        </w:rPr>
        <w:t xml:space="preserve"> 行业的进入壁垒</w:t>
      </w:r>
    </w:p>
    <w:p w14:paraId="029CACF3">
      <w:pPr>
        <w:pStyle w:val="146"/>
        <w:ind w:firstLine="420"/>
        <w:rPr>
          <w:rFonts w:hint="eastAsia"/>
          <w:lang w:val="en-US" w:eastAsia="zh-CN"/>
        </w:rPr>
      </w:pPr>
      <w:r>
        <w:rPr>
          <w:lang w:val="en-US" w:eastAsia="zh-CN"/>
        </w:rPr>
        <w:t>FDA可穿戴脉搏血氧仪行业的进入壁垒较高，主要体现在法规准入、技术与专利、临床证据以及市场渠道等多个方面。首先，获得FDA 510(k)或De Novo等许可需要完成严格的设计控制、生物相容性测试、软件验证及临床试验，这一过程通常需要耗时数年，并且投入大量资金，这使得新进入者面临巨大的时间和财务压力。其次，核心的光学传感技术、抗干扰算法以及为满足新标准而开发的多波长和AI驱动技术通常受到领先企业的专利保护，后进入者很难绕过这些技术壁垒。此外，要建立临床可信度并获得广泛的市场认可，企业必须与顶尖学术机构合作，发表高水平研究论文，并进行大规模、多中心的临床试验，这些学术和临床网络的积累非一日之功。最后，市场和渠道壁垒也相当显著。医疗设备市场依赖成熟的经销商网络以及与大型医院、医疗系统的直接合作，已经建立了品牌声誉和销售渠道的企业（如Medtronic、Masimo、Philips等）占据显著优势，而消费电子巨头（如Apple）凭借其庞大的用户生态和品牌影响力切入市场，使得竞争变得更加激烈。</w:t>
      </w:r>
    </w:p>
    <w:p w14:paraId="762D70D0">
      <w:pPr>
        <w:pStyle w:val="3"/>
        <w:rPr>
          <w:rFonts w:hint="eastAsia"/>
        </w:rPr>
      </w:pPr>
      <w:r>
        <w:rPr>
          <w:rFonts w:hint="eastAsia"/>
        </w:rPr>
        <w:t>4.</w:t>
      </w:r>
      <w:r>
        <w:rPr>
          <w:rFonts w:cs="宋体"/>
          <w:kern w:val="0"/>
          <w:sz w:val="24"/>
          <w:szCs w:val="24"/>
        </w:rPr>
        <w:t xml:space="preserve"> </w:t>
      </w:r>
      <w:r>
        <w:rPr>
          <w:rFonts w:hint="eastAsia"/>
        </w:rPr>
        <w:t>产业链分析</w:t>
      </w:r>
    </w:p>
    <w:p w14:paraId="14CA9DBD">
      <w:pPr>
        <w:pStyle w:val="4"/>
      </w:pPr>
      <w:r>
        <w:rPr>
          <w:rFonts w:hint="eastAsia"/>
        </w:rPr>
        <w:t>4.1. 上游</w:t>
      </w:r>
    </w:p>
    <w:p w14:paraId="647D6E57">
      <w:pPr>
        <w:pStyle w:val="5"/>
        <w:rPr>
          <w:lang w:val="en-US" w:eastAsia="zh-CN"/>
        </w:rPr>
      </w:pPr>
      <w:r>
        <w:rPr>
          <w:rFonts w:hint="eastAsia"/>
          <w:lang w:eastAsia="zh-CN"/>
        </w:rPr>
        <w:t>4.</w:t>
      </w:r>
      <w:r>
        <w:rPr>
          <w:rFonts w:hint="eastAsia"/>
        </w:rPr>
        <w:t>1.</w:t>
      </w:r>
      <w:r>
        <w:rPr>
          <w:rFonts w:hint="eastAsia"/>
          <w:lang w:eastAsia="zh-CN"/>
        </w:rPr>
        <w:t>1.</w:t>
      </w:r>
      <w:r>
        <w:rPr>
          <w:rFonts w:ascii="Segoe UI" w:hAnsi="Segoe UI" w:cs="Segoe UI"/>
          <w:color w:val="0F1115"/>
          <w:sz w:val="21"/>
          <w:szCs w:val="21"/>
          <w:shd w:val="clear" w:color="auto" w:fill="FFFFFF"/>
          <w:lang w:val="en-US" w:eastAsia="zh-CN"/>
        </w:rPr>
        <w:t xml:space="preserve"> </w:t>
      </w:r>
      <w:r>
        <w:rPr>
          <w:lang w:val="en-US" w:eastAsia="zh-CN"/>
        </w:rPr>
        <w:t>传感器与光学元件</w:t>
      </w:r>
      <w:r>
        <w:rPr>
          <w:rFonts w:hint="eastAsia"/>
          <w:lang w:val="en-US" w:eastAsia="zh-CN"/>
        </w:rPr>
        <w:t>——</w:t>
      </w:r>
      <w:r>
        <w:rPr>
          <w:lang w:val="en-US" w:eastAsia="zh-CN"/>
        </w:rPr>
        <w:t>红光/红外LED发射管</w:t>
      </w:r>
      <w:r>
        <w:rPr>
          <w:rFonts w:hint="eastAsia"/>
          <w:lang w:val="en-US" w:eastAsia="zh-CN"/>
        </w:rPr>
        <w:t>、</w:t>
      </w:r>
      <w:r>
        <w:rPr>
          <w:lang w:val="en-US" w:eastAsia="zh-CN"/>
        </w:rPr>
        <w:t>光电接收管（光电二极管）</w:t>
      </w:r>
      <w:r>
        <w:rPr>
          <w:rFonts w:hint="eastAsia"/>
          <w:lang w:val="en-US" w:eastAsia="zh-CN"/>
        </w:rPr>
        <w:t>、</w:t>
      </w:r>
      <w:r>
        <w:rPr>
          <w:lang w:val="en-US" w:eastAsia="zh-CN"/>
        </w:rPr>
        <w:t>柔性光电传感器</w:t>
      </w:r>
    </w:p>
    <w:p w14:paraId="22FE247A">
      <w:pPr>
        <w:ind w:firstLine="420" w:firstLineChars="200"/>
        <w:rPr>
          <w:rFonts w:hint="eastAsia"/>
        </w:rPr>
      </w:pPr>
      <w:r>
        <w:t>传感器与光学元件作为关键上游原材料，对最终设备的性能、准确性和用户体验有直接决定性影响。红光/红外LED发射管 是脉搏血氧仪的核心光源组件，它发射特定波长的光，例如常见采用约 660 nm 红光与 940 nm 近红外波长的双色LED，通过这些光波穿透皮肤与血液组织的不同吸收特性，实现对脉动血流中血氧饱和度（SpO₂）与脉搏的信息获取。LED 发射管的波长精度、光功率输出稳定性和光谱一致性直接影响光信号能够有效穿透组织并被返回接收，这些指标的控制对于保证测量结果的准确性至关重要。高质量的 LED 发射器可在发射过程中减少波长漂移与输出波动，从而改善血氧测量的可靠性。光电接收管（光电二极管） 则作为信号捕获组件，将从人体组织反射或透射回来的光信号转换成电信号，是实现血氧测量的核心检测单元。高灵敏度和低噪声的光电二极管能够在弱光条件下准确捕获反射光的细微变化，有助于提高监测精度和抗干扰能力。光电二极管通常采用PIN 结构以提高响应速度，并结合滤光片与电子放大电路优化信号提取，以适应皮肤、组织与环境光波动带来的挑战。柔性光电传感器 代表着可穿戴脉搏血氧仪发展中的一类创新光学组件，其基于柔性基材（例如热塑性聚氨酯TPU薄膜）制造的传感器可更贴合皮肤表面，提高佩戴舒适性与长时间监测的稳定性。相比传统刚性电路板上的光学组件，柔性光电传感器能够适应人体曲面，减小运动伪影影响，并在连续监测、睡眠监测等应用场景下显著提升数据质量，同时为可穿戴设备的轻薄化与人体工程设计提供支持。由于这些光学元件的性能直接决定了心血管与血氧测量数据的精确度和一致性，因此在</w:t>
      </w:r>
      <w:r>
        <w:rPr>
          <w:rFonts w:hint="eastAsia"/>
        </w:rPr>
        <w:t>FDA可穿戴脉搏血氧仪</w:t>
      </w:r>
      <w:r>
        <w:t>的研发与生产中，高性能红光/红外LED 发射管、高灵敏度光电二极管和先进柔性光电传感器是保证仪器达到医疗级监测标准不可或缺的基础部件。</w:t>
      </w:r>
    </w:p>
    <w:p w14:paraId="5FDCE595">
      <w:pPr>
        <w:pStyle w:val="5"/>
        <w:rPr>
          <w:lang w:val="en-US" w:eastAsia="zh-CN"/>
        </w:rPr>
      </w:pPr>
      <w:r>
        <w:rPr>
          <w:rFonts w:hint="eastAsia"/>
        </w:rPr>
        <w:t>4.1.2.</w:t>
      </w:r>
      <w:r>
        <w:t xml:space="preserve"> </w:t>
      </w:r>
      <w:r>
        <w:rPr>
          <w:lang w:val="en-US"/>
        </w:rPr>
        <w:t>芯片与电子元件</w:t>
      </w:r>
      <w:r>
        <w:rPr>
          <w:rFonts w:hint="eastAsia"/>
          <w:lang w:val="en-US" w:eastAsia="zh-CN"/>
        </w:rPr>
        <w:t>——</w:t>
      </w:r>
      <w:r>
        <w:rPr>
          <w:lang w:val="en-US" w:eastAsia="zh-CN"/>
        </w:rPr>
        <w:t>血氧测量专用芯片</w:t>
      </w:r>
      <w:r>
        <w:rPr>
          <w:rFonts w:hint="eastAsia"/>
          <w:lang w:val="en-US" w:eastAsia="zh-CN"/>
        </w:rPr>
        <w:t>、</w:t>
      </w:r>
      <w:r>
        <w:rPr>
          <w:lang w:val="en-US" w:eastAsia="zh-CN"/>
        </w:rPr>
        <w:t>主控MCU</w:t>
      </w:r>
      <w:r>
        <w:rPr>
          <w:rFonts w:hint="eastAsia"/>
          <w:lang w:val="en-US" w:eastAsia="zh-CN"/>
        </w:rPr>
        <w:t>、</w:t>
      </w:r>
      <w:r>
        <w:rPr>
          <w:lang w:val="en-US" w:eastAsia="zh-CN"/>
        </w:rPr>
        <w:t>蓝牙模块</w:t>
      </w:r>
    </w:p>
    <w:p w14:paraId="40C16F18">
      <w:pPr>
        <w:ind w:firstLine="420" w:firstLineChars="200"/>
        <w:rPr>
          <w:rFonts w:hint="eastAsia"/>
        </w:rPr>
      </w:pPr>
      <w:r>
        <w:t>芯片与电子元件是实现高性能监测、可靠数据计算与实时通信的核心上游原材料，对设备能否达到医疗级别精度与可用性具有关键作用。血氧测量专用芯片 通常将 LED 驱动、光电接收和初步信号处理等功能集成在单一芯片中，该芯片既能驱动特定波长的光源向皮肤发射光信号，又能接收由光电元件捕获的反射或透射信号并进行初步滤波和预处理，这种高度集成化设计极大简化了外围电路，使得设备能够实现更高程度的小型化与低功耗表现，同时为后续复杂算法的运行提供干净且稳定的原始数据源。主控 MCU（微控制器单元） 则负责整个系统的运行管理，它运行血氧测量与信号解算算法、调度硬件资源、控制外围模块以及管理通信流程，在可穿戴血氧仪中平衡低功耗与处理性能是 MCU 设计的核心需求；合适的 MCU 能确保在连续监测过程中稳定执行计算与控制任务，同时不因功耗过高而快速消耗电池，这对于需要全天候佩戴的可穿戴设备至关重要。蓝牙模块，尤其是低功耗蓝牙（BLE）模块，已经成为</w:t>
      </w:r>
      <w:r>
        <w:rPr>
          <w:rFonts w:hint="eastAsia"/>
        </w:rPr>
        <w:t>FDA可穿戴脉搏血氧仪</w:t>
      </w:r>
      <w:r>
        <w:t>的标配通信单元，它实现设备与智能手机或云端平台之间的数据传输，使得测量结果可在配套应用中实时显示、存储和分享，并支持趋势分析与远程监测等功能。低功耗蓝牙的应用不仅能够在保证无线传输可靠性的同时延长电池续航，还为设备在移动健康生态中的互联互通提供标准化支持，这对于用户长期自我监测和临床回顾均具有重要意义。总体来看，这些芯片与电子元件的协同优化不仅促进了可穿戴血氧仪的小型化、智能化与互联化，还为设备满足 FDA 对准确性、稳定性和数据完整性等监管要求提供了坚实的技术基础。</w:t>
      </w:r>
    </w:p>
    <w:p w14:paraId="010EC09D">
      <w:pPr>
        <w:pStyle w:val="5"/>
        <w:rPr>
          <w:lang w:val="en-US" w:eastAsia="zh-CN"/>
        </w:rPr>
      </w:pPr>
      <w:r>
        <w:rPr>
          <w:rFonts w:hint="eastAsia"/>
          <w:lang w:eastAsia="zh-CN"/>
        </w:rPr>
        <w:t>4.1.</w:t>
      </w:r>
      <w:r>
        <w:rPr>
          <w:rFonts w:hint="eastAsia"/>
        </w:rPr>
        <w:t>3.</w:t>
      </w:r>
      <w:r>
        <w:rPr>
          <w:rFonts w:hint="eastAsia"/>
          <w:lang w:eastAsia="zh-CN"/>
        </w:rPr>
        <w:t xml:space="preserve"> </w:t>
      </w:r>
      <w:r>
        <w:rPr>
          <w:lang w:val="en-US" w:eastAsia="zh-CN"/>
        </w:rPr>
        <w:t>柔性材料与结构件</w:t>
      </w:r>
      <w:r>
        <w:rPr>
          <w:rFonts w:hint="eastAsia"/>
          <w:lang w:val="en-US" w:eastAsia="zh-CN"/>
        </w:rPr>
        <w:t>——</w:t>
      </w:r>
      <w:r>
        <w:rPr>
          <w:lang w:val="en-US"/>
        </w:rPr>
        <w:t>柔性基材</w:t>
      </w:r>
      <w:r>
        <w:rPr>
          <w:rFonts w:hint="eastAsia"/>
          <w:lang w:val="en-US" w:eastAsia="zh-CN"/>
        </w:rPr>
        <w:t>、封装材料</w:t>
      </w:r>
    </w:p>
    <w:p w14:paraId="261B77E9">
      <w:pPr>
        <w:ind w:firstLine="420" w:firstLineChars="200"/>
        <w:rPr>
          <w:rFonts w:hint="eastAsia"/>
        </w:rPr>
      </w:pPr>
      <w:r>
        <w:rPr>
          <w:rFonts w:hint="eastAsia"/>
        </w:rPr>
        <w:t>柔性材料与结构件是实现长期可靠佩戴、提高用户舒适度与确保监测稳定性的关键上游原材料，它们对设备的应用性能和用户体验具有直接影响。柔性基材 通常被用作印刷电路的基板和贴合皮肤的衬层，其材料需具备良好的柔韧性、抗撕裂性和适合长期与皮肤接触的生物相容性，这样的材料能够使血氧测量传感器更贴合人体曲面，从而减少因运动或长期佩戴造成的误差，同时显著提升佩戴的舒适性和适应性。柔性基材的选择还需要考虑其在不同温湿度环境中的耐久性与稳定性，以确保在连续监测生命体征如血氧饱和度与脉搏率时保持可靠的机械和电气性能。封装材料 则是用于可穿戴血氧仪外壳、贴片或直接与皮肤接触部位的重要组成部分，其主要功能是保护内部电子元件和传感器，同时必须保证皮肤接触的安全性、透气性及对汗液和皮脂的耐腐蚀性。优质的封装材料能够在日常活动中防止汗液和油脂侵入设备内部，并通过透气设计减少皮肤刺激和不适，从而支持FDA可穿戴脉搏血氧仪在临床和居家监测等长时间使用场景中的可靠性。柔性材料与结构件的优化不仅提升了设备的舒适度和佩戴便利性，还为持续、高质量的生理数据采集提供了基础，是推动可穿戴脉搏血氧仪小型化、舒适化和高适配性发展的核心基础部件。</w:t>
      </w:r>
    </w:p>
    <w:p w14:paraId="431EDD48">
      <w:pPr>
        <w:pStyle w:val="5"/>
        <w:rPr>
          <w:lang w:val="en-US" w:eastAsia="zh-CN"/>
        </w:rPr>
      </w:pPr>
      <w:r>
        <w:rPr>
          <w:rFonts w:hint="eastAsia"/>
          <w:lang w:eastAsia="zh-CN"/>
        </w:rPr>
        <w:t xml:space="preserve">4.1.4. </w:t>
      </w:r>
      <w:r>
        <w:rPr>
          <w:lang w:val="en-US" w:eastAsia="zh-CN"/>
        </w:rPr>
        <w:t>锂电池与保护IC</w:t>
      </w:r>
    </w:p>
    <w:p w14:paraId="4653E82E">
      <w:pPr>
        <w:ind w:firstLine="420" w:firstLineChars="200"/>
        <w:rPr>
          <w:rFonts w:hint="eastAsia"/>
        </w:rPr>
      </w:pPr>
      <w:r>
        <w:t>锂电池与保护IC是确保设备稳定供电、安全运行与用户体验的重要上游原材料，对设备的续航能力、可靠性和整体性能具有直接影响。锂电池是可穿戴脉搏血氧仪的主要能量来源，其能量密度高、体积小、重量轻的特性使得设备能够实现全天候甚至多夜的连续监测，同时维持设备轻便舒适的佩戴体验。高品质的锂电池还需要满足医疗级的安全和可靠性要求，以确保在长时间使用中不会因充放电不当而发生热失控、泄漏等安全隐患。良好的电池性能直接关系到设备的持续工作时间和用户对监测体验的信任，特别是在夜间睡眠监测、慢性病管理或远程医疗场景中，长续航能力是提升用户依从性和临床可用性的关键。保护IC（如DW01+ 等） 则作为锂电池的电源管理核心，负责监控电池的充电、放电状态并实施保护措施，以防止过充、过放、电流过载或短路等情况，保障电池组和整机电路的安全运行。这类保护电路不仅有助于延长锂电池的使用寿命，还能在极端电源条件下保护设备内部敏感电子元件，减少因电源异常导致的数据丢失或测量错误，从而支持</w:t>
      </w:r>
      <w:r>
        <w:rPr>
          <w:rFonts w:hint="eastAsia"/>
        </w:rPr>
        <w:t>FDA可穿戴脉搏血氧仪</w:t>
      </w:r>
      <w:r>
        <w:t>在连续监测和高可靠性要求场景中的稳定工作。综上所述，锂电池与保护IC作为电源系统的核心组成，不仅承担着为设备供能的基础作用，而且通过安全保护和管理功能，为可穿戴脉搏血氧仪在医疗与居家监测中的可靠性、耐久性和用户体验提供了重要技术支撑。</w:t>
      </w:r>
    </w:p>
    <w:p w14:paraId="558EC1BC">
      <w:pPr>
        <w:pStyle w:val="4"/>
      </w:pPr>
      <w:r>
        <w:rPr>
          <w:rFonts w:hint="eastAsia"/>
        </w:rPr>
        <w:t>4.2. 中游</w:t>
      </w:r>
    </w:p>
    <w:p w14:paraId="56E54211">
      <w:pPr>
        <w:pStyle w:val="5"/>
        <w:rPr>
          <w:lang w:eastAsia="zh-CN"/>
        </w:rPr>
      </w:pPr>
      <w:r>
        <w:rPr>
          <w:rFonts w:hint="eastAsia"/>
          <w:lang w:eastAsia="zh-CN"/>
        </w:rPr>
        <w:t>4.2.1.</w:t>
      </w:r>
      <w:r>
        <w:rPr>
          <w:rFonts w:hint="eastAsia"/>
        </w:rPr>
        <w:t xml:space="preserve"> 非处方脉搏血氧仪</w:t>
      </w:r>
    </w:p>
    <w:p w14:paraId="50C80579">
      <w:pPr>
        <w:ind w:firstLine="420" w:firstLineChars="200"/>
        <w:rPr>
          <w:rFonts w:hint="eastAsia"/>
          <w:lang w:val="zh-CN"/>
        </w:rPr>
      </w:pPr>
      <w:r>
        <w:rPr>
          <w:rFonts w:hint="eastAsia"/>
          <w:lang w:val="zh-CN"/>
        </w:rPr>
        <w:t>非处方脉搏血氧仪通常指获得 FDA 医疗器械审批并在适应证中明确标注可 “Over-the-Counter” 使用、可直接面向消费者销售且无需处方的可穿戴脉搏血氧仪，这类产品在监管属性上仍然是医疗器械，与仅作为“健康与健身”功能、未经过 FDA 性能审评的消费级血氧功能不同。FDA 在安全通告中专门指出，其不会审查普通健康与保健类脉搏血氧仪的准确性，同时提醒包括非处方和处方脉搏血氧仪在内的所有设备都存在在循环不良、深色肤色等条件下读数受影响的局限性，因此真正意义上的 FDA 可穿戴非处方血氧仪必须通过 510(k) 等途径证明在既定工况下的安全性和性能后才能获准上市。在产品形态上，代表性企业如 Masimo 和 Nonin 已推出经 FDA 批准的非处方指夹或可穿戴式血氧仪，强调采用与医院端相同或来源一致的血氧技术，并支持通过移动应用实现结果可视化、趋势回顾和数据分享，为成人用户提供在家庭、运动或居家康复情境下的自我监测手段。在行业前景层面，FDA 一方面通过 2021 年安全通告和后续指导文件持续强调不同肤色人群的准确性问题，另一方面在最新草案中提出对用于医疗目的的脉搏血氧仪给出更细化的性能与标签建议，这些动作共同构建出一个更加清晰的合规路径，使符合标准的非处方可穿戴血氧仪可以在保证医疗级质量的前提下，更好地嵌入居家监测和远程健康管理场景，同时借助医疗储蓄账户等支付工具提升消费者可及性。</w:t>
      </w:r>
    </w:p>
    <w:p w14:paraId="379671E9">
      <w:pPr>
        <w:pStyle w:val="5"/>
        <w:rPr>
          <w:lang w:eastAsia="zh-CN"/>
        </w:rPr>
      </w:pPr>
      <w:r>
        <w:rPr>
          <w:rFonts w:hint="eastAsia"/>
          <w:lang w:eastAsia="zh-CN"/>
        </w:rPr>
        <w:t>4.</w:t>
      </w:r>
      <w:r>
        <w:rPr>
          <w:rFonts w:hint="eastAsia"/>
        </w:rPr>
        <w:t>2</w:t>
      </w:r>
      <w:r>
        <w:rPr>
          <w:rFonts w:hint="eastAsia"/>
          <w:lang w:eastAsia="zh-CN"/>
        </w:rPr>
        <w:t>.2. 处方脉搏血氧仪</w:t>
      </w:r>
    </w:p>
    <w:p w14:paraId="3BE310B2">
      <w:pPr>
        <w:ind w:firstLine="420" w:firstLineChars="200"/>
        <w:rPr>
          <w:rFonts w:hint="eastAsia"/>
          <w:lang w:val="zh-CN"/>
        </w:rPr>
      </w:pPr>
      <w:r>
        <w:rPr>
          <w:rFonts w:hint="eastAsia"/>
          <w:lang w:val="zh-CN"/>
        </w:rPr>
        <w:t>FDA可穿戴脉搏血氧仪的处方脉搏血氧仪，是指在标签上限定 “Rx only” 使用、必须在专业医务人员指导或医疗机构体系内应用的可穿戴血氧监测设备，其上市通常通过 510(k) 或 De Novo 路径，以“用于医疗目的”的非侵入式血氧饱和度和脉搏率监测为主要适应证，产品数据可被纳入临床评估、诊疗决策和远程患者监测项目之中。这类设备多以腕表、腕带、贴片、指夹联机模块等形态存在，既可在病房、手术室等场景与床旁监护系统联用，也可通过无线方式接入远程生命体征监测平台，被用作慢性病和急性疾病居家随访的一部分，相关支付政策中已将血氧饱和度和脉搏率列入远程生理监测可计费生命体征之一，为这类处方可穿戴设备在医疗服务流程中的部署提供了明确的报销编码和合规基础。在技术与监管趋势方面，FDA 通过安全通告和 2025 年发布的草案文件，集中讨论了处方血氧仪在深色肤色、低灌注、环境光干扰等条件下的性能差异，并提出更具代表性的临床评价与标签建议，促使厂商围绕多肤色公平性和临床可解释性升级现有产品，这使得具备持续研发能力和临床合作网络的企业在新一轮产品迭代和远程监测业务扩展中处于更有利的位置。</w:t>
      </w:r>
    </w:p>
    <w:p w14:paraId="1971874A">
      <w:pPr>
        <w:pStyle w:val="4"/>
      </w:pPr>
      <w:r>
        <w:rPr>
          <w:rFonts w:hint="eastAsia"/>
        </w:rPr>
        <w:t>4.3. 下游</w:t>
      </w:r>
    </w:p>
    <w:p w14:paraId="6CAC0754">
      <w:pPr>
        <w:pStyle w:val="5"/>
        <w:rPr>
          <w:lang w:val="en-US" w:eastAsia="zh-CN"/>
        </w:rPr>
      </w:pPr>
      <w:r>
        <w:rPr>
          <w:rFonts w:hint="eastAsia"/>
          <w:lang w:eastAsia="zh-CN"/>
        </w:rPr>
        <w:t>4.3.</w:t>
      </w:r>
      <w:r>
        <w:rPr>
          <w:rFonts w:hint="eastAsia"/>
        </w:rPr>
        <w:t>1.</w:t>
      </w:r>
      <w:r>
        <w:rPr>
          <w:rFonts w:cs="Segoe UI"/>
          <w:color w:val="333333"/>
          <w:sz w:val="20"/>
          <w:szCs w:val="20"/>
          <w:shd w:val="clear" w:color="auto" w:fill="FFFFFF"/>
        </w:rPr>
        <w:t xml:space="preserve"> </w:t>
      </w:r>
      <w:r>
        <w:rPr>
          <w:rFonts w:hint="eastAsia"/>
          <w:lang w:val="en-US" w:eastAsia="zh-CN"/>
        </w:rPr>
        <w:t>医疗决策</w:t>
      </w:r>
    </w:p>
    <w:p w14:paraId="79D77D46">
      <w:pPr>
        <w:ind w:firstLine="420" w:firstLineChars="200"/>
        <w:rPr>
          <w:rFonts w:hint="eastAsia"/>
        </w:rPr>
      </w:pPr>
      <w:r>
        <w:rPr>
          <w:rFonts w:hint="eastAsia"/>
        </w:rPr>
        <w:t>FDA可穿戴脉搏血氧仪承担着对患者血氧饱和度和脉搏率等关键生命体征的非侵入式监测任务，其数据被用于支持临床判断、诊疗流程和治疗管理。根据美国食品药品监督管理局的说明，脉搏血氧监测设备通过光信号估算血液中的氧气饱和度并提供脉搏率，这种测量为临床人员提供快速、无创的生理指标参考，有助于识别患者的低氧血症风险等病理状态，从而在医疗干预前提示临床人员采取相应措施。FDA针对这类设备发布的草案指导也强调了其在涵盖不同皮肤色素种群中准确性的要求与临床性能验证的重要性，这些监管举措旨在提高设备在医疗用途下的可靠性和一致性。在实际临床环境中，经FDA清晰审批的可穿戴脉搏血氧仪可与病床监护系统、远程患者监测平台或电子健康记录系统整合，为急慢性病患者的病情评估、病区管理及随访决策提供支持，同时，正确标注的设备标签和性能说明有助于医疗人员理解设备的局限性和适用范围，增强临床决策的安全性。</w:t>
      </w:r>
    </w:p>
    <w:p w14:paraId="3ACDC891">
      <w:pPr>
        <w:pStyle w:val="5"/>
        <w:rPr>
          <w:lang w:eastAsia="zh-CN"/>
        </w:rPr>
      </w:pPr>
      <w:r>
        <w:rPr>
          <w:rFonts w:hint="eastAsia"/>
          <w:lang w:eastAsia="zh-CN"/>
        </w:rPr>
        <w:t>4.3.2.</w:t>
      </w:r>
      <w:r>
        <w:rPr>
          <w:lang w:eastAsia="zh-CN"/>
        </w:rPr>
        <w:t xml:space="preserve"> </w:t>
      </w:r>
      <w:r>
        <w:rPr>
          <w:rFonts w:hint="eastAsia"/>
          <w:lang w:eastAsia="zh-CN"/>
        </w:rPr>
        <w:t>日常监测</w:t>
      </w:r>
    </w:p>
    <w:p w14:paraId="1B687093">
      <w:pPr>
        <w:ind w:firstLine="420" w:firstLineChars="200"/>
        <w:rPr>
          <w:rFonts w:hint="eastAsia"/>
          <w:lang w:val="zh-CN"/>
        </w:rPr>
      </w:pPr>
      <w:r>
        <w:rPr>
          <w:rFonts w:hint="eastAsia"/>
          <w:lang w:val="zh-CN"/>
        </w:rPr>
        <w:t>FDA可穿戴脉搏血氧仪被设计用于个人或家庭环境下的连续或定期生命体征监测，为非医疗专业人员提供一个可靠的工具来追踪自身血氧饱和度和脉搏率变化。FDA 在其患者和消费者指南中明确指出，脉搏血氧仪可用于非侵入式估算血液中氧气含量，无需抽血，这使得用户能够在居家护理、康复跟踪或日常健康管理场景下了解自身生理状况。与一般不受监管的健康与健身设备不同，获得 FDA 清晰审批的可穿戴脉搏血氧仪需通过性能评估以证明其在既定工况下的安全性和有效性，因此具备更高的可信度适合用于包括睡眠监测、慢性病自我管理或远程健康观察在内的日常追踪。此外，FDA 发布的草案指导建议更多样本和更全面的测试设计以确保设备在各种皮肤色素水平下的准确性，这有助于提升此类设备在多元人群中的日常监测表现。总体而言，FDA可穿戴脉搏血氧仪在日常监测中不仅为用户提供自身健康信息，还为医疗团队在必要时基于居家数据进行远程评估提供更可靠的数据来源。</w:t>
      </w:r>
      <w:bookmarkStart w:id="3" w:name="_GoBack"/>
      <w:bookmarkEnd w:id="3"/>
    </w:p>
    <w:sectPr>
      <w:footerReference r:id="rId4" w:type="default"/>
      <w:pgSz w:w="11906" w:h="16838"/>
      <w:pgMar w:top="1418" w:right="1077" w:bottom="1134" w:left="1077" w:header="709" w:footer="567" w:gutter="0"/>
      <w:pgBorders w:offsetFrom="page">
        <w:top w:val="none" w:sz="0" w:space="0"/>
        <w:left w:val="none" w:sz="0" w:space="0"/>
        <w:bottom w:val="none" w:sz="0" w:space="0"/>
        <w:right w:val="none" w:sz="0" w:space="0"/>
      </w:pgBorders>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等线 Light">
    <w:panose1 w:val="02010600030101010101"/>
    <w:charset w:val="86"/>
    <w:family w:val="auto"/>
    <w:pitch w:val="default"/>
    <w:sig w:usb0="A00002BF" w:usb1="38CF7CFA" w:usb2="00000016" w:usb3="00000000" w:csb0="0004000F" w:csb1="00000000"/>
  </w:font>
  <w:font w:name="Courier New">
    <w:panose1 w:val="02070309020205020404"/>
    <w:charset w:val="00"/>
    <w:family w:val="modern"/>
    <w:pitch w:val="default"/>
    <w:sig w:usb0="E0002EFF" w:usb1="C0007843" w:usb2="00000009" w:usb3="00000000" w:csb0="400001FF" w:csb1="FFFF0000"/>
  </w:font>
  <w:font w:name="Arial Unicode MS">
    <w:altName w:val="宋体"/>
    <w:panose1 w:val="020B0604020202020204"/>
    <w:charset w:val="86"/>
    <w:family w:val="swiss"/>
    <w:pitch w:val="default"/>
    <w:sig w:usb0="00000000" w:usb1="00000000" w:usb2="0000003F" w:usb3="00000000" w:csb0="003F01FF" w:csb1="00000000"/>
  </w:font>
  <w:font w:name="微软雅黑">
    <w:panose1 w:val="020B0503020204020204"/>
    <w:charset w:val="86"/>
    <w:family w:val="swiss"/>
    <w:pitch w:val="default"/>
    <w:sig w:usb0="80000287" w:usb1="2ACF3C50" w:usb2="00000016" w:usb3="00000000" w:csb0="0004001F" w:csb1="00000000"/>
  </w:font>
  <w:font w:name="Microsoft YaHei UI">
    <w:panose1 w:val="020B0503020204020204"/>
    <w:charset w:val="86"/>
    <w:family w:val="swiss"/>
    <w:pitch w:val="default"/>
    <w:sig w:usb0="80000287" w:usb1="2ACF3C50" w:usb2="00000016" w:usb3="00000000" w:csb0="0004001F" w:csb1="00000000"/>
  </w:font>
  <w:font w:name="Cambria">
    <w:panose1 w:val="02040503050406030204"/>
    <w:charset w:val="00"/>
    <w:family w:val="roman"/>
    <w:pitch w:val="default"/>
    <w:sig w:usb0="E00006FF" w:usb1="420024FF" w:usb2="02000000" w:usb3="00000000" w:csb0="2000019F" w:csb1="00000000"/>
  </w:font>
  <w:font w:name="Arial">
    <w:panose1 w:val="020B0604020202020204"/>
    <w:charset w:val="00"/>
    <w:family w:val="swiss"/>
    <w:pitch w:val="default"/>
    <w:sig w:usb0="E0002EFF" w:usb1="C000785B" w:usb2="00000009" w:usb3="00000000" w:csb0="400001FF" w:csb1="FFFF0000"/>
  </w:font>
  <w:font w:name="仿宋">
    <w:panose1 w:val="02010609060101010101"/>
    <w:charset w:val="86"/>
    <w:family w:val="modern"/>
    <w:pitch w:val="default"/>
    <w:sig w:usb0="800002BF" w:usb1="38CF7CFA" w:usb2="00000016" w:usb3="00000000" w:csb0="00040001" w:csb1="00000000"/>
  </w:font>
  <w:font w:name="手头">
    <w:altName w:val="宋体"/>
    <w:panose1 w:val="00000000000000000000"/>
    <w:charset w:val="86"/>
    <w:family w:val="roman"/>
    <w:pitch w:val="default"/>
    <w:sig w:usb0="00000000" w:usb1="00000000" w:usb2="00000000" w:usb3="00000000" w:csb0="00000000" w:csb1="00000000"/>
  </w:font>
  <w:font w:name="Century Gothic">
    <w:panose1 w:val="020B0502020202020204"/>
    <w:charset w:val="00"/>
    <w:family w:val="swiss"/>
    <w:pitch w:val="default"/>
    <w:sig w:usb0="00000287" w:usb1="00000000" w:usb2="00000000" w:usb3="00000000" w:csb0="2000009F" w:csb1="DFD70000"/>
  </w:font>
  <w:font w:name="Franklin Gothic Demi">
    <w:panose1 w:val="020B0703020102020204"/>
    <w:charset w:val="00"/>
    <w:family w:val="swiss"/>
    <w:pitch w:val="default"/>
    <w:sig w:usb0="00000287" w:usb1="00000000" w:usb2="00000000" w:usb3="00000000" w:csb0="2000009F" w:csb1="DFD70000"/>
  </w:font>
  <w:font w:name="Segoe UI">
    <w:panose1 w:val="020B0502040204020203"/>
    <w:charset w:val="00"/>
    <w:family w:val="swiss"/>
    <w:pitch w:val="default"/>
    <w:sig w:usb0="E4002EFF" w:usb1="C000E47F" w:usb2="00000009" w:usb3="00000000" w:csb0="200001F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A50807E">
    <w:pPr>
      <w:pStyle w:val="20"/>
      <w:rPr>
        <w:rFonts w:cs="Calibri"/>
      </w:rPr>
    </w:pPr>
    <w:r>
      <w:rPr>
        <w:rFonts w:cs="Calibri"/>
      </w:rPr>
      <mc:AlternateContent>
        <mc:Choice Requires="wps">
          <w:drawing>
            <wp:anchor distT="0" distB="0" distL="114300" distR="114300" simplePos="0" relativeHeight="251659264" behindDoc="0" locked="0" layoutInCell="1" allowOverlap="1">
              <wp:simplePos x="0" y="0"/>
              <wp:positionH relativeFrom="margin">
                <wp:posOffset>2537460</wp:posOffset>
              </wp:positionH>
              <wp:positionV relativeFrom="margin">
                <wp:posOffset>9317355</wp:posOffset>
              </wp:positionV>
              <wp:extent cx="1115695" cy="339725"/>
              <wp:effectExtent l="0" t="0" r="0" b="3175"/>
              <wp:wrapSquare wrapText="bothSides"/>
              <wp:docPr id="11" name="Rectangle 4"/>
              <wp:cNvGraphicFramePr/>
              <a:graphic xmlns:a="http://schemas.openxmlformats.org/drawingml/2006/main">
                <a:graphicData uri="http://schemas.microsoft.com/office/word/2010/wordprocessingShape">
                  <wps:wsp>
                    <wps:cNvSpPr>
                      <a:spLocks noChangeArrowheads="1"/>
                    </wps:cNvSpPr>
                    <wps:spPr bwMode="auto">
                      <a:xfrm>
                        <a:off x="0" y="0"/>
                        <a:ext cx="1115695" cy="339725"/>
                      </a:xfrm>
                      <a:prstGeom prst="rect">
                        <a:avLst/>
                      </a:prstGeom>
                      <a:noFill/>
                      <a:ln>
                        <a:noFill/>
                      </a:ln>
                    </wps:spPr>
                    <wps:txbx>
                      <w:txbxContent>
                        <w:p w14:paraId="4204960E">
                          <w:pPr>
                            <w:pStyle w:val="113"/>
                            <w:ind w:left="360"/>
                            <w:rPr>
                              <w:rFonts w:ascii="Calibri" w:hAnsi="Calibri" w:eastAsia="宋体"/>
                              <w:b/>
                              <w:color w:val="0D0D0D" w:themeColor="text1" w:themeTint="F2"/>
                              <w:sz w:val="20"/>
                              <w:szCs w:val="20"/>
                              <w:lang w:eastAsia="zh-CN"/>
                              <w14:textFill>
                                <w14:solidFill>
                                  <w14:schemeClr w14:val="tx1">
                                    <w14:lumMod w14:val="95000"/>
                                    <w14:lumOff w14:val="5000"/>
                                  </w14:schemeClr>
                                </w14:solidFill>
                              </w14:textFill>
                            </w:rPr>
                          </w:pPr>
                          <w:sdt>
                            <w:sdtPr>
                              <w:rPr>
                                <w:rFonts w:ascii="Calibri" w:hAnsi="Calibri" w:eastAsiaTheme="majorEastAsia" w:cstheme="majorBidi"/>
                                <w:sz w:val="20"/>
                                <w:szCs w:val="20"/>
                              </w:rPr>
                              <w:id w:val="2030674534"/>
                              <w:docPartObj>
                                <w:docPartGallery w:val="AutoText"/>
                              </w:docPartObj>
                            </w:sdtPr>
                            <w:sdtEndPr>
                              <w:rPr>
                                <w:rFonts w:ascii="Calibri" w:hAnsi="Calibri" w:eastAsia="宋体" w:cs="Arial"/>
                                <w:sz w:val="20"/>
                                <w:szCs w:val="20"/>
                              </w:rPr>
                            </w:sdtEndPr>
                            <w:sdtContent>
                              <w:sdt>
                                <w:sdtPr>
                                  <w:rPr>
                                    <w:rFonts w:ascii="Calibri" w:hAnsi="Calibri" w:eastAsiaTheme="majorEastAsia" w:cstheme="majorBidi"/>
                                    <w:sz w:val="20"/>
                                    <w:szCs w:val="20"/>
                                  </w:rPr>
                                  <w:id w:val="1966842163"/>
                                  <w:docPartObj>
                                    <w:docPartGallery w:val="AutoText"/>
                                  </w:docPartObj>
                                </w:sdtPr>
                                <w:sdtEndPr>
                                  <w:rPr>
                                    <w:rFonts w:ascii="Calibri" w:hAnsi="Calibri" w:eastAsia="宋体" w:cs="Arial"/>
                                    <w:sz w:val="20"/>
                                    <w:szCs w:val="20"/>
                                  </w:rPr>
                                </w:sdtEndPr>
                                <w:sdtContent>
                                  <w:r>
                                    <w:rPr>
                                      <w:rFonts w:hint="eastAsia" w:ascii="Calibri" w:hAnsi="Calibri" w:eastAsia="宋体" w:cs="宋体"/>
                                      <w:color w:val="231F20"/>
                                      <w:sz w:val="20"/>
                                      <w:szCs w:val="20"/>
                                      <w:lang w:eastAsia="zh-CN"/>
                                    </w:rPr>
                                    <w:t xml:space="preserve">第 </w: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begin"/>
                                  </w:r>
                                  <w:r>
                                    <w:rPr>
                                      <w:rFonts w:ascii="Calibri" w:hAnsi="Calibri" w:eastAsia="宋体"/>
                                      <w:b/>
                                      <w:color w:val="0D0D0D" w:themeColor="text1" w:themeTint="F2"/>
                                      <w:sz w:val="20"/>
                                      <w:szCs w:val="20"/>
                                      <w14:textFill>
                                        <w14:solidFill>
                                          <w14:schemeClr w14:val="tx1">
                                            <w14:lumMod w14:val="95000"/>
                                            <w14:lumOff w14:val="5000"/>
                                          </w14:schemeClr>
                                        </w14:solidFill>
                                      </w14:textFill>
                                    </w:rPr>
                                    <w:instrText xml:space="preserve"> PAGE   \* MERGEFORMAT </w:instrTex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separate"/>
                                  </w:r>
                                  <w:r>
                                    <w:rPr>
                                      <w:rFonts w:ascii="Calibri" w:hAnsi="Calibri" w:eastAsia="宋体"/>
                                      <w:b/>
                                      <w:color w:val="0D0D0D" w:themeColor="text1" w:themeTint="F2"/>
                                      <w:sz w:val="20"/>
                                      <w:szCs w:val="20"/>
                                      <w14:textFill>
                                        <w14:solidFill>
                                          <w14:schemeClr w14:val="tx1">
                                            <w14:lumMod w14:val="95000"/>
                                            <w14:lumOff w14:val="5000"/>
                                          </w14:schemeClr>
                                        </w14:solidFill>
                                      </w14:textFill>
                                    </w:rPr>
                                    <w:t>22</w: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end"/>
                                  </w:r>
                                  <w:r>
                                    <w:rPr>
                                      <w:rFonts w:ascii="Calibri" w:hAnsi="Calibri" w:eastAsia="宋体"/>
                                      <w:b/>
                                      <w:color w:val="0D0D0D" w:themeColor="text1" w:themeTint="F2"/>
                                      <w:sz w:val="20"/>
                                      <w:szCs w:val="20"/>
                                      <w14:textFill>
                                        <w14:solidFill>
                                          <w14:schemeClr w14:val="tx1">
                                            <w14:lumMod w14:val="95000"/>
                                            <w14:lumOff w14:val="5000"/>
                                          </w14:schemeClr>
                                        </w14:solidFill>
                                      </w14:textFill>
                                    </w:rPr>
                                    <w:t xml:space="preserve"> </w:t>
                                  </w:r>
                                </w:sdtContent>
                              </w:sdt>
                            </w:sdtContent>
                          </w:sdt>
                          <w:r>
                            <w:rPr>
                              <w:rFonts w:hint="eastAsia" w:ascii="Calibri" w:hAnsi="Calibri" w:eastAsia="宋体"/>
                              <w:sz w:val="20"/>
                              <w:szCs w:val="20"/>
                              <w:lang w:eastAsia="zh-CN"/>
                            </w:rPr>
                            <w:t>页</w:t>
                          </w:r>
                        </w:p>
                      </w:txbxContent>
                    </wps:txbx>
                    <wps:bodyPr rot="0" vert="horz" wrap="square" lIns="91440" tIns="45720" rIns="91440" bIns="45720" anchor="t" anchorCtr="0" upright="1">
                      <a:noAutofit/>
                    </wps:bodyPr>
                  </wps:wsp>
                </a:graphicData>
              </a:graphic>
            </wp:anchor>
          </w:drawing>
        </mc:Choice>
        <mc:Fallback>
          <w:pict>
            <v:rect id="Rectangle 4" o:spid="_x0000_s1026" o:spt="1" style="position:absolute;left:0pt;margin-left:199.8pt;margin-top:733.65pt;height:26.75pt;width:87.85pt;mso-position-horizontal-relative:margin;mso-position-vertical-relative:margin;mso-wrap-distance-bottom:0pt;mso-wrap-distance-left:9pt;mso-wrap-distance-right:9pt;mso-wrap-distance-top:0pt;z-index:251659264;mso-width-relative:page;mso-height-relative:page;" filled="f" stroked="f" coordsize="21600,21600" o:gfxdata="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UwX+EN4AAAANAQAADwAAAAAAAAABACAAAAAi&#10;AAAAZHJzL2Rvd25yZXYueG1sUEsBAhQAFAAAAAgAh07iQErZoNcEAgAADAQAAA4AAAAAAAAAAQAg&#10;AAAALQEAAGRycy9lMm9Eb2MueG1sUEsFBgAAAAAGAAYAWQEAAKMFAAAAAA==&#10;">
              <v:fill on="f" focussize="0,0"/>
              <v:stroke on="f"/>
              <v:imagedata o:title=""/>
              <o:lock v:ext="edit" aspectratio="f"/>
              <v:textbox>
                <w:txbxContent>
                  <w:p w14:paraId="4204960E">
                    <w:pPr>
                      <w:pStyle w:val="113"/>
                      <w:ind w:left="360"/>
                      <w:rPr>
                        <w:rFonts w:ascii="Calibri" w:hAnsi="Calibri" w:eastAsia="宋体"/>
                        <w:b/>
                        <w:color w:val="0D0D0D" w:themeColor="text1" w:themeTint="F2"/>
                        <w:sz w:val="20"/>
                        <w:szCs w:val="20"/>
                        <w:lang w:eastAsia="zh-CN"/>
                        <w14:textFill>
                          <w14:solidFill>
                            <w14:schemeClr w14:val="tx1">
                              <w14:lumMod w14:val="95000"/>
                              <w14:lumOff w14:val="5000"/>
                            </w14:schemeClr>
                          </w14:solidFill>
                        </w14:textFill>
                      </w:rPr>
                    </w:pPr>
                    <w:sdt>
                      <w:sdtPr>
                        <w:rPr>
                          <w:rFonts w:ascii="Calibri" w:hAnsi="Calibri" w:eastAsiaTheme="majorEastAsia" w:cstheme="majorBidi"/>
                          <w:sz w:val="20"/>
                          <w:szCs w:val="20"/>
                        </w:rPr>
                        <w:id w:val="2030674534"/>
                        <w:docPartObj>
                          <w:docPartGallery w:val="AutoText"/>
                        </w:docPartObj>
                      </w:sdtPr>
                      <w:sdtEndPr>
                        <w:rPr>
                          <w:rFonts w:ascii="Calibri" w:hAnsi="Calibri" w:eastAsia="宋体" w:cs="Arial"/>
                          <w:sz w:val="20"/>
                          <w:szCs w:val="20"/>
                        </w:rPr>
                      </w:sdtEndPr>
                      <w:sdtContent>
                        <w:sdt>
                          <w:sdtPr>
                            <w:rPr>
                              <w:rFonts w:ascii="Calibri" w:hAnsi="Calibri" w:eastAsiaTheme="majorEastAsia" w:cstheme="majorBidi"/>
                              <w:sz w:val="20"/>
                              <w:szCs w:val="20"/>
                            </w:rPr>
                            <w:id w:val="1966842163"/>
                            <w:docPartObj>
                              <w:docPartGallery w:val="AutoText"/>
                            </w:docPartObj>
                          </w:sdtPr>
                          <w:sdtEndPr>
                            <w:rPr>
                              <w:rFonts w:ascii="Calibri" w:hAnsi="Calibri" w:eastAsia="宋体" w:cs="Arial"/>
                              <w:sz w:val="20"/>
                              <w:szCs w:val="20"/>
                            </w:rPr>
                          </w:sdtEndPr>
                          <w:sdtContent>
                            <w:r>
                              <w:rPr>
                                <w:rFonts w:hint="eastAsia" w:ascii="Calibri" w:hAnsi="Calibri" w:eastAsia="宋体" w:cs="宋体"/>
                                <w:color w:val="231F20"/>
                                <w:sz w:val="20"/>
                                <w:szCs w:val="20"/>
                                <w:lang w:eastAsia="zh-CN"/>
                              </w:rPr>
                              <w:t xml:space="preserve">第 </w: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begin"/>
                            </w:r>
                            <w:r>
                              <w:rPr>
                                <w:rFonts w:ascii="Calibri" w:hAnsi="Calibri" w:eastAsia="宋体"/>
                                <w:b/>
                                <w:color w:val="0D0D0D" w:themeColor="text1" w:themeTint="F2"/>
                                <w:sz w:val="20"/>
                                <w:szCs w:val="20"/>
                                <w14:textFill>
                                  <w14:solidFill>
                                    <w14:schemeClr w14:val="tx1">
                                      <w14:lumMod w14:val="95000"/>
                                      <w14:lumOff w14:val="5000"/>
                                    </w14:schemeClr>
                                  </w14:solidFill>
                                </w14:textFill>
                              </w:rPr>
                              <w:instrText xml:space="preserve"> PAGE   \* MERGEFORMAT </w:instrTex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separate"/>
                            </w:r>
                            <w:r>
                              <w:rPr>
                                <w:rFonts w:ascii="Calibri" w:hAnsi="Calibri" w:eastAsia="宋体"/>
                                <w:b/>
                                <w:color w:val="0D0D0D" w:themeColor="text1" w:themeTint="F2"/>
                                <w:sz w:val="20"/>
                                <w:szCs w:val="20"/>
                                <w14:textFill>
                                  <w14:solidFill>
                                    <w14:schemeClr w14:val="tx1">
                                      <w14:lumMod w14:val="95000"/>
                                      <w14:lumOff w14:val="5000"/>
                                    </w14:schemeClr>
                                  </w14:solidFill>
                                </w14:textFill>
                              </w:rPr>
                              <w:t>22</w: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end"/>
                            </w:r>
                            <w:r>
                              <w:rPr>
                                <w:rFonts w:ascii="Calibri" w:hAnsi="Calibri" w:eastAsia="宋体"/>
                                <w:b/>
                                <w:color w:val="0D0D0D" w:themeColor="text1" w:themeTint="F2"/>
                                <w:sz w:val="20"/>
                                <w:szCs w:val="20"/>
                                <w14:textFill>
                                  <w14:solidFill>
                                    <w14:schemeClr w14:val="tx1">
                                      <w14:lumMod w14:val="95000"/>
                                      <w14:lumOff w14:val="5000"/>
                                    </w14:schemeClr>
                                  </w14:solidFill>
                                </w14:textFill>
                              </w:rPr>
                              <w:t xml:space="preserve"> </w:t>
                            </w:r>
                          </w:sdtContent>
                        </w:sdt>
                      </w:sdtContent>
                    </w:sdt>
                    <w:r>
                      <w:rPr>
                        <w:rFonts w:hint="eastAsia" w:ascii="Calibri" w:hAnsi="Calibri" w:eastAsia="宋体"/>
                        <w:sz w:val="20"/>
                        <w:szCs w:val="20"/>
                        <w:lang w:eastAsia="zh-CN"/>
                      </w:rPr>
                      <w:t>页</w:t>
                    </w:r>
                  </w:p>
                </w:txbxContent>
              </v:textbox>
              <w10:wrap type="square"/>
            </v:rect>
          </w:pict>
        </mc:Fallback>
      </mc:AlternateContent>
    </w:r>
    <w:r>
      <w:rPr>
        <w:rFonts w:ascii="Franklin Gothic Demi" w:hAnsi="Franklin Gothic Demi"/>
        <w:color w:val="FFFFFF" w:themeColor="background1"/>
        <w:sz w:val="28"/>
        <w14:textFill>
          <w14:solidFill>
            <w14:schemeClr w14:val="bg1"/>
          </w14:solidFill>
        </w14:textFill>
      </w:rPr>
      <mc:AlternateContent>
        <mc:Choice Requires="wps">
          <w:drawing>
            <wp:anchor distT="0" distB="0" distL="114300" distR="114300" simplePos="0" relativeHeight="251660288" behindDoc="0" locked="0" layoutInCell="1" allowOverlap="1">
              <wp:simplePos x="0" y="0"/>
              <wp:positionH relativeFrom="column">
                <wp:posOffset>-43815</wp:posOffset>
              </wp:positionH>
              <wp:positionV relativeFrom="paragraph">
                <wp:posOffset>29845</wp:posOffset>
              </wp:positionV>
              <wp:extent cx="6315710" cy="4445"/>
              <wp:effectExtent l="0" t="0" r="27940" b="34290"/>
              <wp:wrapNone/>
              <wp:docPr id="4" name="直接连接符 4"/>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y;margin-left:-3.45pt;margin-top:2.35pt;height:0.35pt;width:497.3pt;z-index:251660288;mso-width-relative:page;mso-height-relative:page;" filled="f" stroked="t" coordsize="21600,21600" o:gfxdata="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">
              <v:fill on="f" focussize="0,0"/>
              <v:stroke color="#EE3123 [3204]" miterlimit="8" joinstyle="miter"/>
              <v:imagedata o:title=""/>
              <o:lock v:ext="edit" aspectratio="f"/>
            </v:lin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25F0C85"/>
    <w:multiLevelType w:val="multilevel"/>
    <w:tmpl w:val="125F0C85"/>
    <w:lvl w:ilvl="0" w:tentative="0">
      <w:start w:val="1"/>
      <w:numFmt w:val="decimal"/>
      <w:pStyle w:val="148"/>
      <w:suff w:val="nothing"/>
      <w:lvlText w:val="图 %1："/>
      <w:lvlJc w:val="left"/>
      <w:pPr>
        <w:ind w:left="0" w:firstLine="0"/>
      </w:pPr>
      <w:rPr>
        <w:rFonts w:hint="default" w:ascii="Times New Roman" w:hAnsi="Times New Roman" w:eastAsia="宋体"/>
        <w:b/>
        <w:i w:val="0"/>
        <w:color w:val="FFA300"/>
        <w:sz w:val="24"/>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1">
    <w:nsid w:val="19726073"/>
    <w:multiLevelType w:val="multilevel"/>
    <w:tmpl w:val="19726073"/>
    <w:lvl w:ilvl="0" w:tentative="0">
      <w:start w:val="1"/>
      <w:numFmt w:val="decimal"/>
      <w:pStyle w:val="151"/>
      <w:suff w:val="nothing"/>
      <w:lvlText w:val="表 %1："/>
      <w:lvlJc w:val="left"/>
      <w:pPr>
        <w:ind w:left="1067" w:hanging="357"/>
      </w:pPr>
      <w:rPr>
        <w:rFonts w:hint="default" w:ascii="Times New Roman" w:hAnsi="Times New Roman" w:eastAsia="手头"/>
        <w:b/>
        <w:i w:val="0"/>
        <w:color w:val="FFA300"/>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b w:val="0"/>
        <w:bCs w:val="0"/>
        <w:i w:val="0"/>
        <w:iCs w:val="0"/>
        <w:caps w:val="0"/>
        <w:smallCaps w:val="0"/>
        <w:strike w:val="0"/>
        <w:dstrike w:val="0"/>
        <w:vanish w:val="0"/>
        <w:color w:val="000000"/>
        <w:spacing w:val="0"/>
        <w:position w:val="0"/>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prst="orthographicFront">
          <w14:lightRig w14:rig="threePt" w14:dir="t">
            <w14:rot w14:lat="0" w14:lon="0" w14:rev="0"/>
          </w14:lightRig>
        </w14:scene3d>
        <w14:ligatures w14:val="none"/>
        <w14:numForm w14:val="default"/>
        <w14:numSpacing w14:val="default"/>
        <w14:cntxtalts w14:val="0"/>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doNotDisplayPageBoundaries w:val="1"/>
  <w:bordersDoNotSurroundHeader w:val="1"/>
  <w:bordersDoNotSurroundFooter w:val="1"/>
  <w:hideSpellingErrors/>
  <w:stylePaneFormatFilter w:val="1728" w:allStyles="0" w:customStyles="0" w:latentStyles="0" w:stylesInUse="1"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rawingGridHorizontalSpacing w:val="105"/>
  <w:drawingGridVerticalSpacing w:val="156"/>
  <w:displayHorizontalDrawingGridEvery w:val="0"/>
  <w:displayVerticalDrawingGridEvery w:val="2"/>
  <w:characterSpacingControl w:val="compressPunctuation"/>
  <w:footnotePr>
    <w:footnote w:id="0"/>
    <w:footnote w:id="1"/>
  </w:foot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MDczNjAwMDUwMjYzMTVQ0lEKTi0uzszPAykwrAUAMwYC2SwAAAA="/>
  </w:docVars>
  <w:rsids>
    <w:rsidRoot w:val="00D33EE2"/>
    <w:rsid w:val="00000106"/>
    <w:rsid w:val="00000218"/>
    <w:rsid w:val="000002E5"/>
    <w:rsid w:val="0000037A"/>
    <w:rsid w:val="0000040F"/>
    <w:rsid w:val="0000064D"/>
    <w:rsid w:val="00000877"/>
    <w:rsid w:val="00000A89"/>
    <w:rsid w:val="00001917"/>
    <w:rsid w:val="00001B99"/>
    <w:rsid w:val="000021D3"/>
    <w:rsid w:val="000025E0"/>
    <w:rsid w:val="0000269D"/>
    <w:rsid w:val="000027A8"/>
    <w:rsid w:val="00002869"/>
    <w:rsid w:val="000028F8"/>
    <w:rsid w:val="000029F3"/>
    <w:rsid w:val="00002B4B"/>
    <w:rsid w:val="00002BBA"/>
    <w:rsid w:val="0000329B"/>
    <w:rsid w:val="00003397"/>
    <w:rsid w:val="0000349A"/>
    <w:rsid w:val="00003700"/>
    <w:rsid w:val="00003755"/>
    <w:rsid w:val="00003782"/>
    <w:rsid w:val="000038D0"/>
    <w:rsid w:val="000039AF"/>
    <w:rsid w:val="00003B42"/>
    <w:rsid w:val="00003CC3"/>
    <w:rsid w:val="00003CF9"/>
    <w:rsid w:val="00003FB0"/>
    <w:rsid w:val="00004960"/>
    <w:rsid w:val="000049FF"/>
    <w:rsid w:val="00004BF2"/>
    <w:rsid w:val="00005239"/>
    <w:rsid w:val="000052C4"/>
    <w:rsid w:val="000055DF"/>
    <w:rsid w:val="000059EA"/>
    <w:rsid w:val="00005BB1"/>
    <w:rsid w:val="00005DAE"/>
    <w:rsid w:val="00005EE4"/>
    <w:rsid w:val="00006267"/>
    <w:rsid w:val="00006302"/>
    <w:rsid w:val="0000642F"/>
    <w:rsid w:val="000065D5"/>
    <w:rsid w:val="000067A6"/>
    <w:rsid w:val="000068DD"/>
    <w:rsid w:val="00006B33"/>
    <w:rsid w:val="00006C3C"/>
    <w:rsid w:val="0000715E"/>
    <w:rsid w:val="0000731E"/>
    <w:rsid w:val="00007431"/>
    <w:rsid w:val="0000744D"/>
    <w:rsid w:val="00007489"/>
    <w:rsid w:val="000076C8"/>
    <w:rsid w:val="00007BF8"/>
    <w:rsid w:val="00007CA0"/>
    <w:rsid w:val="00007DB0"/>
    <w:rsid w:val="00007ED7"/>
    <w:rsid w:val="00007EE2"/>
    <w:rsid w:val="00007F66"/>
    <w:rsid w:val="00007FAA"/>
    <w:rsid w:val="0001018A"/>
    <w:rsid w:val="000103CB"/>
    <w:rsid w:val="00010481"/>
    <w:rsid w:val="000106F9"/>
    <w:rsid w:val="0001077A"/>
    <w:rsid w:val="00010845"/>
    <w:rsid w:val="000108AE"/>
    <w:rsid w:val="000109CC"/>
    <w:rsid w:val="00010BB3"/>
    <w:rsid w:val="00010D85"/>
    <w:rsid w:val="00010F27"/>
    <w:rsid w:val="00011200"/>
    <w:rsid w:val="00011472"/>
    <w:rsid w:val="000114D1"/>
    <w:rsid w:val="0001185E"/>
    <w:rsid w:val="000119D3"/>
    <w:rsid w:val="00011A71"/>
    <w:rsid w:val="00011AA6"/>
    <w:rsid w:val="00011E33"/>
    <w:rsid w:val="00011E8E"/>
    <w:rsid w:val="000120F7"/>
    <w:rsid w:val="000120F9"/>
    <w:rsid w:val="00012326"/>
    <w:rsid w:val="0001244D"/>
    <w:rsid w:val="00012697"/>
    <w:rsid w:val="000128D9"/>
    <w:rsid w:val="00012B3C"/>
    <w:rsid w:val="00012BC1"/>
    <w:rsid w:val="00012DE2"/>
    <w:rsid w:val="00012FDB"/>
    <w:rsid w:val="00013017"/>
    <w:rsid w:val="000132EE"/>
    <w:rsid w:val="00013635"/>
    <w:rsid w:val="00013659"/>
    <w:rsid w:val="000136A7"/>
    <w:rsid w:val="00013731"/>
    <w:rsid w:val="00013823"/>
    <w:rsid w:val="00013969"/>
    <w:rsid w:val="000139B7"/>
    <w:rsid w:val="00013D27"/>
    <w:rsid w:val="00013D7F"/>
    <w:rsid w:val="000141F9"/>
    <w:rsid w:val="0001421D"/>
    <w:rsid w:val="00014244"/>
    <w:rsid w:val="0001432F"/>
    <w:rsid w:val="00014432"/>
    <w:rsid w:val="000145C2"/>
    <w:rsid w:val="00014605"/>
    <w:rsid w:val="0001474E"/>
    <w:rsid w:val="0001485D"/>
    <w:rsid w:val="00014897"/>
    <w:rsid w:val="00014AA7"/>
    <w:rsid w:val="00014BB9"/>
    <w:rsid w:val="00014D34"/>
    <w:rsid w:val="00014F30"/>
    <w:rsid w:val="000153E4"/>
    <w:rsid w:val="0001569C"/>
    <w:rsid w:val="000156AC"/>
    <w:rsid w:val="00015713"/>
    <w:rsid w:val="0001577E"/>
    <w:rsid w:val="00015818"/>
    <w:rsid w:val="00015864"/>
    <w:rsid w:val="00015A7B"/>
    <w:rsid w:val="00015CBB"/>
    <w:rsid w:val="00015E10"/>
    <w:rsid w:val="00015E99"/>
    <w:rsid w:val="00015FDD"/>
    <w:rsid w:val="00016171"/>
    <w:rsid w:val="0001617D"/>
    <w:rsid w:val="0001619B"/>
    <w:rsid w:val="000165A8"/>
    <w:rsid w:val="000167EE"/>
    <w:rsid w:val="000167EF"/>
    <w:rsid w:val="000167F2"/>
    <w:rsid w:val="00016ABE"/>
    <w:rsid w:val="00016D28"/>
    <w:rsid w:val="00016EE0"/>
    <w:rsid w:val="00017016"/>
    <w:rsid w:val="00017117"/>
    <w:rsid w:val="000173DA"/>
    <w:rsid w:val="0001795C"/>
    <w:rsid w:val="00017AF5"/>
    <w:rsid w:val="00017B00"/>
    <w:rsid w:val="00017B67"/>
    <w:rsid w:val="00017D8A"/>
    <w:rsid w:val="00020010"/>
    <w:rsid w:val="0002003A"/>
    <w:rsid w:val="000200C0"/>
    <w:rsid w:val="000200ED"/>
    <w:rsid w:val="00020334"/>
    <w:rsid w:val="00020389"/>
    <w:rsid w:val="000203BB"/>
    <w:rsid w:val="000203CA"/>
    <w:rsid w:val="000204FF"/>
    <w:rsid w:val="0002064A"/>
    <w:rsid w:val="00020861"/>
    <w:rsid w:val="0002086E"/>
    <w:rsid w:val="000208D2"/>
    <w:rsid w:val="000208F4"/>
    <w:rsid w:val="0002097B"/>
    <w:rsid w:val="00020C1E"/>
    <w:rsid w:val="00020D26"/>
    <w:rsid w:val="0002133B"/>
    <w:rsid w:val="000213EE"/>
    <w:rsid w:val="000214F8"/>
    <w:rsid w:val="000215AD"/>
    <w:rsid w:val="00021B83"/>
    <w:rsid w:val="00022072"/>
    <w:rsid w:val="0002211E"/>
    <w:rsid w:val="000227F4"/>
    <w:rsid w:val="0002286A"/>
    <w:rsid w:val="00022BF6"/>
    <w:rsid w:val="0002322C"/>
    <w:rsid w:val="000235AB"/>
    <w:rsid w:val="0002380E"/>
    <w:rsid w:val="00023A89"/>
    <w:rsid w:val="00023AE3"/>
    <w:rsid w:val="00023EFD"/>
    <w:rsid w:val="00024291"/>
    <w:rsid w:val="0002439F"/>
    <w:rsid w:val="000245F3"/>
    <w:rsid w:val="000249B5"/>
    <w:rsid w:val="00024A90"/>
    <w:rsid w:val="00024BC0"/>
    <w:rsid w:val="00024D77"/>
    <w:rsid w:val="00024E50"/>
    <w:rsid w:val="00024FA4"/>
    <w:rsid w:val="00025159"/>
    <w:rsid w:val="000252AE"/>
    <w:rsid w:val="00025557"/>
    <w:rsid w:val="000257DA"/>
    <w:rsid w:val="000258F2"/>
    <w:rsid w:val="00025ACB"/>
    <w:rsid w:val="00025AD8"/>
    <w:rsid w:val="00025B09"/>
    <w:rsid w:val="00025C1B"/>
    <w:rsid w:val="00025C6C"/>
    <w:rsid w:val="00025EFE"/>
    <w:rsid w:val="00026590"/>
    <w:rsid w:val="000265D9"/>
    <w:rsid w:val="000266A1"/>
    <w:rsid w:val="000268BE"/>
    <w:rsid w:val="000268FA"/>
    <w:rsid w:val="00026A10"/>
    <w:rsid w:val="00026D2A"/>
    <w:rsid w:val="000271CF"/>
    <w:rsid w:val="00027396"/>
    <w:rsid w:val="000273D0"/>
    <w:rsid w:val="000275CD"/>
    <w:rsid w:val="00027709"/>
    <w:rsid w:val="000279C8"/>
    <w:rsid w:val="00027A24"/>
    <w:rsid w:val="00027C3E"/>
    <w:rsid w:val="00027EE7"/>
    <w:rsid w:val="00027FE5"/>
    <w:rsid w:val="0003028C"/>
    <w:rsid w:val="00030466"/>
    <w:rsid w:val="00030571"/>
    <w:rsid w:val="00030747"/>
    <w:rsid w:val="000309FC"/>
    <w:rsid w:val="00030D82"/>
    <w:rsid w:val="00030FF1"/>
    <w:rsid w:val="00031562"/>
    <w:rsid w:val="00031955"/>
    <w:rsid w:val="00031983"/>
    <w:rsid w:val="00031AAD"/>
    <w:rsid w:val="00031C5A"/>
    <w:rsid w:val="00032A02"/>
    <w:rsid w:val="00032F83"/>
    <w:rsid w:val="00033169"/>
    <w:rsid w:val="00033204"/>
    <w:rsid w:val="00033548"/>
    <w:rsid w:val="000335CD"/>
    <w:rsid w:val="00033657"/>
    <w:rsid w:val="000336E7"/>
    <w:rsid w:val="0003397E"/>
    <w:rsid w:val="00033A47"/>
    <w:rsid w:val="00033AF8"/>
    <w:rsid w:val="0003418C"/>
    <w:rsid w:val="000341AC"/>
    <w:rsid w:val="000343CD"/>
    <w:rsid w:val="0003490B"/>
    <w:rsid w:val="00034B41"/>
    <w:rsid w:val="00034E67"/>
    <w:rsid w:val="00034EEB"/>
    <w:rsid w:val="00034F97"/>
    <w:rsid w:val="000350C6"/>
    <w:rsid w:val="00035858"/>
    <w:rsid w:val="00035A85"/>
    <w:rsid w:val="00035B7E"/>
    <w:rsid w:val="00035D67"/>
    <w:rsid w:val="00035DD2"/>
    <w:rsid w:val="000360DD"/>
    <w:rsid w:val="000361AA"/>
    <w:rsid w:val="00036235"/>
    <w:rsid w:val="00036338"/>
    <w:rsid w:val="00036399"/>
    <w:rsid w:val="0003650F"/>
    <w:rsid w:val="00036630"/>
    <w:rsid w:val="00036873"/>
    <w:rsid w:val="00036884"/>
    <w:rsid w:val="00036AD7"/>
    <w:rsid w:val="00036B57"/>
    <w:rsid w:val="00036CD1"/>
    <w:rsid w:val="00036E7D"/>
    <w:rsid w:val="00036F2E"/>
    <w:rsid w:val="00037161"/>
    <w:rsid w:val="00037361"/>
    <w:rsid w:val="0003756E"/>
    <w:rsid w:val="000377BD"/>
    <w:rsid w:val="00037875"/>
    <w:rsid w:val="0003790B"/>
    <w:rsid w:val="000379CA"/>
    <w:rsid w:val="00037C40"/>
    <w:rsid w:val="00037EAF"/>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2176"/>
    <w:rsid w:val="0004225A"/>
    <w:rsid w:val="000422FC"/>
    <w:rsid w:val="0004261F"/>
    <w:rsid w:val="00042648"/>
    <w:rsid w:val="000426DE"/>
    <w:rsid w:val="00042A07"/>
    <w:rsid w:val="00042A43"/>
    <w:rsid w:val="00042B36"/>
    <w:rsid w:val="00042B50"/>
    <w:rsid w:val="00042DFF"/>
    <w:rsid w:val="00042EE2"/>
    <w:rsid w:val="00042EF0"/>
    <w:rsid w:val="00043152"/>
    <w:rsid w:val="000431A1"/>
    <w:rsid w:val="000440AA"/>
    <w:rsid w:val="000444F2"/>
    <w:rsid w:val="0004455F"/>
    <w:rsid w:val="0004462A"/>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DE0"/>
    <w:rsid w:val="00046FC5"/>
    <w:rsid w:val="000476B0"/>
    <w:rsid w:val="0004799F"/>
    <w:rsid w:val="00047A3A"/>
    <w:rsid w:val="00047A79"/>
    <w:rsid w:val="00047C16"/>
    <w:rsid w:val="00047C8D"/>
    <w:rsid w:val="00047D53"/>
    <w:rsid w:val="00050358"/>
    <w:rsid w:val="000505B3"/>
    <w:rsid w:val="00050754"/>
    <w:rsid w:val="00050C02"/>
    <w:rsid w:val="00050CC4"/>
    <w:rsid w:val="00050D18"/>
    <w:rsid w:val="00050D36"/>
    <w:rsid w:val="00050D7B"/>
    <w:rsid w:val="00050E1E"/>
    <w:rsid w:val="0005117A"/>
    <w:rsid w:val="00051275"/>
    <w:rsid w:val="00051394"/>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0E9"/>
    <w:rsid w:val="00054743"/>
    <w:rsid w:val="000547B8"/>
    <w:rsid w:val="00054CA2"/>
    <w:rsid w:val="00054DC1"/>
    <w:rsid w:val="00054EB2"/>
    <w:rsid w:val="00055048"/>
    <w:rsid w:val="000551A8"/>
    <w:rsid w:val="000551F6"/>
    <w:rsid w:val="0005571A"/>
    <w:rsid w:val="0005573C"/>
    <w:rsid w:val="000557A3"/>
    <w:rsid w:val="00055D4E"/>
    <w:rsid w:val="00055FDB"/>
    <w:rsid w:val="0005628E"/>
    <w:rsid w:val="00056418"/>
    <w:rsid w:val="00056B4D"/>
    <w:rsid w:val="00056BCB"/>
    <w:rsid w:val="00056CB8"/>
    <w:rsid w:val="00056F48"/>
    <w:rsid w:val="00056F7A"/>
    <w:rsid w:val="000570CD"/>
    <w:rsid w:val="00057760"/>
    <w:rsid w:val="00057958"/>
    <w:rsid w:val="00057B7B"/>
    <w:rsid w:val="00057CBE"/>
    <w:rsid w:val="00057D02"/>
    <w:rsid w:val="00057D39"/>
    <w:rsid w:val="00057F4C"/>
    <w:rsid w:val="00057FAE"/>
    <w:rsid w:val="00060341"/>
    <w:rsid w:val="000603E9"/>
    <w:rsid w:val="0006049B"/>
    <w:rsid w:val="00060636"/>
    <w:rsid w:val="00060757"/>
    <w:rsid w:val="0006091D"/>
    <w:rsid w:val="0006091E"/>
    <w:rsid w:val="00060C07"/>
    <w:rsid w:val="00060CD5"/>
    <w:rsid w:val="00060E35"/>
    <w:rsid w:val="00061102"/>
    <w:rsid w:val="0006119C"/>
    <w:rsid w:val="0006133C"/>
    <w:rsid w:val="00061357"/>
    <w:rsid w:val="00061412"/>
    <w:rsid w:val="000614FD"/>
    <w:rsid w:val="000617AE"/>
    <w:rsid w:val="00061A14"/>
    <w:rsid w:val="00061CB8"/>
    <w:rsid w:val="00061CCB"/>
    <w:rsid w:val="00061D15"/>
    <w:rsid w:val="00061E1D"/>
    <w:rsid w:val="00061F14"/>
    <w:rsid w:val="00062377"/>
    <w:rsid w:val="000623CA"/>
    <w:rsid w:val="00062452"/>
    <w:rsid w:val="000625B5"/>
    <w:rsid w:val="0006262C"/>
    <w:rsid w:val="00062831"/>
    <w:rsid w:val="000628A0"/>
    <w:rsid w:val="000628CC"/>
    <w:rsid w:val="00062946"/>
    <w:rsid w:val="00062BC9"/>
    <w:rsid w:val="000630D1"/>
    <w:rsid w:val="00063574"/>
    <w:rsid w:val="00063906"/>
    <w:rsid w:val="00063D74"/>
    <w:rsid w:val="00063DC9"/>
    <w:rsid w:val="00063F63"/>
    <w:rsid w:val="00063FE7"/>
    <w:rsid w:val="00064398"/>
    <w:rsid w:val="0006458C"/>
    <w:rsid w:val="0006479F"/>
    <w:rsid w:val="00064BAA"/>
    <w:rsid w:val="00064BAE"/>
    <w:rsid w:val="00064C25"/>
    <w:rsid w:val="00064C39"/>
    <w:rsid w:val="00064D8D"/>
    <w:rsid w:val="0006577B"/>
    <w:rsid w:val="00065DC3"/>
    <w:rsid w:val="00065E59"/>
    <w:rsid w:val="000661AB"/>
    <w:rsid w:val="000662D4"/>
    <w:rsid w:val="000663BE"/>
    <w:rsid w:val="00066527"/>
    <w:rsid w:val="000669B0"/>
    <w:rsid w:val="00066A4C"/>
    <w:rsid w:val="00066AD2"/>
    <w:rsid w:val="00066AE7"/>
    <w:rsid w:val="00066D2A"/>
    <w:rsid w:val="00066D79"/>
    <w:rsid w:val="0006707F"/>
    <w:rsid w:val="000673C9"/>
    <w:rsid w:val="00067559"/>
    <w:rsid w:val="000675BB"/>
    <w:rsid w:val="000675FB"/>
    <w:rsid w:val="00067F14"/>
    <w:rsid w:val="00067F5A"/>
    <w:rsid w:val="00067FAE"/>
    <w:rsid w:val="000701A1"/>
    <w:rsid w:val="0007057E"/>
    <w:rsid w:val="000707D9"/>
    <w:rsid w:val="00070D94"/>
    <w:rsid w:val="00071137"/>
    <w:rsid w:val="00071759"/>
    <w:rsid w:val="000717B2"/>
    <w:rsid w:val="00071914"/>
    <w:rsid w:val="0007197B"/>
    <w:rsid w:val="00072081"/>
    <w:rsid w:val="0007273D"/>
    <w:rsid w:val="00072769"/>
    <w:rsid w:val="00072A2A"/>
    <w:rsid w:val="00072A3E"/>
    <w:rsid w:val="00072C69"/>
    <w:rsid w:val="00072DE7"/>
    <w:rsid w:val="000731F6"/>
    <w:rsid w:val="00073567"/>
    <w:rsid w:val="000736FE"/>
    <w:rsid w:val="0007382E"/>
    <w:rsid w:val="000738CA"/>
    <w:rsid w:val="000738D7"/>
    <w:rsid w:val="00073D0A"/>
    <w:rsid w:val="00073D18"/>
    <w:rsid w:val="000745A7"/>
    <w:rsid w:val="00074777"/>
    <w:rsid w:val="00074D5F"/>
    <w:rsid w:val="00074E91"/>
    <w:rsid w:val="00074EBA"/>
    <w:rsid w:val="00075438"/>
    <w:rsid w:val="00075609"/>
    <w:rsid w:val="00075678"/>
    <w:rsid w:val="000758DE"/>
    <w:rsid w:val="000758F1"/>
    <w:rsid w:val="00075973"/>
    <w:rsid w:val="00075A1D"/>
    <w:rsid w:val="00075C56"/>
    <w:rsid w:val="00076004"/>
    <w:rsid w:val="0007628F"/>
    <w:rsid w:val="00076381"/>
    <w:rsid w:val="00076738"/>
    <w:rsid w:val="0007687A"/>
    <w:rsid w:val="00076930"/>
    <w:rsid w:val="00076A76"/>
    <w:rsid w:val="00076D7D"/>
    <w:rsid w:val="00076DE7"/>
    <w:rsid w:val="0007715D"/>
    <w:rsid w:val="00077246"/>
    <w:rsid w:val="00077774"/>
    <w:rsid w:val="00077888"/>
    <w:rsid w:val="00077B40"/>
    <w:rsid w:val="00077E70"/>
    <w:rsid w:val="00077F06"/>
    <w:rsid w:val="00080816"/>
    <w:rsid w:val="00080CA5"/>
    <w:rsid w:val="000811C9"/>
    <w:rsid w:val="00081510"/>
    <w:rsid w:val="00081765"/>
    <w:rsid w:val="00081894"/>
    <w:rsid w:val="00081897"/>
    <w:rsid w:val="000818C2"/>
    <w:rsid w:val="00081AF3"/>
    <w:rsid w:val="00081B5A"/>
    <w:rsid w:val="00081F8A"/>
    <w:rsid w:val="00081F94"/>
    <w:rsid w:val="000820AB"/>
    <w:rsid w:val="000822A2"/>
    <w:rsid w:val="00082C56"/>
    <w:rsid w:val="00082CAC"/>
    <w:rsid w:val="00082D3E"/>
    <w:rsid w:val="00082E8B"/>
    <w:rsid w:val="00082EAE"/>
    <w:rsid w:val="0008331B"/>
    <w:rsid w:val="0008345E"/>
    <w:rsid w:val="0008353C"/>
    <w:rsid w:val="00083794"/>
    <w:rsid w:val="000837BF"/>
    <w:rsid w:val="000837D6"/>
    <w:rsid w:val="0008388C"/>
    <w:rsid w:val="00083A84"/>
    <w:rsid w:val="00083BBA"/>
    <w:rsid w:val="00083D24"/>
    <w:rsid w:val="00083D9E"/>
    <w:rsid w:val="00083FDC"/>
    <w:rsid w:val="0008427D"/>
    <w:rsid w:val="000843AA"/>
    <w:rsid w:val="000845D0"/>
    <w:rsid w:val="00084739"/>
    <w:rsid w:val="00084C37"/>
    <w:rsid w:val="00084C40"/>
    <w:rsid w:val="00084CE6"/>
    <w:rsid w:val="00084F73"/>
    <w:rsid w:val="0008540C"/>
    <w:rsid w:val="0008591A"/>
    <w:rsid w:val="00085B65"/>
    <w:rsid w:val="00085D33"/>
    <w:rsid w:val="00085D82"/>
    <w:rsid w:val="00085E7B"/>
    <w:rsid w:val="00085E8F"/>
    <w:rsid w:val="00085EA1"/>
    <w:rsid w:val="00085EDA"/>
    <w:rsid w:val="00086005"/>
    <w:rsid w:val="00086036"/>
    <w:rsid w:val="00086395"/>
    <w:rsid w:val="0008643B"/>
    <w:rsid w:val="000864F4"/>
    <w:rsid w:val="0008678A"/>
    <w:rsid w:val="00086967"/>
    <w:rsid w:val="000869AA"/>
    <w:rsid w:val="00086B30"/>
    <w:rsid w:val="00086C39"/>
    <w:rsid w:val="00086CF6"/>
    <w:rsid w:val="00086F7A"/>
    <w:rsid w:val="00086FAB"/>
    <w:rsid w:val="00087232"/>
    <w:rsid w:val="0008742F"/>
    <w:rsid w:val="000877AC"/>
    <w:rsid w:val="000878FE"/>
    <w:rsid w:val="00087940"/>
    <w:rsid w:val="000879F3"/>
    <w:rsid w:val="000902B4"/>
    <w:rsid w:val="00090512"/>
    <w:rsid w:val="000906C1"/>
    <w:rsid w:val="00090770"/>
    <w:rsid w:val="00090A21"/>
    <w:rsid w:val="00090E77"/>
    <w:rsid w:val="00090F72"/>
    <w:rsid w:val="00090FF0"/>
    <w:rsid w:val="00091135"/>
    <w:rsid w:val="00091504"/>
    <w:rsid w:val="00091647"/>
    <w:rsid w:val="000917C2"/>
    <w:rsid w:val="0009183F"/>
    <w:rsid w:val="00091B91"/>
    <w:rsid w:val="00091F46"/>
    <w:rsid w:val="00091F7D"/>
    <w:rsid w:val="00091F96"/>
    <w:rsid w:val="000920C3"/>
    <w:rsid w:val="0009210C"/>
    <w:rsid w:val="0009250F"/>
    <w:rsid w:val="000926D5"/>
    <w:rsid w:val="00092C83"/>
    <w:rsid w:val="00092D41"/>
    <w:rsid w:val="00092EBF"/>
    <w:rsid w:val="0009305C"/>
    <w:rsid w:val="0009308A"/>
    <w:rsid w:val="000930C8"/>
    <w:rsid w:val="000930E7"/>
    <w:rsid w:val="00093149"/>
    <w:rsid w:val="000933AF"/>
    <w:rsid w:val="00093611"/>
    <w:rsid w:val="00093719"/>
    <w:rsid w:val="000938F3"/>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785"/>
    <w:rsid w:val="00095AA4"/>
    <w:rsid w:val="00095B12"/>
    <w:rsid w:val="00095E55"/>
    <w:rsid w:val="00096130"/>
    <w:rsid w:val="0009618D"/>
    <w:rsid w:val="000961F1"/>
    <w:rsid w:val="00096313"/>
    <w:rsid w:val="000963D8"/>
    <w:rsid w:val="000965AE"/>
    <w:rsid w:val="000965E8"/>
    <w:rsid w:val="000968E1"/>
    <w:rsid w:val="000969C2"/>
    <w:rsid w:val="00096A9C"/>
    <w:rsid w:val="00096DF4"/>
    <w:rsid w:val="00096E8C"/>
    <w:rsid w:val="00096F6E"/>
    <w:rsid w:val="00097004"/>
    <w:rsid w:val="00097053"/>
    <w:rsid w:val="00097116"/>
    <w:rsid w:val="00097308"/>
    <w:rsid w:val="00097657"/>
    <w:rsid w:val="000977E2"/>
    <w:rsid w:val="000978CD"/>
    <w:rsid w:val="00097C01"/>
    <w:rsid w:val="00097C7C"/>
    <w:rsid w:val="00097DF1"/>
    <w:rsid w:val="00097FEF"/>
    <w:rsid w:val="000A0087"/>
    <w:rsid w:val="000A01F4"/>
    <w:rsid w:val="000A02AB"/>
    <w:rsid w:val="000A02D5"/>
    <w:rsid w:val="000A0459"/>
    <w:rsid w:val="000A0A86"/>
    <w:rsid w:val="000A0B20"/>
    <w:rsid w:val="000A0F28"/>
    <w:rsid w:val="000A0F3C"/>
    <w:rsid w:val="000A10F7"/>
    <w:rsid w:val="000A1135"/>
    <w:rsid w:val="000A154C"/>
    <w:rsid w:val="000A16A6"/>
    <w:rsid w:val="000A1808"/>
    <w:rsid w:val="000A19DB"/>
    <w:rsid w:val="000A1FD0"/>
    <w:rsid w:val="000A212A"/>
    <w:rsid w:val="000A2581"/>
    <w:rsid w:val="000A2603"/>
    <w:rsid w:val="000A2CF5"/>
    <w:rsid w:val="000A3284"/>
    <w:rsid w:val="000A3415"/>
    <w:rsid w:val="000A3740"/>
    <w:rsid w:val="000A3952"/>
    <w:rsid w:val="000A3DAF"/>
    <w:rsid w:val="000A3FBA"/>
    <w:rsid w:val="000A4134"/>
    <w:rsid w:val="000A44DE"/>
    <w:rsid w:val="000A4763"/>
    <w:rsid w:val="000A4996"/>
    <w:rsid w:val="000A4F02"/>
    <w:rsid w:val="000A50BF"/>
    <w:rsid w:val="000A5953"/>
    <w:rsid w:val="000A5AAE"/>
    <w:rsid w:val="000A5CE2"/>
    <w:rsid w:val="000A5EF7"/>
    <w:rsid w:val="000A5FCB"/>
    <w:rsid w:val="000A6183"/>
    <w:rsid w:val="000A6765"/>
    <w:rsid w:val="000A67B5"/>
    <w:rsid w:val="000A67F0"/>
    <w:rsid w:val="000A6A99"/>
    <w:rsid w:val="000A6CBC"/>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1051"/>
    <w:rsid w:val="000B12BC"/>
    <w:rsid w:val="000B13FA"/>
    <w:rsid w:val="000B1490"/>
    <w:rsid w:val="000B14B0"/>
    <w:rsid w:val="000B1621"/>
    <w:rsid w:val="000B16C2"/>
    <w:rsid w:val="000B18B5"/>
    <w:rsid w:val="000B1941"/>
    <w:rsid w:val="000B19AE"/>
    <w:rsid w:val="000B1B8F"/>
    <w:rsid w:val="000B1C38"/>
    <w:rsid w:val="000B1C7E"/>
    <w:rsid w:val="000B1C80"/>
    <w:rsid w:val="000B1F4B"/>
    <w:rsid w:val="000B21E0"/>
    <w:rsid w:val="000B223D"/>
    <w:rsid w:val="000B2357"/>
    <w:rsid w:val="000B24D6"/>
    <w:rsid w:val="000B2548"/>
    <w:rsid w:val="000B263C"/>
    <w:rsid w:val="000B2797"/>
    <w:rsid w:val="000B281C"/>
    <w:rsid w:val="000B2B1D"/>
    <w:rsid w:val="000B2D76"/>
    <w:rsid w:val="000B2D8A"/>
    <w:rsid w:val="000B2DE5"/>
    <w:rsid w:val="000B2F7A"/>
    <w:rsid w:val="000B2FF6"/>
    <w:rsid w:val="000B3568"/>
    <w:rsid w:val="000B35A4"/>
    <w:rsid w:val="000B3608"/>
    <w:rsid w:val="000B3614"/>
    <w:rsid w:val="000B3884"/>
    <w:rsid w:val="000B38A8"/>
    <w:rsid w:val="000B391C"/>
    <w:rsid w:val="000B3DA0"/>
    <w:rsid w:val="000B3F33"/>
    <w:rsid w:val="000B4015"/>
    <w:rsid w:val="000B4061"/>
    <w:rsid w:val="000B446C"/>
    <w:rsid w:val="000B45FC"/>
    <w:rsid w:val="000B462D"/>
    <w:rsid w:val="000B4653"/>
    <w:rsid w:val="000B47A7"/>
    <w:rsid w:val="000B4865"/>
    <w:rsid w:val="000B493F"/>
    <w:rsid w:val="000B4A74"/>
    <w:rsid w:val="000B4AA7"/>
    <w:rsid w:val="000B4D7D"/>
    <w:rsid w:val="000B4DEB"/>
    <w:rsid w:val="000B4E10"/>
    <w:rsid w:val="000B4E44"/>
    <w:rsid w:val="000B5077"/>
    <w:rsid w:val="000B516C"/>
    <w:rsid w:val="000B51C8"/>
    <w:rsid w:val="000B5398"/>
    <w:rsid w:val="000B5548"/>
    <w:rsid w:val="000B5818"/>
    <w:rsid w:val="000B595C"/>
    <w:rsid w:val="000B5A2B"/>
    <w:rsid w:val="000B5ACD"/>
    <w:rsid w:val="000B5AF1"/>
    <w:rsid w:val="000B5BF3"/>
    <w:rsid w:val="000B5D72"/>
    <w:rsid w:val="000B6009"/>
    <w:rsid w:val="000B6275"/>
    <w:rsid w:val="000B65A5"/>
    <w:rsid w:val="000B6831"/>
    <w:rsid w:val="000B70A7"/>
    <w:rsid w:val="000B71D0"/>
    <w:rsid w:val="000B74B4"/>
    <w:rsid w:val="000B76A1"/>
    <w:rsid w:val="000B7731"/>
    <w:rsid w:val="000B7BF0"/>
    <w:rsid w:val="000C003D"/>
    <w:rsid w:val="000C0684"/>
    <w:rsid w:val="000C0901"/>
    <w:rsid w:val="000C0ACE"/>
    <w:rsid w:val="000C10B1"/>
    <w:rsid w:val="000C177B"/>
    <w:rsid w:val="000C17E9"/>
    <w:rsid w:val="000C1997"/>
    <w:rsid w:val="000C1D38"/>
    <w:rsid w:val="000C1DDF"/>
    <w:rsid w:val="000C2389"/>
    <w:rsid w:val="000C28E2"/>
    <w:rsid w:val="000C2B78"/>
    <w:rsid w:val="000C2B90"/>
    <w:rsid w:val="000C2F47"/>
    <w:rsid w:val="000C32FA"/>
    <w:rsid w:val="000C368A"/>
    <w:rsid w:val="000C36FE"/>
    <w:rsid w:val="000C3754"/>
    <w:rsid w:val="000C381B"/>
    <w:rsid w:val="000C3907"/>
    <w:rsid w:val="000C396C"/>
    <w:rsid w:val="000C3C8A"/>
    <w:rsid w:val="000C3CC0"/>
    <w:rsid w:val="000C3CDD"/>
    <w:rsid w:val="000C3F3D"/>
    <w:rsid w:val="000C3F9F"/>
    <w:rsid w:val="000C4090"/>
    <w:rsid w:val="000C41F9"/>
    <w:rsid w:val="000C4353"/>
    <w:rsid w:val="000C4681"/>
    <w:rsid w:val="000C471F"/>
    <w:rsid w:val="000C4853"/>
    <w:rsid w:val="000C4891"/>
    <w:rsid w:val="000C4B73"/>
    <w:rsid w:val="000C4B91"/>
    <w:rsid w:val="000C4F50"/>
    <w:rsid w:val="000C5002"/>
    <w:rsid w:val="000C5062"/>
    <w:rsid w:val="000C5358"/>
    <w:rsid w:val="000C5457"/>
    <w:rsid w:val="000C5498"/>
    <w:rsid w:val="000C56C6"/>
    <w:rsid w:val="000C58CD"/>
    <w:rsid w:val="000C58F0"/>
    <w:rsid w:val="000C5AD9"/>
    <w:rsid w:val="000C5EA0"/>
    <w:rsid w:val="000C5FD7"/>
    <w:rsid w:val="000C600D"/>
    <w:rsid w:val="000C60EB"/>
    <w:rsid w:val="000C67EE"/>
    <w:rsid w:val="000C6F91"/>
    <w:rsid w:val="000C6FE4"/>
    <w:rsid w:val="000C7A69"/>
    <w:rsid w:val="000C7B81"/>
    <w:rsid w:val="000C7F08"/>
    <w:rsid w:val="000D00BA"/>
    <w:rsid w:val="000D0198"/>
    <w:rsid w:val="000D07CB"/>
    <w:rsid w:val="000D094C"/>
    <w:rsid w:val="000D0B37"/>
    <w:rsid w:val="000D0C7A"/>
    <w:rsid w:val="000D0CE9"/>
    <w:rsid w:val="000D0E1C"/>
    <w:rsid w:val="000D0FAB"/>
    <w:rsid w:val="000D10BD"/>
    <w:rsid w:val="000D1361"/>
    <w:rsid w:val="000D16A2"/>
    <w:rsid w:val="000D1B16"/>
    <w:rsid w:val="000D20A6"/>
    <w:rsid w:val="000D218B"/>
    <w:rsid w:val="000D24C7"/>
    <w:rsid w:val="000D2751"/>
    <w:rsid w:val="000D285D"/>
    <w:rsid w:val="000D2A32"/>
    <w:rsid w:val="000D2DDD"/>
    <w:rsid w:val="000D2DFC"/>
    <w:rsid w:val="000D2E10"/>
    <w:rsid w:val="000D31A2"/>
    <w:rsid w:val="000D329A"/>
    <w:rsid w:val="000D3C62"/>
    <w:rsid w:val="000D4CE6"/>
    <w:rsid w:val="000D4D4C"/>
    <w:rsid w:val="000D4EC6"/>
    <w:rsid w:val="000D4F39"/>
    <w:rsid w:val="000D52C1"/>
    <w:rsid w:val="000D53F1"/>
    <w:rsid w:val="000D541E"/>
    <w:rsid w:val="000D580D"/>
    <w:rsid w:val="000D5920"/>
    <w:rsid w:val="000D5C69"/>
    <w:rsid w:val="000D5DB6"/>
    <w:rsid w:val="000D62C2"/>
    <w:rsid w:val="000D67BB"/>
    <w:rsid w:val="000D6B86"/>
    <w:rsid w:val="000D6CBE"/>
    <w:rsid w:val="000D6DDA"/>
    <w:rsid w:val="000D70F5"/>
    <w:rsid w:val="000D74C9"/>
    <w:rsid w:val="000D7739"/>
    <w:rsid w:val="000D79DF"/>
    <w:rsid w:val="000D7DDB"/>
    <w:rsid w:val="000D7FFD"/>
    <w:rsid w:val="000E0039"/>
    <w:rsid w:val="000E01AA"/>
    <w:rsid w:val="000E03DB"/>
    <w:rsid w:val="000E0647"/>
    <w:rsid w:val="000E066F"/>
    <w:rsid w:val="000E06E0"/>
    <w:rsid w:val="000E08A9"/>
    <w:rsid w:val="000E08AD"/>
    <w:rsid w:val="000E0A5C"/>
    <w:rsid w:val="000E0B19"/>
    <w:rsid w:val="000E0F94"/>
    <w:rsid w:val="000E1139"/>
    <w:rsid w:val="000E1326"/>
    <w:rsid w:val="000E1551"/>
    <w:rsid w:val="000E180B"/>
    <w:rsid w:val="000E1AFA"/>
    <w:rsid w:val="000E1EB5"/>
    <w:rsid w:val="000E1ED4"/>
    <w:rsid w:val="000E1FC6"/>
    <w:rsid w:val="000E2334"/>
    <w:rsid w:val="000E2741"/>
    <w:rsid w:val="000E278F"/>
    <w:rsid w:val="000E2986"/>
    <w:rsid w:val="000E2AA1"/>
    <w:rsid w:val="000E2AA9"/>
    <w:rsid w:val="000E2B8C"/>
    <w:rsid w:val="000E2D99"/>
    <w:rsid w:val="000E2F79"/>
    <w:rsid w:val="000E307E"/>
    <w:rsid w:val="000E3197"/>
    <w:rsid w:val="000E31E5"/>
    <w:rsid w:val="000E3223"/>
    <w:rsid w:val="000E32F3"/>
    <w:rsid w:val="000E334C"/>
    <w:rsid w:val="000E3358"/>
    <w:rsid w:val="000E3620"/>
    <w:rsid w:val="000E3634"/>
    <w:rsid w:val="000E3A0C"/>
    <w:rsid w:val="000E463C"/>
    <w:rsid w:val="000E4758"/>
    <w:rsid w:val="000E4925"/>
    <w:rsid w:val="000E4C65"/>
    <w:rsid w:val="000E5014"/>
    <w:rsid w:val="000E5230"/>
    <w:rsid w:val="000E526F"/>
    <w:rsid w:val="000E5491"/>
    <w:rsid w:val="000E5597"/>
    <w:rsid w:val="000E56E5"/>
    <w:rsid w:val="000E5A50"/>
    <w:rsid w:val="000E5ABA"/>
    <w:rsid w:val="000E5C8B"/>
    <w:rsid w:val="000E5DC9"/>
    <w:rsid w:val="000E5E2C"/>
    <w:rsid w:val="000E5FEC"/>
    <w:rsid w:val="000E64D4"/>
    <w:rsid w:val="000E684A"/>
    <w:rsid w:val="000E69C7"/>
    <w:rsid w:val="000E6C91"/>
    <w:rsid w:val="000E6E20"/>
    <w:rsid w:val="000E715B"/>
    <w:rsid w:val="000E735A"/>
    <w:rsid w:val="000E779B"/>
    <w:rsid w:val="000E7BFB"/>
    <w:rsid w:val="000F014C"/>
    <w:rsid w:val="000F0197"/>
    <w:rsid w:val="000F0274"/>
    <w:rsid w:val="000F07F2"/>
    <w:rsid w:val="000F08CA"/>
    <w:rsid w:val="000F09D3"/>
    <w:rsid w:val="000F09DC"/>
    <w:rsid w:val="000F0A9F"/>
    <w:rsid w:val="000F0CD1"/>
    <w:rsid w:val="000F112D"/>
    <w:rsid w:val="000F1133"/>
    <w:rsid w:val="000F1245"/>
    <w:rsid w:val="000F1502"/>
    <w:rsid w:val="000F168C"/>
    <w:rsid w:val="000F16AF"/>
    <w:rsid w:val="000F1772"/>
    <w:rsid w:val="000F1A8C"/>
    <w:rsid w:val="000F1AC0"/>
    <w:rsid w:val="000F1B37"/>
    <w:rsid w:val="000F1C0A"/>
    <w:rsid w:val="000F27A1"/>
    <w:rsid w:val="000F2853"/>
    <w:rsid w:val="000F28DD"/>
    <w:rsid w:val="000F2BA7"/>
    <w:rsid w:val="000F2BC2"/>
    <w:rsid w:val="000F2CAB"/>
    <w:rsid w:val="000F2E32"/>
    <w:rsid w:val="000F2EAC"/>
    <w:rsid w:val="000F2ECA"/>
    <w:rsid w:val="000F33F1"/>
    <w:rsid w:val="000F34CF"/>
    <w:rsid w:val="000F3548"/>
    <w:rsid w:val="000F35FB"/>
    <w:rsid w:val="000F363E"/>
    <w:rsid w:val="000F3835"/>
    <w:rsid w:val="000F38CD"/>
    <w:rsid w:val="000F3D01"/>
    <w:rsid w:val="000F4599"/>
    <w:rsid w:val="000F45DB"/>
    <w:rsid w:val="000F4769"/>
    <w:rsid w:val="000F4903"/>
    <w:rsid w:val="000F4987"/>
    <w:rsid w:val="000F4A1F"/>
    <w:rsid w:val="000F4B4C"/>
    <w:rsid w:val="000F4E94"/>
    <w:rsid w:val="000F4F90"/>
    <w:rsid w:val="000F4FF5"/>
    <w:rsid w:val="000F500E"/>
    <w:rsid w:val="000F5108"/>
    <w:rsid w:val="000F5218"/>
    <w:rsid w:val="000F5221"/>
    <w:rsid w:val="000F52A4"/>
    <w:rsid w:val="000F5314"/>
    <w:rsid w:val="000F5ADC"/>
    <w:rsid w:val="000F5BC7"/>
    <w:rsid w:val="000F5CBB"/>
    <w:rsid w:val="000F5E98"/>
    <w:rsid w:val="000F669F"/>
    <w:rsid w:val="000F66A0"/>
    <w:rsid w:val="000F6732"/>
    <w:rsid w:val="000F697A"/>
    <w:rsid w:val="000F69A9"/>
    <w:rsid w:val="000F6E0D"/>
    <w:rsid w:val="000F6E7A"/>
    <w:rsid w:val="000F7740"/>
    <w:rsid w:val="000F788F"/>
    <w:rsid w:val="000F7B38"/>
    <w:rsid w:val="000F7C51"/>
    <w:rsid w:val="000F7E9E"/>
    <w:rsid w:val="000F7ED8"/>
    <w:rsid w:val="000F7F87"/>
    <w:rsid w:val="000F7FA9"/>
    <w:rsid w:val="00100106"/>
    <w:rsid w:val="00100681"/>
    <w:rsid w:val="001007DF"/>
    <w:rsid w:val="00100941"/>
    <w:rsid w:val="00100E63"/>
    <w:rsid w:val="00100EC6"/>
    <w:rsid w:val="001013C8"/>
    <w:rsid w:val="001013D8"/>
    <w:rsid w:val="0010179E"/>
    <w:rsid w:val="001017A2"/>
    <w:rsid w:val="00101803"/>
    <w:rsid w:val="00101BDA"/>
    <w:rsid w:val="00101F4E"/>
    <w:rsid w:val="001027A8"/>
    <w:rsid w:val="001028F5"/>
    <w:rsid w:val="00102C5C"/>
    <w:rsid w:val="00102D21"/>
    <w:rsid w:val="00102DC8"/>
    <w:rsid w:val="00102EB2"/>
    <w:rsid w:val="001031E9"/>
    <w:rsid w:val="00103579"/>
    <w:rsid w:val="00103881"/>
    <w:rsid w:val="001039AB"/>
    <w:rsid w:val="00103CF4"/>
    <w:rsid w:val="00103DEB"/>
    <w:rsid w:val="00104164"/>
    <w:rsid w:val="0010432C"/>
    <w:rsid w:val="001046D8"/>
    <w:rsid w:val="001047D0"/>
    <w:rsid w:val="0010494F"/>
    <w:rsid w:val="00104D67"/>
    <w:rsid w:val="00104DEF"/>
    <w:rsid w:val="00104FAD"/>
    <w:rsid w:val="001054D1"/>
    <w:rsid w:val="001056AE"/>
    <w:rsid w:val="00105B26"/>
    <w:rsid w:val="00105BE4"/>
    <w:rsid w:val="00105C2B"/>
    <w:rsid w:val="00106099"/>
    <w:rsid w:val="00106104"/>
    <w:rsid w:val="0010636B"/>
    <w:rsid w:val="0010638B"/>
    <w:rsid w:val="0010663D"/>
    <w:rsid w:val="0010681F"/>
    <w:rsid w:val="00106906"/>
    <w:rsid w:val="0010695C"/>
    <w:rsid w:val="001069B1"/>
    <w:rsid w:val="00106C5E"/>
    <w:rsid w:val="00106F53"/>
    <w:rsid w:val="00106F8B"/>
    <w:rsid w:val="00106FB6"/>
    <w:rsid w:val="00107084"/>
    <w:rsid w:val="001070BE"/>
    <w:rsid w:val="00107146"/>
    <w:rsid w:val="00107610"/>
    <w:rsid w:val="00107994"/>
    <w:rsid w:val="00107A92"/>
    <w:rsid w:val="00107B23"/>
    <w:rsid w:val="00107C56"/>
    <w:rsid w:val="00110138"/>
    <w:rsid w:val="00110645"/>
    <w:rsid w:val="001106FC"/>
    <w:rsid w:val="001107A5"/>
    <w:rsid w:val="0011097E"/>
    <w:rsid w:val="00110D2D"/>
    <w:rsid w:val="00110E10"/>
    <w:rsid w:val="00110FD4"/>
    <w:rsid w:val="001114C5"/>
    <w:rsid w:val="001114E1"/>
    <w:rsid w:val="001115F4"/>
    <w:rsid w:val="001118A5"/>
    <w:rsid w:val="001119C1"/>
    <w:rsid w:val="00111CAC"/>
    <w:rsid w:val="00111D2D"/>
    <w:rsid w:val="0011200F"/>
    <w:rsid w:val="00112019"/>
    <w:rsid w:val="001120B8"/>
    <w:rsid w:val="00112295"/>
    <w:rsid w:val="0011256C"/>
    <w:rsid w:val="00112597"/>
    <w:rsid w:val="00112803"/>
    <w:rsid w:val="00112A29"/>
    <w:rsid w:val="00112B3A"/>
    <w:rsid w:val="00112C06"/>
    <w:rsid w:val="00112CE6"/>
    <w:rsid w:val="00113041"/>
    <w:rsid w:val="001131D5"/>
    <w:rsid w:val="0011351C"/>
    <w:rsid w:val="00113846"/>
    <w:rsid w:val="001138BD"/>
    <w:rsid w:val="001139D3"/>
    <w:rsid w:val="00113A8E"/>
    <w:rsid w:val="00113EF5"/>
    <w:rsid w:val="00113F15"/>
    <w:rsid w:val="00113F3F"/>
    <w:rsid w:val="00113FA8"/>
    <w:rsid w:val="00114063"/>
    <w:rsid w:val="001143DD"/>
    <w:rsid w:val="00114453"/>
    <w:rsid w:val="001148DD"/>
    <w:rsid w:val="00114AC0"/>
    <w:rsid w:val="00114B33"/>
    <w:rsid w:val="00114D76"/>
    <w:rsid w:val="00114E77"/>
    <w:rsid w:val="0011545C"/>
    <w:rsid w:val="0011572C"/>
    <w:rsid w:val="001157E5"/>
    <w:rsid w:val="0011592F"/>
    <w:rsid w:val="001159AF"/>
    <w:rsid w:val="001159C6"/>
    <w:rsid w:val="001159C9"/>
    <w:rsid w:val="00115A55"/>
    <w:rsid w:val="00115ABE"/>
    <w:rsid w:val="00115B1E"/>
    <w:rsid w:val="00115BCE"/>
    <w:rsid w:val="00115C61"/>
    <w:rsid w:val="00115C9D"/>
    <w:rsid w:val="00115E19"/>
    <w:rsid w:val="00116253"/>
    <w:rsid w:val="00116460"/>
    <w:rsid w:val="001164CD"/>
    <w:rsid w:val="001165B7"/>
    <w:rsid w:val="001166B5"/>
    <w:rsid w:val="00116715"/>
    <w:rsid w:val="0011683B"/>
    <w:rsid w:val="00116B81"/>
    <w:rsid w:val="00116D51"/>
    <w:rsid w:val="00116E9E"/>
    <w:rsid w:val="00116F18"/>
    <w:rsid w:val="00117079"/>
    <w:rsid w:val="001170DE"/>
    <w:rsid w:val="001170EA"/>
    <w:rsid w:val="00117258"/>
    <w:rsid w:val="00117312"/>
    <w:rsid w:val="0011732D"/>
    <w:rsid w:val="00117348"/>
    <w:rsid w:val="0011741D"/>
    <w:rsid w:val="001178A9"/>
    <w:rsid w:val="00117AEC"/>
    <w:rsid w:val="00117B2E"/>
    <w:rsid w:val="00117C1F"/>
    <w:rsid w:val="00117C77"/>
    <w:rsid w:val="00117D7B"/>
    <w:rsid w:val="00117F64"/>
    <w:rsid w:val="0012021E"/>
    <w:rsid w:val="0012036C"/>
    <w:rsid w:val="0012044D"/>
    <w:rsid w:val="001206EC"/>
    <w:rsid w:val="0012075A"/>
    <w:rsid w:val="00120BD5"/>
    <w:rsid w:val="00120C0D"/>
    <w:rsid w:val="00120C94"/>
    <w:rsid w:val="00120D0D"/>
    <w:rsid w:val="00120DE6"/>
    <w:rsid w:val="001211DB"/>
    <w:rsid w:val="00121319"/>
    <w:rsid w:val="0012136E"/>
    <w:rsid w:val="00121519"/>
    <w:rsid w:val="0012188D"/>
    <w:rsid w:val="001218C3"/>
    <w:rsid w:val="0012197E"/>
    <w:rsid w:val="00121B08"/>
    <w:rsid w:val="00121B25"/>
    <w:rsid w:val="00121D81"/>
    <w:rsid w:val="00121DCC"/>
    <w:rsid w:val="001222B7"/>
    <w:rsid w:val="001224F0"/>
    <w:rsid w:val="001226F0"/>
    <w:rsid w:val="00122888"/>
    <w:rsid w:val="00122C48"/>
    <w:rsid w:val="00122E96"/>
    <w:rsid w:val="00123503"/>
    <w:rsid w:val="001236B9"/>
    <w:rsid w:val="00123893"/>
    <w:rsid w:val="00123D5A"/>
    <w:rsid w:val="00123F48"/>
    <w:rsid w:val="00123FA1"/>
    <w:rsid w:val="0012429A"/>
    <w:rsid w:val="001242C0"/>
    <w:rsid w:val="0012430D"/>
    <w:rsid w:val="00124406"/>
    <w:rsid w:val="0012452E"/>
    <w:rsid w:val="00124650"/>
    <w:rsid w:val="001249B2"/>
    <w:rsid w:val="00124DA1"/>
    <w:rsid w:val="00125274"/>
    <w:rsid w:val="00125569"/>
    <w:rsid w:val="001255E4"/>
    <w:rsid w:val="00125633"/>
    <w:rsid w:val="001257A3"/>
    <w:rsid w:val="001259C2"/>
    <w:rsid w:val="00125AEE"/>
    <w:rsid w:val="00125E1F"/>
    <w:rsid w:val="00126087"/>
    <w:rsid w:val="001263EA"/>
    <w:rsid w:val="0012651E"/>
    <w:rsid w:val="001266D3"/>
    <w:rsid w:val="001268A0"/>
    <w:rsid w:val="00126A92"/>
    <w:rsid w:val="00126B59"/>
    <w:rsid w:val="00126B8F"/>
    <w:rsid w:val="00127027"/>
    <w:rsid w:val="00127234"/>
    <w:rsid w:val="00127AD5"/>
    <w:rsid w:val="00127C2B"/>
    <w:rsid w:val="00127C55"/>
    <w:rsid w:val="00127E6C"/>
    <w:rsid w:val="00127E94"/>
    <w:rsid w:val="00130039"/>
    <w:rsid w:val="001302FA"/>
    <w:rsid w:val="001306FC"/>
    <w:rsid w:val="00130926"/>
    <w:rsid w:val="001309A9"/>
    <w:rsid w:val="00130A79"/>
    <w:rsid w:val="00130C14"/>
    <w:rsid w:val="00130C98"/>
    <w:rsid w:val="00130DB1"/>
    <w:rsid w:val="00131385"/>
    <w:rsid w:val="001313A5"/>
    <w:rsid w:val="00131460"/>
    <w:rsid w:val="00131544"/>
    <w:rsid w:val="00131729"/>
    <w:rsid w:val="00131795"/>
    <w:rsid w:val="00131812"/>
    <w:rsid w:val="00131AB7"/>
    <w:rsid w:val="00131ABE"/>
    <w:rsid w:val="00131DE3"/>
    <w:rsid w:val="001322E0"/>
    <w:rsid w:val="0013231D"/>
    <w:rsid w:val="00132345"/>
    <w:rsid w:val="0013239B"/>
    <w:rsid w:val="001324C5"/>
    <w:rsid w:val="0013296A"/>
    <w:rsid w:val="00132AA4"/>
    <w:rsid w:val="00132C7D"/>
    <w:rsid w:val="00132F26"/>
    <w:rsid w:val="00132FB8"/>
    <w:rsid w:val="001331CD"/>
    <w:rsid w:val="00133327"/>
    <w:rsid w:val="00133365"/>
    <w:rsid w:val="00133619"/>
    <w:rsid w:val="0013395F"/>
    <w:rsid w:val="0013413F"/>
    <w:rsid w:val="0013420E"/>
    <w:rsid w:val="00134319"/>
    <w:rsid w:val="0013453B"/>
    <w:rsid w:val="0013475D"/>
    <w:rsid w:val="00134DFE"/>
    <w:rsid w:val="00134E62"/>
    <w:rsid w:val="001353AB"/>
    <w:rsid w:val="00135584"/>
    <w:rsid w:val="00135812"/>
    <w:rsid w:val="00135A0F"/>
    <w:rsid w:val="00135B42"/>
    <w:rsid w:val="00135B62"/>
    <w:rsid w:val="00135DB4"/>
    <w:rsid w:val="00135DD1"/>
    <w:rsid w:val="00135E7C"/>
    <w:rsid w:val="00135EA9"/>
    <w:rsid w:val="00135F2C"/>
    <w:rsid w:val="001360E1"/>
    <w:rsid w:val="00136193"/>
    <w:rsid w:val="001361ED"/>
    <w:rsid w:val="001363D6"/>
    <w:rsid w:val="001363F0"/>
    <w:rsid w:val="00136AEF"/>
    <w:rsid w:val="00136C54"/>
    <w:rsid w:val="00136CE1"/>
    <w:rsid w:val="00136FB7"/>
    <w:rsid w:val="0013709B"/>
    <w:rsid w:val="0013725D"/>
    <w:rsid w:val="00137273"/>
    <w:rsid w:val="001377CE"/>
    <w:rsid w:val="001378F9"/>
    <w:rsid w:val="001379D8"/>
    <w:rsid w:val="00137A08"/>
    <w:rsid w:val="00137CD3"/>
    <w:rsid w:val="00137E26"/>
    <w:rsid w:val="00137E3E"/>
    <w:rsid w:val="001405A3"/>
    <w:rsid w:val="00140A50"/>
    <w:rsid w:val="00140B83"/>
    <w:rsid w:val="00140D1F"/>
    <w:rsid w:val="00140E78"/>
    <w:rsid w:val="00141126"/>
    <w:rsid w:val="0014119B"/>
    <w:rsid w:val="00141211"/>
    <w:rsid w:val="001412EA"/>
    <w:rsid w:val="0014145F"/>
    <w:rsid w:val="001415DE"/>
    <w:rsid w:val="00141699"/>
    <w:rsid w:val="0014196F"/>
    <w:rsid w:val="00141A2B"/>
    <w:rsid w:val="00141D2D"/>
    <w:rsid w:val="00141E8C"/>
    <w:rsid w:val="00142179"/>
    <w:rsid w:val="001421AC"/>
    <w:rsid w:val="0014280B"/>
    <w:rsid w:val="00142AC7"/>
    <w:rsid w:val="00142CCB"/>
    <w:rsid w:val="00142DCE"/>
    <w:rsid w:val="00142E4F"/>
    <w:rsid w:val="0014304B"/>
    <w:rsid w:val="0014318A"/>
    <w:rsid w:val="001431FB"/>
    <w:rsid w:val="001432E1"/>
    <w:rsid w:val="001433D8"/>
    <w:rsid w:val="0014358C"/>
    <w:rsid w:val="001437DD"/>
    <w:rsid w:val="00143919"/>
    <w:rsid w:val="00143A0B"/>
    <w:rsid w:val="00143CC4"/>
    <w:rsid w:val="00143D59"/>
    <w:rsid w:val="00143E64"/>
    <w:rsid w:val="0014400D"/>
    <w:rsid w:val="00144070"/>
    <w:rsid w:val="00144249"/>
    <w:rsid w:val="0014443C"/>
    <w:rsid w:val="00144635"/>
    <w:rsid w:val="001446CE"/>
    <w:rsid w:val="0014475C"/>
    <w:rsid w:val="001447BC"/>
    <w:rsid w:val="00144D90"/>
    <w:rsid w:val="001454BE"/>
    <w:rsid w:val="001457CB"/>
    <w:rsid w:val="00145903"/>
    <w:rsid w:val="00145A3E"/>
    <w:rsid w:val="0014641A"/>
    <w:rsid w:val="0014651D"/>
    <w:rsid w:val="001465E2"/>
    <w:rsid w:val="0014663F"/>
    <w:rsid w:val="00146BF3"/>
    <w:rsid w:val="00146CEE"/>
    <w:rsid w:val="00146DE3"/>
    <w:rsid w:val="00146E00"/>
    <w:rsid w:val="00146E34"/>
    <w:rsid w:val="00146F72"/>
    <w:rsid w:val="00147347"/>
    <w:rsid w:val="001473BC"/>
    <w:rsid w:val="00147560"/>
    <w:rsid w:val="001475BA"/>
    <w:rsid w:val="00147B87"/>
    <w:rsid w:val="00147EE3"/>
    <w:rsid w:val="0015007C"/>
    <w:rsid w:val="001500D0"/>
    <w:rsid w:val="0015033A"/>
    <w:rsid w:val="001505E1"/>
    <w:rsid w:val="0015096B"/>
    <w:rsid w:val="00150AB8"/>
    <w:rsid w:val="00150C1B"/>
    <w:rsid w:val="00150C67"/>
    <w:rsid w:val="00150DBF"/>
    <w:rsid w:val="00151031"/>
    <w:rsid w:val="0015120C"/>
    <w:rsid w:val="001512A2"/>
    <w:rsid w:val="001512D2"/>
    <w:rsid w:val="001517A9"/>
    <w:rsid w:val="00151958"/>
    <w:rsid w:val="00151A1D"/>
    <w:rsid w:val="00152046"/>
    <w:rsid w:val="0015211D"/>
    <w:rsid w:val="00152239"/>
    <w:rsid w:val="00152562"/>
    <w:rsid w:val="001528C1"/>
    <w:rsid w:val="00152A26"/>
    <w:rsid w:val="00152BC2"/>
    <w:rsid w:val="00152C83"/>
    <w:rsid w:val="00152D52"/>
    <w:rsid w:val="00152D8E"/>
    <w:rsid w:val="00152E08"/>
    <w:rsid w:val="00152F47"/>
    <w:rsid w:val="00153145"/>
    <w:rsid w:val="00153921"/>
    <w:rsid w:val="00153BDC"/>
    <w:rsid w:val="00153C5A"/>
    <w:rsid w:val="00154001"/>
    <w:rsid w:val="0015409C"/>
    <w:rsid w:val="001540C1"/>
    <w:rsid w:val="001541F7"/>
    <w:rsid w:val="0015446C"/>
    <w:rsid w:val="001548C8"/>
    <w:rsid w:val="0015498C"/>
    <w:rsid w:val="00154B9F"/>
    <w:rsid w:val="00154C38"/>
    <w:rsid w:val="00154CA9"/>
    <w:rsid w:val="00154D56"/>
    <w:rsid w:val="00154E22"/>
    <w:rsid w:val="00154F73"/>
    <w:rsid w:val="00155061"/>
    <w:rsid w:val="00155198"/>
    <w:rsid w:val="00155251"/>
    <w:rsid w:val="001553CD"/>
    <w:rsid w:val="00155496"/>
    <w:rsid w:val="001559BC"/>
    <w:rsid w:val="00155A35"/>
    <w:rsid w:val="00155A7F"/>
    <w:rsid w:val="00155E02"/>
    <w:rsid w:val="00155EC8"/>
    <w:rsid w:val="00155F93"/>
    <w:rsid w:val="00156349"/>
    <w:rsid w:val="001564CE"/>
    <w:rsid w:val="00156909"/>
    <w:rsid w:val="00156A13"/>
    <w:rsid w:val="00156D2A"/>
    <w:rsid w:val="00156EA9"/>
    <w:rsid w:val="00157695"/>
    <w:rsid w:val="001577F9"/>
    <w:rsid w:val="00157897"/>
    <w:rsid w:val="00157AF6"/>
    <w:rsid w:val="00157DF8"/>
    <w:rsid w:val="0016004A"/>
    <w:rsid w:val="0016010B"/>
    <w:rsid w:val="001602CD"/>
    <w:rsid w:val="0016044F"/>
    <w:rsid w:val="00160553"/>
    <w:rsid w:val="0016066C"/>
    <w:rsid w:val="001606AC"/>
    <w:rsid w:val="00160BE1"/>
    <w:rsid w:val="00160D9A"/>
    <w:rsid w:val="00160F1C"/>
    <w:rsid w:val="001610F5"/>
    <w:rsid w:val="00161196"/>
    <w:rsid w:val="00161BC0"/>
    <w:rsid w:val="00161EE9"/>
    <w:rsid w:val="001620CC"/>
    <w:rsid w:val="00162392"/>
    <w:rsid w:val="00162607"/>
    <w:rsid w:val="00162919"/>
    <w:rsid w:val="00162974"/>
    <w:rsid w:val="00162C3A"/>
    <w:rsid w:val="00162E2A"/>
    <w:rsid w:val="00162E99"/>
    <w:rsid w:val="0016306F"/>
    <w:rsid w:val="00163516"/>
    <w:rsid w:val="0016355F"/>
    <w:rsid w:val="0016358F"/>
    <w:rsid w:val="001635F0"/>
    <w:rsid w:val="0016375F"/>
    <w:rsid w:val="001639DF"/>
    <w:rsid w:val="00163B9A"/>
    <w:rsid w:val="00163E2C"/>
    <w:rsid w:val="00163EBD"/>
    <w:rsid w:val="00164411"/>
    <w:rsid w:val="001644EE"/>
    <w:rsid w:val="00164834"/>
    <w:rsid w:val="00164909"/>
    <w:rsid w:val="00164B1D"/>
    <w:rsid w:val="00164F27"/>
    <w:rsid w:val="00165091"/>
    <w:rsid w:val="0016515E"/>
    <w:rsid w:val="00165814"/>
    <w:rsid w:val="0016596E"/>
    <w:rsid w:val="00165C91"/>
    <w:rsid w:val="00165EC5"/>
    <w:rsid w:val="0016609D"/>
    <w:rsid w:val="001662FB"/>
    <w:rsid w:val="001663C3"/>
    <w:rsid w:val="001664E5"/>
    <w:rsid w:val="0016681D"/>
    <w:rsid w:val="00166A0B"/>
    <w:rsid w:val="00166A10"/>
    <w:rsid w:val="00166CA0"/>
    <w:rsid w:val="00166D38"/>
    <w:rsid w:val="00166FB2"/>
    <w:rsid w:val="00166FC0"/>
    <w:rsid w:val="001672D8"/>
    <w:rsid w:val="00167D7D"/>
    <w:rsid w:val="001701B8"/>
    <w:rsid w:val="0017054B"/>
    <w:rsid w:val="001705D1"/>
    <w:rsid w:val="00170601"/>
    <w:rsid w:val="001706FB"/>
    <w:rsid w:val="0017126E"/>
    <w:rsid w:val="00171341"/>
    <w:rsid w:val="0017162E"/>
    <w:rsid w:val="00171BDE"/>
    <w:rsid w:val="00171CE3"/>
    <w:rsid w:val="00171FFE"/>
    <w:rsid w:val="0017225D"/>
    <w:rsid w:val="00172728"/>
    <w:rsid w:val="001727A1"/>
    <w:rsid w:val="001728EB"/>
    <w:rsid w:val="00172D3D"/>
    <w:rsid w:val="00172DB5"/>
    <w:rsid w:val="00172EB6"/>
    <w:rsid w:val="00172F7F"/>
    <w:rsid w:val="00172FF4"/>
    <w:rsid w:val="001731E9"/>
    <w:rsid w:val="0017357D"/>
    <w:rsid w:val="001735BD"/>
    <w:rsid w:val="0017376C"/>
    <w:rsid w:val="00173A0B"/>
    <w:rsid w:val="001746F8"/>
    <w:rsid w:val="00174813"/>
    <w:rsid w:val="00174928"/>
    <w:rsid w:val="00174B47"/>
    <w:rsid w:val="00174D3D"/>
    <w:rsid w:val="00175105"/>
    <w:rsid w:val="00175134"/>
    <w:rsid w:val="00175257"/>
    <w:rsid w:val="0017525A"/>
    <w:rsid w:val="001753EA"/>
    <w:rsid w:val="00175469"/>
    <w:rsid w:val="001754F4"/>
    <w:rsid w:val="001755DE"/>
    <w:rsid w:val="00175631"/>
    <w:rsid w:val="00175688"/>
    <w:rsid w:val="0017586F"/>
    <w:rsid w:val="001758F7"/>
    <w:rsid w:val="001759E0"/>
    <w:rsid w:val="00175A19"/>
    <w:rsid w:val="00175B26"/>
    <w:rsid w:val="00175EB4"/>
    <w:rsid w:val="00175F46"/>
    <w:rsid w:val="00175F50"/>
    <w:rsid w:val="001762F2"/>
    <w:rsid w:val="00176A31"/>
    <w:rsid w:val="00177020"/>
    <w:rsid w:val="00177492"/>
    <w:rsid w:val="0017751A"/>
    <w:rsid w:val="00177D68"/>
    <w:rsid w:val="00177DE5"/>
    <w:rsid w:val="00180101"/>
    <w:rsid w:val="00180260"/>
    <w:rsid w:val="00180311"/>
    <w:rsid w:val="00180377"/>
    <w:rsid w:val="00180388"/>
    <w:rsid w:val="001806E5"/>
    <w:rsid w:val="001807FD"/>
    <w:rsid w:val="001809FC"/>
    <w:rsid w:val="00180B59"/>
    <w:rsid w:val="0018135C"/>
    <w:rsid w:val="001818A1"/>
    <w:rsid w:val="001818E2"/>
    <w:rsid w:val="00181A30"/>
    <w:rsid w:val="00181C25"/>
    <w:rsid w:val="00182284"/>
    <w:rsid w:val="00182364"/>
    <w:rsid w:val="00182826"/>
    <w:rsid w:val="001828C2"/>
    <w:rsid w:val="00182A15"/>
    <w:rsid w:val="00182DB4"/>
    <w:rsid w:val="00183008"/>
    <w:rsid w:val="0018309C"/>
    <w:rsid w:val="001832DA"/>
    <w:rsid w:val="001835A0"/>
    <w:rsid w:val="00183923"/>
    <w:rsid w:val="00183BC8"/>
    <w:rsid w:val="00183D22"/>
    <w:rsid w:val="00184014"/>
    <w:rsid w:val="0018414E"/>
    <w:rsid w:val="0018432C"/>
    <w:rsid w:val="001843D2"/>
    <w:rsid w:val="001844C7"/>
    <w:rsid w:val="001848AE"/>
    <w:rsid w:val="00184DAB"/>
    <w:rsid w:val="00184E1F"/>
    <w:rsid w:val="00184E6C"/>
    <w:rsid w:val="00184E75"/>
    <w:rsid w:val="001850F7"/>
    <w:rsid w:val="00185220"/>
    <w:rsid w:val="0018525B"/>
    <w:rsid w:val="00185558"/>
    <w:rsid w:val="001855C9"/>
    <w:rsid w:val="0018576B"/>
    <w:rsid w:val="0018578E"/>
    <w:rsid w:val="00185928"/>
    <w:rsid w:val="00185D35"/>
    <w:rsid w:val="0018604D"/>
    <w:rsid w:val="001862AD"/>
    <w:rsid w:val="001868C2"/>
    <w:rsid w:val="00186B8C"/>
    <w:rsid w:val="00186C27"/>
    <w:rsid w:val="00186CB6"/>
    <w:rsid w:val="001872E2"/>
    <w:rsid w:val="0018742D"/>
    <w:rsid w:val="0018773D"/>
    <w:rsid w:val="001878D9"/>
    <w:rsid w:val="001879F5"/>
    <w:rsid w:val="00187ADB"/>
    <w:rsid w:val="00187AFF"/>
    <w:rsid w:val="00187BA4"/>
    <w:rsid w:val="00187CF7"/>
    <w:rsid w:val="00187E1E"/>
    <w:rsid w:val="001900A1"/>
    <w:rsid w:val="0019034B"/>
    <w:rsid w:val="00190369"/>
    <w:rsid w:val="00190794"/>
    <w:rsid w:val="001907C8"/>
    <w:rsid w:val="0019089C"/>
    <w:rsid w:val="001908F4"/>
    <w:rsid w:val="00190960"/>
    <w:rsid w:val="00190B70"/>
    <w:rsid w:val="00190C15"/>
    <w:rsid w:val="00190CCE"/>
    <w:rsid w:val="00190F2E"/>
    <w:rsid w:val="0019100D"/>
    <w:rsid w:val="001911EC"/>
    <w:rsid w:val="001915C1"/>
    <w:rsid w:val="00191600"/>
    <w:rsid w:val="0019167F"/>
    <w:rsid w:val="001916DD"/>
    <w:rsid w:val="00191786"/>
    <w:rsid w:val="00191AEB"/>
    <w:rsid w:val="00191BAC"/>
    <w:rsid w:val="00191D81"/>
    <w:rsid w:val="00191E92"/>
    <w:rsid w:val="00192086"/>
    <w:rsid w:val="00192144"/>
    <w:rsid w:val="00192632"/>
    <w:rsid w:val="00192EA2"/>
    <w:rsid w:val="00192EF0"/>
    <w:rsid w:val="00192F86"/>
    <w:rsid w:val="0019300E"/>
    <w:rsid w:val="001932FA"/>
    <w:rsid w:val="00193445"/>
    <w:rsid w:val="001935BA"/>
    <w:rsid w:val="001936FA"/>
    <w:rsid w:val="001938C5"/>
    <w:rsid w:val="00193A84"/>
    <w:rsid w:val="00193C6C"/>
    <w:rsid w:val="00193EE0"/>
    <w:rsid w:val="00194224"/>
    <w:rsid w:val="001942F8"/>
    <w:rsid w:val="0019469A"/>
    <w:rsid w:val="00194762"/>
    <w:rsid w:val="00194B44"/>
    <w:rsid w:val="001953AB"/>
    <w:rsid w:val="00195447"/>
    <w:rsid w:val="00195782"/>
    <w:rsid w:val="00195AA7"/>
    <w:rsid w:val="00195ECD"/>
    <w:rsid w:val="00196306"/>
    <w:rsid w:val="001965B4"/>
    <w:rsid w:val="00196A7E"/>
    <w:rsid w:val="00196BB5"/>
    <w:rsid w:val="00196C70"/>
    <w:rsid w:val="00196C87"/>
    <w:rsid w:val="00197349"/>
    <w:rsid w:val="00197503"/>
    <w:rsid w:val="00197734"/>
    <w:rsid w:val="00197AA1"/>
    <w:rsid w:val="00197AE7"/>
    <w:rsid w:val="00197DB0"/>
    <w:rsid w:val="00197EB6"/>
    <w:rsid w:val="00197FA9"/>
    <w:rsid w:val="00197FE6"/>
    <w:rsid w:val="001A0303"/>
    <w:rsid w:val="001A0317"/>
    <w:rsid w:val="001A0498"/>
    <w:rsid w:val="001A0A83"/>
    <w:rsid w:val="001A0D32"/>
    <w:rsid w:val="001A0E82"/>
    <w:rsid w:val="001A0F47"/>
    <w:rsid w:val="001A0F58"/>
    <w:rsid w:val="001A10FA"/>
    <w:rsid w:val="001A115E"/>
    <w:rsid w:val="001A1222"/>
    <w:rsid w:val="001A122E"/>
    <w:rsid w:val="001A14C2"/>
    <w:rsid w:val="001A18CA"/>
    <w:rsid w:val="001A1927"/>
    <w:rsid w:val="001A19F5"/>
    <w:rsid w:val="001A1A78"/>
    <w:rsid w:val="001A2398"/>
    <w:rsid w:val="001A255D"/>
    <w:rsid w:val="001A265D"/>
    <w:rsid w:val="001A274C"/>
    <w:rsid w:val="001A2832"/>
    <w:rsid w:val="001A288D"/>
    <w:rsid w:val="001A2A6D"/>
    <w:rsid w:val="001A2B17"/>
    <w:rsid w:val="001A2C86"/>
    <w:rsid w:val="001A3013"/>
    <w:rsid w:val="001A3579"/>
    <w:rsid w:val="001A35BB"/>
    <w:rsid w:val="001A364D"/>
    <w:rsid w:val="001A365B"/>
    <w:rsid w:val="001A39F9"/>
    <w:rsid w:val="001A3A53"/>
    <w:rsid w:val="001A3A54"/>
    <w:rsid w:val="001A3F29"/>
    <w:rsid w:val="001A452E"/>
    <w:rsid w:val="001A497E"/>
    <w:rsid w:val="001A4AC4"/>
    <w:rsid w:val="001A4E82"/>
    <w:rsid w:val="001A4FFE"/>
    <w:rsid w:val="001A5277"/>
    <w:rsid w:val="001A53CE"/>
    <w:rsid w:val="001A53E9"/>
    <w:rsid w:val="001A551D"/>
    <w:rsid w:val="001A56A4"/>
    <w:rsid w:val="001A5A0D"/>
    <w:rsid w:val="001A5CF0"/>
    <w:rsid w:val="001A5DA3"/>
    <w:rsid w:val="001A5F98"/>
    <w:rsid w:val="001A61E6"/>
    <w:rsid w:val="001A6525"/>
    <w:rsid w:val="001A66E1"/>
    <w:rsid w:val="001A6846"/>
    <w:rsid w:val="001A6F2D"/>
    <w:rsid w:val="001A743A"/>
    <w:rsid w:val="001A74B2"/>
    <w:rsid w:val="001A74D6"/>
    <w:rsid w:val="001A77C5"/>
    <w:rsid w:val="001B02F4"/>
    <w:rsid w:val="001B03C8"/>
    <w:rsid w:val="001B0550"/>
    <w:rsid w:val="001B05CD"/>
    <w:rsid w:val="001B06E7"/>
    <w:rsid w:val="001B06ED"/>
    <w:rsid w:val="001B0716"/>
    <w:rsid w:val="001B098A"/>
    <w:rsid w:val="001B0AE0"/>
    <w:rsid w:val="001B0DA3"/>
    <w:rsid w:val="001B0F7F"/>
    <w:rsid w:val="001B106A"/>
    <w:rsid w:val="001B189D"/>
    <w:rsid w:val="001B1A54"/>
    <w:rsid w:val="001B1DAF"/>
    <w:rsid w:val="001B23B6"/>
    <w:rsid w:val="001B2438"/>
    <w:rsid w:val="001B2665"/>
    <w:rsid w:val="001B2A44"/>
    <w:rsid w:val="001B2F3D"/>
    <w:rsid w:val="001B3DCC"/>
    <w:rsid w:val="001B4029"/>
    <w:rsid w:val="001B40F5"/>
    <w:rsid w:val="001B432B"/>
    <w:rsid w:val="001B4405"/>
    <w:rsid w:val="001B4552"/>
    <w:rsid w:val="001B4BC8"/>
    <w:rsid w:val="001B4D45"/>
    <w:rsid w:val="001B4EFB"/>
    <w:rsid w:val="001B4FC2"/>
    <w:rsid w:val="001B524D"/>
    <w:rsid w:val="001B5321"/>
    <w:rsid w:val="001B54F9"/>
    <w:rsid w:val="001B5501"/>
    <w:rsid w:val="001B5538"/>
    <w:rsid w:val="001B57CF"/>
    <w:rsid w:val="001B57FE"/>
    <w:rsid w:val="001B5813"/>
    <w:rsid w:val="001B5E28"/>
    <w:rsid w:val="001B6001"/>
    <w:rsid w:val="001B60B2"/>
    <w:rsid w:val="001B62B3"/>
    <w:rsid w:val="001B6327"/>
    <w:rsid w:val="001B63C1"/>
    <w:rsid w:val="001B6514"/>
    <w:rsid w:val="001B6597"/>
    <w:rsid w:val="001B681A"/>
    <w:rsid w:val="001B6985"/>
    <w:rsid w:val="001B6ADB"/>
    <w:rsid w:val="001B6B3C"/>
    <w:rsid w:val="001B6C6A"/>
    <w:rsid w:val="001B6D62"/>
    <w:rsid w:val="001B6E27"/>
    <w:rsid w:val="001B6E46"/>
    <w:rsid w:val="001B72A1"/>
    <w:rsid w:val="001B7404"/>
    <w:rsid w:val="001B744C"/>
    <w:rsid w:val="001B756D"/>
    <w:rsid w:val="001B7589"/>
    <w:rsid w:val="001B7697"/>
    <w:rsid w:val="001B7852"/>
    <w:rsid w:val="001B7AA3"/>
    <w:rsid w:val="001B7AF2"/>
    <w:rsid w:val="001B7CD4"/>
    <w:rsid w:val="001B7D67"/>
    <w:rsid w:val="001B7D84"/>
    <w:rsid w:val="001B7F64"/>
    <w:rsid w:val="001C0270"/>
    <w:rsid w:val="001C037D"/>
    <w:rsid w:val="001C04EA"/>
    <w:rsid w:val="001C083C"/>
    <w:rsid w:val="001C0864"/>
    <w:rsid w:val="001C0FD2"/>
    <w:rsid w:val="001C154D"/>
    <w:rsid w:val="001C1A61"/>
    <w:rsid w:val="001C1BA8"/>
    <w:rsid w:val="001C1CD3"/>
    <w:rsid w:val="001C1CEC"/>
    <w:rsid w:val="001C215D"/>
    <w:rsid w:val="001C2306"/>
    <w:rsid w:val="001C2415"/>
    <w:rsid w:val="001C254C"/>
    <w:rsid w:val="001C2592"/>
    <w:rsid w:val="001C2A98"/>
    <w:rsid w:val="001C2B5E"/>
    <w:rsid w:val="001C2BE1"/>
    <w:rsid w:val="001C2CCD"/>
    <w:rsid w:val="001C2E0E"/>
    <w:rsid w:val="001C32C4"/>
    <w:rsid w:val="001C333B"/>
    <w:rsid w:val="001C3476"/>
    <w:rsid w:val="001C3628"/>
    <w:rsid w:val="001C37D9"/>
    <w:rsid w:val="001C3AB5"/>
    <w:rsid w:val="001C3B00"/>
    <w:rsid w:val="001C4006"/>
    <w:rsid w:val="001C4048"/>
    <w:rsid w:val="001C462D"/>
    <w:rsid w:val="001C478F"/>
    <w:rsid w:val="001C4843"/>
    <w:rsid w:val="001C4CA9"/>
    <w:rsid w:val="001C4D8A"/>
    <w:rsid w:val="001C4E1F"/>
    <w:rsid w:val="001C524F"/>
    <w:rsid w:val="001C5856"/>
    <w:rsid w:val="001C58F5"/>
    <w:rsid w:val="001C5B3B"/>
    <w:rsid w:val="001C5FA7"/>
    <w:rsid w:val="001C617D"/>
    <w:rsid w:val="001C6317"/>
    <w:rsid w:val="001C631B"/>
    <w:rsid w:val="001C64E9"/>
    <w:rsid w:val="001C666E"/>
    <w:rsid w:val="001C6696"/>
    <w:rsid w:val="001C69EB"/>
    <w:rsid w:val="001C6B26"/>
    <w:rsid w:val="001C6BC4"/>
    <w:rsid w:val="001C6C6A"/>
    <w:rsid w:val="001C7124"/>
    <w:rsid w:val="001C71AB"/>
    <w:rsid w:val="001C726B"/>
    <w:rsid w:val="001C7296"/>
    <w:rsid w:val="001C75CC"/>
    <w:rsid w:val="001C7744"/>
    <w:rsid w:val="001C7950"/>
    <w:rsid w:val="001C7DB8"/>
    <w:rsid w:val="001D0042"/>
    <w:rsid w:val="001D00F1"/>
    <w:rsid w:val="001D070A"/>
    <w:rsid w:val="001D07EA"/>
    <w:rsid w:val="001D08E4"/>
    <w:rsid w:val="001D0DE2"/>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77"/>
    <w:rsid w:val="001D2CE7"/>
    <w:rsid w:val="001D31CD"/>
    <w:rsid w:val="001D3336"/>
    <w:rsid w:val="001D37D1"/>
    <w:rsid w:val="001D3BF1"/>
    <w:rsid w:val="001D3D2F"/>
    <w:rsid w:val="001D4144"/>
    <w:rsid w:val="001D43EE"/>
    <w:rsid w:val="001D45AE"/>
    <w:rsid w:val="001D4682"/>
    <w:rsid w:val="001D4B48"/>
    <w:rsid w:val="001D4C5C"/>
    <w:rsid w:val="001D4EA3"/>
    <w:rsid w:val="001D4EAB"/>
    <w:rsid w:val="001D524C"/>
    <w:rsid w:val="001D5812"/>
    <w:rsid w:val="001D5919"/>
    <w:rsid w:val="001D5979"/>
    <w:rsid w:val="001D5B2D"/>
    <w:rsid w:val="001D5C9F"/>
    <w:rsid w:val="001D5D38"/>
    <w:rsid w:val="001D61DA"/>
    <w:rsid w:val="001D649B"/>
    <w:rsid w:val="001D6587"/>
    <w:rsid w:val="001D680B"/>
    <w:rsid w:val="001D6820"/>
    <w:rsid w:val="001D6F3D"/>
    <w:rsid w:val="001D6F99"/>
    <w:rsid w:val="001D714F"/>
    <w:rsid w:val="001D71AB"/>
    <w:rsid w:val="001D73D5"/>
    <w:rsid w:val="001D7637"/>
    <w:rsid w:val="001D7682"/>
    <w:rsid w:val="001D76CE"/>
    <w:rsid w:val="001E008C"/>
    <w:rsid w:val="001E0421"/>
    <w:rsid w:val="001E083D"/>
    <w:rsid w:val="001E0A78"/>
    <w:rsid w:val="001E0EFD"/>
    <w:rsid w:val="001E1438"/>
    <w:rsid w:val="001E14BC"/>
    <w:rsid w:val="001E1524"/>
    <w:rsid w:val="001E15C1"/>
    <w:rsid w:val="001E1903"/>
    <w:rsid w:val="001E1BD5"/>
    <w:rsid w:val="001E1E37"/>
    <w:rsid w:val="001E2718"/>
    <w:rsid w:val="001E28C4"/>
    <w:rsid w:val="001E2D47"/>
    <w:rsid w:val="001E315A"/>
    <w:rsid w:val="001E323B"/>
    <w:rsid w:val="001E33C5"/>
    <w:rsid w:val="001E357D"/>
    <w:rsid w:val="001E358F"/>
    <w:rsid w:val="001E3842"/>
    <w:rsid w:val="001E3ACC"/>
    <w:rsid w:val="001E3B4F"/>
    <w:rsid w:val="001E3BD3"/>
    <w:rsid w:val="001E3F0A"/>
    <w:rsid w:val="001E4178"/>
    <w:rsid w:val="001E4288"/>
    <w:rsid w:val="001E4395"/>
    <w:rsid w:val="001E4704"/>
    <w:rsid w:val="001E47F6"/>
    <w:rsid w:val="001E4A42"/>
    <w:rsid w:val="001E4AF3"/>
    <w:rsid w:val="001E4B4F"/>
    <w:rsid w:val="001E51D3"/>
    <w:rsid w:val="001E5431"/>
    <w:rsid w:val="001E54C7"/>
    <w:rsid w:val="001E5556"/>
    <w:rsid w:val="001E5614"/>
    <w:rsid w:val="001E56A4"/>
    <w:rsid w:val="001E571E"/>
    <w:rsid w:val="001E5919"/>
    <w:rsid w:val="001E5A46"/>
    <w:rsid w:val="001E5C24"/>
    <w:rsid w:val="001E5E5B"/>
    <w:rsid w:val="001E6227"/>
    <w:rsid w:val="001E6718"/>
    <w:rsid w:val="001E6760"/>
    <w:rsid w:val="001E68A8"/>
    <w:rsid w:val="001E6954"/>
    <w:rsid w:val="001E6A4B"/>
    <w:rsid w:val="001E6F5B"/>
    <w:rsid w:val="001E73E8"/>
    <w:rsid w:val="001E746F"/>
    <w:rsid w:val="001E75FD"/>
    <w:rsid w:val="001E7AA9"/>
    <w:rsid w:val="001E7CDB"/>
    <w:rsid w:val="001E7D66"/>
    <w:rsid w:val="001E7E5A"/>
    <w:rsid w:val="001F051D"/>
    <w:rsid w:val="001F0724"/>
    <w:rsid w:val="001F086E"/>
    <w:rsid w:val="001F08EB"/>
    <w:rsid w:val="001F0A32"/>
    <w:rsid w:val="001F0AE9"/>
    <w:rsid w:val="001F0BE5"/>
    <w:rsid w:val="001F0E6F"/>
    <w:rsid w:val="001F0EF8"/>
    <w:rsid w:val="001F12EF"/>
    <w:rsid w:val="001F15FC"/>
    <w:rsid w:val="001F1626"/>
    <w:rsid w:val="001F1716"/>
    <w:rsid w:val="001F176B"/>
    <w:rsid w:val="001F17C5"/>
    <w:rsid w:val="001F1B8C"/>
    <w:rsid w:val="001F1CEB"/>
    <w:rsid w:val="001F1D46"/>
    <w:rsid w:val="001F2255"/>
    <w:rsid w:val="001F22E0"/>
    <w:rsid w:val="001F2961"/>
    <w:rsid w:val="001F29C1"/>
    <w:rsid w:val="001F29F8"/>
    <w:rsid w:val="001F2B90"/>
    <w:rsid w:val="001F2BC7"/>
    <w:rsid w:val="001F2D52"/>
    <w:rsid w:val="001F2D69"/>
    <w:rsid w:val="001F318D"/>
    <w:rsid w:val="001F32A3"/>
    <w:rsid w:val="001F3318"/>
    <w:rsid w:val="001F3414"/>
    <w:rsid w:val="001F35DE"/>
    <w:rsid w:val="001F38E6"/>
    <w:rsid w:val="001F39A3"/>
    <w:rsid w:val="001F3AAA"/>
    <w:rsid w:val="001F3FFC"/>
    <w:rsid w:val="001F4310"/>
    <w:rsid w:val="001F43F3"/>
    <w:rsid w:val="001F44DC"/>
    <w:rsid w:val="001F4521"/>
    <w:rsid w:val="001F46E2"/>
    <w:rsid w:val="001F473E"/>
    <w:rsid w:val="001F49EB"/>
    <w:rsid w:val="001F4A34"/>
    <w:rsid w:val="001F4B5F"/>
    <w:rsid w:val="001F4EAD"/>
    <w:rsid w:val="001F4FFC"/>
    <w:rsid w:val="001F563C"/>
    <w:rsid w:val="001F565D"/>
    <w:rsid w:val="001F584D"/>
    <w:rsid w:val="001F5B29"/>
    <w:rsid w:val="001F5BC9"/>
    <w:rsid w:val="001F5FD4"/>
    <w:rsid w:val="001F6625"/>
    <w:rsid w:val="001F67D9"/>
    <w:rsid w:val="001F6A5E"/>
    <w:rsid w:val="001F6BDF"/>
    <w:rsid w:val="001F702A"/>
    <w:rsid w:val="001F73BA"/>
    <w:rsid w:val="001F7522"/>
    <w:rsid w:val="001F753F"/>
    <w:rsid w:val="001F7930"/>
    <w:rsid w:val="001F7ACE"/>
    <w:rsid w:val="001F7EBD"/>
    <w:rsid w:val="001F7FF7"/>
    <w:rsid w:val="0020001B"/>
    <w:rsid w:val="002001AD"/>
    <w:rsid w:val="00200296"/>
    <w:rsid w:val="00200EFD"/>
    <w:rsid w:val="00201192"/>
    <w:rsid w:val="002018BA"/>
    <w:rsid w:val="002019F0"/>
    <w:rsid w:val="00201AEF"/>
    <w:rsid w:val="00201C87"/>
    <w:rsid w:val="00201CA0"/>
    <w:rsid w:val="00201F91"/>
    <w:rsid w:val="002020F0"/>
    <w:rsid w:val="00202107"/>
    <w:rsid w:val="002023DD"/>
    <w:rsid w:val="00202514"/>
    <w:rsid w:val="00202534"/>
    <w:rsid w:val="00202650"/>
    <w:rsid w:val="0020288C"/>
    <w:rsid w:val="00202C61"/>
    <w:rsid w:val="00202D39"/>
    <w:rsid w:val="00203082"/>
    <w:rsid w:val="002034E8"/>
    <w:rsid w:val="00203662"/>
    <w:rsid w:val="00203CC2"/>
    <w:rsid w:val="00203D6A"/>
    <w:rsid w:val="00204212"/>
    <w:rsid w:val="002043AE"/>
    <w:rsid w:val="00204513"/>
    <w:rsid w:val="00204A2D"/>
    <w:rsid w:val="00204AAA"/>
    <w:rsid w:val="00204B0C"/>
    <w:rsid w:val="00204B58"/>
    <w:rsid w:val="00204BC3"/>
    <w:rsid w:val="00204CD4"/>
    <w:rsid w:val="00204DB5"/>
    <w:rsid w:val="0020503E"/>
    <w:rsid w:val="00205052"/>
    <w:rsid w:val="00205168"/>
    <w:rsid w:val="0020569F"/>
    <w:rsid w:val="002058FB"/>
    <w:rsid w:val="00205AC0"/>
    <w:rsid w:val="00205C41"/>
    <w:rsid w:val="002061B9"/>
    <w:rsid w:val="002061F3"/>
    <w:rsid w:val="002065A9"/>
    <w:rsid w:val="002066F3"/>
    <w:rsid w:val="002067FE"/>
    <w:rsid w:val="00206B4D"/>
    <w:rsid w:val="00206C0D"/>
    <w:rsid w:val="00206C1A"/>
    <w:rsid w:val="00206C25"/>
    <w:rsid w:val="00206F2A"/>
    <w:rsid w:val="00206FC7"/>
    <w:rsid w:val="002074B0"/>
    <w:rsid w:val="00207595"/>
    <w:rsid w:val="00207919"/>
    <w:rsid w:val="00207BEF"/>
    <w:rsid w:val="00207C01"/>
    <w:rsid w:val="002105CC"/>
    <w:rsid w:val="00210657"/>
    <w:rsid w:val="00210A86"/>
    <w:rsid w:val="00210DAC"/>
    <w:rsid w:val="00210FE8"/>
    <w:rsid w:val="00211004"/>
    <w:rsid w:val="002110C1"/>
    <w:rsid w:val="00211275"/>
    <w:rsid w:val="002118E2"/>
    <w:rsid w:val="00211C0F"/>
    <w:rsid w:val="00212127"/>
    <w:rsid w:val="002123CE"/>
    <w:rsid w:val="002124E4"/>
    <w:rsid w:val="00212733"/>
    <w:rsid w:val="002128C4"/>
    <w:rsid w:val="00212A9B"/>
    <w:rsid w:val="00212B3D"/>
    <w:rsid w:val="00212BC8"/>
    <w:rsid w:val="00212CCF"/>
    <w:rsid w:val="00213445"/>
    <w:rsid w:val="002135BA"/>
    <w:rsid w:val="002138FC"/>
    <w:rsid w:val="00213B8E"/>
    <w:rsid w:val="00213ED2"/>
    <w:rsid w:val="0021404E"/>
    <w:rsid w:val="00214406"/>
    <w:rsid w:val="0021473E"/>
    <w:rsid w:val="00214952"/>
    <w:rsid w:val="00214A65"/>
    <w:rsid w:val="00214CAF"/>
    <w:rsid w:val="00214FAB"/>
    <w:rsid w:val="00215092"/>
    <w:rsid w:val="002153C3"/>
    <w:rsid w:val="00215625"/>
    <w:rsid w:val="0021582E"/>
    <w:rsid w:val="00215851"/>
    <w:rsid w:val="002158E1"/>
    <w:rsid w:val="002163E6"/>
    <w:rsid w:val="0021642E"/>
    <w:rsid w:val="00216860"/>
    <w:rsid w:val="00216900"/>
    <w:rsid w:val="00216F07"/>
    <w:rsid w:val="0021703F"/>
    <w:rsid w:val="00217201"/>
    <w:rsid w:val="00217230"/>
    <w:rsid w:val="00217407"/>
    <w:rsid w:val="00217922"/>
    <w:rsid w:val="00217BE6"/>
    <w:rsid w:val="00217BF7"/>
    <w:rsid w:val="00217D4F"/>
    <w:rsid w:val="00220149"/>
    <w:rsid w:val="00220417"/>
    <w:rsid w:val="00220532"/>
    <w:rsid w:val="0022065F"/>
    <w:rsid w:val="0022067D"/>
    <w:rsid w:val="002206B3"/>
    <w:rsid w:val="00220934"/>
    <w:rsid w:val="00220AF2"/>
    <w:rsid w:val="00220B93"/>
    <w:rsid w:val="00220C1B"/>
    <w:rsid w:val="00220D2A"/>
    <w:rsid w:val="0022126A"/>
    <w:rsid w:val="0022132D"/>
    <w:rsid w:val="002214B2"/>
    <w:rsid w:val="002215FE"/>
    <w:rsid w:val="00221773"/>
    <w:rsid w:val="002219E4"/>
    <w:rsid w:val="00221A3C"/>
    <w:rsid w:val="00221B36"/>
    <w:rsid w:val="0022200F"/>
    <w:rsid w:val="0022248D"/>
    <w:rsid w:val="002224D1"/>
    <w:rsid w:val="0022256C"/>
    <w:rsid w:val="002226CB"/>
    <w:rsid w:val="0022275C"/>
    <w:rsid w:val="00222873"/>
    <w:rsid w:val="0022291D"/>
    <w:rsid w:val="002229E8"/>
    <w:rsid w:val="00222BDA"/>
    <w:rsid w:val="00222C86"/>
    <w:rsid w:val="00222E97"/>
    <w:rsid w:val="00222EB8"/>
    <w:rsid w:val="00222EDA"/>
    <w:rsid w:val="0022310F"/>
    <w:rsid w:val="00223390"/>
    <w:rsid w:val="002236F8"/>
    <w:rsid w:val="0022372E"/>
    <w:rsid w:val="00223A42"/>
    <w:rsid w:val="00223C49"/>
    <w:rsid w:val="00223C66"/>
    <w:rsid w:val="00223D03"/>
    <w:rsid w:val="0022414F"/>
    <w:rsid w:val="0022472C"/>
    <w:rsid w:val="002248B7"/>
    <w:rsid w:val="0022495F"/>
    <w:rsid w:val="00224C1E"/>
    <w:rsid w:val="00224C54"/>
    <w:rsid w:val="00224D1D"/>
    <w:rsid w:val="00224DF4"/>
    <w:rsid w:val="00224FD7"/>
    <w:rsid w:val="002251DC"/>
    <w:rsid w:val="0022527E"/>
    <w:rsid w:val="00225556"/>
    <w:rsid w:val="002255F5"/>
    <w:rsid w:val="002257A4"/>
    <w:rsid w:val="00225920"/>
    <w:rsid w:val="00225FB0"/>
    <w:rsid w:val="002262CA"/>
    <w:rsid w:val="002263E5"/>
    <w:rsid w:val="002264CC"/>
    <w:rsid w:val="002265B3"/>
    <w:rsid w:val="00226901"/>
    <w:rsid w:val="00226FEA"/>
    <w:rsid w:val="0022729A"/>
    <w:rsid w:val="00227561"/>
    <w:rsid w:val="0022758A"/>
    <w:rsid w:val="00227672"/>
    <w:rsid w:val="00227678"/>
    <w:rsid w:val="002278A5"/>
    <w:rsid w:val="00227951"/>
    <w:rsid w:val="00227A94"/>
    <w:rsid w:val="00227C21"/>
    <w:rsid w:val="00227D8F"/>
    <w:rsid w:val="00227E99"/>
    <w:rsid w:val="00227EAB"/>
    <w:rsid w:val="00230009"/>
    <w:rsid w:val="0023024B"/>
    <w:rsid w:val="00230591"/>
    <w:rsid w:val="00230648"/>
    <w:rsid w:val="00230ABD"/>
    <w:rsid w:val="00230AEE"/>
    <w:rsid w:val="00230B85"/>
    <w:rsid w:val="00230C4C"/>
    <w:rsid w:val="00231133"/>
    <w:rsid w:val="0023174A"/>
    <w:rsid w:val="00231803"/>
    <w:rsid w:val="00231B3A"/>
    <w:rsid w:val="00231BF3"/>
    <w:rsid w:val="00231C69"/>
    <w:rsid w:val="00231DE7"/>
    <w:rsid w:val="00232028"/>
    <w:rsid w:val="002320F6"/>
    <w:rsid w:val="0023230E"/>
    <w:rsid w:val="00232E43"/>
    <w:rsid w:val="002331AA"/>
    <w:rsid w:val="002334EE"/>
    <w:rsid w:val="002339C4"/>
    <w:rsid w:val="00234013"/>
    <w:rsid w:val="002345D4"/>
    <w:rsid w:val="00234656"/>
    <w:rsid w:val="0023472B"/>
    <w:rsid w:val="0023594A"/>
    <w:rsid w:val="00235995"/>
    <w:rsid w:val="00235A6D"/>
    <w:rsid w:val="00235BEA"/>
    <w:rsid w:val="00235C22"/>
    <w:rsid w:val="00235CEA"/>
    <w:rsid w:val="00235D21"/>
    <w:rsid w:val="00235E05"/>
    <w:rsid w:val="002360DB"/>
    <w:rsid w:val="002361A8"/>
    <w:rsid w:val="002364BF"/>
    <w:rsid w:val="002367C0"/>
    <w:rsid w:val="002367DC"/>
    <w:rsid w:val="002368E3"/>
    <w:rsid w:val="00236BFE"/>
    <w:rsid w:val="00236CE3"/>
    <w:rsid w:val="00237134"/>
    <w:rsid w:val="00237204"/>
    <w:rsid w:val="0023746B"/>
    <w:rsid w:val="002374E1"/>
    <w:rsid w:val="002376B2"/>
    <w:rsid w:val="00237BDE"/>
    <w:rsid w:val="00237BF4"/>
    <w:rsid w:val="00237C82"/>
    <w:rsid w:val="00237CBA"/>
    <w:rsid w:val="00237F3D"/>
    <w:rsid w:val="00237FD3"/>
    <w:rsid w:val="00237FF2"/>
    <w:rsid w:val="002404E1"/>
    <w:rsid w:val="002404F1"/>
    <w:rsid w:val="0024053E"/>
    <w:rsid w:val="0024066F"/>
    <w:rsid w:val="00240E78"/>
    <w:rsid w:val="0024124B"/>
    <w:rsid w:val="0024152C"/>
    <w:rsid w:val="00241536"/>
    <w:rsid w:val="00241599"/>
    <w:rsid w:val="002416DD"/>
    <w:rsid w:val="0024173E"/>
    <w:rsid w:val="00241DA9"/>
    <w:rsid w:val="00241F73"/>
    <w:rsid w:val="00241F8D"/>
    <w:rsid w:val="0024213E"/>
    <w:rsid w:val="00242401"/>
    <w:rsid w:val="00242417"/>
    <w:rsid w:val="0024241A"/>
    <w:rsid w:val="00242B83"/>
    <w:rsid w:val="00242E02"/>
    <w:rsid w:val="00242EF5"/>
    <w:rsid w:val="00242F2A"/>
    <w:rsid w:val="00242F78"/>
    <w:rsid w:val="00243039"/>
    <w:rsid w:val="00243124"/>
    <w:rsid w:val="002434A5"/>
    <w:rsid w:val="00243742"/>
    <w:rsid w:val="00243A4E"/>
    <w:rsid w:val="00243A53"/>
    <w:rsid w:val="002440D1"/>
    <w:rsid w:val="0024427D"/>
    <w:rsid w:val="0024429E"/>
    <w:rsid w:val="00244474"/>
    <w:rsid w:val="00244BD2"/>
    <w:rsid w:val="00245522"/>
    <w:rsid w:val="002457CB"/>
    <w:rsid w:val="00245940"/>
    <w:rsid w:val="00245983"/>
    <w:rsid w:val="00245A9A"/>
    <w:rsid w:val="00245CDC"/>
    <w:rsid w:val="00246AA4"/>
    <w:rsid w:val="00246D97"/>
    <w:rsid w:val="00246EE7"/>
    <w:rsid w:val="00246F20"/>
    <w:rsid w:val="00246F7A"/>
    <w:rsid w:val="00247247"/>
    <w:rsid w:val="00247253"/>
    <w:rsid w:val="002472ED"/>
    <w:rsid w:val="002474B6"/>
    <w:rsid w:val="002475D0"/>
    <w:rsid w:val="0024763C"/>
    <w:rsid w:val="00247642"/>
    <w:rsid w:val="0024771B"/>
    <w:rsid w:val="00247C83"/>
    <w:rsid w:val="002500C4"/>
    <w:rsid w:val="0025013D"/>
    <w:rsid w:val="002503D7"/>
    <w:rsid w:val="002503D9"/>
    <w:rsid w:val="00250408"/>
    <w:rsid w:val="00250473"/>
    <w:rsid w:val="002505BA"/>
    <w:rsid w:val="002505DD"/>
    <w:rsid w:val="002506C7"/>
    <w:rsid w:val="002506DA"/>
    <w:rsid w:val="00250A33"/>
    <w:rsid w:val="00250AB5"/>
    <w:rsid w:val="00250BD0"/>
    <w:rsid w:val="00250DE8"/>
    <w:rsid w:val="00251172"/>
    <w:rsid w:val="0025124D"/>
    <w:rsid w:val="002514EB"/>
    <w:rsid w:val="00251681"/>
    <w:rsid w:val="00251943"/>
    <w:rsid w:val="00251970"/>
    <w:rsid w:val="00251A28"/>
    <w:rsid w:val="00251AFE"/>
    <w:rsid w:val="00251C8C"/>
    <w:rsid w:val="00251CCF"/>
    <w:rsid w:val="00252065"/>
    <w:rsid w:val="002521A0"/>
    <w:rsid w:val="00252319"/>
    <w:rsid w:val="00252829"/>
    <w:rsid w:val="002529BE"/>
    <w:rsid w:val="00252B9B"/>
    <w:rsid w:val="00252BF9"/>
    <w:rsid w:val="00253411"/>
    <w:rsid w:val="002537E0"/>
    <w:rsid w:val="002537E3"/>
    <w:rsid w:val="00253CA5"/>
    <w:rsid w:val="00254465"/>
    <w:rsid w:val="002544A2"/>
    <w:rsid w:val="00254535"/>
    <w:rsid w:val="0025460B"/>
    <w:rsid w:val="00254744"/>
    <w:rsid w:val="0025480D"/>
    <w:rsid w:val="00254D5C"/>
    <w:rsid w:val="00254E5E"/>
    <w:rsid w:val="00254FF5"/>
    <w:rsid w:val="0025520F"/>
    <w:rsid w:val="002552DD"/>
    <w:rsid w:val="00255EB3"/>
    <w:rsid w:val="00255F7A"/>
    <w:rsid w:val="0025624C"/>
    <w:rsid w:val="002568B0"/>
    <w:rsid w:val="002568D5"/>
    <w:rsid w:val="00256932"/>
    <w:rsid w:val="00256946"/>
    <w:rsid w:val="00256974"/>
    <w:rsid w:val="00256999"/>
    <w:rsid w:val="00256A1A"/>
    <w:rsid w:val="00256D36"/>
    <w:rsid w:val="00256F61"/>
    <w:rsid w:val="00256F6A"/>
    <w:rsid w:val="00257567"/>
    <w:rsid w:val="002577A1"/>
    <w:rsid w:val="002579B6"/>
    <w:rsid w:val="00257CEC"/>
    <w:rsid w:val="00257D1E"/>
    <w:rsid w:val="00257D68"/>
    <w:rsid w:val="00257F3E"/>
    <w:rsid w:val="00260656"/>
    <w:rsid w:val="00260864"/>
    <w:rsid w:val="00260BC4"/>
    <w:rsid w:val="00260CA3"/>
    <w:rsid w:val="00261213"/>
    <w:rsid w:val="0026129A"/>
    <w:rsid w:val="0026133E"/>
    <w:rsid w:val="0026151E"/>
    <w:rsid w:val="002615DA"/>
    <w:rsid w:val="00261671"/>
    <w:rsid w:val="002619A9"/>
    <w:rsid w:val="00261A05"/>
    <w:rsid w:val="00261C02"/>
    <w:rsid w:val="00261C05"/>
    <w:rsid w:val="00262060"/>
    <w:rsid w:val="00262441"/>
    <w:rsid w:val="00262509"/>
    <w:rsid w:val="002626C6"/>
    <w:rsid w:val="0026272B"/>
    <w:rsid w:val="002627E6"/>
    <w:rsid w:val="00262936"/>
    <w:rsid w:val="00262957"/>
    <w:rsid w:val="002629C4"/>
    <w:rsid w:val="00262AEE"/>
    <w:rsid w:val="00262B73"/>
    <w:rsid w:val="00262B80"/>
    <w:rsid w:val="00262DBE"/>
    <w:rsid w:val="002633E5"/>
    <w:rsid w:val="00263720"/>
    <w:rsid w:val="0026378D"/>
    <w:rsid w:val="002637B7"/>
    <w:rsid w:val="00263B67"/>
    <w:rsid w:val="00263DE6"/>
    <w:rsid w:val="00263FC2"/>
    <w:rsid w:val="00264672"/>
    <w:rsid w:val="00264AC8"/>
    <w:rsid w:val="00264DC0"/>
    <w:rsid w:val="00264DF2"/>
    <w:rsid w:val="00264E82"/>
    <w:rsid w:val="0026505C"/>
    <w:rsid w:val="00265247"/>
    <w:rsid w:val="002654A6"/>
    <w:rsid w:val="002654C5"/>
    <w:rsid w:val="00265598"/>
    <w:rsid w:val="0026573E"/>
    <w:rsid w:val="00265995"/>
    <w:rsid w:val="002659B7"/>
    <w:rsid w:val="00265BF5"/>
    <w:rsid w:val="00265C8A"/>
    <w:rsid w:val="00265D80"/>
    <w:rsid w:val="00265ECD"/>
    <w:rsid w:val="00265F53"/>
    <w:rsid w:val="00266046"/>
    <w:rsid w:val="002660B6"/>
    <w:rsid w:val="00266212"/>
    <w:rsid w:val="00266414"/>
    <w:rsid w:val="002665FF"/>
    <w:rsid w:val="00266964"/>
    <w:rsid w:val="00266A47"/>
    <w:rsid w:val="00267525"/>
    <w:rsid w:val="0026755E"/>
    <w:rsid w:val="0026771D"/>
    <w:rsid w:val="002679C7"/>
    <w:rsid w:val="002679EE"/>
    <w:rsid w:val="00267CB0"/>
    <w:rsid w:val="00267DB1"/>
    <w:rsid w:val="0027039E"/>
    <w:rsid w:val="00270757"/>
    <w:rsid w:val="002707A9"/>
    <w:rsid w:val="00270C17"/>
    <w:rsid w:val="00270C81"/>
    <w:rsid w:val="00270C98"/>
    <w:rsid w:val="00270FF9"/>
    <w:rsid w:val="0027132A"/>
    <w:rsid w:val="002714BA"/>
    <w:rsid w:val="0027172E"/>
    <w:rsid w:val="00271983"/>
    <w:rsid w:val="00271BC1"/>
    <w:rsid w:val="00272251"/>
    <w:rsid w:val="00272374"/>
    <w:rsid w:val="002724AA"/>
    <w:rsid w:val="002724AD"/>
    <w:rsid w:val="00272506"/>
    <w:rsid w:val="002725E7"/>
    <w:rsid w:val="002726CB"/>
    <w:rsid w:val="00273040"/>
    <w:rsid w:val="002731F2"/>
    <w:rsid w:val="002731F3"/>
    <w:rsid w:val="00273367"/>
    <w:rsid w:val="00273524"/>
    <w:rsid w:val="00273A2C"/>
    <w:rsid w:val="00273FA7"/>
    <w:rsid w:val="0027447A"/>
    <w:rsid w:val="0027448C"/>
    <w:rsid w:val="0027448E"/>
    <w:rsid w:val="0027464C"/>
    <w:rsid w:val="002748BE"/>
    <w:rsid w:val="0027495A"/>
    <w:rsid w:val="002749AF"/>
    <w:rsid w:val="00274D8C"/>
    <w:rsid w:val="00274F23"/>
    <w:rsid w:val="00275084"/>
    <w:rsid w:val="002752FE"/>
    <w:rsid w:val="002756F4"/>
    <w:rsid w:val="002757E5"/>
    <w:rsid w:val="00275834"/>
    <w:rsid w:val="0027589B"/>
    <w:rsid w:val="0027590C"/>
    <w:rsid w:val="002759AE"/>
    <w:rsid w:val="00275A62"/>
    <w:rsid w:val="00275D1B"/>
    <w:rsid w:val="002762FB"/>
    <w:rsid w:val="00276638"/>
    <w:rsid w:val="00276689"/>
    <w:rsid w:val="002766CD"/>
    <w:rsid w:val="002768BF"/>
    <w:rsid w:val="0027692F"/>
    <w:rsid w:val="00276A08"/>
    <w:rsid w:val="00276ADF"/>
    <w:rsid w:val="002771FA"/>
    <w:rsid w:val="0027729D"/>
    <w:rsid w:val="002772B9"/>
    <w:rsid w:val="00277322"/>
    <w:rsid w:val="002774B9"/>
    <w:rsid w:val="002774E3"/>
    <w:rsid w:val="00277641"/>
    <w:rsid w:val="00277CB4"/>
    <w:rsid w:val="00277E48"/>
    <w:rsid w:val="00280177"/>
    <w:rsid w:val="002801D5"/>
    <w:rsid w:val="00280627"/>
    <w:rsid w:val="00280922"/>
    <w:rsid w:val="00280AA9"/>
    <w:rsid w:val="00281403"/>
    <w:rsid w:val="00281412"/>
    <w:rsid w:val="00281A53"/>
    <w:rsid w:val="00281BC4"/>
    <w:rsid w:val="00281BE7"/>
    <w:rsid w:val="00281DD4"/>
    <w:rsid w:val="00282035"/>
    <w:rsid w:val="0028233B"/>
    <w:rsid w:val="002825A4"/>
    <w:rsid w:val="0028261A"/>
    <w:rsid w:val="00282960"/>
    <w:rsid w:val="00282965"/>
    <w:rsid w:val="00282B76"/>
    <w:rsid w:val="0028306D"/>
    <w:rsid w:val="0028332D"/>
    <w:rsid w:val="00283413"/>
    <w:rsid w:val="00283491"/>
    <w:rsid w:val="00283793"/>
    <w:rsid w:val="002837F0"/>
    <w:rsid w:val="00283A61"/>
    <w:rsid w:val="00283AB4"/>
    <w:rsid w:val="00283B47"/>
    <w:rsid w:val="00283D51"/>
    <w:rsid w:val="00283F71"/>
    <w:rsid w:val="00283F92"/>
    <w:rsid w:val="00284015"/>
    <w:rsid w:val="00284259"/>
    <w:rsid w:val="0028439B"/>
    <w:rsid w:val="0028441F"/>
    <w:rsid w:val="00284451"/>
    <w:rsid w:val="002847FD"/>
    <w:rsid w:val="00284DE6"/>
    <w:rsid w:val="00284F7B"/>
    <w:rsid w:val="0028509D"/>
    <w:rsid w:val="00285125"/>
    <w:rsid w:val="00285210"/>
    <w:rsid w:val="00285826"/>
    <w:rsid w:val="00285D12"/>
    <w:rsid w:val="00285DD9"/>
    <w:rsid w:val="00285EA5"/>
    <w:rsid w:val="00285EB9"/>
    <w:rsid w:val="00285EF2"/>
    <w:rsid w:val="00286509"/>
    <w:rsid w:val="00286554"/>
    <w:rsid w:val="002868C0"/>
    <w:rsid w:val="00286A74"/>
    <w:rsid w:val="00286B7F"/>
    <w:rsid w:val="00286DE1"/>
    <w:rsid w:val="0028716D"/>
    <w:rsid w:val="002878FD"/>
    <w:rsid w:val="00287A52"/>
    <w:rsid w:val="00287BEF"/>
    <w:rsid w:val="00287C58"/>
    <w:rsid w:val="00287E22"/>
    <w:rsid w:val="00287FA7"/>
    <w:rsid w:val="00290104"/>
    <w:rsid w:val="0029018B"/>
    <w:rsid w:val="00290222"/>
    <w:rsid w:val="00290570"/>
    <w:rsid w:val="0029066D"/>
    <w:rsid w:val="00290A08"/>
    <w:rsid w:val="00290E42"/>
    <w:rsid w:val="00290F1C"/>
    <w:rsid w:val="00291653"/>
    <w:rsid w:val="00291668"/>
    <w:rsid w:val="00291B28"/>
    <w:rsid w:val="00291F48"/>
    <w:rsid w:val="00292039"/>
    <w:rsid w:val="00292078"/>
    <w:rsid w:val="002921A7"/>
    <w:rsid w:val="0029223A"/>
    <w:rsid w:val="00292417"/>
    <w:rsid w:val="00292686"/>
    <w:rsid w:val="002926B3"/>
    <w:rsid w:val="00292960"/>
    <w:rsid w:val="00292AC1"/>
    <w:rsid w:val="00292BA7"/>
    <w:rsid w:val="00292CF2"/>
    <w:rsid w:val="002935BF"/>
    <w:rsid w:val="00293632"/>
    <w:rsid w:val="0029363A"/>
    <w:rsid w:val="002936DC"/>
    <w:rsid w:val="002936FC"/>
    <w:rsid w:val="0029374B"/>
    <w:rsid w:val="00293977"/>
    <w:rsid w:val="00293A67"/>
    <w:rsid w:val="00293DBA"/>
    <w:rsid w:val="002940EC"/>
    <w:rsid w:val="002941D3"/>
    <w:rsid w:val="002943B9"/>
    <w:rsid w:val="002944BB"/>
    <w:rsid w:val="00294552"/>
    <w:rsid w:val="00294CF1"/>
    <w:rsid w:val="00294E48"/>
    <w:rsid w:val="00294E94"/>
    <w:rsid w:val="00294F13"/>
    <w:rsid w:val="00294F4C"/>
    <w:rsid w:val="00295099"/>
    <w:rsid w:val="002957E1"/>
    <w:rsid w:val="00295899"/>
    <w:rsid w:val="00295953"/>
    <w:rsid w:val="00295B90"/>
    <w:rsid w:val="00295DB3"/>
    <w:rsid w:val="00295EC0"/>
    <w:rsid w:val="00296041"/>
    <w:rsid w:val="002960A0"/>
    <w:rsid w:val="00296356"/>
    <w:rsid w:val="00296479"/>
    <w:rsid w:val="002964B5"/>
    <w:rsid w:val="002964C8"/>
    <w:rsid w:val="0029656E"/>
    <w:rsid w:val="00296729"/>
    <w:rsid w:val="0029676F"/>
    <w:rsid w:val="002968F8"/>
    <w:rsid w:val="00296AC6"/>
    <w:rsid w:val="00297048"/>
    <w:rsid w:val="00297472"/>
    <w:rsid w:val="002975B1"/>
    <w:rsid w:val="002975DA"/>
    <w:rsid w:val="00297619"/>
    <w:rsid w:val="00297659"/>
    <w:rsid w:val="002979D6"/>
    <w:rsid w:val="00297A87"/>
    <w:rsid w:val="00297C15"/>
    <w:rsid w:val="00297DB9"/>
    <w:rsid w:val="00297E56"/>
    <w:rsid w:val="00297EC4"/>
    <w:rsid w:val="002A0140"/>
    <w:rsid w:val="002A038C"/>
    <w:rsid w:val="002A03F5"/>
    <w:rsid w:val="002A062B"/>
    <w:rsid w:val="002A06D9"/>
    <w:rsid w:val="002A0B87"/>
    <w:rsid w:val="002A0F80"/>
    <w:rsid w:val="002A1029"/>
    <w:rsid w:val="002A1122"/>
    <w:rsid w:val="002A11A6"/>
    <w:rsid w:val="002A12C5"/>
    <w:rsid w:val="002A1330"/>
    <w:rsid w:val="002A14CC"/>
    <w:rsid w:val="002A1899"/>
    <w:rsid w:val="002A1B90"/>
    <w:rsid w:val="002A2094"/>
    <w:rsid w:val="002A2256"/>
    <w:rsid w:val="002A2349"/>
    <w:rsid w:val="002A235B"/>
    <w:rsid w:val="002A263D"/>
    <w:rsid w:val="002A26B2"/>
    <w:rsid w:val="002A2978"/>
    <w:rsid w:val="002A2999"/>
    <w:rsid w:val="002A29AA"/>
    <w:rsid w:val="002A31C8"/>
    <w:rsid w:val="002A333B"/>
    <w:rsid w:val="002A3A31"/>
    <w:rsid w:val="002A3A89"/>
    <w:rsid w:val="002A3AD9"/>
    <w:rsid w:val="002A3CF7"/>
    <w:rsid w:val="002A3DFF"/>
    <w:rsid w:val="002A3FA9"/>
    <w:rsid w:val="002A4186"/>
    <w:rsid w:val="002A4268"/>
    <w:rsid w:val="002A43DD"/>
    <w:rsid w:val="002A44A5"/>
    <w:rsid w:val="002A4B0B"/>
    <w:rsid w:val="002A4C05"/>
    <w:rsid w:val="002A56AA"/>
    <w:rsid w:val="002A56F0"/>
    <w:rsid w:val="002A570D"/>
    <w:rsid w:val="002A5A78"/>
    <w:rsid w:val="002A5D2F"/>
    <w:rsid w:val="002A5E0B"/>
    <w:rsid w:val="002A6487"/>
    <w:rsid w:val="002A6648"/>
    <w:rsid w:val="002A67FB"/>
    <w:rsid w:val="002A69E2"/>
    <w:rsid w:val="002A6C37"/>
    <w:rsid w:val="002A7272"/>
    <w:rsid w:val="002A7353"/>
    <w:rsid w:val="002A73E9"/>
    <w:rsid w:val="002A74A3"/>
    <w:rsid w:val="002A7681"/>
    <w:rsid w:val="002A784B"/>
    <w:rsid w:val="002A78B0"/>
    <w:rsid w:val="002A7AAD"/>
    <w:rsid w:val="002A7B89"/>
    <w:rsid w:val="002A7D87"/>
    <w:rsid w:val="002A7F14"/>
    <w:rsid w:val="002B0130"/>
    <w:rsid w:val="002B0245"/>
    <w:rsid w:val="002B02C1"/>
    <w:rsid w:val="002B03B3"/>
    <w:rsid w:val="002B03D4"/>
    <w:rsid w:val="002B09AC"/>
    <w:rsid w:val="002B0B20"/>
    <w:rsid w:val="002B0CE3"/>
    <w:rsid w:val="002B0EC7"/>
    <w:rsid w:val="002B10EE"/>
    <w:rsid w:val="002B1186"/>
    <w:rsid w:val="002B11B8"/>
    <w:rsid w:val="002B11BC"/>
    <w:rsid w:val="002B1399"/>
    <w:rsid w:val="002B1458"/>
    <w:rsid w:val="002B14DA"/>
    <w:rsid w:val="002B192E"/>
    <w:rsid w:val="002B19ED"/>
    <w:rsid w:val="002B1A3C"/>
    <w:rsid w:val="002B1C02"/>
    <w:rsid w:val="002B1CB6"/>
    <w:rsid w:val="002B1FA0"/>
    <w:rsid w:val="002B23E5"/>
    <w:rsid w:val="002B248B"/>
    <w:rsid w:val="002B28D8"/>
    <w:rsid w:val="002B2B88"/>
    <w:rsid w:val="002B2CF6"/>
    <w:rsid w:val="002B3004"/>
    <w:rsid w:val="002B300E"/>
    <w:rsid w:val="002B3038"/>
    <w:rsid w:val="002B303C"/>
    <w:rsid w:val="002B31F4"/>
    <w:rsid w:val="002B3242"/>
    <w:rsid w:val="002B39ED"/>
    <w:rsid w:val="002B39FE"/>
    <w:rsid w:val="002B3E09"/>
    <w:rsid w:val="002B3FAB"/>
    <w:rsid w:val="002B4002"/>
    <w:rsid w:val="002B410B"/>
    <w:rsid w:val="002B422B"/>
    <w:rsid w:val="002B42E8"/>
    <w:rsid w:val="002B438A"/>
    <w:rsid w:val="002B45AB"/>
    <w:rsid w:val="002B4D18"/>
    <w:rsid w:val="002B4D2B"/>
    <w:rsid w:val="002B5034"/>
    <w:rsid w:val="002B5595"/>
    <w:rsid w:val="002B598C"/>
    <w:rsid w:val="002B5C3F"/>
    <w:rsid w:val="002B5CEC"/>
    <w:rsid w:val="002B5CF9"/>
    <w:rsid w:val="002B5D2E"/>
    <w:rsid w:val="002B5D9C"/>
    <w:rsid w:val="002B606C"/>
    <w:rsid w:val="002B62AD"/>
    <w:rsid w:val="002B667F"/>
    <w:rsid w:val="002B6B29"/>
    <w:rsid w:val="002B6BB0"/>
    <w:rsid w:val="002B6D7F"/>
    <w:rsid w:val="002B6E59"/>
    <w:rsid w:val="002B6FB6"/>
    <w:rsid w:val="002B71A6"/>
    <w:rsid w:val="002B71B1"/>
    <w:rsid w:val="002B75AB"/>
    <w:rsid w:val="002B76B6"/>
    <w:rsid w:val="002B7961"/>
    <w:rsid w:val="002B7EE5"/>
    <w:rsid w:val="002C0232"/>
    <w:rsid w:val="002C0591"/>
    <w:rsid w:val="002C06D6"/>
    <w:rsid w:val="002C0A2E"/>
    <w:rsid w:val="002C0C99"/>
    <w:rsid w:val="002C0CB8"/>
    <w:rsid w:val="002C1180"/>
    <w:rsid w:val="002C1478"/>
    <w:rsid w:val="002C1C6F"/>
    <w:rsid w:val="002C1F03"/>
    <w:rsid w:val="002C1F5D"/>
    <w:rsid w:val="002C2249"/>
    <w:rsid w:val="002C2619"/>
    <w:rsid w:val="002C273E"/>
    <w:rsid w:val="002C27B7"/>
    <w:rsid w:val="002C28AD"/>
    <w:rsid w:val="002C29CD"/>
    <w:rsid w:val="002C2AEB"/>
    <w:rsid w:val="002C2B0C"/>
    <w:rsid w:val="002C2B1B"/>
    <w:rsid w:val="002C301D"/>
    <w:rsid w:val="002C3081"/>
    <w:rsid w:val="002C30F8"/>
    <w:rsid w:val="002C3237"/>
    <w:rsid w:val="002C32A9"/>
    <w:rsid w:val="002C3374"/>
    <w:rsid w:val="002C3667"/>
    <w:rsid w:val="002C366A"/>
    <w:rsid w:val="002C3895"/>
    <w:rsid w:val="002C3B4C"/>
    <w:rsid w:val="002C3BDE"/>
    <w:rsid w:val="002C3E12"/>
    <w:rsid w:val="002C4005"/>
    <w:rsid w:val="002C41D2"/>
    <w:rsid w:val="002C49BC"/>
    <w:rsid w:val="002C4AD9"/>
    <w:rsid w:val="002C4CDF"/>
    <w:rsid w:val="002C5004"/>
    <w:rsid w:val="002C504D"/>
    <w:rsid w:val="002C5122"/>
    <w:rsid w:val="002C53AC"/>
    <w:rsid w:val="002C5814"/>
    <w:rsid w:val="002C5BF5"/>
    <w:rsid w:val="002C5C47"/>
    <w:rsid w:val="002C5F1D"/>
    <w:rsid w:val="002C5F5B"/>
    <w:rsid w:val="002C61DB"/>
    <w:rsid w:val="002C626E"/>
    <w:rsid w:val="002C6286"/>
    <w:rsid w:val="002C64F6"/>
    <w:rsid w:val="002C6703"/>
    <w:rsid w:val="002C67C2"/>
    <w:rsid w:val="002C6C0C"/>
    <w:rsid w:val="002C6CA8"/>
    <w:rsid w:val="002C6DC5"/>
    <w:rsid w:val="002C6E33"/>
    <w:rsid w:val="002C6EFF"/>
    <w:rsid w:val="002C6F0D"/>
    <w:rsid w:val="002C6F61"/>
    <w:rsid w:val="002C7041"/>
    <w:rsid w:val="002C70C9"/>
    <w:rsid w:val="002C7109"/>
    <w:rsid w:val="002C7844"/>
    <w:rsid w:val="002C7A9C"/>
    <w:rsid w:val="002C7D33"/>
    <w:rsid w:val="002D0212"/>
    <w:rsid w:val="002D03EA"/>
    <w:rsid w:val="002D044B"/>
    <w:rsid w:val="002D09F9"/>
    <w:rsid w:val="002D0E2E"/>
    <w:rsid w:val="002D0E88"/>
    <w:rsid w:val="002D0FB0"/>
    <w:rsid w:val="002D12B6"/>
    <w:rsid w:val="002D12F9"/>
    <w:rsid w:val="002D13F5"/>
    <w:rsid w:val="002D142B"/>
    <w:rsid w:val="002D1730"/>
    <w:rsid w:val="002D180C"/>
    <w:rsid w:val="002D189B"/>
    <w:rsid w:val="002D18CA"/>
    <w:rsid w:val="002D19C7"/>
    <w:rsid w:val="002D1B25"/>
    <w:rsid w:val="002D1F1E"/>
    <w:rsid w:val="002D23A7"/>
    <w:rsid w:val="002D251F"/>
    <w:rsid w:val="002D2684"/>
    <w:rsid w:val="002D29E2"/>
    <w:rsid w:val="002D2BCC"/>
    <w:rsid w:val="002D2DD1"/>
    <w:rsid w:val="002D304B"/>
    <w:rsid w:val="002D3177"/>
    <w:rsid w:val="002D339D"/>
    <w:rsid w:val="002D3B10"/>
    <w:rsid w:val="002D3FFA"/>
    <w:rsid w:val="002D404F"/>
    <w:rsid w:val="002D4416"/>
    <w:rsid w:val="002D445B"/>
    <w:rsid w:val="002D465D"/>
    <w:rsid w:val="002D46AD"/>
    <w:rsid w:val="002D4829"/>
    <w:rsid w:val="002D4CD9"/>
    <w:rsid w:val="002D4D1E"/>
    <w:rsid w:val="002D4DAF"/>
    <w:rsid w:val="002D4E3B"/>
    <w:rsid w:val="002D5028"/>
    <w:rsid w:val="002D504F"/>
    <w:rsid w:val="002D558B"/>
    <w:rsid w:val="002D57BF"/>
    <w:rsid w:val="002D5974"/>
    <w:rsid w:val="002D5AD7"/>
    <w:rsid w:val="002D5DC8"/>
    <w:rsid w:val="002D5EAF"/>
    <w:rsid w:val="002D5F7B"/>
    <w:rsid w:val="002D6586"/>
    <w:rsid w:val="002D68BB"/>
    <w:rsid w:val="002D69E0"/>
    <w:rsid w:val="002D6A57"/>
    <w:rsid w:val="002D6B9D"/>
    <w:rsid w:val="002D6C08"/>
    <w:rsid w:val="002D6FCB"/>
    <w:rsid w:val="002D7125"/>
    <w:rsid w:val="002D71F4"/>
    <w:rsid w:val="002D72AB"/>
    <w:rsid w:val="002D7445"/>
    <w:rsid w:val="002D7458"/>
    <w:rsid w:val="002D7A2F"/>
    <w:rsid w:val="002D7EAC"/>
    <w:rsid w:val="002D7ECC"/>
    <w:rsid w:val="002D7F80"/>
    <w:rsid w:val="002D7FF9"/>
    <w:rsid w:val="002E0025"/>
    <w:rsid w:val="002E003E"/>
    <w:rsid w:val="002E0197"/>
    <w:rsid w:val="002E01D4"/>
    <w:rsid w:val="002E0333"/>
    <w:rsid w:val="002E0437"/>
    <w:rsid w:val="002E08C5"/>
    <w:rsid w:val="002E0C41"/>
    <w:rsid w:val="002E0C5D"/>
    <w:rsid w:val="002E135C"/>
    <w:rsid w:val="002E18BA"/>
    <w:rsid w:val="002E1AD1"/>
    <w:rsid w:val="002E1E12"/>
    <w:rsid w:val="002E209C"/>
    <w:rsid w:val="002E2268"/>
    <w:rsid w:val="002E254D"/>
    <w:rsid w:val="002E257C"/>
    <w:rsid w:val="002E2596"/>
    <w:rsid w:val="002E25C8"/>
    <w:rsid w:val="002E28BC"/>
    <w:rsid w:val="002E2972"/>
    <w:rsid w:val="002E2A81"/>
    <w:rsid w:val="002E2BAD"/>
    <w:rsid w:val="002E2C64"/>
    <w:rsid w:val="002E2CA4"/>
    <w:rsid w:val="002E2D8E"/>
    <w:rsid w:val="002E2F4F"/>
    <w:rsid w:val="002E3137"/>
    <w:rsid w:val="002E31E5"/>
    <w:rsid w:val="002E355B"/>
    <w:rsid w:val="002E3659"/>
    <w:rsid w:val="002E36C0"/>
    <w:rsid w:val="002E3715"/>
    <w:rsid w:val="002E3770"/>
    <w:rsid w:val="002E3B04"/>
    <w:rsid w:val="002E3E0A"/>
    <w:rsid w:val="002E409D"/>
    <w:rsid w:val="002E43A4"/>
    <w:rsid w:val="002E4424"/>
    <w:rsid w:val="002E454C"/>
    <w:rsid w:val="002E47D0"/>
    <w:rsid w:val="002E4E27"/>
    <w:rsid w:val="002E4FAC"/>
    <w:rsid w:val="002E5177"/>
    <w:rsid w:val="002E5D4B"/>
    <w:rsid w:val="002E5FB1"/>
    <w:rsid w:val="002E6144"/>
    <w:rsid w:val="002E63C2"/>
    <w:rsid w:val="002E6419"/>
    <w:rsid w:val="002E659E"/>
    <w:rsid w:val="002E65AE"/>
    <w:rsid w:val="002E65F2"/>
    <w:rsid w:val="002E68B5"/>
    <w:rsid w:val="002E6B1C"/>
    <w:rsid w:val="002E6B54"/>
    <w:rsid w:val="002E6D03"/>
    <w:rsid w:val="002E6DC9"/>
    <w:rsid w:val="002E6E2C"/>
    <w:rsid w:val="002E70B3"/>
    <w:rsid w:val="002E7288"/>
    <w:rsid w:val="002E7B00"/>
    <w:rsid w:val="002E7B68"/>
    <w:rsid w:val="002E7F2F"/>
    <w:rsid w:val="002E7F8A"/>
    <w:rsid w:val="002E7F8C"/>
    <w:rsid w:val="002F0567"/>
    <w:rsid w:val="002F0661"/>
    <w:rsid w:val="002F0884"/>
    <w:rsid w:val="002F113A"/>
    <w:rsid w:val="002F1419"/>
    <w:rsid w:val="002F16B1"/>
    <w:rsid w:val="002F18F3"/>
    <w:rsid w:val="002F1A50"/>
    <w:rsid w:val="002F1B77"/>
    <w:rsid w:val="002F1C2C"/>
    <w:rsid w:val="002F1F08"/>
    <w:rsid w:val="002F1FDE"/>
    <w:rsid w:val="002F25A0"/>
    <w:rsid w:val="002F25CD"/>
    <w:rsid w:val="002F29CD"/>
    <w:rsid w:val="002F2B03"/>
    <w:rsid w:val="002F2B3C"/>
    <w:rsid w:val="002F30CA"/>
    <w:rsid w:val="002F31AF"/>
    <w:rsid w:val="002F321A"/>
    <w:rsid w:val="002F3426"/>
    <w:rsid w:val="002F3C7E"/>
    <w:rsid w:val="002F3F9D"/>
    <w:rsid w:val="002F4861"/>
    <w:rsid w:val="002F486E"/>
    <w:rsid w:val="002F4921"/>
    <w:rsid w:val="002F4E66"/>
    <w:rsid w:val="002F4EA2"/>
    <w:rsid w:val="002F52F4"/>
    <w:rsid w:val="002F5427"/>
    <w:rsid w:val="002F550F"/>
    <w:rsid w:val="002F567D"/>
    <w:rsid w:val="002F572D"/>
    <w:rsid w:val="002F5A7A"/>
    <w:rsid w:val="002F5CCE"/>
    <w:rsid w:val="002F62F7"/>
    <w:rsid w:val="002F679A"/>
    <w:rsid w:val="002F6874"/>
    <w:rsid w:val="002F68E7"/>
    <w:rsid w:val="002F6ADE"/>
    <w:rsid w:val="002F6C98"/>
    <w:rsid w:val="002F71E7"/>
    <w:rsid w:val="002F7384"/>
    <w:rsid w:val="002F7D9B"/>
    <w:rsid w:val="003000BA"/>
    <w:rsid w:val="0030025A"/>
    <w:rsid w:val="00300452"/>
    <w:rsid w:val="00300546"/>
    <w:rsid w:val="003006F5"/>
    <w:rsid w:val="00300795"/>
    <w:rsid w:val="00300998"/>
    <w:rsid w:val="00300A36"/>
    <w:rsid w:val="00300EF1"/>
    <w:rsid w:val="003010AA"/>
    <w:rsid w:val="00301409"/>
    <w:rsid w:val="0030159D"/>
    <w:rsid w:val="003015DF"/>
    <w:rsid w:val="00301A0F"/>
    <w:rsid w:val="00301A75"/>
    <w:rsid w:val="00301A9B"/>
    <w:rsid w:val="00301B96"/>
    <w:rsid w:val="0030204E"/>
    <w:rsid w:val="00302368"/>
    <w:rsid w:val="00302BD5"/>
    <w:rsid w:val="00302CED"/>
    <w:rsid w:val="00302E72"/>
    <w:rsid w:val="003033C6"/>
    <w:rsid w:val="003033FD"/>
    <w:rsid w:val="00303785"/>
    <w:rsid w:val="00303D52"/>
    <w:rsid w:val="00303DD8"/>
    <w:rsid w:val="00303E2F"/>
    <w:rsid w:val="00303EE8"/>
    <w:rsid w:val="00303F06"/>
    <w:rsid w:val="0030456D"/>
    <w:rsid w:val="00304601"/>
    <w:rsid w:val="00304676"/>
    <w:rsid w:val="003046AC"/>
    <w:rsid w:val="00304B4C"/>
    <w:rsid w:val="00304F9D"/>
    <w:rsid w:val="003050B9"/>
    <w:rsid w:val="003052C9"/>
    <w:rsid w:val="003054AD"/>
    <w:rsid w:val="003054E2"/>
    <w:rsid w:val="0030580C"/>
    <w:rsid w:val="00305836"/>
    <w:rsid w:val="00305BD0"/>
    <w:rsid w:val="00305F27"/>
    <w:rsid w:val="00306074"/>
    <w:rsid w:val="003062B6"/>
    <w:rsid w:val="003062C6"/>
    <w:rsid w:val="00306333"/>
    <w:rsid w:val="0030654E"/>
    <w:rsid w:val="003068EC"/>
    <w:rsid w:val="00306952"/>
    <w:rsid w:val="00306C43"/>
    <w:rsid w:val="00307038"/>
    <w:rsid w:val="003070DC"/>
    <w:rsid w:val="003072EF"/>
    <w:rsid w:val="0030735A"/>
    <w:rsid w:val="003078F6"/>
    <w:rsid w:val="00307960"/>
    <w:rsid w:val="003079DF"/>
    <w:rsid w:val="00307AA3"/>
    <w:rsid w:val="00307BC2"/>
    <w:rsid w:val="00307DBB"/>
    <w:rsid w:val="00307E63"/>
    <w:rsid w:val="00307F90"/>
    <w:rsid w:val="0031019F"/>
    <w:rsid w:val="003101B8"/>
    <w:rsid w:val="003102A4"/>
    <w:rsid w:val="00310398"/>
    <w:rsid w:val="003105D4"/>
    <w:rsid w:val="00310724"/>
    <w:rsid w:val="0031072F"/>
    <w:rsid w:val="0031078E"/>
    <w:rsid w:val="003107CA"/>
    <w:rsid w:val="00310936"/>
    <w:rsid w:val="00310B8B"/>
    <w:rsid w:val="00310E79"/>
    <w:rsid w:val="003111D0"/>
    <w:rsid w:val="00311394"/>
    <w:rsid w:val="00311421"/>
    <w:rsid w:val="003117C0"/>
    <w:rsid w:val="00311885"/>
    <w:rsid w:val="003119BB"/>
    <w:rsid w:val="00311CA0"/>
    <w:rsid w:val="00311E6D"/>
    <w:rsid w:val="003121F3"/>
    <w:rsid w:val="003122C8"/>
    <w:rsid w:val="00312391"/>
    <w:rsid w:val="003123A0"/>
    <w:rsid w:val="003123A5"/>
    <w:rsid w:val="003123CB"/>
    <w:rsid w:val="00312A6F"/>
    <w:rsid w:val="00312B2D"/>
    <w:rsid w:val="00312D56"/>
    <w:rsid w:val="00312E9E"/>
    <w:rsid w:val="00313009"/>
    <w:rsid w:val="0031307D"/>
    <w:rsid w:val="00313237"/>
    <w:rsid w:val="003132EF"/>
    <w:rsid w:val="003133E6"/>
    <w:rsid w:val="003134D4"/>
    <w:rsid w:val="00313894"/>
    <w:rsid w:val="00313A76"/>
    <w:rsid w:val="00313F10"/>
    <w:rsid w:val="003140B8"/>
    <w:rsid w:val="00314471"/>
    <w:rsid w:val="0031497F"/>
    <w:rsid w:val="0031498C"/>
    <w:rsid w:val="00314B4C"/>
    <w:rsid w:val="00314D0D"/>
    <w:rsid w:val="00314D63"/>
    <w:rsid w:val="00314DD6"/>
    <w:rsid w:val="003151CA"/>
    <w:rsid w:val="003155B6"/>
    <w:rsid w:val="00315635"/>
    <w:rsid w:val="00315719"/>
    <w:rsid w:val="00315C1A"/>
    <w:rsid w:val="00315D71"/>
    <w:rsid w:val="00315DA4"/>
    <w:rsid w:val="00315DE0"/>
    <w:rsid w:val="00315FA3"/>
    <w:rsid w:val="00316044"/>
    <w:rsid w:val="0031614E"/>
    <w:rsid w:val="00316307"/>
    <w:rsid w:val="0031649C"/>
    <w:rsid w:val="00316630"/>
    <w:rsid w:val="00316749"/>
    <w:rsid w:val="00316840"/>
    <w:rsid w:val="0031688A"/>
    <w:rsid w:val="003169C9"/>
    <w:rsid w:val="00316A59"/>
    <w:rsid w:val="00316EF3"/>
    <w:rsid w:val="003172F5"/>
    <w:rsid w:val="003174B5"/>
    <w:rsid w:val="00317642"/>
    <w:rsid w:val="00317739"/>
    <w:rsid w:val="003177B6"/>
    <w:rsid w:val="00317A36"/>
    <w:rsid w:val="00317E9A"/>
    <w:rsid w:val="00317F55"/>
    <w:rsid w:val="00320086"/>
    <w:rsid w:val="00320138"/>
    <w:rsid w:val="003201E9"/>
    <w:rsid w:val="003202D7"/>
    <w:rsid w:val="003203E7"/>
    <w:rsid w:val="0032076E"/>
    <w:rsid w:val="00320938"/>
    <w:rsid w:val="00320CAE"/>
    <w:rsid w:val="0032136F"/>
    <w:rsid w:val="003216DF"/>
    <w:rsid w:val="0032195B"/>
    <w:rsid w:val="003222B2"/>
    <w:rsid w:val="0032233A"/>
    <w:rsid w:val="0032252E"/>
    <w:rsid w:val="0032262A"/>
    <w:rsid w:val="00322721"/>
    <w:rsid w:val="00322960"/>
    <w:rsid w:val="00322BA7"/>
    <w:rsid w:val="00322D00"/>
    <w:rsid w:val="00322D2F"/>
    <w:rsid w:val="00322FBE"/>
    <w:rsid w:val="003233B0"/>
    <w:rsid w:val="00323AAB"/>
    <w:rsid w:val="00323B90"/>
    <w:rsid w:val="003242D5"/>
    <w:rsid w:val="00324509"/>
    <w:rsid w:val="00324809"/>
    <w:rsid w:val="00324B71"/>
    <w:rsid w:val="00324C8E"/>
    <w:rsid w:val="00324DA9"/>
    <w:rsid w:val="003253C9"/>
    <w:rsid w:val="0032547E"/>
    <w:rsid w:val="00325630"/>
    <w:rsid w:val="00325930"/>
    <w:rsid w:val="00325A2E"/>
    <w:rsid w:val="00325B68"/>
    <w:rsid w:val="00325E2C"/>
    <w:rsid w:val="003261D5"/>
    <w:rsid w:val="0032664A"/>
    <w:rsid w:val="003267D4"/>
    <w:rsid w:val="00326816"/>
    <w:rsid w:val="0032682D"/>
    <w:rsid w:val="00326917"/>
    <w:rsid w:val="00326AAB"/>
    <w:rsid w:val="00326C79"/>
    <w:rsid w:val="00326F8B"/>
    <w:rsid w:val="003273E7"/>
    <w:rsid w:val="00327506"/>
    <w:rsid w:val="00327603"/>
    <w:rsid w:val="00327BED"/>
    <w:rsid w:val="00327CC1"/>
    <w:rsid w:val="00327E14"/>
    <w:rsid w:val="00327EF9"/>
    <w:rsid w:val="00327F2D"/>
    <w:rsid w:val="00330022"/>
    <w:rsid w:val="003300EA"/>
    <w:rsid w:val="00330379"/>
    <w:rsid w:val="00330906"/>
    <w:rsid w:val="00330FB7"/>
    <w:rsid w:val="003310F1"/>
    <w:rsid w:val="0033133B"/>
    <w:rsid w:val="00331482"/>
    <w:rsid w:val="003314EF"/>
    <w:rsid w:val="003315C4"/>
    <w:rsid w:val="003316F8"/>
    <w:rsid w:val="003319F2"/>
    <w:rsid w:val="00331C6A"/>
    <w:rsid w:val="00331E34"/>
    <w:rsid w:val="00331E98"/>
    <w:rsid w:val="00331F7B"/>
    <w:rsid w:val="00332341"/>
    <w:rsid w:val="0033237C"/>
    <w:rsid w:val="00332397"/>
    <w:rsid w:val="00332841"/>
    <w:rsid w:val="00332BA1"/>
    <w:rsid w:val="00332BB8"/>
    <w:rsid w:val="00332E86"/>
    <w:rsid w:val="00332F83"/>
    <w:rsid w:val="00332FA8"/>
    <w:rsid w:val="00333238"/>
    <w:rsid w:val="003336F8"/>
    <w:rsid w:val="003339ED"/>
    <w:rsid w:val="00333A5E"/>
    <w:rsid w:val="00333AB0"/>
    <w:rsid w:val="00333B2C"/>
    <w:rsid w:val="00333C97"/>
    <w:rsid w:val="00333CD9"/>
    <w:rsid w:val="00333CE7"/>
    <w:rsid w:val="00333F58"/>
    <w:rsid w:val="003342F5"/>
    <w:rsid w:val="00334641"/>
    <w:rsid w:val="003347D2"/>
    <w:rsid w:val="00334B06"/>
    <w:rsid w:val="00334BD4"/>
    <w:rsid w:val="00334EF6"/>
    <w:rsid w:val="00335095"/>
    <w:rsid w:val="0033522E"/>
    <w:rsid w:val="00335398"/>
    <w:rsid w:val="003356A3"/>
    <w:rsid w:val="00335B7A"/>
    <w:rsid w:val="00335B8F"/>
    <w:rsid w:val="00335C54"/>
    <w:rsid w:val="00335E53"/>
    <w:rsid w:val="00336381"/>
    <w:rsid w:val="0033693E"/>
    <w:rsid w:val="0033694E"/>
    <w:rsid w:val="00336A8F"/>
    <w:rsid w:val="00336BF3"/>
    <w:rsid w:val="00336EF2"/>
    <w:rsid w:val="00336FE1"/>
    <w:rsid w:val="003371EC"/>
    <w:rsid w:val="0033730A"/>
    <w:rsid w:val="00337E58"/>
    <w:rsid w:val="003400AE"/>
    <w:rsid w:val="0034013D"/>
    <w:rsid w:val="003401A6"/>
    <w:rsid w:val="00340266"/>
    <w:rsid w:val="003403BE"/>
    <w:rsid w:val="00340A94"/>
    <w:rsid w:val="00340ACC"/>
    <w:rsid w:val="00340B72"/>
    <w:rsid w:val="00340B9A"/>
    <w:rsid w:val="00340E2C"/>
    <w:rsid w:val="00340EA5"/>
    <w:rsid w:val="00340EE3"/>
    <w:rsid w:val="00340F38"/>
    <w:rsid w:val="00341010"/>
    <w:rsid w:val="00341368"/>
    <w:rsid w:val="003413C5"/>
    <w:rsid w:val="003414B7"/>
    <w:rsid w:val="0034151B"/>
    <w:rsid w:val="0034161D"/>
    <w:rsid w:val="00341732"/>
    <w:rsid w:val="00341894"/>
    <w:rsid w:val="0034198B"/>
    <w:rsid w:val="00341AA7"/>
    <w:rsid w:val="00341C2D"/>
    <w:rsid w:val="00341E3A"/>
    <w:rsid w:val="0034208F"/>
    <w:rsid w:val="003420DD"/>
    <w:rsid w:val="00342133"/>
    <w:rsid w:val="003422E1"/>
    <w:rsid w:val="00342963"/>
    <w:rsid w:val="00342DF5"/>
    <w:rsid w:val="003430A6"/>
    <w:rsid w:val="0034314B"/>
    <w:rsid w:val="003436DC"/>
    <w:rsid w:val="0034380B"/>
    <w:rsid w:val="00344121"/>
    <w:rsid w:val="003444CC"/>
    <w:rsid w:val="00344A0A"/>
    <w:rsid w:val="00344A5C"/>
    <w:rsid w:val="00344B06"/>
    <w:rsid w:val="00344D6B"/>
    <w:rsid w:val="00344FAF"/>
    <w:rsid w:val="00345202"/>
    <w:rsid w:val="003455F0"/>
    <w:rsid w:val="00345767"/>
    <w:rsid w:val="00345A03"/>
    <w:rsid w:val="00345AA7"/>
    <w:rsid w:val="00345D99"/>
    <w:rsid w:val="00345DB9"/>
    <w:rsid w:val="00345E21"/>
    <w:rsid w:val="00345FC2"/>
    <w:rsid w:val="00346473"/>
    <w:rsid w:val="003464A8"/>
    <w:rsid w:val="00346654"/>
    <w:rsid w:val="00346934"/>
    <w:rsid w:val="00346A71"/>
    <w:rsid w:val="00346AEF"/>
    <w:rsid w:val="00347377"/>
    <w:rsid w:val="00347D30"/>
    <w:rsid w:val="00347D5E"/>
    <w:rsid w:val="00347DE7"/>
    <w:rsid w:val="00347F63"/>
    <w:rsid w:val="00350092"/>
    <w:rsid w:val="00350430"/>
    <w:rsid w:val="0035053B"/>
    <w:rsid w:val="00350860"/>
    <w:rsid w:val="003508E4"/>
    <w:rsid w:val="00350B5E"/>
    <w:rsid w:val="00350CCF"/>
    <w:rsid w:val="00350E4C"/>
    <w:rsid w:val="0035103F"/>
    <w:rsid w:val="00351262"/>
    <w:rsid w:val="003518A7"/>
    <w:rsid w:val="00351958"/>
    <w:rsid w:val="003519FF"/>
    <w:rsid w:val="00351DE0"/>
    <w:rsid w:val="00351E48"/>
    <w:rsid w:val="00352550"/>
    <w:rsid w:val="0035272D"/>
    <w:rsid w:val="0035277E"/>
    <w:rsid w:val="00352947"/>
    <w:rsid w:val="00352B68"/>
    <w:rsid w:val="00352C8B"/>
    <w:rsid w:val="00352E2F"/>
    <w:rsid w:val="00353061"/>
    <w:rsid w:val="003532D6"/>
    <w:rsid w:val="003532FD"/>
    <w:rsid w:val="00353500"/>
    <w:rsid w:val="00353653"/>
    <w:rsid w:val="0035371D"/>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5D21"/>
    <w:rsid w:val="00355D6F"/>
    <w:rsid w:val="0035602A"/>
    <w:rsid w:val="00356038"/>
    <w:rsid w:val="0035674B"/>
    <w:rsid w:val="0035678D"/>
    <w:rsid w:val="003568CC"/>
    <w:rsid w:val="00356A8C"/>
    <w:rsid w:val="00356D5D"/>
    <w:rsid w:val="00356E5C"/>
    <w:rsid w:val="00356F71"/>
    <w:rsid w:val="003571B2"/>
    <w:rsid w:val="003572F6"/>
    <w:rsid w:val="003576D3"/>
    <w:rsid w:val="00357874"/>
    <w:rsid w:val="003579A0"/>
    <w:rsid w:val="00357B89"/>
    <w:rsid w:val="00357D0E"/>
    <w:rsid w:val="00360170"/>
    <w:rsid w:val="0036081D"/>
    <w:rsid w:val="00360A18"/>
    <w:rsid w:val="00360A8C"/>
    <w:rsid w:val="00360D30"/>
    <w:rsid w:val="00360E11"/>
    <w:rsid w:val="00360F09"/>
    <w:rsid w:val="00360FF7"/>
    <w:rsid w:val="003613FA"/>
    <w:rsid w:val="0036149E"/>
    <w:rsid w:val="0036170B"/>
    <w:rsid w:val="00361733"/>
    <w:rsid w:val="003617DF"/>
    <w:rsid w:val="0036198C"/>
    <w:rsid w:val="00361AD4"/>
    <w:rsid w:val="00361AD6"/>
    <w:rsid w:val="00361CD5"/>
    <w:rsid w:val="00361EC0"/>
    <w:rsid w:val="00362033"/>
    <w:rsid w:val="003621C7"/>
    <w:rsid w:val="003622B2"/>
    <w:rsid w:val="00362A05"/>
    <w:rsid w:val="00362AD7"/>
    <w:rsid w:val="00362D5D"/>
    <w:rsid w:val="00362EBC"/>
    <w:rsid w:val="00362FB7"/>
    <w:rsid w:val="0036303A"/>
    <w:rsid w:val="00363106"/>
    <w:rsid w:val="003633AE"/>
    <w:rsid w:val="003636DB"/>
    <w:rsid w:val="0036373D"/>
    <w:rsid w:val="00363793"/>
    <w:rsid w:val="00363ACA"/>
    <w:rsid w:val="00363AD4"/>
    <w:rsid w:val="00363CB0"/>
    <w:rsid w:val="00363D42"/>
    <w:rsid w:val="0036418A"/>
    <w:rsid w:val="00364205"/>
    <w:rsid w:val="0036427E"/>
    <w:rsid w:val="00364566"/>
    <w:rsid w:val="003646C7"/>
    <w:rsid w:val="00364948"/>
    <w:rsid w:val="0036496D"/>
    <w:rsid w:val="00364AEC"/>
    <w:rsid w:val="00364C0C"/>
    <w:rsid w:val="00364EDF"/>
    <w:rsid w:val="00364FD8"/>
    <w:rsid w:val="00365112"/>
    <w:rsid w:val="003653B4"/>
    <w:rsid w:val="003654B7"/>
    <w:rsid w:val="0036558B"/>
    <w:rsid w:val="003656A4"/>
    <w:rsid w:val="003657F4"/>
    <w:rsid w:val="003659BC"/>
    <w:rsid w:val="003659DD"/>
    <w:rsid w:val="00365A6F"/>
    <w:rsid w:val="00365C10"/>
    <w:rsid w:val="0036624A"/>
    <w:rsid w:val="003664A8"/>
    <w:rsid w:val="00366B77"/>
    <w:rsid w:val="00366DD1"/>
    <w:rsid w:val="00367320"/>
    <w:rsid w:val="0036743D"/>
    <w:rsid w:val="0036758F"/>
    <w:rsid w:val="003678C6"/>
    <w:rsid w:val="00367AFC"/>
    <w:rsid w:val="00367D17"/>
    <w:rsid w:val="003700D9"/>
    <w:rsid w:val="003701AC"/>
    <w:rsid w:val="00370E3A"/>
    <w:rsid w:val="0037102D"/>
    <w:rsid w:val="0037129E"/>
    <w:rsid w:val="003713AD"/>
    <w:rsid w:val="00371BD7"/>
    <w:rsid w:val="00371C79"/>
    <w:rsid w:val="00371F72"/>
    <w:rsid w:val="00372001"/>
    <w:rsid w:val="00372041"/>
    <w:rsid w:val="00372608"/>
    <w:rsid w:val="00372A98"/>
    <w:rsid w:val="00372C5F"/>
    <w:rsid w:val="00372FB6"/>
    <w:rsid w:val="003732DD"/>
    <w:rsid w:val="003732E1"/>
    <w:rsid w:val="003736E9"/>
    <w:rsid w:val="00373E0C"/>
    <w:rsid w:val="00373F01"/>
    <w:rsid w:val="00374109"/>
    <w:rsid w:val="00374221"/>
    <w:rsid w:val="003742B4"/>
    <w:rsid w:val="003742C6"/>
    <w:rsid w:val="003746DF"/>
    <w:rsid w:val="00374979"/>
    <w:rsid w:val="00374A00"/>
    <w:rsid w:val="00374BA7"/>
    <w:rsid w:val="00374CEA"/>
    <w:rsid w:val="00374F34"/>
    <w:rsid w:val="00374F50"/>
    <w:rsid w:val="00374FB9"/>
    <w:rsid w:val="0037514A"/>
    <w:rsid w:val="003758F6"/>
    <w:rsid w:val="00375B1A"/>
    <w:rsid w:val="00375CD7"/>
    <w:rsid w:val="00375DF5"/>
    <w:rsid w:val="00376119"/>
    <w:rsid w:val="0037615B"/>
    <w:rsid w:val="0037646A"/>
    <w:rsid w:val="003767A4"/>
    <w:rsid w:val="003768D5"/>
    <w:rsid w:val="00376A5C"/>
    <w:rsid w:val="00376A84"/>
    <w:rsid w:val="00376AA1"/>
    <w:rsid w:val="00376B37"/>
    <w:rsid w:val="00376C46"/>
    <w:rsid w:val="00376D42"/>
    <w:rsid w:val="00376DB0"/>
    <w:rsid w:val="0037731F"/>
    <w:rsid w:val="00377392"/>
    <w:rsid w:val="0037743C"/>
    <w:rsid w:val="00377F73"/>
    <w:rsid w:val="00377FB0"/>
    <w:rsid w:val="00380157"/>
    <w:rsid w:val="00380160"/>
    <w:rsid w:val="00380335"/>
    <w:rsid w:val="00380466"/>
    <w:rsid w:val="003806BB"/>
    <w:rsid w:val="003806DB"/>
    <w:rsid w:val="00380876"/>
    <w:rsid w:val="00380C45"/>
    <w:rsid w:val="00380D6F"/>
    <w:rsid w:val="00380EBE"/>
    <w:rsid w:val="00380FE9"/>
    <w:rsid w:val="00381077"/>
    <w:rsid w:val="003811DE"/>
    <w:rsid w:val="00381895"/>
    <w:rsid w:val="00381948"/>
    <w:rsid w:val="00381BA4"/>
    <w:rsid w:val="00381C47"/>
    <w:rsid w:val="003826AA"/>
    <w:rsid w:val="00382B65"/>
    <w:rsid w:val="00382B78"/>
    <w:rsid w:val="00382D39"/>
    <w:rsid w:val="00382FC6"/>
    <w:rsid w:val="00382FF5"/>
    <w:rsid w:val="00383400"/>
    <w:rsid w:val="00383A29"/>
    <w:rsid w:val="00383A46"/>
    <w:rsid w:val="00383A51"/>
    <w:rsid w:val="00383C6D"/>
    <w:rsid w:val="00383EE9"/>
    <w:rsid w:val="00384057"/>
    <w:rsid w:val="0038407D"/>
    <w:rsid w:val="003841CC"/>
    <w:rsid w:val="003841E2"/>
    <w:rsid w:val="003842B8"/>
    <w:rsid w:val="0038465F"/>
    <w:rsid w:val="003846E0"/>
    <w:rsid w:val="0038481B"/>
    <w:rsid w:val="00384BAA"/>
    <w:rsid w:val="00384C3D"/>
    <w:rsid w:val="00384E65"/>
    <w:rsid w:val="0038513B"/>
    <w:rsid w:val="0038547C"/>
    <w:rsid w:val="003855D6"/>
    <w:rsid w:val="0038593E"/>
    <w:rsid w:val="00385FDC"/>
    <w:rsid w:val="003862E2"/>
    <w:rsid w:val="003863DA"/>
    <w:rsid w:val="003864F3"/>
    <w:rsid w:val="0038670F"/>
    <w:rsid w:val="00386970"/>
    <w:rsid w:val="00386ABA"/>
    <w:rsid w:val="00386DA9"/>
    <w:rsid w:val="00386DE1"/>
    <w:rsid w:val="00386E8C"/>
    <w:rsid w:val="00386FE4"/>
    <w:rsid w:val="00387183"/>
    <w:rsid w:val="003871A6"/>
    <w:rsid w:val="003873FA"/>
    <w:rsid w:val="0038796A"/>
    <w:rsid w:val="00387F25"/>
    <w:rsid w:val="003901DA"/>
    <w:rsid w:val="003905D1"/>
    <w:rsid w:val="0039066E"/>
    <w:rsid w:val="00390692"/>
    <w:rsid w:val="003906D7"/>
    <w:rsid w:val="00390D01"/>
    <w:rsid w:val="00390D44"/>
    <w:rsid w:val="003910A9"/>
    <w:rsid w:val="00391663"/>
    <w:rsid w:val="00391699"/>
    <w:rsid w:val="00391833"/>
    <w:rsid w:val="00391B68"/>
    <w:rsid w:val="00391D60"/>
    <w:rsid w:val="00392321"/>
    <w:rsid w:val="00392349"/>
    <w:rsid w:val="0039264A"/>
    <w:rsid w:val="003927E0"/>
    <w:rsid w:val="003928F7"/>
    <w:rsid w:val="00392C60"/>
    <w:rsid w:val="00392E43"/>
    <w:rsid w:val="00392E8E"/>
    <w:rsid w:val="00392F2F"/>
    <w:rsid w:val="0039312D"/>
    <w:rsid w:val="003935AB"/>
    <w:rsid w:val="003936EA"/>
    <w:rsid w:val="00393A12"/>
    <w:rsid w:val="00393A7F"/>
    <w:rsid w:val="00394423"/>
    <w:rsid w:val="0039461A"/>
    <w:rsid w:val="0039477D"/>
    <w:rsid w:val="00394BE5"/>
    <w:rsid w:val="003951E1"/>
    <w:rsid w:val="003951FF"/>
    <w:rsid w:val="00395A25"/>
    <w:rsid w:val="00395B56"/>
    <w:rsid w:val="00395B81"/>
    <w:rsid w:val="00395FE0"/>
    <w:rsid w:val="003960C1"/>
    <w:rsid w:val="003962F5"/>
    <w:rsid w:val="0039641B"/>
    <w:rsid w:val="00396513"/>
    <w:rsid w:val="0039667C"/>
    <w:rsid w:val="003966A0"/>
    <w:rsid w:val="00396871"/>
    <w:rsid w:val="00396DE2"/>
    <w:rsid w:val="00397045"/>
    <w:rsid w:val="003970AA"/>
    <w:rsid w:val="003971E1"/>
    <w:rsid w:val="0039727F"/>
    <w:rsid w:val="00397340"/>
    <w:rsid w:val="00397865"/>
    <w:rsid w:val="00397B2E"/>
    <w:rsid w:val="00397CD6"/>
    <w:rsid w:val="00397D04"/>
    <w:rsid w:val="00397ECA"/>
    <w:rsid w:val="003A06A7"/>
    <w:rsid w:val="003A08D9"/>
    <w:rsid w:val="003A0B0F"/>
    <w:rsid w:val="003A1412"/>
    <w:rsid w:val="003A1587"/>
    <w:rsid w:val="003A16BD"/>
    <w:rsid w:val="003A17B1"/>
    <w:rsid w:val="003A1B57"/>
    <w:rsid w:val="003A2066"/>
    <w:rsid w:val="003A2166"/>
    <w:rsid w:val="003A22F5"/>
    <w:rsid w:val="003A24E6"/>
    <w:rsid w:val="003A2631"/>
    <w:rsid w:val="003A2D48"/>
    <w:rsid w:val="003A2FBD"/>
    <w:rsid w:val="003A32FD"/>
    <w:rsid w:val="003A3336"/>
    <w:rsid w:val="003A34EB"/>
    <w:rsid w:val="003A36AC"/>
    <w:rsid w:val="003A3833"/>
    <w:rsid w:val="003A384B"/>
    <w:rsid w:val="003A3A26"/>
    <w:rsid w:val="003A3F39"/>
    <w:rsid w:val="003A40B8"/>
    <w:rsid w:val="003A4223"/>
    <w:rsid w:val="003A4ABB"/>
    <w:rsid w:val="003A4ACE"/>
    <w:rsid w:val="003A4BFE"/>
    <w:rsid w:val="003A4D7B"/>
    <w:rsid w:val="003A4FE3"/>
    <w:rsid w:val="003A5278"/>
    <w:rsid w:val="003A56D2"/>
    <w:rsid w:val="003A5768"/>
    <w:rsid w:val="003A5786"/>
    <w:rsid w:val="003A5A2E"/>
    <w:rsid w:val="003A5B41"/>
    <w:rsid w:val="003A5B83"/>
    <w:rsid w:val="003A5F8A"/>
    <w:rsid w:val="003A634D"/>
    <w:rsid w:val="003A63AE"/>
    <w:rsid w:val="003A680E"/>
    <w:rsid w:val="003A6A8A"/>
    <w:rsid w:val="003A6B53"/>
    <w:rsid w:val="003A6B8A"/>
    <w:rsid w:val="003A6FB6"/>
    <w:rsid w:val="003A702D"/>
    <w:rsid w:val="003A747C"/>
    <w:rsid w:val="003A768F"/>
    <w:rsid w:val="003A796E"/>
    <w:rsid w:val="003A7A9B"/>
    <w:rsid w:val="003B021D"/>
    <w:rsid w:val="003B045B"/>
    <w:rsid w:val="003B0D75"/>
    <w:rsid w:val="003B0FE7"/>
    <w:rsid w:val="003B1233"/>
    <w:rsid w:val="003B1516"/>
    <w:rsid w:val="003B1783"/>
    <w:rsid w:val="003B18D0"/>
    <w:rsid w:val="003B1AEA"/>
    <w:rsid w:val="003B1B17"/>
    <w:rsid w:val="003B1BF3"/>
    <w:rsid w:val="003B1F60"/>
    <w:rsid w:val="003B2024"/>
    <w:rsid w:val="003B2155"/>
    <w:rsid w:val="003B2265"/>
    <w:rsid w:val="003B248A"/>
    <w:rsid w:val="003B266C"/>
    <w:rsid w:val="003B2A4F"/>
    <w:rsid w:val="003B2B7A"/>
    <w:rsid w:val="003B2BA6"/>
    <w:rsid w:val="003B2BE2"/>
    <w:rsid w:val="003B2CE1"/>
    <w:rsid w:val="003B2F2D"/>
    <w:rsid w:val="003B311E"/>
    <w:rsid w:val="003B32F1"/>
    <w:rsid w:val="003B347E"/>
    <w:rsid w:val="003B3940"/>
    <w:rsid w:val="003B39DC"/>
    <w:rsid w:val="003B3AA3"/>
    <w:rsid w:val="003B3B53"/>
    <w:rsid w:val="003B3BE0"/>
    <w:rsid w:val="003B4503"/>
    <w:rsid w:val="003B450C"/>
    <w:rsid w:val="003B46C8"/>
    <w:rsid w:val="003B46D7"/>
    <w:rsid w:val="003B474D"/>
    <w:rsid w:val="003B4932"/>
    <w:rsid w:val="003B4B51"/>
    <w:rsid w:val="003B4BFD"/>
    <w:rsid w:val="003B4FB8"/>
    <w:rsid w:val="003B53ED"/>
    <w:rsid w:val="003B545F"/>
    <w:rsid w:val="003B5AA9"/>
    <w:rsid w:val="003B6385"/>
    <w:rsid w:val="003B6567"/>
    <w:rsid w:val="003B6C56"/>
    <w:rsid w:val="003B6DF2"/>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82D"/>
    <w:rsid w:val="003C1ABC"/>
    <w:rsid w:val="003C1B6B"/>
    <w:rsid w:val="003C1D50"/>
    <w:rsid w:val="003C20DB"/>
    <w:rsid w:val="003C214F"/>
    <w:rsid w:val="003C2623"/>
    <w:rsid w:val="003C2688"/>
    <w:rsid w:val="003C2D15"/>
    <w:rsid w:val="003C2E49"/>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F1"/>
    <w:rsid w:val="003C4ED3"/>
    <w:rsid w:val="003C5217"/>
    <w:rsid w:val="003C5323"/>
    <w:rsid w:val="003C5359"/>
    <w:rsid w:val="003C553F"/>
    <w:rsid w:val="003C56E3"/>
    <w:rsid w:val="003C5B77"/>
    <w:rsid w:val="003C5D7E"/>
    <w:rsid w:val="003C5DDB"/>
    <w:rsid w:val="003C5FCD"/>
    <w:rsid w:val="003C6501"/>
    <w:rsid w:val="003C6640"/>
    <w:rsid w:val="003C67E4"/>
    <w:rsid w:val="003C6803"/>
    <w:rsid w:val="003C6ADD"/>
    <w:rsid w:val="003C6D77"/>
    <w:rsid w:val="003C6F25"/>
    <w:rsid w:val="003C6F29"/>
    <w:rsid w:val="003C6F39"/>
    <w:rsid w:val="003C70BC"/>
    <w:rsid w:val="003C74AD"/>
    <w:rsid w:val="003C7AD5"/>
    <w:rsid w:val="003C7CDA"/>
    <w:rsid w:val="003C7DE0"/>
    <w:rsid w:val="003D0306"/>
    <w:rsid w:val="003D03F1"/>
    <w:rsid w:val="003D0486"/>
    <w:rsid w:val="003D05C3"/>
    <w:rsid w:val="003D0794"/>
    <w:rsid w:val="003D082E"/>
    <w:rsid w:val="003D0EC2"/>
    <w:rsid w:val="003D125E"/>
    <w:rsid w:val="003D13A4"/>
    <w:rsid w:val="003D1759"/>
    <w:rsid w:val="003D17E9"/>
    <w:rsid w:val="003D1C30"/>
    <w:rsid w:val="003D1E03"/>
    <w:rsid w:val="003D209B"/>
    <w:rsid w:val="003D20C8"/>
    <w:rsid w:val="003D21A5"/>
    <w:rsid w:val="003D27B0"/>
    <w:rsid w:val="003D27BB"/>
    <w:rsid w:val="003D280F"/>
    <w:rsid w:val="003D28B0"/>
    <w:rsid w:val="003D2AD7"/>
    <w:rsid w:val="003D2DC2"/>
    <w:rsid w:val="003D3049"/>
    <w:rsid w:val="003D30DE"/>
    <w:rsid w:val="003D3232"/>
    <w:rsid w:val="003D347B"/>
    <w:rsid w:val="003D35BD"/>
    <w:rsid w:val="003D36E3"/>
    <w:rsid w:val="003D37F2"/>
    <w:rsid w:val="003D386F"/>
    <w:rsid w:val="003D3879"/>
    <w:rsid w:val="003D39A3"/>
    <w:rsid w:val="003D3AD0"/>
    <w:rsid w:val="003D3C73"/>
    <w:rsid w:val="003D40B4"/>
    <w:rsid w:val="003D4101"/>
    <w:rsid w:val="003D45A7"/>
    <w:rsid w:val="003D4609"/>
    <w:rsid w:val="003D473D"/>
    <w:rsid w:val="003D4844"/>
    <w:rsid w:val="003D4A9B"/>
    <w:rsid w:val="003D4E7F"/>
    <w:rsid w:val="003D5125"/>
    <w:rsid w:val="003D560D"/>
    <w:rsid w:val="003D5744"/>
    <w:rsid w:val="003D5B75"/>
    <w:rsid w:val="003D5C71"/>
    <w:rsid w:val="003D5DBD"/>
    <w:rsid w:val="003D5F47"/>
    <w:rsid w:val="003D5FB3"/>
    <w:rsid w:val="003D60D3"/>
    <w:rsid w:val="003D64E0"/>
    <w:rsid w:val="003D65CC"/>
    <w:rsid w:val="003D6737"/>
    <w:rsid w:val="003D6763"/>
    <w:rsid w:val="003D6BE9"/>
    <w:rsid w:val="003D6C8C"/>
    <w:rsid w:val="003D6DBD"/>
    <w:rsid w:val="003D7290"/>
    <w:rsid w:val="003D7580"/>
    <w:rsid w:val="003D75BB"/>
    <w:rsid w:val="003D75D8"/>
    <w:rsid w:val="003D75FB"/>
    <w:rsid w:val="003D7650"/>
    <w:rsid w:val="003D76C8"/>
    <w:rsid w:val="003D7859"/>
    <w:rsid w:val="003D79E3"/>
    <w:rsid w:val="003D7BFF"/>
    <w:rsid w:val="003D7D9D"/>
    <w:rsid w:val="003D7F2D"/>
    <w:rsid w:val="003E0011"/>
    <w:rsid w:val="003E00EE"/>
    <w:rsid w:val="003E0195"/>
    <w:rsid w:val="003E04D5"/>
    <w:rsid w:val="003E060F"/>
    <w:rsid w:val="003E07F3"/>
    <w:rsid w:val="003E087D"/>
    <w:rsid w:val="003E0CAC"/>
    <w:rsid w:val="003E0DBF"/>
    <w:rsid w:val="003E1039"/>
    <w:rsid w:val="003E1319"/>
    <w:rsid w:val="003E180C"/>
    <w:rsid w:val="003E19EF"/>
    <w:rsid w:val="003E1D2C"/>
    <w:rsid w:val="003E1D69"/>
    <w:rsid w:val="003E1DF5"/>
    <w:rsid w:val="003E1E79"/>
    <w:rsid w:val="003E200F"/>
    <w:rsid w:val="003E26CD"/>
    <w:rsid w:val="003E2739"/>
    <w:rsid w:val="003E2845"/>
    <w:rsid w:val="003E2CB2"/>
    <w:rsid w:val="003E32AE"/>
    <w:rsid w:val="003E34BE"/>
    <w:rsid w:val="003E36A5"/>
    <w:rsid w:val="003E38FA"/>
    <w:rsid w:val="003E4E14"/>
    <w:rsid w:val="003E5022"/>
    <w:rsid w:val="003E50A9"/>
    <w:rsid w:val="003E5301"/>
    <w:rsid w:val="003E5343"/>
    <w:rsid w:val="003E5669"/>
    <w:rsid w:val="003E5881"/>
    <w:rsid w:val="003E5C28"/>
    <w:rsid w:val="003E5C2B"/>
    <w:rsid w:val="003E5F6B"/>
    <w:rsid w:val="003E6186"/>
    <w:rsid w:val="003E61B6"/>
    <w:rsid w:val="003E62CB"/>
    <w:rsid w:val="003E654B"/>
    <w:rsid w:val="003E65AD"/>
    <w:rsid w:val="003E66DB"/>
    <w:rsid w:val="003E68A3"/>
    <w:rsid w:val="003E6CE0"/>
    <w:rsid w:val="003E6ED1"/>
    <w:rsid w:val="003E7B0D"/>
    <w:rsid w:val="003E7D88"/>
    <w:rsid w:val="003E7FD1"/>
    <w:rsid w:val="003E7FE9"/>
    <w:rsid w:val="003F0173"/>
    <w:rsid w:val="003F053E"/>
    <w:rsid w:val="003F0804"/>
    <w:rsid w:val="003F0978"/>
    <w:rsid w:val="003F0A1E"/>
    <w:rsid w:val="003F0A98"/>
    <w:rsid w:val="003F0C63"/>
    <w:rsid w:val="003F0CF7"/>
    <w:rsid w:val="003F0FFD"/>
    <w:rsid w:val="003F1110"/>
    <w:rsid w:val="003F128C"/>
    <w:rsid w:val="003F12A8"/>
    <w:rsid w:val="003F1392"/>
    <w:rsid w:val="003F1412"/>
    <w:rsid w:val="003F175F"/>
    <w:rsid w:val="003F1865"/>
    <w:rsid w:val="003F1D74"/>
    <w:rsid w:val="003F1F51"/>
    <w:rsid w:val="003F211E"/>
    <w:rsid w:val="003F23F6"/>
    <w:rsid w:val="003F24D4"/>
    <w:rsid w:val="003F25F9"/>
    <w:rsid w:val="003F2911"/>
    <w:rsid w:val="003F296A"/>
    <w:rsid w:val="003F2AF1"/>
    <w:rsid w:val="003F2B86"/>
    <w:rsid w:val="003F2BEB"/>
    <w:rsid w:val="003F2E32"/>
    <w:rsid w:val="003F2F96"/>
    <w:rsid w:val="003F30FD"/>
    <w:rsid w:val="003F3115"/>
    <w:rsid w:val="003F32BC"/>
    <w:rsid w:val="003F33FF"/>
    <w:rsid w:val="003F3779"/>
    <w:rsid w:val="003F3AC2"/>
    <w:rsid w:val="003F3BE6"/>
    <w:rsid w:val="003F3CA7"/>
    <w:rsid w:val="003F3DB8"/>
    <w:rsid w:val="003F446F"/>
    <w:rsid w:val="003F4C91"/>
    <w:rsid w:val="003F4CB7"/>
    <w:rsid w:val="003F4D28"/>
    <w:rsid w:val="003F50E4"/>
    <w:rsid w:val="003F5125"/>
    <w:rsid w:val="003F512C"/>
    <w:rsid w:val="003F5205"/>
    <w:rsid w:val="003F52CA"/>
    <w:rsid w:val="003F552B"/>
    <w:rsid w:val="003F555E"/>
    <w:rsid w:val="003F5756"/>
    <w:rsid w:val="003F5780"/>
    <w:rsid w:val="003F5A36"/>
    <w:rsid w:val="003F5A41"/>
    <w:rsid w:val="003F5ABF"/>
    <w:rsid w:val="003F5C36"/>
    <w:rsid w:val="003F5D34"/>
    <w:rsid w:val="003F5D5C"/>
    <w:rsid w:val="003F5ED5"/>
    <w:rsid w:val="003F6195"/>
    <w:rsid w:val="003F6239"/>
    <w:rsid w:val="003F6407"/>
    <w:rsid w:val="003F6448"/>
    <w:rsid w:val="003F65E0"/>
    <w:rsid w:val="003F66F1"/>
    <w:rsid w:val="003F679D"/>
    <w:rsid w:val="003F685C"/>
    <w:rsid w:val="003F69FC"/>
    <w:rsid w:val="003F6A4B"/>
    <w:rsid w:val="003F6AE5"/>
    <w:rsid w:val="003F6BA5"/>
    <w:rsid w:val="003F6CCE"/>
    <w:rsid w:val="003F6E96"/>
    <w:rsid w:val="003F70FA"/>
    <w:rsid w:val="003F72FC"/>
    <w:rsid w:val="003F7580"/>
    <w:rsid w:val="003F76F4"/>
    <w:rsid w:val="003F77CF"/>
    <w:rsid w:val="003F7AC3"/>
    <w:rsid w:val="003F7EA4"/>
    <w:rsid w:val="003F7EAD"/>
    <w:rsid w:val="003F7F14"/>
    <w:rsid w:val="004002E8"/>
    <w:rsid w:val="00400501"/>
    <w:rsid w:val="00400719"/>
    <w:rsid w:val="0040072F"/>
    <w:rsid w:val="004007F9"/>
    <w:rsid w:val="00400BC0"/>
    <w:rsid w:val="00400CC0"/>
    <w:rsid w:val="00400DF5"/>
    <w:rsid w:val="00400DF8"/>
    <w:rsid w:val="00400F45"/>
    <w:rsid w:val="00401106"/>
    <w:rsid w:val="0040131B"/>
    <w:rsid w:val="004017FF"/>
    <w:rsid w:val="00401811"/>
    <w:rsid w:val="00401882"/>
    <w:rsid w:val="004019D4"/>
    <w:rsid w:val="00401D09"/>
    <w:rsid w:val="00402019"/>
    <w:rsid w:val="004021F9"/>
    <w:rsid w:val="004024CA"/>
    <w:rsid w:val="004026E9"/>
    <w:rsid w:val="00402FC7"/>
    <w:rsid w:val="00403648"/>
    <w:rsid w:val="004036AF"/>
    <w:rsid w:val="004036D4"/>
    <w:rsid w:val="00403894"/>
    <w:rsid w:val="004038DA"/>
    <w:rsid w:val="00403BD3"/>
    <w:rsid w:val="00403FAC"/>
    <w:rsid w:val="0040416E"/>
    <w:rsid w:val="0040417F"/>
    <w:rsid w:val="004041AF"/>
    <w:rsid w:val="00404230"/>
    <w:rsid w:val="004042BE"/>
    <w:rsid w:val="004045F8"/>
    <w:rsid w:val="00404760"/>
    <w:rsid w:val="00404A80"/>
    <w:rsid w:val="00404A9B"/>
    <w:rsid w:val="00404C4B"/>
    <w:rsid w:val="00404F0F"/>
    <w:rsid w:val="00404FC1"/>
    <w:rsid w:val="004051BE"/>
    <w:rsid w:val="00405215"/>
    <w:rsid w:val="00405440"/>
    <w:rsid w:val="00405480"/>
    <w:rsid w:val="00405831"/>
    <w:rsid w:val="00405B8D"/>
    <w:rsid w:val="00405D2B"/>
    <w:rsid w:val="0040602A"/>
    <w:rsid w:val="00406170"/>
    <w:rsid w:val="004061E9"/>
    <w:rsid w:val="004061FB"/>
    <w:rsid w:val="0040629A"/>
    <w:rsid w:val="004065F5"/>
    <w:rsid w:val="004066CC"/>
    <w:rsid w:val="0040670E"/>
    <w:rsid w:val="00406747"/>
    <w:rsid w:val="004068B2"/>
    <w:rsid w:val="00406B1A"/>
    <w:rsid w:val="004070C4"/>
    <w:rsid w:val="0040738E"/>
    <w:rsid w:val="00407564"/>
    <w:rsid w:val="0040764B"/>
    <w:rsid w:val="0040796D"/>
    <w:rsid w:val="004079E2"/>
    <w:rsid w:val="00407D71"/>
    <w:rsid w:val="004104EA"/>
    <w:rsid w:val="004104F9"/>
    <w:rsid w:val="004107C9"/>
    <w:rsid w:val="004107F6"/>
    <w:rsid w:val="004107F8"/>
    <w:rsid w:val="00410C36"/>
    <w:rsid w:val="00410C78"/>
    <w:rsid w:val="00410D38"/>
    <w:rsid w:val="00410FD2"/>
    <w:rsid w:val="004110A8"/>
    <w:rsid w:val="0041142F"/>
    <w:rsid w:val="00411524"/>
    <w:rsid w:val="004115A6"/>
    <w:rsid w:val="00411A84"/>
    <w:rsid w:val="00411F5B"/>
    <w:rsid w:val="00412135"/>
    <w:rsid w:val="00412194"/>
    <w:rsid w:val="0041288E"/>
    <w:rsid w:val="00412A8A"/>
    <w:rsid w:val="00412AF2"/>
    <w:rsid w:val="00412DD9"/>
    <w:rsid w:val="00412E2C"/>
    <w:rsid w:val="00412F6F"/>
    <w:rsid w:val="00412F78"/>
    <w:rsid w:val="004130C5"/>
    <w:rsid w:val="0041335F"/>
    <w:rsid w:val="00413999"/>
    <w:rsid w:val="00413AE6"/>
    <w:rsid w:val="00413B11"/>
    <w:rsid w:val="00414100"/>
    <w:rsid w:val="0041425D"/>
    <w:rsid w:val="004147FA"/>
    <w:rsid w:val="004148E3"/>
    <w:rsid w:val="0041494E"/>
    <w:rsid w:val="00414A71"/>
    <w:rsid w:val="00414B89"/>
    <w:rsid w:val="00414C0E"/>
    <w:rsid w:val="00414CA0"/>
    <w:rsid w:val="00414D7E"/>
    <w:rsid w:val="0041500B"/>
    <w:rsid w:val="004151EA"/>
    <w:rsid w:val="0041529B"/>
    <w:rsid w:val="004154F4"/>
    <w:rsid w:val="004155C2"/>
    <w:rsid w:val="004158A3"/>
    <w:rsid w:val="00415D9E"/>
    <w:rsid w:val="00415DD7"/>
    <w:rsid w:val="00415E43"/>
    <w:rsid w:val="0041601B"/>
    <w:rsid w:val="004160F5"/>
    <w:rsid w:val="00416109"/>
    <w:rsid w:val="004162AF"/>
    <w:rsid w:val="004163CF"/>
    <w:rsid w:val="0041644E"/>
    <w:rsid w:val="00416632"/>
    <w:rsid w:val="004166A0"/>
    <w:rsid w:val="004169B5"/>
    <w:rsid w:val="00416DC8"/>
    <w:rsid w:val="00416E59"/>
    <w:rsid w:val="00416EF4"/>
    <w:rsid w:val="00417A7F"/>
    <w:rsid w:val="00417C1B"/>
    <w:rsid w:val="00417CD1"/>
    <w:rsid w:val="00417EE4"/>
    <w:rsid w:val="00420467"/>
    <w:rsid w:val="004204BF"/>
    <w:rsid w:val="00420557"/>
    <w:rsid w:val="00420582"/>
    <w:rsid w:val="004205E0"/>
    <w:rsid w:val="0042073C"/>
    <w:rsid w:val="0042089C"/>
    <w:rsid w:val="004209BC"/>
    <w:rsid w:val="00420A45"/>
    <w:rsid w:val="00420C8A"/>
    <w:rsid w:val="00420E52"/>
    <w:rsid w:val="00420FA1"/>
    <w:rsid w:val="0042168B"/>
    <w:rsid w:val="00421839"/>
    <w:rsid w:val="0042197A"/>
    <w:rsid w:val="00422298"/>
    <w:rsid w:val="00422879"/>
    <w:rsid w:val="00422986"/>
    <w:rsid w:val="00422CB6"/>
    <w:rsid w:val="00423285"/>
    <w:rsid w:val="00423397"/>
    <w:rsid w:val="004238CC"/>
    <w:rsid w:val="0042392D"/>
    <w:rsid w:val="00423B36"/>
    <w:rsid w:val="00423C42"/>
    <w:rsid w:val="00423C4F"/>
    <w:rsid w:val="00423CA0"/>
    <w:rsid w:val="00423D24"/>
    <w:rsid w:val="00423FF7"/>
    <w:rsid w:val="0042447A"/>
    <w:rsid w:val="004244EF"/>
    <w:rsid w:val="0042456C"/>
    <w:rsid w:val="004245B9"/>
    <w:rsid w:val="00424722"/>
    <w:rsid w:val="00424892"/>
    <w:rsid w:val="00424AA8"/>
    <w:rsid w:val="00424AAA"/>
    <w:rsid w:val="00424C7B"/>
    <w:rsid w:val="00424DBA"/>
    <w:rsid w:val="00424DCF"/>
    <w:rsid w:val="0042526A"/>
    <w:rsid w:val="004253C2"/>
    <w:rsid w:val="00425482"/>
    <w:rsid w:val="00425891"/>
    <w:rsid w:val="00425A88"/>
    <w:rsid w:val="00425C77"/>
    <w:rsid w:val="00425ED7"/>
    <w:rsid w:val="0042609B"/>
    <w:rsid w:val="00426190"/>
    <w:rsid w:val="00426380"/>
    <w:rsid w:val="00426529"/>
    <w:rsid w:val="00426E06"/>
    <w:rsid w:val="00426F11"/>
    <w:rsid w:val="00426F87"/>
    <w:rsid w:val="00427157"/>
    <w:rsid w:val="00427390"/>
    <w:rsid w:val="00427861"/>
    <w:rsid w:val="00427868"/>
    <w:rsid w:val="004278A1"/>
    <w:rsid w:val="00427B71"/>
    <w:rsid w:val="00427BD3"/>
    <w:rsid w:val="00427FF9"/>
    <w:rsid w:val="00430192"/>
    <w:rsid w:val="0043047A"/>
    <w:rsid w:val="004306C0"/>
    <w:rsid w:val="00430E72"/>
    <w:rsid w:val="00430FE5"/>
    <w:rsid w:val="004310A4"/>
    <w:rsid w:val="0043118F"/>
    <w:rsid w:val="00431560"/>
    <w:rsid w:val="00431822"/>
    <w:rsid w:val="00431C4B"/>
    <w:rsid w:val="00431CDE"/>
    <w:rsid w:val="0043248E"/>
    <w:rsid w:val="004324C7"/>
    <w:rsid w:val="004328E2"/>
    <w:rsid w:val="004329AF"/>
    <w:rsid w:val="00432A16"/>
    <w:rsid w:val="00432A59"/>
    <w:rsid w:val="00432AE8"/>
    <w:rsid w:val="00432B5F"/>
    <w:rsid w:val="00432C7C"/>
    <w:rsid w:val="00432E3C"/>
    <w:rsid w:val="00432E48"/>
    <w:rsid w:val="00432ED2"/>
    <w:rsid w:val="00433012"/>
    <w:rsid w:val="00433275"/>
    <w:rsid w:val="00433963"/>
    <w:rsid w:val="00433C4D"/>
    <w:rsid w:val="00433CA7"/>
    <w:rsid w:val="00433CED"/>
    <w:rsid w:val="00433E0A"/>
    <w:rsid w:val="00433E63"/>
    <w:rsid w:val="004343E0"/>
    <w:rsid w:val="004344D4"/>
    <w:rsid w:val="0043478C"/>
    <w:rsid w:val="00434877"/>
    <w:rsid w:val="00434888"/>
    <w:rsid w:val="00434903"/>
    <w:rsid w:val="00434AD4"/>
    <w:rsid w:val="00434BF5"/>
    <w:rsid w:val="00434C25"/>
    <w:rsid w:val="00434CDF"/>
    <w:rsid w:val="00434CED"/>
    <w:rsid w:val="00434D47"/>
    <w:rsid w:val="00434F1F"/>
    <w:rsid w:val="0043513F"/>
    <w:rsid w:val="0043518F"/>
    <w:rsid w:val="00435343"/>
    <w:rsid w:val="0043577E"/>
    <w:rsid w:val="0043592A"/>
    <w:rsid w:val="00435988"/>
    <w:rsid w:val="00435B4C"/>
    <w:rsid w:val="00435B96"/>
    <w:rsid w:val="00435CCE"/>
    <w:rsid w:val="0043648A"/>
    <w:rsid w:val="0043686D"/>
    <w:rsid w:val="00436C5D"/>
    <w:rsid w:val="004372F8"/>
    <w:rsid w:val="0043733E"/>
    <w:rsid w:val="00437962"/>
    <w:rsid w:val="00437A90"/>
    <w:rsid w:val="00437D98"/>
    <w:rsid w:val="00437DDF"/>
    <w:rsid w:val="0044004D"/>
    <w:rsid w:val="00440062"/>
    <w:rsid w:val="00440246"/>
    <w:rsid w:val="00440272"/>
    <w:rsid w:val="004406EC"/>
    <w:rsid w:val="00440934"/>
    <w:rsid w:val="00440AEF"/>
    <w:rsid w:val="00440BD7"/>
    <w:rsid w:val="00440EC6"/>
    <w:rsid w:val="004410F2"/>
    <w:rsid w:val="00441565"/>
    <w:rsid w:val="00441B8D"/>
    <w:rsid w:val="00441BA9"/>
    <w:rsid w:val="00441BC4"/>
    <w:rsid w:val="00441D45"/>
    <w:rsid w:val="00441F4A"/>
    <w:rsid w:val="00442000"/>
    <w:rsid w:val="00442070"/>
    <w:rsid w:val="00442281"/>
    <w:rsid w:val="0044240F"/>
    <w:rsid w:val="0044244C"/>
    <w:rsid w:val="0044270B"/>
    <w:rsid w:val="004429B6"/>
    <w:rsid w:val="00442CBB"/>
    <w:rsid w:val="00442DAF"/>
    <w:rsid w:val="00442F56"/>
    <w:rsid w:val="00443121"/>
    <w:rsid w:val="00443178"/>
    <w:rsid w:val="00443275"/>
    <w:rsid w:val="00443356"/>
    <w:rsid w:val="004433DC"/>
    <w:rsid w:val="00443454"/>
    <w:rsid w:val="004435BC"/>
    <w:rsid w:val="00443680"/>
    <w:rsid w:val="00443C29"/>
    <w:rsid w:val="00443CAC"/>
    <w:rsid w:val="00443CE0"/>
    <w:rsid w:val="00443DB4"/>
    <w:rsid w:val="00443FBB"/>
    <w:rsid w:val="00444099"/>
    <w:rsid w:val="00444198"/>
    <w:rsid w:val="00444335"/>
    <w:rsid w:val="004445C6"/>
    <w:rsid w:val="00444A0A"/>
    <w:rsid w:val="00444F87"/>
    <w:rsid w:val="004451A8"/>
    <w:rsid w:val="0044530E"/>
    <w:rsid w:val="004458F1"/>
    <w:rsid w:val="0044594C"/>
    <w:rsid w:val="00445DDA"/>
    <w:rsid w:val="004460BB"/>
    <w:rsid w:val="0044624B"/>
    <w:rsid w:val="0044644F"/>
    <w:rsid w:val="00446665"/>
    <w:rsid w:val="00446825"/>
    <w:rsid w:val="004468DF"/>
    <w:rsid w:val="00446900"/>
    <w:rsid w:val="00446954"/>
    <w:rsid w:val="004469B2"/>
    <w:rsid w:val="00446EE1"/>
    <w:rsid w:val="00447072"/>
    <w:rsid w:val="004474D7"/>
    <w:rsid w:val="004476AA"/>
    <w:rsid w:val="004477D8"/>
    <w:rsid w:val="0044790C"/>
    <w:rsid w:val="00447A19"/>
    <w:rsid w:val="00447ADF"/>
    <w:rsid w:val="00447B03"/>
    <w:rsid w:val="00447DD7"/>
    <w:rsid w:val="00447E59"/>
    <w:rsid w:val="0045024A"/>
    <w:rsid w:val="004504C6"/>
    <w:rsid w:val="00450560"/>
    <w:rsid w:val="004508F2"/>
    <w:rsid w:val="00450AEC"/>
    <w:rsid w:val="00450C27"/>
    <w:rsid w:val="00450C82"/>
    <w:rsid w:val="00450C8A"/>
    <w:rsid w:val="00450CD0"/>
    <w:rsid w:val="0045111B"/>
    <w:rsid w:val="00451406"/>
    <w:rsid w:val="004516FD"/>
    <w:rsid w:val="00451D43"/>
    <w:rsid w:val="00452035"/>
    <w:rsid w:val="00452269"/>
    <w:rsid w:val="0045228A"/>
    <w:rsid w:val="004525AC"/>
    <w:rsid w:val="00452B6E"/>
    <w:rsid w:val="0045359B"/>
    <w:rsid w:val="00453726"/>
    <w:rsid w:val="00453A30"/>
    <w:rsid w:val="00453A46"/>
    <w:rsid w:val="00453DFB"/>
    <w:rsid w:val="00453E0C"/>
    <w:rsid w:val="00453E8C"/>
    <w:rsid w:val="004543D0"/>
    <w:rsid w:val="00454421"/>
    <w:rsid w:val="004544C8"/>
    <w:rsid w:val="004544D3"/>
    <w:rsid w:val="004546BE"/>
    <w:rsid w:val="004547C7"/>
    <w:rsid w:val="00454B3E"/>
    <w:rsid w:val="00454F40"/>
    <w:rsid w:val="00455289"/>
    <w:rsid w:val="004553F5"/>
    <w:rsid w:val="00455BF0"/>
    <w:rsid w:val="0045609B"/>
    <w:rsid w:val="004567BA"/>
    <w:rsid w:val="00456831"/>
    <w:rsid w:val="00456AB7"/>
    <w:rsid w:val="00456F31"/>
    <w:rsid w:val="00457371"/>
    <w:rsid w:val="00457717"/>
    <w:rsid w:val="004578AB"/>
    <w:rsid w:val="00457BA9"/>
    <w:rsid w:val="004601F1"/>
    <w:rsid w:val="00460277"/>
    <w:rsid w:val="004604FD"/>
    <w:rsid w:val="004607E3"/>
    <w:rsid w:val="00460851"/>
    <w:rsid w:val="00460881"/>
    <w:rsid w:val="004608F5"/>
    <w:rsid w:val="0046092C"/>
    <w:rsid w:val="0046096A"/>
    <w:rsid w:val="00460EB7"/>
    <w:rsid w:val="004616AB"/>
    <w:rsid w:val="00461750"/>
    <w:rsid w:val="004617AA"/>
    <w:rsid w:val="00461A14"/>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EC8"/>
    <w:rsid w:val="00464136"/>
    <w:rsid w:val="004641E9"/>
    <w:rsid w:val="00464AA2"/>
    <w:rsid w:val="00464AE4"/>
    <w:rsid w:val="00464C88"/>
    <w:rsid w:val="00464D90"/>
    <w:rsid w:val="00465382"/>
    <w:rsid w:val="004653AD"/>
    <w:rsid w:val="0046559F"/>
    <w:rsid w:val="004655BD"/>
    <w:rsid w:val="00465D29"/>
    <w:rsid w:val="00465FFE"/>
    <w:rsid w:val="0046607F"/>
    <w:rsid w:val="00466492"/>
    <w:rsid w:val="00466844"/>
    <w:rsid w:val="00466912"/>
    <w:rsid w:val="004669DB"/>
    <w:rsid w:val="00466C34"/>
    <w:rsid w:val="00466CA7"/>
    <w:rsid w:val="00466D2D"/>
    <w:rsid w:val="00466D4A"/>
    <w:rsid w:val="00466D91"/>
    <w:rsid w:val="00466E43"/>
    <w:rsid w:val="00466E74"/>
    <w:rsid w:val="00467137"/>
    <w:rsid w:val="004673A5"/>
    <w:rsid w:val="00467552"/>
    <w:rsid w:val="00467718"/>
    <w:rsid w:val="00467873"/>
    <w:rsid w:val="00467BEF"/>
    <w:rsid w:val="00467F73"/>
    <w:rsid w:val="0047038B"/>
    <w:rsid w:val="004705CE"/>
    <w:rsid w:val="004707B6"/>
    <w:rsid w:val="0047088B"/>
    <w:rsid w:val="004708BD"/>
    <w:rsid w:val="00470AD7"/>
    <w:rsid w:val="00470B2F"/>
    <w:rsid w:val="004712B9"/>
    <w:rsid w:val="004714A1"/>
    <w:rsid w:val="004718DC"/>
    <w:rsid w:val="00471990"/>
    <w:rsid w:val="00471D7C"/>
    <w:rsid w:val="00471ECA"/>
    <w:rsid w:val="00471FA0"/>
    <w:rsid w:val="004720EA"/>
    <w:rsid w:val="00472159"/>
    <w:rsid w:val="00472726"/>
    <w:rsid w:val="004727F8"/>
    <w:rsid w:val="00472967"/>
    <w:rsid w:val="00472CFC"/>
    <w:rsid w:val="00472D63"/>
    <w:rsid w:val="00472E23"/>
    <w:rsid w:val="00472F15"/>
    <w:rsid w:val="0047303C"/>
    <w:rsid w:val="00473515"/>
    <w:rsid w:val="004735C6"/>
    <w:rsid w:val="004736D4"/>
    <w:rsid w:val="00473DB8"/>
    <w:rsid w:val="00473E29"/>
    <w:rsid w:val="00474243"/>
    <w:rsid w:val="004744EA"/>
    <w:rsid w:val="00474701"/>
    <w:rsid w:val="00474751"/>
    <w:rsid w:val="00474A04"/>
    <w:rsid w:val="00474CD6"/>
    <w:rsid w:val="00474F0E"/>
    <w:rsid w:val="0047520E"/>
    <w:rsid w:val="0047526C"/>
    <w:rsid w:val="004754B5"/>
    <w:rsid w:val="004756F7"/>
    <w:rsid w:val="00475994"/>
    <w:rsid w:val="00475ACD"/>
    <w:rsid w:val="00475B94"/>
    <w:rsid w:val="00475C8F"/>
    <w:rsid w:val="00475DA1"/>
    <w:rsid w:val="00475DC8"/>
    <w:rsid w:val="00475F98"/>
    <w:rsid w:val="0047601F"/>
    <w:rsid w:val="004767FA"/>
    <w:rsid w:val="00476C8C"/>
    <w:rsid w:val="004770E1"/>
    <w:rsid w:val="00477435"/>
    <w:rsid w:val="00477D46"/>
    <w:rsid w:val="00477FFC"/>
    <w:rsid w:val="00480329"/>
    <w:rsid w:val="00480330"/>
    <w:rsid w:val="00480838"/>
    <w:rsid w:val="0048090B"/>
    <w:rsid w:val="00480ADC"/>
    <w:rsid w:val="00480E4B"/>
    <w:rsid w:val="0048110A"/>
    <w:rsid w:val="00481510"/>
    <w:rsid w:val="00481A2E"/>
    <w:rsid w:val="00481DA9"/>
    <w:rsid w:val="00481EB3"/>
    <w:rsid w:val="00481FAC"/>
    <w:rsid w:val="00482003"/>
    <w:rsid w:val="004820D1"/>
    <w:rsid w:val="004824F7"/>
    <w:rsid w:val="0048254C"/>
    <w:rsid w:val="00482E22"/>
    <w:rsid w:val="00483026"/>
    <w:rsid w:val="00483634"/>
    <w:rsid w:val="0048364B"/>
    <w:rsid w:val="00483694"/>
    <w:rsid w:val="00483956"/>
    <w:rsid w:val="00483D33"/>
    <w:rsid w:val="00483F01"/>
    <w:rsid w:val="00484042"/>
    <w:rsid w:val="00484269"/>
    <w:rsid w:val="00484282"/>
    <w:rsid w:val="004844AD"/>
    <w:rsid w:val="00484860"/>
    <w:rsid w:val="00484BC1"/>
    <w:rsid w:val="004850B5"/>
    <w:rsid w:val="00485560"/>
    <w:rsid w:val="004855A3"/>
    <w:rsid w:val="00485BFB"/>
    <w:rsid w:val="00485E63"/>
    <w:rsid w:val="00485F0A"/>
    <w:rsid w:val="0048616E"/>
    <w:rsid w:val="00486229"/>
    <w:rsid w:val="004863A3"/>
    <w:rsid w:val="004863D6"/>
    <w:rsid w:val="004868F0"/>
    <w:rsid w:val="00486992"/>
    <w:rsid w:val="004869E0"/>
    <w:rsid w:val="00486A49"/>
    <w:rsid w:val="00486C94"/>
    <w:rsid w:val="0048750A"/>
    <w:rsid w:val="004875EE"/>
    <w:rsid w:val="00487611"/>
    <w:rsid w:val="004876D7"/>
    <w:rsid w:val="0048788B"/>
    <w:rsid w:val="004879E8"/>
    <w:rsid w:val="00487A0F"/>
    <w:rsid w:val="00487BC1"/>
    <w:rsid w:val="00490966"/>
    <w:rsid w:val="00490A33"/>
    <w:rsid w:val="00491383"/>
    <w:rsid w:val="004913D8"/>
    <w:rsid w:val="00491B9F"/>
    <w:rsid w:val="00491E4A"/>
    <w:rsid w:val="004920E0"/>
    <w:rsid w:val="004922D0"/>
    <w:rsid w:val="004923F9"/>
    <w:rsid w:val="00492662"/>
    <w:rsid w:val="004926C8"/>
    <w:rsid w:val="0049276C"/>
    <w:rsid w:val="004927C6"/>
    <w:rsid w:val="00492806"/>
    <w:rsid w:val="00492A5A"/>
    <w:rsid w:val="00492E59"/>
    <w:rsid w:val="0049308B"/>
    <w:rsid w:val="004933D1"/>
    <w:rsid w:val="004937CA"/>
    <w:rsid w:val="004937D3"/>
    <w:rsid w:val="004939EB"/>
    <w:rsid w:val="00493A04"/>
    <w:rsid w:val="00493B25"/>
    <w:rsid w:val="00493BF9"/>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816"/>
    <w:rsid w:val="00495BB4"/>
    <w:rsid w:val="00495C35"/>
    <w:rsid w:val="00495C49"/>
    <w:rsid w:val="00495C7A"/>
    <w:rsid w:val="00495E40"/>
    <w:rsid w:val="0049656E"/>
    <w:rsid w:val="004967BD"/>
    <w:rsid w:val="004967C0"/>
    <w:rsid w:val="00496B29"/>
    <w:rsid w:val="00496B60"/>
    <w:rsid w:val="00496C08"/>
    <w:rsid w:val="00496CC3"/>
    <w:rsid w:val="004974A5"/>
    <w:rsid w:val="0049750F"/>
    <w:rsid w:val="00497601"/>
    <w:rsid w:val="00497DDA"/>
    <w:rsid w:val="004A019C"/>
    <w:rsid w:val="004A01EF"/>
    <w:rsid w:val="004A0312"/>
    <w:rsid w:val="004A031D"/>
    <w:rsid w:val="004A0486"/>
    <w:rsid w:val="004A0693"/>
    <w:rsid w:val="004A0EBA"/>
    <w:rsid w:val="004A0F61"/>
    <w:rsid w:val="004A1231"/>
    <w:rsid w:val="004A12B3"/>
    <w:rsid w:val="004A1508"/>
    <w:rsid w:val="004A1A46"/>
    <w:rsid w:val="004A1B51"/>
    <w:rsid w:val="004A1E4A"/>
    <w:rsid w:val="004A2515"/>
    <w:rsid w:val="004A2968"/>
    <w:rsid w:val="004A2B32"/>
    <w:rsid w:val="004A301C"/>
    <w:rsid w:val="004A31AC"/>
    <w:rsid w:val="004A3324"/>
    <w:rsid w:val="004A3457"/>
    <w:rsid w:val="004A3772"/>
    <w:rsid w:val="004A3836"/>
    <w:rsid w:val="004A3AE6"/>
    <w:rsid w:val="004A3E98"/>
    <w:rsid w:val="004A3ECC"/>
    <w:rsid w:val="004A3F15"/>
    <w:rsid w:val="004A4095"/>
    <w:rsid w:val="004A414B"/>
    <w:rsid w:val="004A454F"/>
    <w:rsid w:val="004A48A2"/>
    <w:rsid w:val="004A49DE"/>
    <w:rsid w:val="004A4DE0"/>
    <w:rsid w:val="004A4EC0"/>
    <w:rsid w:val="004A4F0D"/>
    <w:rsid w:val="004A542B"/>
    <w:rsid w:val="004A5817"/>
    <w:rsid w:val="004A58B7"/>
    <w:rsid w:val="004A5E79"/>
    <w:rsid w:val="004A6093"/>
    <w:rsid w:val="004A60BF"/>
    <w:rsid w:val="004A644F"/>
    <w:rsid w:val="004A6AC0"/>
    <w:rsid w:val="004A6C07"/>
    <w:rsid w:val="004A6CDF"/>
    <w:rsid w:val="004A7118"/>
    <w:rsid w:val="004A7358"/>
    <w:rsid w:val="004A744A"/>
    <w:rsid w:val="004A7B09"/>
    <w:rsid w:val="004A7C63"/>
    <w:rsid w:val="004B0160"/>
    <w:rsid w:val="004B02BC"/>
    <w:rsid w:val="004B03BD"/>
    <w:rsid w:val="004B03CE"/>
    <w:rsid w:val="004B067E"/>
    <w:rsid w:val="004B0C40"/>
    <w:rsid w:val="004B0D2C"/>
    <w:rsid w:val="004B110A"/>
    <w:rsid w:val="004B11AE"/>
    <w:rsid w:val="004B1518"/>
    <w:rsid w:val="004B15B6"/>
    <w:rsid w:val="004B16B0"/>
    <w:rsid w:val="004B1767"/>
    <w:rsid w:val="004B1AA4"/>
    <w:rsid w:val="004B1B75"/>
    <w:rsid w:val="004B1CC4"/>
    <w:rsid w:val="004B20B9"/>
    <w:rsid w:val="004B24FC"/>
    <w:rsid w:val="004B2692"/>
    <w:rsid w:val="004B2724"/>
    <w:rsid w:val="004B294A"/>
    <w:rsid w:val="004B2D14"/>
    <w:rsid w:val="004B2DAD"/>
    <w:rsid w:val="004B2DF5"/>
    <w:rsid w:val="004B2F25"/>
    <w:rsid w:val="004B321F"/>
    <w:rsid w:val="004B3289"/>
    <w:rsid w:val="004B339F"/>
    <w:rsid w:val="004B3621"/>
    <w:rsid w:val="004B3A11"/>
    <w:rsid w:val="004B3D94"/>
    <w:rsid w:val="004B40A7"/>
    <w:rsid w:val="004B44BC"/>
    <w:rsid w:val="004B46D3"/>
    <w:rsid w:val="004B4862"/>
    <w:rsid w:val="004B4B76"/>
    <w:rsid w:val="004B4D37"/>
    <w:rsid w:val="004B4D4A"/>
    <w:rsid w:val="004B4EBE"/>
    <w:rsid w:val="004B5756"/>
    <w:rsid w:val="004B5839"/>
    <w:rsid w:val="004B5D06"/>
    <w:rsid w:val="004B5F82"/>
    <w:rsid w:val="004B5F85"/>
    <w:rsid w:val="004B6258"/>
    <w:rsid w:val="004B62C9"/>
    <w:rsid w:val="004B66B6"/>
    <w:rsid w:val="004B69E6"/>
    <w:rsid w:val="004B6A0F"/>
    <w:rsid w:val="004B6BBE"/>
    <w:rsid w:val="004B6CBD"/>
    <w:rsid w:val="004B6EB7"/>
    <w:rsid w:val="004B709D"/>
    <w:rsid w:val="004B72D6"/>
    <w:rsid w:val="004B730D"/>
    <w:rsid w:val="004B73D8"/>
    <w:rsid w:val="004B7718"/>
    <w:rsid w:val="004B7C08"/>
    <w:rsid w:val="004B7E5B"/>
    <w:rsid w:val="004C01BD"/>
    <w:rsid w:val="004C042C"/>
    <w:rsid w:val="004C059F"/>
    <w:rsid w:val="004C05B1"/>
    <w:rsid w:val="004C0679"/>
    <w:rsid w:val="004C07AE"/>
    <w:rsid w:val="004C0815"/>
    <w:rsid w:val="004C0900"/>
    <w:rsid w:val="004C092C"/>
    <w:rsid w:val="004C099A"/>
    <w:rsid w:val="004C0C30"/>
    <w:rsid w:val="004C0CB6"/>
    <w:rsid w:val="004C10E6"/>
    <w:rsid w:val="004C1254"/>
    <w:rsid w:val="004C12A1"/>
    <w:rsid w:val="004C131C"/>
    <w:rsid w:val="004C1379"/>
    <w:rsid w:val="004C163C"/>
    <w:rsid w:val="004C1A2B"/>
    <w:rsid w:val="004C1EF9"/>
    <w:rsid w:val="004C2066"/>
    <w:rsid w:val="004C22A7"/>
    <w:rsid w:val="004C24CC"/>
    <w:rsid w:val="004C2BB8"/>
    <w:rsid w:val="004C2C60"/>
    <w:rsid w:val="004C2EBC"/>
    <w:rsid w:val="004C2F78"/>
    <w:rsid w:val="004C3665"/>
    <w:rsid w:val="004C389F"/>
    <w:rsid w:val="004C3A74"/>
    <w:rsid w:val="004C3C32"/>
    <w:rsid w:val="004C3F5A"/>
    <w:rsid w:val="004C45B9"/>
    <w:rsid w:val="004C45D2"/>
    <w:rsid w:val="004C4715"/>
    <w:rsid w:val="004C4736"/>
    <w:rsid w:val="004C479D"/>
    <w:rsid w:val="004C4F24"/>
    <w:rsid w:val="004C4F5B"/>
    <w:rsid w:val="004C52A9"/>
    <w:rsid w:val="004C5510"/>
    <w:rsid w:val="004C56A2"/>
    <w:rsid w:val="004C5CA9"/>
    <w:rsid w:val="004C6114"/>
    <w:rsid w:val="004C6140"/>
    <w:rsid w:val="004C627F"/>
    <w:rsid w:val="004C62E0"/>
    <w:rsid w:val="004C649E"/>
    <w:rsid w:val="004C652F"/>
    <w:rsid w:val="004C6646"/>
    <w:rsid w:val="004C6A54"/>
    <w:rsid w:val="004C6D92"/>
    <w:rsid w:val="004C6E10"/>
    <w:rsid w:val="004C70DC"/>
    <w:rsid w:val="004C71E6"/>
    <w:rsid w:val="004C7570"/>
    <w:rsid w:val="004C767D"/>
    <w:rsid w:val="004C78A3"/>
    <w:rsid w:val="004C7A19"/>
    <w:rsid w:val="004C7C23"/>
    <w:rsid w:val="004C7D05"/>
    <w:rsid w:val="004C7FD2"/>
    <w:rsid w:val="004D0232"/>
    <w:rsid w:val="004D096E"/>
    <w:rsid w:val="004D0F43"/>
    <w:rsid w:val="004D0F4F"/>
    <w:rsid w:val="004D1714"/>
    <w:rsid w:val="004D1B36"/>
    <w:rsid w:val="004D1C87"/>
    <w:rsid w:val="004D1E7A"/>
    <w:rsid w:val="004D20FB"/>
    <w:rsid w:val="004D2131"/>
    <w:rsid w:val="004D21CA"/>
    <w:rsid w:val="004D241B"/>
    <w:rsid w:val="004D256B"/>
    <w:rsid w:val="004D2584"/>
    <w:rsid w:val="004D270D"/>
    <w:rsid w:val="004D2C81"/>
    <w:rsid w:val="004D2D38"/>
    <w:rsid w:val="004D2E9A"/>
    <w:rsid w:val="004D2F6B"/>
    <w:rsid w:val="004D30E0"/>
    <w:rsid w:val="004D3394"/>
    <w:rsid w:val="004D34AF"/>
    <w:rsid w:val="004D384F"/>
    <w:rsid w:val="004D3A98"/>
    <w:rsid w:val="004D3D92"/>
    <w:rsid w:val="004D3DA8"/>
    <w:rsid w:val="004D4309"/>
    <w:rsid w:val="004D431C"/>
    <w:rsid w:val="004D43E0"/>
    <w:rsid w:val="004D4535"/>
    <w:rsid w:val="004D46B2"/>
    <w:rsid w:val="004D46F5"/>
    <w:rsid w:val="004D476C"/>
    <w:rsid w:val="004D4B9F"/>
    <w:rsid w:val="004D51A1"/>
    <w:rsid w:val="004D5536"/>
    <w:rsid w:val="004D56F0"/>
    <w:rsid w:val="004D596C"/>
    <w:rsid w:val="004D5A7D"/>
    <w:rsid w:val="004D5F5D"/>
    <w:rsid w:val="004D60C7"/>
    <w:rsid w:val="004D64DC"/>
    <w:rsid w:val="004D663E"/>
    <w:rsid w:val="004D66A7"/>
    <w:rsid w:val="004D670D"/>
    <w:rsid w:val="004D6872"/>
    <w:rsid w:val="004D6A4E"/>
    <w:rsid w:val="004D6CF1"/>
    <w:rsid w:val="004D7073"/>
    <w:rsid w:val="004D75E0"/>
    <w:rsid w:val="004D7B3E"/>
    <w:rsid w:val="004D7C95"/>
    <w:rsid w:val="004D7CB2"/>
    <w:rsid w:val="004E0233"/>
    <w:rsid w:val="004E03E6"/>
    <w:rsid w:val="004E0426"/>
    <w:rsid w:val="004E05E9"/>
    <w:rsid w:val="004E0652"/>
    <w:rsid w:val="004E06BB"/>
    <w:rsid w:val="004E0A77"/>
    <w:rsid w:val="004E0BF8"/>
    <w:rsid w:val="004E129B"/>
    <w:rsid w:val="004E13F7"/>
    <w:rsid w:val="004E145A"/>
    <w:rsid w:val="004E1728"/>
    <w:rsid w:val="004E1933"/>
    <w:rsid w:val="004E1CAB"/>
    <w:rsid w:val="004E1E27"/>
    <w:rsid w:val="004E1F6B"/>
    <w:rsid w:val="004E2248"/>
    <w:rsid w:val="004E24C5"/>
    <w:rsid w:val="004E2687"/>
    <w:rsid w:val="004E288A"/>
    <w:rsid w:val="004E2D91"/>
    <w:rsid w:val="004E2D9C"/>
    <w:rsid w:val="004E3567"/>
    <w:rsid w:val="004E35F0"/>
    <w:rsid w:val="004E37AE"/>
    <w:rsid w:val="004E37F7"/>
    <w:rsid w:val="004E3A04"/>
    <w:rsid w:val="004E3CB2"/>
    <w:rsid w:val="004E3DB0"/>
    <w:rsid w:val="004E3DB1"/>
    <w:rsid w:val="004E40A7"/>
    <w:rsid w:val="004E464C"/>
    <w:rsid w:val="004E4947"/>
    <w:rsid w:val="004E4C20"/>
    <w:rsid w:val="004E4E84"/>
    <w:rsid w:val="004E4ECE"/>
    <w:rsid w:val="004E4EE1"/>
    <w:rsid w:val="004E4F6F"/>
    <w:rsid w:val="004E535C"/>
    <w:rsid w:val="004E5982"/>
    <w:rsid w:val="004E5CBF"/>
    <w:rsid w:val="004E5EE9"/>
    <w:rsid w:val="004E6085"/>
    <w:rsid w:val="004E60A0"/>
    <w:rsid w:val="004E6582"/>
    <w:rsid w:val="004E6A28"/>
    <w:rsid w:val="004E6A79"/>
    <w:rsid w:val="004E6C35"/>
    <w:rsid w:val="004E6D6C"/>
    <w:rsid w:val="004E6D85"/>
    <w:rsid w:val="004E6DD2"/>
    <w:rsid w:val="004E6E12"/>
    <w:rsid w:val="004E6E5D"/>
    <w:rsid w:val="004E6EBC"/>
    <w:rsid w:val="004E7792"/>
    <w:rsid w:val="004E7859"/>
    <w:rsid w:val="004E7B06"/>
    <w:rsid w:val="004E7F90"/>
    <w:rsid w:val="004E7FDB"/>
    <w:rsid w:val="004F007B"/>
    <w:rsid w:val="004F02E9"/>
    <w:rsid w:val="004F0499"/>
    <w:rsid w:val="004F0C0D"/>
    <w:rsid w:val="004F0D3A"/>
    <w:rsid w:val="004F1098"/>
    <w:rsid w:val="004F113D"/>
    <w:rsid w:val="004F12D3"/>
    <w:rsid w:val="004F1400"/>
    <w:rsid w:val="004F15C1"/>
    <w:rsid w:val="004F1677"/>
    <w:rsid w:val="004F16E7"/>
    <w:rsid w:val="004F17EF"/>
    <w:rsid w:val="004F1870"/>
    <w:rsid w:val="004F188E"/>
    <w:rsid w:val="004F1B15"/>
    <w:rsid w:val="004F1E92"/>
    <w:rsid w:val="004F235A"/>
    <w:rsid w:val="004F256C"/>
    <w:rsid w:val="004F267E"/>
    <w:rsid w:val="004F2911"/>
    <w:rsid w:val="004F2A2C"/>
    <w:rsid w:val="004F2B2A"/>
    <w:rsid w:val="004F2CB8"/>
    <w:rsid w:val="004F2D8E"/>
    <w:rsid w:val="004F2EDB"/>
    <w:rsid w:val="004F2EF9"/>
    <w:rsid w:val="004F3094"/>
    <w:rsid w:val="004F31DB"/>
    <w:rsid w:val="004F3227"/>
    <w:rsid w:val="004F324D"/>
    <w:rsid w:val="004F3325"/>
    <w:rsid w:val="004F3B4E"/>
    <w:rsid w:val="004F3D68"/>
    <w:rsid w:val="004F3E85"/>
    <w:rsid w:val="004F4251"/>
    <w:rsid w:val="004F455A"/>
    <w:rsid w:val="004F4A1A"/>
    <w:rsid w:val="004F4E2C"/>
    <w:rsid w:val="004F4EB1"/>
    <w:rsid w:val="004F5229"/>
    <w:rsid w:val="004F53AB"/>
    <w:rsid w:val="004F57ED"/>
    <w:rsid w:val="004F5A0A"/>
    <w:rsid w:val="004F5AE4"/>
    <w:rsid w:val="004F5D46"/>
    <w:rsid w:val="004F5E87"/>
    <w:rsid w:val="004F5FC5"/>
    <w:rsid w:val="004F60AB"/>
    <w:rsid w:val="004F6100"/>
    <w:rsid w:val="004F618B"/>
    <w:rsid w:val="004F6319"/>
    <w:rsid w:val="004F645F"/>
    <w:rsid w:val="004F64AF"/>
    <w:rsid w:val="004F65E1"/>
    <w:rsid w:val="004F66ED"/>
    <w:rsid w:val="004F700A"/>
    <w:rsid w:val="004F7079"/>
    <w:rsid w:val="004F7598"/>
    <w:rsid w:val="004F7946"/>
    <w:rsid w:val="004F7ADC"/>
    <w:rsid w:val="004F7D09"/>
    <w:rsid w:val="004F7DAD"/>
    <w:rsid w:val="004F7F25"/>
    <w:rsid w:val="0050050D"/>
    <w:rsid w:val="00500610"/>
    <w:rsid w:val="005006B3"/>
    <w:rsid w:val="005006BA"/>
    <w:rsid w:val="0050084A"/>
    <w:rsid w:val="005011D9"/>
    <w:rsid w:val="005017C7"/>
    <w:rsid w:val="00501834"/>
    <w:rsid w:val="0050183C"/>
    <w:rsid w:val="00501B8C"/>
    <w:rsid w:val="00501C69"/>
    <w:rsid w:val="00501CE3"/>
    <w:rsid w:val="00501EBD"/>
    <w:rsid w:val="00501FBA"/>
    <w:rsid w:val="0050203D"/>
    <w:rsid w:val="00502206"/>
    <w:rsid w:val="005023BC"/>
    <w:rsid w:val="00502468"/>
    <w:rsid w:val="005024B8"/>
    <w:rsid w:val="005025A2"/>
    <w:rsid w:val="0050264F"/>
    <w:rsid w:val="00502895"/>
    <w:rsid w:val="00502ACC"/>
    <w:rsid w:val="00502B19"/>
    <w:rsid w:val="00502E7C"/>
    <w:rsid w:val="00502EE8"/>
    <w:rsid w:val="005032BD"/>
    <w:rsid w:val="0050335C"/>
    <w:rsid w:val="0050336E"/>
    <w:rsid w:val="00503513"/>
    <w:rsid w:val="005035E3"/>
    <w:rsid w:val="00503907"/>
    <w:rsid w:val="005047A1"/>
    <w:rsid w:val="00504863"/>
    <w:rsid w:val="00504ABC"/>
    <w:rsid w:val="00504AF6"/>
    <w:rsid w:val="00504DBA"/>
    <w:rsid w:val="00504F08"/>
    <w:rsid w:val="00504F90"/>
    <w:rsid w:val="0050519E"/>
    <w:rsid w:val="0050527A"/>
    <w:rsid w:val="00505420"/>
    <w:rsid w:val="005059F8"/>
    <w:rsid w:val="00505B4F"/>
    <w:rsid w:val="00505BFA"/>
    <w:rsid w:val="00505F17"/>
    <w:rsid w:val="00505F87"/>
    <w:rsid w:val="00506195"/>
    <w:rsid w:val="005063EA"/>
    <w:rsid w:val="005068A4"/>
    <w:rsid w:val="005068F3"/>
    <w:rsid w:val="00506A3B"/>
    <w:rsid w:val="00506BCD"/>
    <w:rsid w:val="00506EE0"/>
    <w:rsid w:val="00507153"/>
    <w:rsid w:val="005071B8"/>
    <w:rsid w:val="005074C6"/>
    <w:rsid w:val="005076DF"/>
    <w:rsid w:val="0050781E"/>
    <w:rsid w:val="00507954"/>
    <w:rsid w:val="005079A2"/>
    <w:rsid w:val="00507C74"/>
    <w:rsid w:val="00507F3A"/>
    <w:rsid w:val="005103D5"/>
    <w:rsid w:val="0051043F"/>
    <w:rsid w:val="005105A3"/>
    <w:rsid w:val="00510678"/>
    <w:rsid w:val="00510781"/>
    <w:rsid w:val="005107D4"/>
    <w:rsid w:val="005108E5"/>
    <w:rsid w:val="00510A33"/>
    <w:rsid w:val="00510BA9"/>
    <w:rsid w:val="00510CBA"/>
    <w:rsid w:val="00510DD6"/>
    <w:rsid w:val="00510F32"/>
    <w:rsid w:val="00510F7B"/>
    <w:rsid w:val="0051158E"/>
    <w:rsid w:val="00511BC8"/>
    <w:rsid w:val="00511CAB"/>
    <w:rsid w:val="00511D00"/>
    <w:rsid w:val="00511EAD"/>
    <w:rsid w:val="0051202F"/>
    <w:rsid w:val="00512063"/>
    <w:rsid w:val="00512A39"/>
    <w:rsid w:val="00512B02"/>
    <w:rsid w:val="00512BF2"/>
    <w:rsid w:val="00512C8C"/>
    <w:rsid w:val="00513992"/>
    <w:rsid w:val="00513A4C"/>
    <w:rsid w:val="00513BA7"/>
    <w:rsid w:val="00513C07"/>
    <w:rsid w:val="00513C30"/>
    <w:rsid w:val="00513F02"/>
    <w:rsid w:val="005140D5"/>
    <w:rsid w:val="005142B1"/>
    <w:rsid w:val="005146DB"/>
    <w:rsid w:val="005147C7"/>
    <w:rsid w:val="0051489F"/>
    <w:rsid w:val="00514966"/>
    <w:rsid w:val="00514C0A"/>
    <w:rsid w:val="00514EE4"/>
    <w:rsid w:val="00514F84"/>
    <w:rsid w:val="00514F97"/>
    <w:rsid w:val="00514FF6"/>
    <w:rsid w:val="005155D4"/>
    <w:rsid w:val="00515637"/>
    <w:rsid w:val="00515767"/>
    <w:rsid w:val="00515A76"/>
    <w:rsid w:val="00515ABC"/>
    <w:rsid w:val="00515D54"/>
    <w:rsid w:val="00516206"/>
    <w:rsid w:val="0051628D"/>
    <w:rsid w:val="0051631C"/>
    <w:rsid w:val="00516441"/>
    <w:rsid w:val="005168DD"/>
    <w:rsid w:val="00516A50"/>
    <w:rsid w:val="00516AD1"/>
    <w:rsid w:val="00516E89"/>
    <w:rsid w:val="00516EF2"/>
    <w:rsid w:val="00516FAD"/>
    <w:rsid w:val="00516FCC"/>
    <w:rsid w:val="005174E1"/>
    <w:rsid w:val="00517506"/>
    <w:rsid w:val="0051754E"/>
    <w:rsid w:val="005177A3"/>
    <w:rsid w:val="00517814"/>
    <w:rsid w:val="00517C6A"/>
    <w:rsid w:val="00517D31"/>
    <w:rsid w:val="00517E88"/>
    <w:rsid w:val="00517EE4"/>
    <w:rsid w:val="00520247"/>
    <w:rsid w:val="005202A1"/>
    <w:rsid w:val="0052058B"/>
    <w:rsid w:val="00520762"/>
    <w:rsid w:val="0052076F"/>
    <w:rsid w:val="0052081B"/>
    <w:rsid w:val="005208A4"/>
    <w:rsid w:val="00520ADD"/>
    <w:rsid w:val="005215EF"/>
    <w:rsid w:val="00521702"/>
    <w:rsid w:val="005217E2"/>
    <w:rsid w:val="00521808"/>
    <w:rsid w:val="0052199C"/>
    <w:rsid w:val="005219ED"/>
    <w:rsid w:val="00521EE1"/>
    <w:rsid w:val="0052218C"/>
    <w:rsid w:val="0052256A"/>
    <w:rsid w:val="00522633"/>
    <w:rsid w:val="00522A6C"/>
    <w:rsid w:val="00522C15"/>
    <w:rsid w:val="00523389"/>
    <w:rsid w:val="005234B1"/>
    <w:rsid w:val="00523860"/>
    <w:rsid w:val="00523AA1"/>
    <w:rsid w:val="00523D32"/>
    <w:rsid w:val="00523D33"/>
    <w:rsid w:val="00523EA4"/>
    <w:rsid w:val="00524088"/>
    <w:rsid w:val="00524288"/>
    <w:rsid w:val="005242A6"/>
    <w:rsid w:val="0052438F"/>
    <w:rsid w:val="00524427"/>
    <w:rsid w:val="005246A2"/>
    <w:rsid w:val="0052470A"/>
    <w:rsid w:val="005248ED"/>
    <w:rsid w:val="005249A2"/>
    <w:rsid w:val="00524B5C"/>
    <w:rsid w:val="00524BB9"/>
    <w:rsid w:val="005250DB"/>
    <w:rsid w:val="00525546"/>
    <w:rsid w:val="00525757"/>
    <w:rsid w:val="00525972"/>
    <w:rsid w:val="00525A48"/>
    <w:rsid w:val="00525A6F"/>
    <w:rsid w:val="00525AC8"/>
    <w:rsid w:val="00525B46"/>
    <w:rsid w:val="00525DA9"/>
    <w:rsid w:val="00526117"/>
    <w:rsid w:val="00526178"/>
    <w:rsid w:val="005262ED"/>
    <w:rsid w:val="005263D4"/>
    <w:rsid w:val="00526664"/>
    <w:rsid w:val="0052671C"/>
    <w:rsid w:val="00526887"/>
    <w:rsid w:val="00526998"/>
    <w:rsid w:val="00526B0D"/>
    <w:rsid w:val="00526B20"/>
    <w:rsid w:val="00526B7D"/>
    <w:rsid w:val="00526C04"/>
    <w:rsid w:val="00526E90"/>
    <w:rsid w:val="005272F7"/>
    <w:rsid w:val="005274B4"/>
    <w:rsid w:val="00527929"/>
    <w:rsid w:val="00527AA8"/>
    <w:rsid w:val="00527B3F"/>
    <w:rsid w:val="00527C2D"/>
    <w:rsid w:val="00527E18"/>
    <w:rsid w:val="005300AE"/>
    <w:rsid w:val="0053010B"/>
    <w:rsid w:val="00530405"/>
    <w:rsid w:val="00530609"/>
    <w:rsid w:val="005307B0"/>
    <w:rsid w:val="00530861"/>
    <w:rsid w:val="005308FC"/>
    <w:rsid w:val="005309FB"/>
    <w:rsid w:val="00530A2E"/>
    <w:rsid w:val="00530A6C"/>
    <w:rsid w:val="00530BCF"/>
    <w:rsid w:val="00530FE9"/>
    <w:rsid w:val="00531157"/>
    <w:rsid w:val="0053116D"/>
    <w:rsid w:val="00531177"/>
    <w:rsid w:val="005313B8"/>
    <w:rsid w:val="005315DB"/>
    <w:rsid w:val="0053163E"/>
    <w:rsid w:val="005317AF"/>
    <w:rsid w:val="005318E0"/>
    <w:rsid w:val="00531B7B"/>
    <w:rsid w:val="00531CC1"/>
    <w:rsid w:val="00531DD6"/>
    <w:rsid w:val="00531E81"/>
    <w:rsid w:val="0053208B"/>
    <w:rsid w:val="0053277C"/>
    <w:rsid w:val="005328EE"/>
    <w:rsid w:val="005329EB"/>
    <w:rsid w:val="00532AF8"/>
    <w:rsid w:val="00532D3D"/>
    <w:rsid w:val="00533076"/>
    <w:rsid w:val="00533124"/>
    <w:rsid w:val="00533335"/>
    <w:rsid w:val="005337BA"/>
    <w:rsid w:val="00533890"/>
    <w:rsid w:val="00533AAF"/>
    <w:rsid w:val="00533C6F"/>
    <w:rsid w:val="00534449"/>
    <w:rsid w:val="0053473D"/>
    <w:rsid w:val="005348AB"/>
    <w:rsid w:val="005349F0"/>
    <w:rsid w:val="00534A69"/>
    <w:rsid w:val="00534ABB"/>
    <w:rsid w:val="00534B25"/>
    <w:rsid w:val="00534E77"/>
    <w:rsid w:val="00534FF0"/>
    <w:rsid w:val="00535173"/>
    <w:rsid w:val="00535295"/>
    <w:rsid w:val="005354C1"/>
    <w:rsid w:val="0053554A"/>
    <w:rsid w:val="00535673"/>
    <w:rsid w:val="005358A0"/>
    <w:rsid w:val="005359D2"/>
    <w:rsid w:val="00535B3B"/>
    <w:rsid w:val="00535C9C"/>
    <w:rsid w:val="00535D15"/>
    <w:rsid w:val="00535D45"/>
    <w:rsid w:val="00536006"/>
    <w:rsid w:val="005361E0"/>
    <w:rsid w:val="005362B7"/>
    <w:rsid w:val="00536421"/>
    <w:rsid w:val="005364E0"/>
    <w:rsid w:val="005367AD"/>
    <w:rsid w:val="005368E4"/>
    <w:rsid w:val="00536AB4"/>
    <w:rsid w:val="00536F33"/>
    <w:rsid w:val="005370EA"/>
    <w:rsid w:val="0053736A"/>
    <w:rsid w:val="005375AA"/>
    <w:rsid w:val="005378A6"/>
    <w:rsid w:val="00537944"/>
    <w:rsid w:val="00537E0D"/>
    <w:rsid w:val="00540A44"/>
    <w:rsid w:val="00540A82"/>
    <w:rsid w:val="00540D00"/>
    <w:rsid w:val="00540D51"/>
    <w:rsid w:val="0054124B"/>
    <w:rsid w:val="005417E7"/>
    <w:rsid w:val="00541DAF"/>
    <w:rsid w:val="00541E6E"/>
    <w:rsid w:val="00541F2F"/>
    <w:rsid w:val="00541F8B"/>
    <w:rsid w:val="00542130"/>
    <w:rsid w:val="00542145"/>
    <w:rsid w:val="00542351"/>
    <w:rsid w:val="005427A0"/>
    <w:rsid w:val="005428A5"/>
    <w:rsid w:val="0054294D"/>
    <w:rsid w:val="00542A66"/>
    <w:rsid w:val="00542AC8"/>
    <w:rsid w:val="00542C72"/>
    <w:rsid w:val="0054306D"/>
    <w:rsid w:val="005430BA"/>
    <w:rsid w:val="00543159"/>
    <w:rsid w:val="005432A9"/>
    <w:rsid w:val="00543301"/>
    <w:rsid w:val="00543848"/>
    <w:rsid w:val="00543E44"/>
    <w:rsid w:val="00543E72"/>
    <w:rsid w:val="00543F54"/>
    <w:rsid w:val="00544025"/>
    <w:rsid w:val="0054420E"/>
    <w:rsid w:val="0054437F"/>
    <w:rsid w:val="00544566"/>
    <w:rsid w:val="005447F1"/>
    <w:rsid w:val="00544A51"/>
    <w:rsid w:val="00544B71"/>
    <w:rsid w:val="00544C62"/>
    <w:rsid w:val="00544E97"/>
    <w:rsid w:val="00544EA7"/>
    <w:rsid w:val="00545007"/>
    <w:rsid w:val="005452E6"/>
    <w:rsid w:val="00545345"/>
    <w:rsid w:val="00545365"/>
    <w:rsid w:val="00545841"/>
    <w:rsid w:val="00545976"/>
    <w:rsid w:val="00545A3E"/>
    <w:rsid w:val="00545ACA"/>
    <w:rsid w:val="00545B28"/>
    <w:rsid w:val="00545FE2"/>
    <w:rsid w:val="005460C0"/>
    <w:rsid w:val="00546730"/>
    <w:rsid w:val="00546EDE"/>
    <w:rsid w:val="00547042"/>
    <w:rsid w:val="005472C6"/>
    <w:rsid w:val="005473F8"/>
    <w:rsid w:val="005478AA"/>
    <w:rsid w:val="005478B7"/>
    <w:rsid w:val="0054794A"/>
    <w:rsid w:val="00547A6E"/>
    <w:rsid w:val="00547A84"/>
    <w:rsid w:val="00547BE0"/>
    <w:rsid w:val="0055023D"/>
    <w:rsid w:val="00550741"/>
    <w:rsid w:val="00550764"/>
    <w:rsid w:val="00550C70"/>
    <w:rsid w:val="00550DDC"/>
    <w:rsid w:val="00551468"/>
    <w:rsid w:val="00551A27"/>
    <w:rsid w:val="00551ADC"/>
    <w:rsid w:val="00551B00"/>
    <w:rsid w:val="0055202D"/>
    <w:rsid w:val="00552095"/>
    <w:rsid w:val="0055236D"/>
    <w:rsid w:val="005524B0"/>
    <w:rsid w:val="00552517"/>
    <w:rsid w:val="005526B2"/>
    <w:rsid w:val="00552810"/>
    <w:rsid w:val="00552A0D"/>
    <w:rsid w:val="00552F67"/>
    <w:rsid w:val="005530E9"/>
    <w:rsid w:val="00553323"/>
    <w:rsid w:val="00553367"/>
    <w:rsid w:val="005537A7"/>
    <w:rsid w:val="00553B86"/>
    <w:rsid w:val="00553DBD"/>
    <w:rsid w:val="00553F51"/>
    <w:rsid w:val="00553FFB"/>
    <w:rsid w:val="0055411B"/>
    <w:rsid w:val="0055416E"/>
    <w:rsid w:val="0055433C"/>
    <w:rsid w:val="005544F3"/>
    <w:rsid w:val="005548A2"/>
    <w:rsid w:val="00554C4C"/>
    <w:rsid w:val="00554DA4"/>
    <w:rsid w:val="00554EE1"/>
    <w:rsid w:val="00554F70"/>
    <w:rsid w:val="00555076"/>
    <w:rsid w:val="00555205"/>
    <w:rsid w:val="00555256"/>
    <w:rsid w:val="00555640"/>
    <w:rsid w:val="005557DE"/>
    <w:rsid w:val="005559F9"/>
    <w:rsid w:val="00555A47"/>
    <w:rsid w:val="00555BA7"/>
    <w:rsid w:val="00555BB6"/>
    <w:rsid w:val="00556033"/>
    <w:rsid w:val="005560CD"/>
    <w:rsid w:val="00556408"/>
    <w:rsid w:val="00556425"/>
    <w:rsid w:val="00556461"/>
    <w:rsid w:val="005568CF"/>
    <w:rsid w:val="005568F5"/>
    <w:rsid w:val="00556B41"/>
    <w:rsid w:val="00556BD7"/>
    <w:rsid w:val="00556C74"/>
    <w:rsid w:val="00556DE4"/>
    <w:rsid w:val="0055705F"/>
    <w:rsid w:val="00557333"/>
    <w:rsid w:val="0055733E"/>
    <w:rsid w:val="0055738D"/>
    <w:rsid w:val="0055780B"/>
    <w:rsid w:val="00557844"/>
    <w:rsid w:val="00557DB0"/>
    <w:rsid w:val="00557E08"/>
    <w:rsid w:val="00560463"/>
    <w:rsid w:val="0056079A"/>
    <w:rsid w:val="0056101C"/>
    <w:rsid w:val="00561131"/>
    <w:rsid w:val="00561282"/>
    <w:rsid w:val="005615B0"/>
    <w:rsid w:val="0056160D"/>
    <w:rsid w:val="0056193F"/>
    <w:rsid w:val="00561A73"/>
    <w:rsid w:val="00561D51"/>
    <w:rsid w:val="00562212"/>
    <w:rsid w:val="00562387"/>
    <w:rsid w:val="005626DA"/>
    <w:rsid w:val="00562A6E"/>
    <w:rsid w:val="00562ACF"/>
    <w:rsid w:val="00562F81"/>
    <w:rsid w:val="00562FE7"/>
    <w:rsid w:val="005630F6"/>
    <w:rsid w:val="00563137"/>
    <w:rsid w:val="00563937"/>
    <w:rsid w:val="0056448A"/>
    <w:rsid w:val="00564519"/>
    <w:rsid w:val="00564546"/>
    <w:rsid w:val="0056456F"/>
    <w:rsid w:val="0056472E"/>
    <w:rsid w:val="00564768"/>
    <w:rsid w:val="00564AE1"/>
    <w:rsid w:val="00564C32"/>
    <w:rsid w:val="00564D09"/>
    <w:rsid w:val="005650CA"/>
    <w:rsid w:val="005655C4"/>
    <w:rsid w:val="005659B0"/>
    <w:rsid w:val="00565B29"/>
    <w:rsid w:val="00565B8F"/>
    <w:rsid w:val="00566019"/>
    <w:rsid w:val="00566304"/>
    <w:rsid w:val="005664C3"/>
    <w:rsid w:val="005665B4"/>
    <w:rsid w:val="005666AB"/>
    <w:rsid w:val="005666CF"/>
    <w:rsid w:val="0056682C"/>
    <w:rsid w:val="00566A32"/>
    <w:rsid w:val="00566C92"/>
    <w:rsid w:val="00566D08"/>
    <w:rsid w:val="00566D13"/>
    <w:rsid w:val="00566FAA"/>
    <w:rsid w:val="0056749F"/>
    <w:rsid w:val="00567647"/>
    <w:rsid w:val="0056768F"/>
    <w:rsid w:val="005676AE"/>
    <w:rsid w:val="00567701"/>
    <w:rsid w:val="0056794E"/>
    <w:rsid w:val="005679C9"/>
    <w:rsid w:val="00567BEA"/>
    <w:rsid w:val="0057028E"/>
    <w:rsid w:val="005703F5"/>
    <w:rsid w:val="005705B5"/>
    <w:rsid w:val="00570645"/>
    <w:rsid w:val="005707C3"/>
    <w:rsid w:val="0057083C"/>
    <w:rsid w:val="00570A17"/>
    <w:rsid w:val="00570B94"/>
    <w:rsid w:val="00570ECB"/>
    <w:rsid w:val="0057115E"/>
    <w:rsid w:val="00571556"/>
    <w:rsid w:val="00571686"/>
    <w:rsid w:val="005716C8"/>
    <w:rsid w:val="00572060"/>
    <w:rsid w:val="0057222C"/>
    <w:rsid w:val="005722A1"/>
    <w:rsid w:val="005722F8"/>
    <w:rsid w:val="005723AC"/>
    <w:rsid w:val="00572590"/>
    <w:rsid w:val="005725FC"/>
    <w:rsid w:val="00572637"/>
    <w:rsid w:val="00572779"/>
    <w:rsid w:val="005727B8"/>
    <w:rsid w:val="005727C1"/>
    <w:rsid w:val="005727CC"/>
    <w:rsid w:val="005729EA"/>
    <w:rsid w:val="00572AD3"/>
    <w:rsid w:val="0057300C"/>
    <w:rsid w:val="00573481"/>
    <w:rsid w:val="0057353E"/>
    <w:rsid w:val="005735EA"/>
    <w:rsid w:val="005738AC"/>
    <w:rsid w:val="00573954"/>
    <w:rsid w:val="00573BE9"/>
    <w:rsid w:val="00573CB3"/>
    <w:rsid w:val="00573D2E"/>
    <w:rsid w:val="00573DB8"/>
    <w:rsid w:val="00573DD6"/>
    <w:rsid w:val="00574608"/>
    <w:rsid w:val="00574769"/>
    <w:rsid w:val="0057477D"/>
    <w:rsid w:val="005747B8"/>
    <w:rsid w:val="00574B8E"/>
    <w:rsid w:val="00574CBE"/>
    <w:rsid w:val="0057548A"/>
    <w:rsid w:val="005756D1"/>
    <w:rsid w:val="00575A51"/>
    <w:rsid w:val="00575ABA"/>
    <w:rsid w:val="00575BBB"/>
    <w:rsid w:val="00575C35"/>
    <w:rsid w:val="00575C56"/>
    <w:rsid w:val="00575FBC"/>
    <w:rsid w:val="0057635B"/>
    <w:rsid w:val="005767FA"/>
    <w:rsid w:val="0057686C"/>
    <w:rsid w:val="00576906"/>
    <w:rsid w:val="00577A31"/>
    <w:rsid w:val="00577BE1"/>
    <w:rsid w:val="00577C41"/>
    <w:rsid w:val="00577ECE"/>
    <w:rsid w:val="00577FCF"/>
    <w:rsid w:val="00580126"/>
    <w:rsid w:val="00580221"/>
    <w:rsid w:val="00580804"/>
    <w:rsid w:val="00580859"/>
    <w:rsid w:val="005809BA"/>
    <w:rsid w:val="00580AE5"/>
    <w:rsid w:val="00580D95"/>
    <w:rsid w:val="00580F28"/>
    <w:rsid w:val="00581078"/>
    <w:rsid w:val="00581082"/>
    <w:rsid w:val="00581098"/>
    <w:rsid w:val="005813D9"/>
    <w:rsid w:val="0058143E"/>
    <w:rsid w:val="005816E4"/>
    <w:rsid w:val="005819AF"/>
    <w:rsid w:val="00581AC8"/>
    <w:rsid w:val="00582266"/>
    <w:rsid w:val="005825AC"/>
    <w:rsid w:val="005826A5"/>
    <w:rsid w:val="0058271A"/>
    <w:rsid w:val="00582795"/>
    <w:rsid w:val="00582A97"/>
    <w:rsid w:val="00582B16"/>
    <w:rsid w:val="00582C59"/>
    <w:rsid w:val="005832FF"/>
    <w:rsid w:val="005835DB"/>
    <w:rsid w:val="005839E1"/>
    <w:rsid w:val="00583A8E"/>
    <w:rsid w:val="00583EFE"/>
    <w:rsid w:val="00583F91"/>
    <w:rsid w:val="0058458C"/>
    <w:rsid w:val="00584632"/>
    <w:rsid w:val="00584A59"/>
    <w:rsid w:val="00584AF5"/>
    <w:rsid w:val="00584BE5"/>
    <w:rsid w:val="00584BEB"/>
    <w:rsid w:val="00584DE6"/>
    <w:rsid w:val="00584E29"/>
    <w:rsid w:val="00584F72"/>
    <w:rsid w:val="005851AD"/>
    <w:rsid w:val="00585428"/>
    <w:rsid w:val="00585653"/>
    <w:rsid w:val="0058592D"/>
    <w:rsid w:val="0058612E"/>
    <w:rsid w:val="005861F1"/>
    <w:rsid w:val="0058622B"/>
    <w:rsid w:val="0058626B"/>
    <w:rsid w:val="005863BA"/>
    <w:rsid w:val="00586604"/>
    <w:rsid w:val="005867AF"/>
    <w:rsid w:val="00586CA1"/>
    <w:rsid w:val="00587172"/>
    <w:rsid w:val="005871AE"/>
    <w:rsid w:val="0058743B"/>
    <w:rsid w:val="00587620"/>
    <w:rsid w:val="00587A7E"/>
    <w:rsid w:val="00587B31"/>
    <w:rsid w:val="00587CF7"/>
    <w:rsid w:val="00590069"/>
    <w:rsid w:val="00590320"/>
    <w:rsid w:val="00590423"/>
    <w:rsid w:val="00590843"/>
    <w:rsid w:val="00590B7E"/>
    <w:rsid w:val="00590C8F"/>
    <w:rsid w:val="00590E44"/>
    <w:rsid w:val="00590EF3"/>
    <w:rsid w:val="00590FD6"/>
    <w:rsid w:val="00591065"/>
    <w:rsid w:val="0059136D"/>
    <w:rsid w:val="00591563"/>
    <w:rsid w:val="005919FA"/>
    <w:rsid w:val="00591CBC"/>
    <w:rsid w:val="0059203F"/>
    <w:rsid w:val="00592416"/>
    <w:rsid w:val="0059298D"/>
    <w:rsid w:val="00592B54"/>
    <w:rsid w:val="0059323E"/>
    <w:rsid w:val="005932E2"/>
    <w:rsid w:val="00593A2A"/>
    <w:rsid w:val="00593DB9"/>
    <w:rsid w:val="00593F68"/>
    <w:rsid w:val="00594158"/>
    <w:rsid w:val="005946FB"/>
    <w:rsid w:val="0059473F"/>
    <w:rsid w:val="00594945"/>
    <w:rsid w:val="00594BD4"/>
    <w:rsid w:val="00594E8D"/>
    <w:rsid w:val="00595561"/>
    <w:rsid w:val="00595577"/>
    <w:rsid w:val="00595A71"/>
    <w:rsid w:val="0059626E"/>
    <w:rsid w:val="00596561"/>
    <w:rsid w:val="005965E7"/>
    <w:rsid w:val="00596CA7"/>
    <w:rsid w:val="00596FE2"/>
    <w:rsid w:val="00597217"/>
    <w:rsid w:val="005972E9"/>
    <w:rsid w:val="00597364"/>
    <w:rsid w:val="0059748D"/>
    <w:rsid w:val="005977DB"/>
    <w:rsid w:val="005978CA"/>
    <w:rsid w:val="00597936"/>
    <w:rsid w:val="00597993"/>
    <w:rsid w:val="005979B1"/>
    <w:rsid w:val="00597E11"/>
    <w:rsid w:val="00597F56"/>
    <w:rsid w:val="005A0009"/>
    <w:rsid w:val="005A00C4"/>
    <w:rsid w:val="005A02EB"/>
    <w:rsid w:val="005A0514"/>
    <w:rsid w:val="005A0515"/>
    <w:rsid w:val="005A0717"/>
    <w:rsid w:val="005A0858"/>
    <w:rsid w:val="005A0BA0"/>
    <w:rsid w:val="005A0D2C"/>
    <w:rsid w:val="005A115A"/>
    <w:rsid w:val="005A1256"/>
    <w:rsid w:val="005A12DA"/>
    <w:rsid w:val="005A14A3"/>
    <w:rsid w:val="005A15BE"/>
    <w:rsid w:val="005A2554"/>
    <w:rsid w:val="005A26B0"/>
    <w:rsid w:val="005A2B3D"/>
    <w:rsid w:val="005A2E71"/>
    <w:rsid w:val="005A2F98"/>
    <w:rsid w:val="005A3108"/>
    <w:rsid w:val="005A314E"/>
    <w:rsid w:val="005A31FF"/>
    <w:rsid w:val="005A3328"/>
    <w:rsid w:val="005A3477"/>
    <w:rsid w:val="005A38F8"/>
    <w:rsid w:val="005A3B31"/>
    <w:rsid w:val="005A3C15"/>
    <w:rsid w:val="005A3C5E"/>
    <w:rsid w:val="005A3C90"/>
    <w:rsid w:val="005A4361"/>
    <w:rsid w:val="005A46D5"/>
    <w:rsid w:val="005A48CE"/>
    <w:rsid w:val="005A48F5"/>
    <w:rsid w:val="005A4A08"/>
    <w:rsid w:val="005A4BCD"/>
    <w:rsid w:val="005A4EF6"/>
    <w:rsid w:val="005A4F25"/>
    <w:rsid w:val="005A5495"/>
    <w:rsid w:val="005A5B9B"/>
    <w:rsid w:val="005A5CE5"/>
    <w:rsid w:val="005A6154"/>
    <w:rsid w:val="005A63FE"/>
    <w:rsid w:val="005A6435"/>
    <w:rsid w:val="005A6453"/>
    <w:rsid w:val="005A6514"/>
    <w:rsid w:val="005A659A"/>
    <w:rsid w:val="005A65EF"/>
    <w:rsid w:val="005A6821"/>
    <w:rsid w:val="005A6AF2"/>
    <w:rsid w:val="005A78C1"/>
    <w:rsid w:val="005A7B0D"/>
    <w:rsid w:val="005A7CBC"/>
    <w:rsid w:val="005B0109"/>
    <w:rsid w:val="005B02B2"/>
    <w:rsid w:val="005B07C5"/>
    <w:rsid w:val="005B0A10"/>
    <w:rsid w:val="005B0A98"/>
    <w:rsid w:val="005B0C6E"/>
    <w:rsid w:val="005B0CE3"/>
    <w:rsid w:val="005B0E30"/>
    <w:rsid w:val="005B1006"/>
    <w:rsid w:val="005B113B"/>
    <w:rsid w:val="005B122E"/>
    <w:rsid w:val="005B124A"/>
    <w:rsid w:val="005B12DF"/>
    <w:rsid w:val="005B14D3"/>
    <w:rsid w:val="005B167A"/>
    <w:rsid w:val="005B17E8"/>
    <w:rsid w:val="005B195D"/>
    <w:rsid w:val="005B1993"/>
    <w:rsid w:val="005B1BDD"/>
    <w:rsid w:val="005B1CEC"/>
    <w:rsid w:val="005B1DA3"/>
    <w:rsid w:val="005B1E34"/>
    <w:rsid w:val="005B1F68"/>
    <w:rsid w:val="005B2226"/>
    <w:rsid w:val="005B22B1"/>
    <w:rsid w:val="005B2952"/>
    <w:rsid w:val="005B3146"/>
    <w:rsid w:val="005B3195"/>
    <w:rsid w:val="005B3396"/>
    <w:rsid w:val="005B35D1"/>
    <w:rsid w:val="005B37F4"/>
    <w:rsid w:val="005B38A6"/>
    <w:rsid w:val="005B391C"/>
    <w:rsid w:val="005B3B6C"/>
    <w:rsid w:val="005B3BDF"/>
    <w:rsid w:val="005B41C4"/>
    <w:rsid w:val="005B4231"/>
    <w:rsid w:val="005B4379"/>
    <w:rsid w:val="005B44A5"/>
    <w:rsid w:val="005B451C"/>
    <w:rsid w:val="005B45E8"/>
    <w:rsid w:val="005B46A6"/>
    <w:rsid w:val="005B47C1"/>
    <w:rsid w:val="005B4836"/>
    <w:rsid w:val="005B49BB"/>
    <w:rsid w:val="005B517A"/>
    <w:rsid w:val="005B536A"/>
    <w:rsid w:val="005B54F2"/>
    <w:rsid w:val="005B5662"/>
    <w:rsid w:val="005B598A"/>
    <w:rsid w:val="005B5D99"/>
    <w:rsid w:val="005B6044"/>
    <w:rsid w:val="005B611C"/>
    <w:rsid w:val="005B64ED"/>
    <w:rsid w:val="005B683E"/>
    <w:rsid w:val="005B6920"/>
    <w:rsid w:val="005B6A9A"/>
    <w:rsid w:val="005B6D3F"/>
    <w:rsid w:val="005B71DE"/>
    <w:rsid w:val="005B7229"/>
    <w:rsid w:val="005B73CB"/>
    <w:rsid w:val="005B7615"/>
    <w:rsid w:val="005B782C"/>
    <w:rsid w:val="005B7A5A"/>
    <w:rsid w:val="005B7AE8"/>
    <w:rsid w:val="005B7BA6"/>
    <w:rsid w:val="005B7E33"/>
    <w:rsid w:val="005B7EBF"/>
    <w:rsid w:val="005C01CF"/>
    <w:rsid w:val="005C022B"/>
    <w:rsid w:val="005C024A"/>
    <w:rsid w:val="005C02A1"/>
    <w:rsid w:val="005C03C7"/>
    <w:rsid w:val="005C0658"/>
    <w:rsid w:val="005C08C5"/>
    <w:rsid w:val="005C08E0"/>
    <w:rsid w:val="005C0914"/>
    <w:rsid w:val="005C0947"/>
    <w:rsid w:val="005C0988"/>
    <w:rsid w:val="005C0992"/>
    <w:rsid w:val="005C0C96"/>
    <w:rsid w:val="005C0D0A"/>
    <w:rsid w:val="005C0D63"/>
    <w:rsid w:val="005C0F9C"/>
    <w:rsid w:val="005C109C"/>
    <w:rsid w:val="005C12C3"/>
    <w:rsid w:val="005C14E6"/>
    <w:rsid w:val="005C16AF"/>
    <w:rsid w:val="005C16D1"/>
    <w:rsid w:val="005C17C0"/>
    <w:rsid w:val="005C1C0A"/>
    <w:rsid w:val="005C207F"/>
    <w:rsid w:val="005C209E"/>
    <w:rsid w:val="005C2186"/>
    <w:rsid w:val="005C2555"/>
    <w:rsid w:val="005C2706"/>
    <w:rsid w:val="005C2938"/>
    <w:rsid w:val="005C2E9A"/>
    <w:rsid w:val="005C3260"/>
    <w:rsid w:val="005C32EA"/>
    <w:rsid w:val="005C37DA"/>
    <w:rsid w:val="005C381B"/>
    <w:rsid w:val="005C39BD"/>
    <w:rsid w:val="005C3E90"/>
    <w:rsid w:val="005C4348"/>
    <w:rsid w:val="005C4543"/>
    <w:rsid w:val="005C48E4"/>
    <w:rsid w:val="005C4C0A"/>
    <w:rsid w:val="005C4D17"/>
    <w:rsid w:val="005C4D9F"/>
    <w:rsid w:val="005C4E31"/>
    <w:rsid w:val="005C4F94"/>
    <w:rsid w:val="005C500F"/>
    <w:rsid w:val="005C50F4"/>
    <w:rsid w:val="005C5224"/>
    <w:rsid w:val="005C54B7"/>
    <w:rsid w:val="005C54CA"/>
    <w:rsid w:val="005C5638"/>
    <w:rsid w:val="005C581E"/>
    <w:rsid w:val="005C59BC"/>
    <w:rsid w:val="005C5A2C"/>
    <w:rsid w:val="005C5EEC"/>
    <w:rsid w:val="005C627F"/>
    <w:rsid w:val="005C6379"/>
    <w:rsid w:val="005C655B"/>
    <w:rsid w:val="005C6904"/>
    <w:rsid w:val="005C6AE0"/>
    <w:rsid w:val="005C6D93"/>
    <w:rsid w:val="005C6D94"/>
    <w:rsid w:val="005C70C8"/>
    <w:rsid w:val="005C7140"/>
    <w:rsid w:val="005C75F2"/>
    <w:rsid w:val="005C77FB"/>
    <w:rsid w:val="005C784D"/>
    <w:rsid w:val="005C7E4E"/>
    <w:rsid w:val="005D0056"/>
    <w:rsid w:val="005D0825"/>
    <w:rsid w:val="005D09EF"/>
    <w:rsid w:val="005D0B89"/>
    <w:rsid w:val="005D0E50"/>
    <w:rsid w:val="005D172B"/>
    <w:rsid w:val="005D1778"/>
    <w:rsid w:val="005D1DF7"/>
    <w:rsid w:val="005D1E7C"/>
    <w:rsid w:val="005D1F48"/>
    <w:rsid w:val="005D2023"/>
    <w:rsid w:val="005D23BF"/>
    <w:rsid w:val="005D28AA"/>
    <w:rsid w:val="005D28F5"/>
    <w:rsid w:val="005D2B09"/>
    <w:rsid w:val="005D2CB6"/>
    <w:rsid w:val="005D2D33"/>
    <w:rsid w:val="005D31AB"/>
    <w:rsid w:val="005D37BE"/>
    <w:rsid w:val="005D397F"/>
    <w:rsid w:val="005D3AAC"/>
    <w:rsid w:val="005D3D48"/>
    <w:rsid w:val="005D3E01"/>
    <w:rsid w:val="005D3E5D"/>
    <w:rsid w:val="005D4354"/>
    <w:rsid w:val="005D4441"/>
    <w:rsid w:val="005D4456"/>
    <w:rsid w:val="005D46E2"/>
    <w:rsid w:val="005D47CB"/>
    <w:rsid w:val="005D48C6"/>
    <w:rsid w:val="005D4CED"/>
    <w:rsid w:val="005D4EB7"/>
    <w:rsid w:val="005D50B1"/>
    <w:rsid w:val="005D50F2"/>
    <w:rsid w:val="005D5514"/>
    <w:rsid w:val="005D5553"/>
    <w:rsid w:val="005D560A"/>
    <w:rsid w:val="005D5DDB"/>
    <w:rsid w:val="005D60BA"/>
    <w:rsid w:val="005D6364"/>
    <w:rsid w:val="005D642B"/>
    <w:rsid w:val="005D6696"/>
    <w:rsid w:val="005D66DD"/>
    <w:rsid w:val="005D6BD1"/>
    <w:rsid w:val="005D6BDF"/>
    <w:rsid w:val="005D6E03"/>
    <w:rsid w:val="005D7184"/>
    <w:rsid w:val="005D7350"/>
    <w:rsid w:val="005D7CE5"/>
    <w:rsid w:val="005D7E23"/>
    <w:rsid w:val="005D7F33"/>
    <w:rsid w:val="005E0415"/>
    <w:rsid w:val="005E0760"/>
    <w:rsid w:val="005E0863"/>
    <w:rsid w:val="005E08F5"/>
    <w:rsid w:val="005E114C"/>
    <w:rsid w:val="005E1227"/>
    <w:rsid w:val="005E15DD"/>
    <w:rsid w:val="005E167E"/>
    <w:rsid w:val="005E177A"/>
    <w:rsid w:val="005E1815"/>
    <w:rsid w:val="005E188D"/>
    <w:rsid w:val="005E1941"/>
    <w:rsid w:val="005E1AA4"/>
    <w:rsid w:val="005E1B37"/>
    <w:rsid w:val="005E1F54"/>
    <w:rsid w:val="005E2306"/>
    <w:rsid w:val="005E26F5"/>
    <w:rsid w:val="005E275E"/>
    <w:rsid w:val="005E2835"/>
    <w:rsid w:val="005E29F0"/>
    <w:rsid w:val="005E2BA5"/>
    <w:rsid w:val="005E2DEF"/>
    <w:rsid w:val="005E31AE"/>
    <w:rsid w:val="005E32E4"/>
    <w:rsid w:val="005E33E3"/>
    <w:rsid w:val="005E35D0"/>
    <w:rsid w:val="005E37CF"/>
    <w:rsid w:val="005E37FD"/>
    <w:rsid w:val="005E3A23"/>
    <w:rsid w:val="005E3AE1"/>
    <w:rsid w:val="005E3B1C"/>
    <w:rsid w:val="005E3C39"/>
    <w:rsid w:val="005E3D23"/>
    <w:rsid w:val="005E3D7D"/>
    <w:rsid w:val="005E403B"/>
    <w:rsid w:val="005E44EA"/>
    <w:rsid w:val="005E450C"/>
    <w:rsid w:val="005E4707"/>
    <w:rsid w:val="005E4822"/>
    <w:rsid w:val="005E4872"/>
    <w:rsid w:val="005E4884"/>
    <w:rsid w:val="005E495D"/>
    <w:rsid w:val="005E4CCC"/>
    <w:rsid w:val="005E4DD4"/>
    <w:rsid w:val="005E51B0"/>
    <w:rsid w:val="005E51D4"/>
    <w:rsid w:val="005E521E"/>
    <w:rsid w:val="005E5504"/>
    <w:rsid w:val="005E5A22"/>
    <w:rsid w:val="005E5E67"/>
    <w:rsid w:val="005E6031"/>
    <w:rsid w:val="005E6304"/>
    <w:rsid w:val="005E6592"/>
    <w:rsid w:val="005E6658"/>
    <w:rsid w:val="005E6A9E"/>
    <w:rsid w:val="005E6DCF"/>
    <w:rsid w:val="005E6DF5"/>
    <w:rsid w:val="005E71DC"/>
    <w:rsid w:val="005E75A5"/>
    <w:rsid w:val="005E78B1"/>
    <w:rsid w:val="005E7B16"/>
    <w:rsid w:val="005E7C6F"/>
    <w:rsid w:val="005E7D03"/>
    <w:rsid w:val="005E7F05"/>
    <w:rsid w:val="005E7F5E"/>
    <w:rsid w:val="005E7F6C"/>
    <w:rsid w:val="005F0202"/>
    <w:rsid w:val="005F03A3"/>
    <w:rsid w:val="005F05E6"/>
    <w:rsid w:val="005F08D0"/>
    <w:rsid w:val="005F0941"/>
    <w:rsid w:val="005F0B89"/>
    <w:rsid w:val="005F0C85"/>
    <w:rsid w:val="005F0C9E"/>
    <w:rsid w:val="005F0E3A"/>
    <w:rsid w:val="005F1183"/>
    <w:rsid w:val="005F11D1"/>
    <w:rsid w:val="005F141D"/>
    <w:rsid w:val="005F17E9"/>
    <w:rsid w:val="005F1A52"/>
    <w:rsid w:val="005F1AB1"/>
    <w:rsid w:val="005F1AC1"/>
    <w:rsid w:val="005F1BE1"/>
    <w:rsid w:val="005F20CD"/>
    <w:rsid w:val="005F2124"/>
    <w:rsid w:val="005F2389"/>
    <w:rsid w:val="005F2427"/>
    <w:rsid w:val="005F2447"/>
    <w:rsid w:val="005F2479"/>
    <w:rsid w:val="005F257C"/>
    <w:rsid w:val="005F25C1"/>
    <w:rsid w:val="005F28C3"/>
    <w:rsid w:val="005F2B6F"/>
    <w:rsid w:val="005F2E27"/>
    <w:rsid w:val="005F3383"/>
    <w:rsid w:val="005F3479"/>
    <w:rsid w:val="005F39AC"/>
    <w:rsid w:val="005F3A0F"/>
    <w:rsid w:val="005F3D07"/>
    <w:rsid w:val="005F3D45"/>
    <w:rsid w:val="005F40CA"/>
    <w:rsid w:val="005F426D"/>
    <w:rsid w:val="005F43B7"/>
    <w:rsid w:val="005F446D"/>
    <w:rsid w:val="005F4CD0"/>
    <w:rsid w:val="005F4F54"/>
    <w:rsid w:val="005F5003"/>
    <w:rsid w:val="005F51F2"/>
    <w:rsid w:val="005F54F4"/>
    <w:rsid w:val="005F57E8"/>
    <w:rsid w:val="005F5B23"/>
    <w:rsid w:val="005F5BE5"/>
    <w:rsid w:val="005F5D73"/>
    <w:rsid w:val="005F5D86"/>
    <w:rsid w:val="005F5F2B"/>
    <w:rsid w:val="005F5F4C"/>
    <w:rsid w:val="005F615F"/>
    <w:rsid w:val="005F6428"/>
    <w:rsid w:val="005F6AD2"/>
    <w:rsid w:val="005F7044"/>
    <w:rsid w:val="005F716D"/>
    <w:rsid w:val="005F762F"/>
    <w:rsid w:val="005F788E"/>
    <w:rsid w:val="005F78D6"/>
    <w:rsid w:val="005F7BE8"/>
    <w:rsid w:val="005F7E24"/>
    <w:rsid w:val="00600273"/>
    <w:rsid w:val="006003A6"/>
    <w:rsid w:val="006006F3"/>
    <w:rsid w:val="00600971"/>
    <w:rsid w:val="00600D7D"/>
    <w:rsid w:val="00600E86"/>
    <w:rsid w:val="00600FBA"/>
    <w:rsid w:val="00601079"/>
    <w:rsid w:val="00601201"/>
    <w:rsid w:val="0060123A"/>
    <w:rsid w:val="00601692"/>
    <w:rsid w:val="006016BF"/>
    <w:rsid w:val="006017E1"/>
    <w:rsid w:val="0060182B"/>
    <w:rsid w:val="00601935"/>
    <w:rsid w:val="00601AF2"/>
    <w:rsid w:val="00601BC5"/>
    <w:rsid w:val="00601BE4"/>
    <w:rsid w:val="00601E4B"/>
    <w:rsid w:val="00601FFA"/>
    <w:rsid w:val="00602124"/>
    <w:rsid w:val="006021AC"/>
    <w:rsid w:val="00602488"/>
    <w:rsid w:val="00602615"/>
    <w:rsid w:val="00602853"/>
    <w:rsid w:val="0060289B"/>
    <w:rsid w:val="00602939"/>
    <w:rsid w:val="006029F6"/>
    <w:rsid w:val="00602CE2"/>
    <w:rsid w:val="00602E40"/>
    <w:rsid w:val="00603209"/>
    <w:rsid w:val="006036E8"/>
    <w:rsid w:val="00603782"/>
    <w:rsid w:val="00603785"/>
    <w:rsid w:val="006037A8"/>
    <w:rsid w:val="00603873"/>
    <w:rsid w:val="00603A5E"/>
    <w:rsid w:val="00603A82"/>
    <w:rsid w:val="00603AB6"/>
    <w:rsid w:val="00603C7E"/>
    <w:rsid w:val="006040D5"/>
    <w:rsid w:val="00604249"/>
    <w:rsid w:val="006043ED"/>
    <w:rsid w:val="006047DE"/>
    <w:rsid w:val="00604A93"/>
    <w:rsid w:val="00604B85"/>
    <w:rsid w:val="00604F38"/>
    <w:rsid w:val="00605228"/>
    <w:rsid w:val="00605406"/>
    <w:rsid w:val="00605744"/>
    <w:rsid w:val="0060576D"/>
    <w:rsid w:val="006057F4"/>
    <w:rsid w:val="0060597E"/>
    <w:rsid w:val="00605B01"/>
    <w:rsid w:val="00605D29"/>
    <w:rsid w:val="00606004"/>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5"/>
    <w:rsid w:val="0060754F"/>
    <w:rsid w:val="006078D0"/>
    <w:rsid w:val="006078D6"/>
    <w:rsid w:val="00607966"/>
    <w:rsid w:val="00607E32"/>
    <w:rsid w:val="00607F47"/>
    <w:rsid w:val="0061028A"/>
    <w:rsid w:val="00610483"/>
    <w:rsid w:val="0061049A"/>
    <w:rsid w:val="006104DF"/>
    <w:rsid w:val="00610D78"/>
    <w:rsid w:val="006116A3"/>
    <w:rsid w:val="00611EAD"/>
    <w:rsid w:val="00611EDE"/>
    <w:rsid w:val="00611F60"/>
    <w:rsid w:val="00612161"/>
    <w:rsid w:val="006123D2"/>
    <w:rsid w:val="006124B7"/>
    <w:rsid w:val="00612A13"/>
    <w:rsid w:val="00612C3F"/>
    <w:rsid w:val="00612E19"/>
    <w:rsid w:val="00612F68"/>
    <w:rsid w:val="00613057"/>
    <w:rsid w:val="006130A7"/>
    <w:rsid w:val="00613191"/>
    <w:rsid w:val="0061328E"/>
    <w:rsid w:val="00613461"/>
    <w:rsid w:val="00613498"/>
    <w:rsid w:val="0061352C"/>
    <w:rsid w:val="006137CE"/>
    <w:rsid w:val="00613A4C"/>
    <w:rsid w:val="00613AF5"/>
    <w:rsid w:val="00613F21"/>
    <w:rsid w:val="006140F1"/>
    <w:rsid w:val="006142FF"/>
    <w:rsid w:val="00614561"/>
    <w:rsid w:val="00615263"/>
    <w:rsid w:val="006152D7"/>
    <w:rsid w:val="006153D2"/>
    <w:rsid w:val="006156A1"/>
    <w:rsid w:val="00615E93"/>
    <w:rsid w:val="00615EED"/>
    <w:rsid w:val="00615FCC"/>
    <w:rsid w:val="00616378"/>
    <w:rsid w:val="0061652A"/>
    <w:rsid w:val="00616548"/>
    <w:rsid w:val="00616A5B"/>
    <w:rsid w:val="00616ABD"/>
    <w:rsid w:val="00617001"/>
    <w:rsid w:val="0061700E"/>
    <w:rsid w:val="00617102"/>
    <w:rsid w:val="0061733E"/>
    <w:rsid w:val="00617446"/>
    <w:rsid w:val="006175DC"/>
    <w:rsid w:val="006176B3"/>
    <w:rsid w:val="00617B33"/>
    <w:rsid w:val="00617B78"/>
    <w:rsid w:val="00617CAF"/>
    <w:rsid w:val="00617D6F"/>
    <w:rsid w:val="0062040D"/>
    <w:rsid w:val="006206D9"/>
    <w:rsid w:val="006206F1"/>
    <w:rsid w:val="00620819"/>
    <w:rsid w:val="0062084E"/>
    <w:rsid w:val="00620905"/>
    <w:rsid w:val="0062096F"/>
    <w:rsid w:val="00620EE1"/>
    <w:rsid w:val="006210DA"/>
    <w:rsid w:val="0062159C"/>
    <w:rsid w:val="00621717"/>
    <w:rsid w:val="00621732"/>
    <w:rsid w:val="00621C4B"/>
    <w:rsid w:val="00621E11"/>
    <w:rsid w:val="00621EDC"/>
    <w:rsid w:val="006220EF"/>
    <w:rsid w:val="0062238D"/>
    <w:rsid w:val="006223EB"/>
    <w:rsid w:val="0062260E"/>
    <w:rsid w:val="0062271E"/>
    <w:rsid w:val="00622BAA"/>
    <w:rsid w:val="00622BFB"/>
    <w:rsid w:val="00622DB3"/>
    <w:rsid w:val="00623255"/>
    <w:rsid w:val="00623297"/>
    <w:rsid w:val="00623A3B"/>
    <w:rsid w:val="00623B34"/>
    <w:rsid w:val="00623BB7"/>
    <w:rsid w:val="00623BF6"/>
    <w:rsid w:val="00623EA0"/>
    <w:rsid w:val="00624430"/>
    <w:rsid w:val="006248FD"/>
    <w:rsid w:val="00624D32"/>
    <w:rsid w:val="00624DF0"/>
    <w:rsid w:val="00624F5E"/>
    <w:rsid w:val="00625099"/>
    <w:rsid w:val="006251D0"/>
    <w:rsid w:val="0062522C"/>
    <w:rsid w:val="00625368"/>
    <w:rsid w:val="0062545C"/>
    <w:rsid w:val="00625889"/>
    <w:rsid w:val="006262AF"/>
    <w:rsid w:val="006264CC"/>
    <w:rsid w:val="006268C5"/>
    <w:rsid w:val="00626AB2"/>
    <w:rsid w:val="00626AE9"/>
    <w:rsid w:val="00626B99"/>
    <w:rsid w:val="00626C91"/>
    <w:rsid w:val="00626D42"/>
    <w:rsid w:val="00626DAD"/>
    <w:rsid w:val="00626E95"/>
    <w:rsid w:val="00626F7C"/>
    <w:rsid w:val="00627008"/>
    <w:rsid w:val="0062758C"/>
    <w:rsid w:val="00627739"/>
    <w:rsid w:val="006277DE"/>
    <w:rsid w:val="006278D4"/>
    <w:rsid w:val="00627BCE"/>
    <w:rsid w:val="00627BE4"/>
    <w:rsid w:val="00627F0F"/>
    <w:rsid w:val="00630039"/>
    <w:rsid w:val="00630043"/>
    <w:rsid w:val="0063039E"/>
    <w:rsid w:val="00630574"/>
    <w:rsid w:val="00630881"/>
    <w:rsid w:val="00630A6C"/>
    <w:rsid w:val="006310A3"/>
    <w:rsid w:val="006312F7"/>
    <w:rsid w:val="00631808"/>
    <w:rsid w:val="0063194E"/>
    <w:rsid w:val="00631BB5"/>
    <w:rsid w:val="00631DA7"/>
    <w:rsid w:val="00631E2A"/>
    <w:rsid w:val="00631E60"/>
    <w:rsid w:val="0063230A"/>
    <w:rsid w:val="006324BF"/>
    <w:rsid w:val="0063251F"/>
    <w:rsid w:val="006325C2"/>
    <w:rsid w:val="0063262D"/>
    <w:rsid w:val="006329A6"/>
    <w:rsid w:val="00632B40"/>
    <w:rsid w:val="00632C5F"/>
    <w:rsid w:val="00632D8B"/>
    <w:rsid w:val="00632F11"/>
    <w:rsid w:val="006331AE"/>
    <w:rsid w:val="006334A6"/>
    <w:rsid w:val="00633783"/>
    <w:rsid w:val="006339B5"/>
    <w:rsid w:val="00633AA9"/>
    <w:rsid w:val="00633B1C"/>
    <w:rsid w:val="00633C0A"/>
    <w:rsid w:val="006340F1"/>
    <w:rsid w:val="006341DB"/>
    <w:rsid w:val="00634487"/>
    <w:rsid w:val="006344EE"/>
    <w:rsid w:val="0063452A"/>
    <w:rsid w:val="00634580"/>
    <w:rsid w:val="006346F1"/>
    <w:rsid w:val="006351F5"/>
    <w:rsid w:val="00635321"/>
    <w:rsid w:val="006355F0"/>
    <w:rsid w:val="00635631"/>
    <w:rsid w:val="0063581E"/>
    <w:rsid w:val="006359F0"/>
    <w:rsid w:val="00635C3B"/>
    <w:rsid w:val="00635D69"/>
    <w:rsid w:val="006360E8"/>
    <w:rsid w:val="0063624E"/>
    <w:rsid w:val="006363B0"/>
    <w:rsid w:val="006363D0"/>
    <w:rsid w:val="006365BE"/>
    <w:rsid w:val="00636776"/>
    <w:rsid w:val="006367A1"/>
    <w:rsid w:val="00636801"/>
    <w:rsid w:val="006369C2"/>
    <w:rsid w:val="00636AB7"/>
    <w:rsid w:val="00636B22"/>
    <w:rsid w:val="00636CF0"/>
    <w:rsid w:val="0063725A"/>
    <w:rsid w:val="0063744B"/>
    <w:rsid w:val="0063758B"/>
    <w:rsid w:val="00637A04"/>
    <w:rsid w:val="00637C79"/>
    <w:rsid w:val="00637DE8"/>
    <w:rsid w:val="00637F94"/>
    <w:rsid w:val="0064000F"/>
    <w:rsid w:val="00640063"/>
    <w:rsid w:val="00640183"/>
    <w:rsid w:val="006402F6"/>
    <w:rsid w:val="00640559"/>
    <w:rsid w:val="0064056B"/>
    <w:rsid w:val="006405F6"/>
    <w:rsid w:val="00640818"/>
    <w:rsid w:val="006408D4"/>
    <w:rsid w:val="00640F9D"/>
    <w:rsid w:val="0064124C"/>
    <w:rsid w:val="00641494"/>
    <w:rsid w:val="0064159F"/>
    <w:rsid w:val="00641772"/>
    <w:rsid w:val="006417CE"/>
    <w:rsid w:val="006418DD"/>
    <w:rsid w:val="006419C7"/>
    <w:rsid w:val="006420AD"/>
    <w:rsid w:val="006420CE"/>
    <w:rsid w:val="006425A3"/>
    <w:rsid w:val="006428C3"/>
    <w:rsid w:val="00642979"/>
    <w:rsid w:val="00642DF5"/>
    <w:rsid w:val="00642E27"/>
    <w:rsid w:val="00642EF7"/>
    <w:rsid w:val="006436F7"/>
    <w:rsid w:val="0064381A"/>
    <w:rsid w:val="006439ED"/>
    <w:rsid w:val="0064441B"/>
    <w:rsid w:val="00644B49"/>
    <w:rsid w:val="0064532D"/>
    <w:rsid w:val="0064539E"/>
    <w:rsid w:val="006458B0"/>
    <w:rsid w:val="006458DF"/>
    <w:rsid w:val="00645AB9"/>
    <w:rsid w:val="00645FD7"/>
    <w:rsid w:val="006460B9"/>
    <w:rsid w:val="006460D3"/>
    <w:rsid w:val="0064658D"/>
    <w:rsid w:val="00646706"/>
    <w:rsid w:val="006467CE"/>
    <w:rsid w:val="00646981"/>
    <w:rsid w:val="006469F9"/>
    <w:rsid w:val="00646AC8"/>
    <w:rsid w:val="00646AE7"/>
    <w:rsid w:val="00646ED8"/>
    <w:rsid w:val="006470B7"/>
    <w:rsid w:val="0064749E"/>
    <w:rsid w:val="006474F9"/>
    <w:rsid w:val="00647741"/>
    <w:rsid w:val="006477B5"/>
    <w:rsid w:val="00647963"/>
    <w:rsid w:val="00647A7A"/>
    <w:rsid w:val="00647ADC"/>
    <w:rsid w:val="00647E75"/>
    <w:rsid w:val="0065001E"/>
    <w:rsid w:val="0065055D"/>
    <w:rsid w:val="006506EB"/>
    <w:rsid w:val="00650CA9"/>
    <w:rsid w:val="00650CC3"/>
    <w:rsid w:val="006511C7"/>
    <w:rsid w:val="0065129E"/>
    <w:rsid w:val="00651514"/>
    <w:rsid w:val="00651819"/>
    <w:rsid w:val="00651884"/>
    <w:rsid w:val="00651C07"/>
    <w:rsid w:val="00651C0E"/>
    <w:rsid w:val="00651D9C"/>
    <w:rsid w:val="00651E0D"/>
    <w:rsid w:val="0065269F"/>
    <w:rsid w:val="006529A5"/>
    <w:rsid w:val="00652A9E"/>
    <w:rsid w:val="00652BA0"/>
    <w:rsid w:val="00652C8D"/>
    <w:rsid w:val="0065306F"/>
    <w:rsid w:val="006533CE"/>
    <w:rsid w:val="0065344B"/>
    <w:rsid w:val="00653484"/>
    <w:rsid w:val="0065350A"/>
    <w:rsid w:val="00653600"/>
    <w:rsid w:val="00653619"/>
    <w:rsid w:val="006536EF"/>
    <w:rsid w:val="00653792"/>
    <w:rsid w:val="006537ED"/>
    <w:rsid w:val="00653ADB"/>
    <w:rsid w:val="00653B78"/>
    <w:rsid w:val="0065409F"/>
    <w:rsid w:val="00654228"/>
    <w:rsid w:val="006542CE"/>
    <w:rsid w:val="00654545"/>
    <w:rsid w:val="006548CC"/>
    <w:rsid w:val="00654A22"/>
    <w:rsid w:val="00654B27"/>
    <w:rsid w:val="00654D51"/>
    <w:rsid w:val="00654FAD"/>
    <w:rsid w:val="006551A8"/>
    <w:rsid w:val="00655628"/>
    <w:rsid w:val="00655A62"/>
    <w:rsid w:val="00655A9C"/>
    <w:rsid w:val="00656131"/>
    <w:rsid w:val="006568B3"/>
    <w:rsid w:val="00656A4A"/>
    <w:rsid w:val="00656DA3"/>
    <w:rsid w:val="00656DB0"/>
    <w:rsid w:val="00656F8F"/>
    <w:rsid w:val="0065712A"/>
    <w:rsid w:val="00657137"/>
    <w:rsid w:val="00657286"/>
    <w:rsid w:val="00657357"/>
    <w:rsid w:val="006577F4"/>
    <w:rsid w:val="0065782B"/>
    <w:rsid w:val="00657853"/>
    <w:rsid w:val="0065792D"/>
    <w:rsid w:val="00657D7C"/>
    <w:rsid w:val="00657E5C"/>
    <w:rsid w:val="00660097"/>
    <w:rsid w:val="00660155"/>
    <w:rsid w:val="00660235"/>
    <w:rsid w:val="006602A4"/>
    <w:rsid w:val="0066041F"/>
    <w:rsid w:val="00660983"/>
    <w:rsid w:val="00660A05"/>
    <w:rsid w:val="006610C7"/>
    <w:rsid w:val="006610C8"/>
    <w:rsid w:val="006611BE"/>
    <w:rsid w:val="00661255"/>
    <w:rsid w:val="006617C4"/>
    <w:rsid w:val="0066191D"/>
    <w:rsid w:val="006619D3"/>
    <w:rsid w:val="00661AC4"/>
    <w:rsid w:val="006621A7"/>
    <w:rsid w:val="006621EE"/>
    <w:rsid w:val="0066237E"/>
    <w:rsid w:val="006624AF"/>
    <w:rsid w:val="00662D6C"/>
    <w:rsid w:val="00662F67"/>
    <w:rsid w:val="0066389E"/>
    <w:rsid w:val="00663CA6"/>
    <w:rsid w:val="00663EAB"/>
    <w:rsid w:val="00663FCA"/>
    <w:rsid w:val="006640ED"/>
    <w:rsid w:val="00664140"/>
    <w:rsid w:val="0066458B"/>
    <w:rsid w:val="0066478A"/>
    <w:rsid w:val="00664B51"/>
    <w:rsid w:val="00664C28"/>
    <w:rsid w:val="00664CB5"/>
    <w:rsid w:val="00665366"/>
    <w:rsid w:val="0066536E"/>
    <w:rsid w:val="0066570E"/>
    <w:rsid w:val="00665910"/>
    <w:rsid w:val="00665ED5"/>
    <w:rsid w:val="006660F5"/>
    <w:rsid w:val="0066619D"/>
    <w:rsid w:val="00666349"/>
    <w:rsid w:val="0066638D"/>
    <w:rsid w:val="006664A2"/>
    <w:rsid w:val="00666A5B"/>
    <w:rsid w:val="00666AD9"/>
    <w:rsid w:val="00666C19"/>
    <w:rsid w:val="00666F31"/>
    <w:rsid w:val="00666FF6"/>
    <w:rsid w:val="006670AD"/>
    <w:rsid w:val="006671A1"/>
    <w:rsid w:val="006672EB"/>
    <w:rsid w:val="0066770E"/>
    <w:rsid w:val="0066784E"/>
    <w:rsid w:val="006678AD"/>
    <w:rsid w:val="00667A30"/>
    <w:rsid w:val="00667D73"/>
    <w:rsid w:val="00667DB8"/>
    <w:rsid w:val="00667EA5"/>
    <w:rsid w:val="00667FE3"/>
    <w:rsid w:val="00670005"/>
    <w:rsid w:val="006702A7"/>
    <w:rsid w:val="0067048E"/>
    <w:rsid w:val="0067052E"/>
    <w:rsid w:val="006705CC"/>
    <w:rsid w:val="006706FF"/>
    <w:rsid w:val="00670CAB"/>
    <w:rsid w:val="0067136C"/>
    <w:rsid w:val="006713A1"/>
    <w:rsid w:val="006715EC"/>
    <w:rsid w:val="006718E8"/>
    <w:rsid w:val="00671BE3"/>
    <w:rsid w:val="00672312"/>
    <w:rsid w:val="006723B1"/>
    <w:rsid w:val="00672554"/>
    <w:rsid w:val="006726C4"/>
    <w:rsid w:val="006726D5"/>
    <w:rsid w:val="00672CBE"/>
    <w:rsid w:val="00672DA0"/>
    <w:rsid w:val="0067301B"/>
    <w:rsid w:val="00673033"/>
    <w:rsid w:val="0067315E"/>
    <w:rsid w:val="006733C6"/>
    <w:rsid w:val="00673458"/>
    <w:rsid w:val="00673459"/>
    <w:rsid w:val="006735B9"/>
    <w:rsid w:val="00673754"/>
    <w:rsid w:val="006739DF"/>
    <w:rsid w:val="00673C7C"/>
    <w:rsid w:val="00673D1B"/>
    <w:rsid w:val="00673E66"/>
    <w:rsid w:val="00674035"/>
    <w:rsid w:val="0067404F"/>
    <w:rsid w:val="006742D1"/>
    <w:rsid w:val="006746D9"/>
    <w:rsid w:val="0067475B"/>
    <w:rsid w:val="0067479E"/>
    <w:rsid w:val="00674B2F"/>
    <w:rsid w:val="00674BC5"/>
    <w:rsid w:val="00674BC8"/>
    <w:rsid w:val="00674C46"/>
    <w:rsid w:val="00674F40"/>
    <w:rsid w:val="0067511F"/>
    <w:rsid w:val="00675229"/>
    <w:rsid w:val="0067529E"/>
    <w:rsid w:val="0067549A"/>
    <w:rsid w:val="0067554F"/>
    <w:rsid w:val="006756AB"/>
    <w:rsid w:val="006756E2"/>
    <w:rsid w:val="0067586E"/>
    <w:rsid w:val="00675928"/>
    <w:rsid w:val="00675D36"/>
    <w:rsid w:val="00675E48"/>
    <w:rsid w:val="00675E6B"/>
    <w:rsid w:val="00675E7B"/>
    <w:rsid w:val="00676169"/>
    <w:rsid w:val="00676199"/>
    <w:rsid w:val="006761AF"/>
    <w:rsid w:val="00676348"/>
    <w:rsid w:val="00676457"/>
    <w:rsid w:val="006766F1"/>
    <w:rsid w:val="00676790"/>
    <w:rsid w:val="00676A3A"/>
    <w:rsid w:val="00676A54"/>
    <w:rsid w:val="00676ABD"/>
    <w:rsid w:val="00676C32"/>
    <w:rsid w:val="00676EFB"/>
    <w:rsid w:val="00677243"/>
    <w:rsid w:val="006775FF"/>
    <w:rsid w:val="006777A2"/>
    <w:rsid w:val="00677B18"/>
    <w:rsid w:val="00677CEA"/>
    <w:rsid w:val="00677ED5"/>
    <w:rsid w:val="0068016E"/>
    <w:rsid w:val="00680288"/>
    <w:rsid w:val="006802EC"/>
    <w:rsid w:val="0068031E"/>
    <w:rsid w:val="00680809"/>
    <w:rsid w:val="00680A0B"/>
    <w:rsid w:val="00680A51"/>
    <w:rsid w:val="00680F70"/>
    <w:rsid w:val="00681000"/>
    <w:rsid w:val="006810E5"/>
    <w:rsid w:val="0068125C"/>
    <w:rsid w:val="00681614"/>
    <w:rsid w:val="0068166B"/>
    <w:rsid w:val="0068174B"/>
    <w:rsid w:val="00681B98"/>
    <w:rsid w:val="00681C37"/>
    <w:rsid w:val="00681D64"/>
    <w:rsid w:val="00681E43"/>
    <w:rsid w:val="0068230B"/>
    <w:rsid w:val="00682B77"/>
    <w:rsid w:val="00682DCB"/>
    <w:rsid w:val="00682E09"/>
    <w:rsid w:val="00682F95"/>
    <w:rsid w:val="006830F5"/>
    <w:rsid w:val="0068354C"/>
    <w:rsid w:val="0068399E"/>
    <w:rsid w:val="00683BFA"/>
    <w:rsid w:val="00683C2A"/>
    <w:rsid w:val="00684076"/>
    <w:rsid w:val="0068414F"/>
    <w:rsid w:val="00684C1D"/>
    <w:rsid w:val="00684C8E"/>
    <w:rsid w:val="00684D7E"/>
    <w:rsid w:val="00684D98"/>
    <w:rsid w:val="006855C8"/>
    <w:rsid w:val="00685936"/>
    <w:rsid w:val="00685D0A"/>
    <w:rsid w:val="00685D9C"/>
    <w:rsid w:val="0068617D"/>
    <w:rsid w:val="006861C0"/>
    <w:rsid w:val="0068636B"/>
    <w:rsid w:val="006863EF"/>
    <w:rsid w:val="006864A5"/>
    <w:rsid w:val="006865D7"/>
    <w:rsid w:val="00686696"/>
    <w:rsid w:val="00686723"/>
    <w:rsid w:val="006867AF"/>
    <w:rsid w:val="00686C01"/>
    <w:rsid w:val="00686D71"/>
    <w:rsid w:val="00686FF5"/>
    <w:rsid w:val="00687017"/>
    <w:rsid w:val="006872E6"/>
    <w:rsid w:val="00687487"/>
    <w:rsid w:val="00687535"/>
    <w:rsid w:val="0068798A"/>
    <w:rsid w:val="00687BF3"/>
    <w:rsid w:val="00687E00"/>
    <w:rsid w:val="00687F56"/>
    <w:rsid w:val="00690106"/>
    <w:rsid w:val="0069060C"/>
    <w:rsid w:val="00690651"/>
    <w:rsid w:val="00690936"/>
    <w:rsid w:val="00690C6B"/>
    <w:rsid w:val="00690FC6"/>
    <w:rsid w:val="006911A8"/>
    <w:rsid w:val="006916CF"/>
    <w:rsid w:val="00691732"/>
    <w:rsid w:val="00691926"/>
    <w:rsid w:val="00691B84"/>
    <w:rsid w:val="00691D93"/>
    <w:rsid w:val="00691EC9"/>
    <w:rsid w:val="00691F18"/>
    <w:rsid w:val="00691F92"/>
    <w:rsid w:val="00692000"/>
    <w:rsid w:val="00692245"/>
    <w:rsid w:val="00692560"/>
    <w:rsid w:val="00692600"/>
    <w:rsid w:val="0069297C"/>
    <w:rsid w:val="00692C27"/>
    <w:rsid w:val="00692C8B"/>
    <w:rsid w:val="00693583"/>
    <w:rsid w:val="00693759"/>
    <w:rsid w:val="006937CC"/>
    <w:rsid w:val="00693B08"/>
    <w:rsid w:val="00693B73"/>
    <w:rsid w:val="00693DED"/>
    <w:rsid w:val="00693FF8"/>
    <w:rsid w:val="0069428E"/>
    <w:rsid w:val="006948C3"/>
    <w:rsid w:val="00694C76"/>
    <w:rsid w:val="00694D5E"/>
    <w:rsid w:val="00694E2B"/>
    <w:rsid w:val="00694E70"/>
    <w:rsid w:val="006951B2"/>
    <w:rsid w:val="0069541E"/>
    <w:rsid w:val="00695469"/>
    <w:rsid w:val="00695605"/>
    <w:rsid w:val="006956A6"/>
    <w:rsid w:val="00695A2B"/>
    <w:rsid w:val="00695CE6"/>
    <w:rsid w:val="006963FB"/>
    <w:rsid w:val="00696606"/>
    <w:rsid w:val="0069745F"/>
    <w:rsid w:val="006974EE"/>
    <w:rsid w:val="006978C8"/>
    <w:rsid w:val="006978CD"/>
    <w:rsid w:val="00697AD0"/>
    <w:rsid w:val="006A0304"/>
    <w:rsid w:val="006A048E"/>
    <w:rsid w:val="006A04CD"/>
    <w:rsid w:val="006A056E"/>
    <w:rsid w:val="006A0BED"/>
    <w:rsid w:val="006A10E0"/>
    <w:rsid w:val="006A1217"/>
    <w:rsid w:val="006A1230"/>
    <w:rsid w:val="006A1514"/>
    <w:rsid w:val="006A1840"/>
    <w:rsid w:val="006A1946"/>
    <w:rsid w:val="006A1AA8"/>
    <w:rsid w:val="006A1C29"/>
    <w:rsid w:val="006A1CCF"/>
    <w:rsid w:val="006A1DED"/>
    <w:rsid w:val="006A1F3A"/>
    <w:rsid w:val="006A207F"/>
    <w:rsid w:val="006A20F2"/>
    <w:rsid w:val="006A22B0"/>
    <w:rsid w:val="006A2310"/>
    <w:rsid w:val="006A259F"/>
    <w:rsid w:val="006A2A19"/>
    <w:rsid w:val="006A2DD8"/>
    <w:rsid w:val="006A2E0C"/>
    <w:rsid w:val="006A3076"/>
    <w:rsid w:val="006A31F0"/>
    <w:rsid w:val="006A3391"/>
    <w:rsid w:val="006A35E6"/>
    <w:rsid w:val="006A3798"/>
    <w:rsid w:val="006A387D"/>
    <w:rsid w:val="006A3A3A"/>
    <w:rsid w:val="006A3C38"/>
    <w:rsid w:val="006A3D58"/>
    <w:rsid w:val="006A3DB2"/>
    <w:rsid w:val="006A3DF2"/>
    <w:rsid w:val="006A3EC3"/>
    <w:rsid w:val="006A4101"/>
    <w:rsid w:val="006A433F"/>
    <w:rsid w:val="006A4355"/>
    <w:rsid w:val="006A497F"/>
    <w:rsid w:val="006A4B84"/>
    <w:rsid w:val="006A4CE4"/>
    <w:rsid w:val="006A4E17"/>
    <w:rsid w:val="006A5393"/>
    <w:rsid w:val="006A55AF"/>
    <w:rsid w:val="006A57DB"/>
    <w:rsid w:val="006A59A3"/>
    <w:rsid w:val="006A5A1E"/>
    <w:rsid w:val="006A5AAB"/>
    <w:rsid w:val="006A5B50"/>
    <w:rsid w:val="006A5F9D"/>
    <w:rsid w:val="006A6164"/>
    <w:rsid w:val="006A61E8"/>
    <w:rsid w:val="006A62D6"/>
    <w:rsid w:val="006A6485"/>
    <w:rsid w:val="006A6573"/>
    <w:rsid w:val="006A660F"/>
    <w:rsid w:val="006A66AF"/>
    <w:rsid w:val="006A67FD"/>
    <w:rsid w:val="006A69F1"/>
    <w:rsid w:val="006A6A59"/>
    <w:rsid w:val="006A701F"/>
    <w:rsid w:val="006A75D4"/>
    <w:rsid w:val="006A7925"/>
    <w:rsid w:val="006A7BA6"/>
    <w:rsid w:val="006A7D00"/>
    <w:rsid w:val="006A7D82"/>
    <w:rsid w:val="006B0256"/>
    <w:rsid w:val="006B02D4"/>
    <w:rsid w:val="006B065E"/>
    <w:rsid w:val="006B093C"/>
    <w:rsid w:val="006B0A0B"/>
    <w:rsid w:val="006B0C5B"/>
    <w:rsid w:val="006B0F2C"/>
    <w:rsid w:val="006B1271"/>
    <w:rsid w:val="006B1346"/>
    <w:rsid w:val="006B1448"/>
    <w:rsid w:val="006B150A"/>
    <w:rsid w:val="006B15BE"/>
    <w:rsid w:val="006B1647"/>
    <w:rsid w:val="006B1AB5"/>
    <w:rsid w:val="006B1C3F"/>
    <w:rsid w:val="006B1F11"/>
    <w:rsid w:val="006B20C8"/>
    <w:rsid w:val="006B23BC"/>
    <w:rsid w:val="006B2419"/>
    <w:rsid w:val="006B2590"/>
    <w:rsid w:val="006B2661"/>
    <w:rsid w:val="006B2951"/>
    <w:rsid w:val="006B2BAA"/>
    <w:rsid w:val="006B3009"/>
    <w:rsid w:val="006B32F0"/>
    <w:rsid w:val="006B370F"/>
    <w:rsid w:val="006B40D7"/>
    <w:rsid w:val="006B41C6"/>
    <w:rsid w:val="006B421E"/>
    <w:rsid w:val="006B4405"/>
    <w:rsid w:val="006B4435"/>
    <w:rsid w:val="006B448D"/>
    <w:rsid w:val="006B463F"/>
    <w:rsid w:val="006B4978"/>
    <w:rsid w:val="006B4EF3"/>
    <w:rsid w:val="006B4FCF"/>
    <w:rsid w:val="006B517A"/>
    <w:rsid w:val="006B5289"/>
    <w:rsid w:val="006B5298"/>
    <w:rsid w:val="006B54BB"/>
    <w:rsid w:val="006B54BD"/>
    <w:rsid w:val="006B55C2"/>
    <w:rsid w:val="006B57D6"/>
    <w:rsid w:val="006B58E1"/>
    <w:rsid w:val="006B5DCB"/>
    <w:rsid w:val="006B60DE"/>
    <w:rsid w:val="006B60FA"/>
    <w:rsid w:val="006B6244"/>
    <w:rsid w:val="006B62D0"/>
    <w:rsid w:val="006B672D"/>
    <w:rsid w:val="006B6812"/>
    <w:rsid w:val="006B6837"/>
    <w:rsid w:val="006B6989"/>
    <w:rsid w:val="006B6A84"/>
    <w:rsid w:val="006B6E06"/>
    <w:rsid w:val="006B6F64"/>
    <w:rsid w:val="006B7114"/>
    <w:rsid w:val="006B71F3"/>
    <w:rsid w:val="006B7288"/>
    <w:rsid w:val="006B73D1"/>
    <w:rsid w:val="006B76C3"/>
    <w:rsid w:val="006B785E"/>
    <w:rsid w:val="006B7C33"/>
    <w:rsid w:val="006B7F79"/>
    <w:rsid w:val="006C00F8"/>
    <w:rsid w:val="006C02C6"/>
    <w:rsid w:val="006C0780"/>
    <w:rsid w:val="006C0EB2"/>
    <w:rsid w:val="006C0EBF"/>
    <w:rsid w:val="006C0FF2"/>
    <w:rsid w:val="006C1008"/>
    <w:rsid w:val="006C1134"/>
    <w:rsid w:val="006C138E"/>
    <w:rsid w:val="006C14BE"/>
    <w:rsid w:val="006C16B4"/>
    <w:rsid w:val="006C18DB"/>
    <w:rsid w:val="006C1A8F"/>
    <w:rsid w:val="006C1CCD"/>
    <w:rsid w:val="006C1FD0"/>
    <w:rsid w:val="006C2096"/>
    <w:rsid w:val="006C211E"/>
    <w:rsid w:val="006C2256"/>
    <w:rsid w:val="006C226F"/>
    <w:rsid w:val="006C233B"/>
    <w:rsid w:val="006C242D"/>
    <w:rsid w:val="006C2642"/>
    <w:rsid w:val="006C271A"/>
    <w:rsid w:val="006C2982"/>
    <w:rsid w:val="006C2A11"/>
    <w:rsid w:val="006C2AA0"/>
    <w:rsid w:val="006C2BC6"/>
    <w:rsid w:val="006C2BD5"/>
    <w:rsid w:val="006C2D6E"/>
    <w:rsid w:val="006C2F2D"/>
    <w:rsid w:val="006C320D"/>
    <w:rsid w:val="006C34C4"/>
    <w:rsid w:val="006C3571"/>
    <w:rsid w:val="006C35A6"/>
    <w:rsid w:val="006C3A16"/>
    <w:rsid w:val="006C3A20"/>
    <w:rsid w:val="006C3AA3"/>
    <w:rsid w:val="006C3FE3"/>
    <w:rsid w:val="006C41A3"/>
    <w:rsid w:val="006C4337"/>
    <w:rsid w:val="006C43A0"/>
    <w:rsid w:val="006C4662"/>
    <w:rsid w:val="006C49B9"/>
    <w:rsid w:val="006C49DD"/>
    <w:rsid w:val="006C4A1D"/>
    <w:rsid w:val="006C4D33"/>
    <w:rsid w:val="006C4DC8"/>
    <w:rsid w:val="006C4FE9"/>
    <w:rsid w:val="006C5049"/>
    <w:rsid w:val="006C52A7"/>
    <w:rsid w:val="006C59AD"/>
    <w:rsid w:val="006C5AD3"/>
    <w:rsid w:val="006C5BB8"/>
    <w:rsid w:val="006C5E31"/>
    <w:rsid w:val="006C5EEF"/>
    <w:rsid w:val="006C60A0"/>
    <w:rsid w:val="006C61C6"/>
    <w:rsid w:val="006C64C7"/>
    <w:rsid w:val="006C65B9"/>
    <w:rsid w:val="006C6A17"/>
    <w:rsid w:val="006C7209"/>
    <w:rsid w:val="006C7283"/>
    <w:rsid w:val="006C72DE"/>
    <w:rsid w:val="006C7347"/>
    <w:rsid w:val="006C76E6"/>
    <w:rsid w:val="006C7B4D"/>
    <w:rsid w:val="006C7D8B"/>
    <w:rsid w:val="006D0225"/>
    <w:rsid w:val="006D0B06"/>
    <w:rsid w:val="006D0CFE"/>
    <w:rsid w:val="006D10D9"/>
    <w:rsid w:val="006D1125"/>
    <w:rsid w:val="006D12D7"/>
    <w:rsid w:val="006D13A4"/>
    <w:rsid w:val="006D1589"/>
    <w:rsid w:val="006D1E9A"/>
    <w:rsid w:val="006D24B0"/>
    <w:rsid w:val="006D2674"/>
    <w:rsid w:val="006D2733"/>
    <w:rsid w:val="006D2794"/>
    <w:rsid w:val="006D2973"/>
    <w:rsid w:val="006D2A3A"/>
    <w:rsid w:val="006D2F7C"/>
    <w:rsid w:val="006D3186"/>
    <w:rsid w:val="006D3534"/>
    <w:rsid w:val="006D37EC"/>
    <w:rsid w:val="006D3A7B"/>
    <w:rsid w:val="006D3B50"/>
    <w:rsid w:val="006D3B87"/>
    <w:rsid w:val="006D4209"/>
    <w:rsid w:val="006D4324"/>
    <w:rsid w:val="006D443F"/>
    <w:rsid w:val="006D448C"/>
    <w:rsid w:val="006D460A"/>
    <w:rsid w:val="006D471C"/>
    <w:rsid w:val="006D4CA2"/>
    <w:rsid w:val="006D5134"/>
    <w:rsid w:val="006D52F5"/>
    <w:rsid w:val="006D53AC"/>
    <w:rsid w:val="006D574C"/>
    <w:rsid w:val="006D5992"/>
    <w:rsid w:val="006D59AB"/>
    <w:rsid w:val="006D5A14"/>
    <w:rsid w:val="006D5A3D"/>
    <w:rsid w:val="006D5B6C"/>
    <w:rsid w:val="006D5D45"/>
    <w:rsid w:val="006D5D82"/>
    <w:rsid w:val="006D5E51"/>
    <w:rsid w:val="006D6061"/>
    <w:rsid w:val="006D6255"/>
    <w:rsid w:val="006D62C5"/>
    <w:rsid w:val="006D63A6"/>
    <w:rsid w:val="006D6444"/>
    <w:rsid w:val="006D6493"/>
    <w:rsid w:val="006D6715"/>
    <w:rsid w:val="006D673A"/>
    <w:rsid w:val="006D6C2E"/>
    <w:rsid w:val="006D6CF9"/>
    <w:rsid w:val="006D6D48"/>
    <w:rsid w:val="006D6EBB"/>
    <w:rsid w:val="006D6FEE"/>
    <w:rsid w:val="006D72CE"/>
    <w:rsid w:val="006D75A1"/>
    <w:rsid w:val="006D79A8"/>
    <w:rsid w:val="006D7DD5"/>
    <w:rsid w:val="006D7E39"/>
    <w:rsid w:val="006D7E75"/>
    <w:rsid w:val="006E013C"/>
    <w:rsid w:val="006E019C"/>
    <w:rsid w:val="006E0232"/>
    <w:rsid w:val="006E0275"/>
    <w:rsid w:val="006E0419"/>
    <w:rsid w:val="006E094E"/>
    <w:rsid w:val="006E09BE"/>
    <w:rsid w:val="006E0B9A"/>
    <w:rsid w:val="006E0CA3"/>
    <w:rsid w:val="006E1429"/>
    <w:rsid w:val="006E17C0"/>
    <w:rsid w:val="006E1875"/>
    <w:rsid w:val="006E1941"/>
    <w:rsid w:val="006E1A62"/>
    <w:rsid w:val="006E1B4C"/>
    <w:rsid w:val="006E1C35"/>
    <w:rsid w:val="006E1CA3"/>
    <w:rsid w:val="006E1F12"/>
    <w:rsid w:val="006E204B"/>
    <w:rsid w:val="006E2251"/>
    <w:rsid w:val="006E297D"/>
    <w:rsid w:val="006E2B5F"/>
    <w:rsid w:val="006E2B75"/>
    <w:rsid w:val="006E2C01"/>
    <w:rsid w:val="006E2EF5"/>
    <w:rsid w:val="006E31A7"/>
    <w:rsid w:val="006E31CE"/>
    <w:rsid w:val="006E35DA"/>
    <w:rsid w:val="006E3698"/>
    <w:rsid w:val="006E3945"/>
    <w:rsid w:val="006E3A21"/>
    <w:rsid w:val="006E3ADD"/>
    <w:rsid w:val="006E3B2B"/>
    <w:rsid w:val="006E3F9D"/>
    <w:rsid w:val="006E4037"/>
    <w:rsid w:val="006E427E"/>
    <w:rsid w:val="006E42A7"/>
    <w:rsid w:val="006E4324"/>
    <w:rsid w:val="006E43E9"/>
    <w:rsid w:val="006E475C"/>
    <w:rsid w:val="006E492A"/>
    <w:rsid w:val="006E494B"/>
    <w:rsid w:val="006E495B"/>
    <w:rsid w:val="006E5295"/>
    <w:rsid w:val="006E542D"/>
    <w:rsid w:val="006E547B"/>
    <w:rsid w:val="006E5A0D"/>
    <w:rsid w:val="006E5EC2"/>
    <w:rsid w:val="006E6056"/>
    <w:rsid w:val="006E69D9"/>
    <w:rsid w:val="006E6AA2"/>
    <w:rsid w:val="006E6BD1"/>
    <w:rsid w:val="006E6E78"/>
    <w:rsid w:val="006E7465"/>
    <w:rsid w:val="006E7651"/>
    <w:rsid w:val="006E76C2"/>
    <w:rsid w:val="006E788A"/>
    <w:rsid w:val="006E79A0"/>
    <w:rsid w:val="006E7C5A"/>
    <w:rsid w:val="006E7E3E"/>
    <w:rsid w:val="006F0273"/>
    <w:rsid w:val="006F057D"/>
    <w:rsid w:val="006F05F7"/>
    <w:rsid w:val="006F0BDB"/>
    <w:rsid w:val="006F1075"/>
    <w:rsid w:val="006F12BE"/>
    <w:rsid w:val="006F13A7"/>
    <w:rsid w:val="006F1531"/>
    <w:rsid w:val="006F1AD4"/>
    <w:rsid w:val="006F1D11"/>
    <w:rsid w:val="006F2111"/>
    <w:rsid w:val="006F229F"/>
    <w:rsid w:val="006F237E"/>
    <w:rsid w:val="006F23E7"/>
    <w:rsid w:val="006F24C9"/>
    <w:rsid w:val="006F2718"/>
    <w:rsid w:val="006F27A1"/>
    <w:rsid w:val="006F27B1"/>
    <w:rsid w:val="006F29AC"/>
    <w:rsid w:val="006F2C7C"/>
    <w:rsid w:val="006F2D8B"/>
    <w:rsid w:val="006F2F5A"/>
    <w:rsid w:val="006F3183"/>
    <w:rsid w:val="006F322F"/>
    <w:rsid w:val="006F3293"/>
    <w:rsid w:val="006F34C2"/>
    <w:rsid w:val="006F356E"/>
    <w:rsid w:val="006F36B9"/>
    <w:rsid w:val="006F3937"/>
    <w:rsid w:val="006F3C5E"/>
    <w:rsid w:val="006F3D09"/>
    <w:rsid w:val="006F3EBA"/>
    <w:rsid w:val="006F4C67"/>
    <w:rsid w:val="006F4CF1"/>
    <w:rsid w:val="006F50B7"/>
    <w:rsid w:val="006F558F"/>
    <w:rsid w:val="006F5965"/>
    <w:rsid w:val="006F5E23"/>
    <w:rsid w:val="006F6422"/>
    <w:rsid w:val="006F644F"/>
    <w:rsid w:val="006F67E8"/>
    <w:rsid w:val="006F7005"/>
    <w:rsid w:val="006F7712"/>
    <w:rsid w:val="006F781E"/>
    <w:rsid w:val="006F7848"/>
    <w:rsid w:val="006F78AA"/>
    <w:rsid w:val="006F78F6"/>
    <w:rsid w:val="006F7B2E"/>
    <w:rsid w:val="006F7B8E"/>
    <w:rsid w:val="00700013"/>
    <w:rsid w:val="007001EE"/>
    <w:rsid w:val="0070040D"/>
    <w:rsid w:val="007004D6"/>
    <w:rsid w:val="007008B6"/>
    <w:rsid w:val="007009A4"/>
    <w:rsid w:val="007009B5"/>
    <w:rsid w:val="00700AF4"/>
    <w:rsid w:val="00700B61"/>
    <w:rsid w:val="00700CC7"/>
    <w:rsid w:val="00700D18"/>
    <w:rsid w:val="0070132D"/>
    <w:rsid w:val="00701571"/>
    <w:rsid w:val="0070174D"/>
    <w:rsid w:val="00701868"/>
    <w:rsid w:val="00701C59"/>
    <w:rsid w:val="00701DAA"/>
    <w:rsid w:val="0070231F"/>
    <w:rsid w:val="00702440"/>
    <w:rsid w:val="00702500"/>
    <w:rsid w:val="007025A2"/>
    <w:rsid w:val="0070266F"/>
    <w:rsid w:val="0070269E"/>
    <w:rsid w:val="007028FB"/>
    <w:rsid w:val="0070297F"/>
    <w:rsid w:val="00702B5A"/>
    <w:rsid w:val="00702BE0"/>
    <w:rsid w:val="00702C1E"/>
    <w:rsid w:val="00702DCD"/>
    <w:rsid w:val="00702ED8"/>
    <w:rsid w:val="0070303F"/>
    <w:rsid w:val="00703103"/>
    <w:rsid w:val="007032E8"/>
    <w:rsid w:val="007034C0"/>
    <w:rsid w:val="00703592"/>
    <w:rsid w:val="00703689"/>
    <w:rsid w:val="00703904"/>
    <w:rsid w:val="00703AF4"/>
    <w:rsid w:val="00703D2E"/>
    <w:rsid w:val="00703DD4"/>
    <w:rsid w:val="00703E78"/>
    <w:rsid w:val="007040BA"/>
    <w:rsid w:val="00704210"/>
    <w:rsid w:val="007045CF"/>
    <w:rsid w:val="00704729"/>
    <w:rsid w:val="007049D1"/>
    <w:rsid w:val="00704B02"/>
    <w:rsid w:val="00704C3C"/>
    <w:rsid w:val="00704E8F"/>
    <w:rsid w:val="00704EEE"/>
    <w:rsid w:val="0070506F"/>
    <w:rsid w:val="00705446"/>
    <w:rsid w:val="00705605"/>
    <w:rsid w:val="00705665"/>
    <w:rsid w:val="007056B3"/>
    <w:rsid w:val="00705A3F"/>
    <w:rsid w:val="0070603C"/>
    <w:rsid w:val="007060AE"/>
    <w:rsid w:val="007060D2"/>
    <w:rsid w:val="007064C6"/>
    <w:rsid w:val="00706588"/>
    <w:rsid w:val="007068D8"/>
    <w:rsid w:val="007068FB"/>
    <w:rsid w:val="00706B12"/>
    <w:rsid w:val="00706BDD"/>
    <w:rsid w:val="00707774"/>
    <w:rsid w:val="00707794"/>
    <w:rsid w:val="007077DB"/>
    <w:rsid w:val="00707877"/>
    <w:rsid w:val="0070796C"/>
    <w:rsid w:val="00707AD8"/>
    <w:rsid w:val="00707D5F"/>
    <w:rsid w:val="00707EB2"/>
    <w:rsid w:val="007100CC"/>
    <w:rsid w:val="007107D5"/>
    <w:rsid w:val="007107F9"/>
    <w:rsid w:val="00710AE6"/>
    <w:rsid w:val="00710B1C"/>
    <w:rsid w:val="00710BA2"/>
    <w:rsid w:val="00710E1E"/>
    <w:rsid w:val="00710E97"/>
    <w:rsid w:val="0071131F"/>
    <w:rsid w:val="0071161C"/>
    <w:rsid w:val="00711ACB"/>
    <w:rsid w:val="00711B21"/>
    <w:rsid w:val="00711EC1"/>
    <w:rsid w:val="00711F66"/>
    <w:rsid w:val="0071211E"/>
    <w:rsid w:val="007123BF"/>
    <w:rsid w:val="007124C7"/>
    <w:rsid w:val="0071268C"/>
    <w:rsid w:val="0071271A"/>
    <w:rsid w:val="0071278E"/>
    <w:rsid w:val="007129B6"/>
    <w:rsid w:val="00712D3C"/>
    <w:rsid w:val="00712DF6"/>
    <w:rsid w:val="00712F7E"/>
    <w:rsid w:val="00712FB9"/>
    <w:rsid w:val="007130BA"/>
    <w:rsid w:val="007131BC"/>
    <w:rsid w:val="00713339"/>
    <w:rsid w:val="00713407"/>
    <w:rsid w:val="00713508"/>
    <w:rsid w:val="00713EC4"/>
    <w:rsid w:val="0071467D"/>
    <w:rsid w:val="007146EA"/>
    <w:rsid w:val="007149AD"/>
    <w:rsid w:val="00714C63"/>
    <w:rsid w:val="00715B0A"/>
    <w:rsid w:val="00715BC0"/>
    <w:rsid w:val="00715D4E"/>
    <w:rsid w:val="00715E3A"/>
    <w:rsid w:val="0071628E"/>
    <w:rsid w:val="00716541"/>
    <w:rsid w:val="00716568"/>
    <w:rsid w:val="0071657F"/>
    <w:rsid w:val="0071673A"/>
    <w:rsid w:val="00716920"/>
    <w:rsid w:val="00716A3A"/>
    <w:rsid w:val="00716BA2"/>
    <w:rsid w:val="00716C3A"/>
    <w:rsid w:val="00716D55"/>
    <w:rsid w:val="00716EE7"/>
    <w:rsid w:val="0071728C"/>
    <w:rsid w:val="007172CA"/>
    <w:rsid w:val="007174C0"/>
    <w:rsid w:val="00717602"/>
    <w:rsid w:val="007178A4"/>
    <w:rsid w:val="00717B90"/>
    <w:rsid w:val="00717BBD"/>
    <w:rsid w:val="00717DBF"/>
    <w:rsid w:val="00720511"/>
    <w:rsid w:val="007205A8"/>
    <w:rsid w:val="007205C0"/>
    <w:rsid w:val="00720636"/>
    <w:rsid w:val="0072069B"/>
    <w:rsid w:val="00720833"/>
    <w:rsid w:val="0072102C"/>
    <w:rsid w:val="0072113D"/>
    <w:rsid w:val="007212A2"/>
    <w:rsid w:val="007213B0"/>
    <w:rsid w:val="0072147D"/>
    <w:rsid w:val="007214AC"/>
    <w:rsid w:val="007214AD"/>
    <w:rsid w:val="00721503"/>
    <w:rsid w:val="00721550"/>
    <w:rsid w:val="0072158B"/>
    <w:rsid w:val="0072172B"/>
    <w:rsid w:val="007217BB"/>
    <w:rsid w:val="00721980"/>
    <w:rsid w:val="00721CD6"/>
    <w:rsid w:val="00721ECC"/>
    <w:rsid w:val="00721F54"/>
    <w:rsid w:val="007220E5"/>
    <w:rsid w:val="0072216E"/>
    <w:rsid w:val="00722196"/>
    <w:rsid w:val="007224FA"/>
    <w:rsid w:val="007227DD"/>
    <w:rsid w:val="00722C76"/>
    <w:rsid w:val="00723024"/>
    <w:rsid w:val="00723034"/>
    <w:rsid w:val="00723182"/>
    <w:rsid w:val="00723193"/>
    <w:rsid w:val="00723207"/>
    <w:rsid w:val="00723274"/>
    <w:rsid w:val="007238ED"/>
    <w:rsid w:val="00723A04"/>
    <w:rsid w:val="00723DCB"/>
    <w:rsid w:val="00724290"/>
    <w:rsid w:val="0072438D"/>
    <w:rsid w:val="0072447D"/>
    <w:rsid w:val="007244CA"/>
    <w:rsid w:val="007246B6"/>
    <w:rsid w:val="00724783"/>
    <w:rsid w:val="00724E9E"/>
    <w:rsid w:val="007252EA"/>
    <w:rsid w:val="007253B4"/>
    <w:rsid w:val="007256C6"/>
    <w:rsid w:val="00725AAE"/>
    <w:rsid w:val="00725ABD"/>
    <w:rsid w:val="00725BDD"/>
    <w:rsid w:val="00725C04"/>
    <w:rsid w:val="00725CDE"/>
    <w:rsid w:val="00725D55"/>
    <w:rsid w:val="00725FDD"/>
    <w:rsid w:val="0072602B"/>
    <w:rsid w:val="007263A1"/>
    <w:rsid w:val="007263FB"/>
    <w:rsid w:val="007266CF"/>
    <w:rsid w:val="007268DB"/>
    <w:rsid w:val="007269DB"/>
    <w:rsid w:val="00726A67"/>
    <w:rsid w:val="00726A78"/>
    <w:rsid w:val="00726AB2"/>
    <w:rsid w:val="00726AC7"/>
    <w:rsid w:val="00726D8A"/>
    <w:rsid w:val="00726EE2"/>
    <w:rsid w:val="007271C7"/>
    <w:rsid w:val="00727333"/>
    <w:rsid w:val="00727401"/>
    <w:rsid w:val="007275DB"/>
    <w:rsid w:val="007275EB"/>
    <w:rsid w:val="00727887"/>
    <w:rsid w:val="0072793B"/>
    <w:rsid w:val="00727A82"/>
    <w:rsid w:val="00727EA3"/>
    <w:rsid w:val="00727FB0"/>
    <w:rsid w:val="007301A4"/>
    <w:rsid w:val="007301AD"/>
    <w:rsid w:val="00730200"/>
    <w:rsid w:val="00730374"/>
    <w:rsid w:val="00730391"/>
    <w:rsid w:val="00730465"/>
    <w:rsid w:val="00730527"/>
    <w:rsid w:val="007305A2"/>
    <w:rsid w:val="00730BB4"/>
    <w:rsid w:val="00730C10"/>
    <w:rsid w:val="00730E3A"/>
    <w:rsid w:val="00730E67"/>
    <w:rsid w:val="00730EA1"/>
    <w:rsid w:val="00730F99"/>
    <w:rsid w:val="00731217"/>
    <w:rsid w:val="007312AE"/>
    <w:rsid w:val="00731374"/>
    <w:rsid w:val="0073147D"/>
    <w:rsid w:val="00731540"/>
    <w:rsid w:val="007315C0"/>
    <w:rsid w:val="00731970"/>
    <w:rsid w:val="00731AFF"/>
    <w:rsid w:val="00731D09"/>
    <w:rsid w:val="00731FFC"/>
    <w:rsid w:val="007320A0"/>
    <w:rsid w:val="00732143"/>
    <w:rsid w:val="00732419"/>
    <w:rsid w:val="0073275B"/>
    <w:rsid w:val="00732998"/>
    <w:rsid w:val="00732A67"/>
    <w:rsid w:val="00732FFD"/>
    <w:rsid w:val="00733233"/>
    <w:rsid w:val="00733390"/>
    <w:rsid w:val="00733702"/>
    <w:rsid w:val="00733790"/>
    <w:rsid w:val="0073396D"/>
    <w:rsid w:val="007339B8"/>
    <w:rsid w:val="00733BEA"/>
    <w:rsid w:val="00733C4A"/>
    <w:rsid w:val="00733D16"/>
    <w:rsid w:val="00733E78"/>
    <w:rsid w:val="00733F96"/>
    <w:rsid w:val="0073405C"/>
    <w:rsid w:val="00734194"/>
    <w:rsid w:val="007341D2"/>
    <w:rsid w:val="0073441A"/>
    <w:rsid w:val="00734555"/>
    <w:rsid w:val="00734677"/>
    <w:rsid w:val="00734C87"/>
    <w:rsid w:val="00734F27"/>
    <w:rsid w:val="00734F9B"/>
    <w:rsid w:val="00735173"/>
    <w:rsid w:val="0073582E"/>
    <w:rsid w:val="007359E7"/>
    <w:rsid w:val="00735AAF"/>
    <w:rsid w:val="00735AFF"/>
    <w:rsid w:val="00736087"/>
    <w:rsid w:val="00736518"/>
    <w:rsid w:val="007365E8"/>
    <w:rsid w:val="00736AC8"/>
    <w:rsid w:val="00736BF7"/>
    <w:rsid w:val="00736C27"/>
    <w:rsid w:val="00736C60"/>
    <w:rsid w:val="00736D88"/>
    <w:rsid w:val="00736E8E"/>
    <w:rsid w:val="007370F8"/>
    <w:rsid w:val="00737188"/>
    <w:rsid w:val="007371EB"/>
    <w:rsid w:val="0073744A"/>
    <w:rsid w:val="007375DD"/>
    <w:rsid w:val="0073763A"/>
    <w:rsid w:val="00737A6B"/>
    <w:rsid w:val="00737D95"/>
    <w:rsid w:val="00737F1C"/>
    <w:rsid w:val="007403C6"/>
    <w:rsid w:val="00740416"/>
    <w:rsid w:val="007404F8"/>
    <w:rsid w:val="0074054D"/>
    <w:rsid w:val="00740766"/>
    <w:rsid w:val="00740B9F"/>
    <w:rsid w:val="00740BF9"/>
    <w:rsid w:val="00740C1F"/>
    <w:rsid w:val="0074126A"/>
    <w:rsid w:val="0074167C"/>
    <w:rsid w:val="00741C06"/>
    <w:rsid w:val="00741D16"/>
    <w:rsid w:val="00741DC5"/>
    <w:rsid w:val="00741E96"/>
    <w:rsid w:val="00742003"/>
    <w:rsid w:val="00742114"/>
    <w:rsid w:val="007427B3"/>
    <w:rsid w:val="00742C6B"/>
    <w:rsid w:val="00742D77"/>
    <w:rsid w:val="00742DB1"/>
    <w:rsid w:val="00742EFD"/>
    <w:rsid w:val="0074303E"/>
    <w:rsid w:val="00743291"/>
    <w:rsid w:val="0074340E"/>
    <w:rsid w:val="00743703"/>
    <w:rsid w:val="007439A9"/>
    <w:rsid w:val="007439B4"/>
    <w:rsid w:val="00743A59"/>
    <w:rsid w:val="00743B72"/>
    <w:rsid w:val="00743DA8"/>
    <w:rsid w:val="00743DEB"/>
    <w:rsid w:val="00743DFF"/>
    <w:rsid w:val="00743E0A"/>
    <w:rsid w:val="00743E66"/>
    <w:rsid w:val="00743F9D"/>
    <w:rsid w:val="0074413B"/>
    <w:rsid w:val="007441C8"/>
    <w:rsid w:val="0074426F"/>
    <w:rsid w:val="007446BD"/>
    <w:rsid w:val="0074479F"/>
    <w:rsid w:val="00744849"/>
    <w:rsid w:val="00744F37"/>
    <w:rsid w:val="00745401"/>
    <w:rsid w:val="00745449"/>
    <w:rsid w:val="00745488"/>
    <w:rsid w:val="0074554C"/>
    <w:rsid w:val="00745A2F"/>
    <w:rsid w:val="00745A51"/>
    <w:rsid w:val="00745AA1"/>
    <w:rsid w:val="00745B09"/>
    <w:rsid w:val="00745B23"/>
    <w:rsid w:val="00745D46"/>
    <w:rsid w:val="00745FDB"/>
    <w:rsid w:val="0074603A"/>
    <w:rsid w:val="00746274"/>
    <w:rsid w:val="00746A28"/>
    <w:rsid w:val="00746A4B"/>
    <w:rsid w:val="00746B1E"/>
    <w:rsid w:val="00746EA4"/>
    <w:rsid w:val="00746F56"/>
    <w:rsid w:val="007471C1"/>
    <w:rsid w:val="007472BB"/>
    <w:rsid w:val="00747405"/>
    <w:rsid w:val="007475C0"/>
    <w:rsid w:val="007476AB"/>
    <w:rsid w:val="007477F5"/>
    <w:rsid w:val="00747A5D"/>
    <w:rsid w:val="00747A8F"/>
    <w:rsid w:val="00747CD6"/>
    <w:rsid w:val="00747D7E"/>
    <w:rsid w:val="00747DA8"/>
    <w:rsid w:val="00747E93"/>
    <w:rsid w:val="0075003E"/>
    <w:rsid w:val="007504D0"/>
    <w:rsid w:val="00750A31"/>
    <w:rsid w:val="00750BF5"/>
    <w:rsid w:val="00750C30"/>
    <w:rsid w:val="00750C6D"/>
    <w:rsid w:val="00751030"/>
    <w:rsid w:val="00751419"/>
    <w:rsid w:val="007515C7"/>
    <w:rsid w:val="00751A03"/>
    <w:rsid w:val="00751A4D"/>
    <w:rsid w:val="00751ECF"/>
    <w:rsid w:val="00751F57"/>
    <w:rsid w:val="00752951"/>
    <w:rsid w:val="00752ACA"/>
    <w:rsid w:val="00752B22"/>
    <w:rsid w:val="00752B35"/>
    <w:rsid w:val="00752E29"/>
    <w:rsid w:val="00752F8C"/>
    <w:rsid w:val="0075347C"/>
    <w:rsid w:val="007534F6"/>
    <w:rsid w:val="00753866"/>
    <w:rsid w:val="00753B74"/>
    <w:rsid w:val="00753F3C"/>
    <w:rsid w:val="0075425E"/>
    <w:rsid w:val="0075480C"/>
    <w:rsid w:val="00754BE8"/>
    <w:rsid w:val="00754C15"/>
    <w:rsid w:val="00754D04"/>
    <w:rsid w:val="00755140"/>
    <w:rsid w:val="007551E7"/>
    <w:rsid w:val="0075537C"/>
    <w:rsid w:val="00755398"/>
    <w:rsid w:val="00755882"/>
    <w:rsid w:val="00755BA9"/>
    <w:rsid w:val="00755E83"/>
    <w:rsid w:val="00755FEE"/>
    <w:rsid w:val="007563FE"/>
    <w:rsid w:val="00756451"/>
    <w:rsid w:val="00756A97"/>
    <w:rsid w:val="00757016"/>
    <w:rsid w:val="0075711A"/>
    <w:rsid w:val="00757384"/>
    <w:rsid w:val="00757448"/>
    <w:rsid w:val="007575A1"/>
    <w:rsid w:val="007576E1"/>
    <w:rsid w:val="00757B81"/>
    <w:rsid w:val="00757C85"/>
    <w:rsid w:val="00757D3D"/>
    <w:rsid w:val="00757F56"/>
    <w:rsid w:val="00760446"/>
    <w:rsid w:val="007604E5"/>
    <w:rsid w:val="00760914"/>
    <w:rsid w:val="00760A9B"/>
    <w:rsid w:val="00760BBB"/>
    <w:rsid w:val="00760D02"/>
    <w:rsid w:val="00760D6F"/>
    <w:rsid w:val="00760EB9"/>
    <w:rsid w:val="00761B0C"/>
    <w:rsid w:val="00761BCD"/>
    <w:rsid w:val="00761FEB"/>
    <w:rsid w:val="0076215A"/>
    <w:rsid w:val="00762572"/>
    <w:rsid w:val="007625E4"/>
    <w:rsid w:val="00762762"/>
    <w:rsid w:val="00762791"/>
    <w:rsid w:val="00762B46"/>
    <w:rsid w:val="00762C2F"/>
    <w:rsid w:val="00762DE2"/>
    <w:rsid w:val="007633EB"/>
    <w:rsid w:val="00763479"/>
    <w:rsid w:val="0076366B"/>
    <w:rsid w:val="00764001"/>
    <w:rsid w:val="00764492"/>
    <w:rsid w:val="0076481F"/>
    <w:rsid w:val="00764B3E"/>
    <w:rsid w:val="00764E9D"/>
    <w:rsid w:val="00765076"/>
    <w:rsid w:val="007650DE"/>
    <w:rsid w:val="007652CC"/>
    <w:rsid w:val="00765352"/>
    <w:rsid w:val="0076560D"/>
    <w:rsid w:val="00765772"/>
    <w:rsid w:val="007657BF"/>
    <w:rsid w:val="007658BD"/>
    <w:rsid w:val="00765CD4"/>
    <w:rsid w:val="00765F5F"/>
    <w:rsid w:val="00766034"/>
    <w:rsid w:val="007661D3"/>
    <w:rsid w:val="00766541"/>
    <w:rsid w:val="007666EA"/>
    <w:rsid w:val="00766700"/>
    <w:rsid w:val="00766F14"/>
    <w:rsid w:val="00766F16"/>
    <w:rsid w:val="00766F1D"/>
    <w:rsid w:val="0076738D"/>
    <w:rsid w:val="00767CC8"/>
    <w:rsid w:val="00770503"/>
    <w:rsid w:val="007708B5"/>
    <w:rsid w:val="0077095B"/>
    <w:rsid w:val="007709E1"/>
    <w:rsid w:val="00770AA3"/>
    <w:rsid w:val="00770AF7"/>
    <w:rsid w:val="00770F21"/>
    <w:rsid w:val="00770FA4"/>
    <w:rsid w:val="0077150B"/>
    <w:rsid w:val="007715E0"/>
    <w:rsid w:val="00771749"/>
    <w:rsid w:val="00771776"/>
    <w:rsid w:val="00771B86"/>
    <w:rsid w:val="00771DA9"/>
    <w:rsid w:val="00771E2F"/>
    <w:rsid w:val="00772141"/>
    <w:rsid w:val="00772B34"/>
    <w:rsid w:val="00772B66"/>
    <w:rsid w:val="00772DA3"/>
    <w:rsid w:val="00772EF4"/>
    <w:rsid w:val="00773150"/>
    <w:rsid w:val="00773AE4"/>
    <w:rsid w:val="00773C26"/>
    <w:rsid w:val="00773CBB"/>
    <w:rsid w:val="00773E11"/>
    <w:rsid w:val="00774825"/>
    <w:rsid w:val="0077488E"/>
    <w:rsid w:val="00774B4F"/>
    <w:rsid w:val="00774E16"/>
    <w:rsid w:val="00774F77"/>
    <w:rsid w:val="00774F78"/>
    <w:rsid w:val="007750B6"/>
    <w:rsid w:val="00775200"/>
    <w:rsid w:val="00775484"/>
    <w:rsid w:val="007754BD"/>
    <w:rsid w:val="00775C82"/>
    <w:rsid w:val="00775D77"/>
    <w:rsid w:val="00775D90"/>
    <w:rsid w:val="00775F15"/>
    <w:rsid w:val="00776219"/>
    <w:rsid w:val="007764E7"/>
    <w:rsid w:val="00776757"/>
    <w:rsid w:val="00776DA4"/>
    <w:rsid w:val="00776DC5"/>
    <w:rsid w:val="0077707D"/>
    <w:rsid w:val="00777110"/>
    <w:rsid w:val="0077744D"/>
    <w:rsid w:val="00777523"/>
    <w:rsid w:val="007775FE"/>
    <w:rsid w:val="00777606"/>
    <w:rsid w:val="0077777A"/>
    <w:rsid w:val="007778DE"/>
    <w:rsid w:val="007779BE"/>
    <w:rsid w:val="0078039A"/>
    <w:rsid w:val="00780592"/>
    <w:rsid w:val="00780874"/>
    <w:rsid w:val="00780882"/>
    <w:rsid w:val="00780A57"/>
    <w:rsid w:val="00780FD7"/>
    <w:rsid w:val="00781066"/>
    <w:rsid w:val="00781077"/>
    <w:rsid w:val="0078125D"/>
    <w:rsid w:val="007813BA"/>
    <w:rsid w:val="00781587"/>
    <w:rsid w:val="007817C2"/>
    <w:rsid w:val="007818E4"/>
    <w:rsid w:val="007819E4"/>
    <w:rsid w:val="00781A42"/>
    <w:rsid w:val="00781EEA"/>
    <w:rsid w:val="007822EC"/>
    <w:rsid w:val="00782379"/>
    <w:rsid w:val="007824D8"/>
    <w:rsid w:val="007824E4"/>
    <w:rsid w:val="0078253C"/>
    <w:rsid w:val="00782639"/>
    <w:rsid w:val="00782A5D"/>
    <w:rsid w:val="00782B1B"/>
    <w:rsid w:val="00782DC5"/>
    <w:rsid w:val="00783165"/>
    <w:rsid w:val="00783300"/>
    <w:rsid w:val="00783357"/>
    <w:rsid w:val="0078336E"/>
    <w:rsid w:val="0078342B"/>
    <w:rsid w:val="00783AD4"/>
    <w:rsid w:val="00783D32"/>
    <w:rsid w:val="00783D91"/>
    <w:rsid w:val="00783EA2"/>
    <w:rsid w:val="0078402E"/>
    <w:rsid w:val="007840A7"/>
    <w:rsid w:val="00784292"/>
    <w:rsid w:val="007846EE"/>
    <w:rsid w:val="007847BE"/>
    <w:rsid w:val="007848C4"/>
    <w:rsid w:val="00784C66"/>
    <w:rsid w:val="00784CD7"/>
    <w:rsid w:val="00784E4E"/>
    <w:rsid w:val="0078548F"/>
    <w:rsid w:val="0078562F"/>
    <w:rsid w:val="007856CC"/>
    <w:rsid w:val="00785A13"/>
    <w:rsid w:val="00785A71"/>
    <w:rsid w:val="00785ADA"/>
    <w:rsid w:val="00785B15"/>
    <w:rsid w:val="00785D21"/>
    <w:rsid w:val="00785F08"/>
    <w:rsid w:val="00785F73"/>
    <w:rsid w:val="00785F80"/>
    <w:rsid w:val="00785F94"/>
    <w:rsid w:val="00785FF1"/>
    <w:rsid w:val="0078646B"/>
    <w:rsid w:val="0078681B"/>
    <w:rsid w:val="00786B99"/>
    <w:rsid w:val="00786DBC"/>
    <w:rsid w:val="0078704C"/>
    <w:rsid w:val="0078706A"/>
    <w:rsid w:val="007872B5"/>
    <w:rsid w:val="007872FC"/>
    <w:rsid w:val="007874D9"/>
    <w:rsid w:val="0078755A"/>
    <w:rsid w:val="00787978"/>
    <w:rsid w:val="007879FD"/>
    <w:rsid w:val="00787B08"/>
    <w:rsid w:val="00787C71"/>
    <w:rsid w:val="00787C84"/>
    <w:rsid w:val="00787D81"/>
    <w:rsid w:val="00787E3A"/>
    <w:rsid w:val="00787F39"/>
    <w:rsid w:val="00790340"/>
    <w:rsid w:val="007905F9"/>
    <w:rsid w:val="00790790"/>
    <w:rsid w:val="00790971"/>
    <w:rsid w:val="00790ADE"/>
    <w:rsid w:val="00790F26"/>
    <w:rsid w:val="00791248"/>
    <w:rsid w:val="00791316"/>
    <w:rsid w:val="00791575"/>
    <w:rsid w:val="007915AB"/>
    <w:rsid w:val="00791744"/>
    <w:rsid w:val="007919D9"/>
    <w:rsid w:val="00791A90"/>
    <w:rsid w:val="00791C77"/>
    <w:rsid w:val="00792511"/>
    <w:rsid w:val="0079252B"/>
    <w:rsid w:val="00792726"/>
    <w:rsid w:val="00792986"/>
    <w:rsid w:val="0079298A"/>
    <w:rsid w:val="00792A56"/>
    <w:rsid w:val="00792AE2"/>
    <w:rsid w:val="00792B45"/>
    <w:rsid w:val="00792BA4"/>
    <w:rsid w:val="00792BC6"/>
    <w:rsid w:val="00792D86"/>
    <w:rsid w:val="00792E59"/>
    <w:rsid w:val="00792E73"/>
    <w:rsid w:val="007930E5"/>
    <w:rsid w:val="0079337D"/>
    <w:rsid w:val="007933C4"/>
    <w:rsid w:val="00793441"/>
    <w:rsid w:val="007937B9"/>
    <w:rsid w:val="0079385F"/>
    <w:rsid w:val="00793956"/>
    <w:rsid w:val="007939F5"/>
    <w:rsid w:val="00793AC4"/>
    <w:rsid w:val="00793AEE"/>
    <w:rsid w:val="00793F2E"/>
    <w:rsid w:val="007941D3"/>
    <w:rsid w:val="007943B0"/>
    <w:rsid w:val="007943EB"/>
    <w:rsid w:val="007948D5"/>
    <w:rsid w:val="007949C1"/>
    <w:rsid w:val="00794F49"/>
    <w:rsid w:val="0079501F"/>
    <w:rsid w:val="00795189"/>
    <w:rsid w:val="0079523B"/>
    <w:rsid w:val="007953BB"/>
    <w:rsid w:val="00795425"/>
    <w:rsid w:val="0079542A"/>
    <w:rsid w:val="00795504"/>
    <w:rsid w:val="00795528"/>
    <w:rsid w:val="0079583F"/>
    <w:rsid w:val="00795961"/>
    <w:rsid w:val="007959E2"/>
    <w:rsid w:val="00795BF0"/>
    <w:rsid w:val="00795E56"/>
    <w:rsid w:val="00795E95"/>
    <w:rsid w:val="00796027"/>
    <w:rsid w:val="0079613B"/>
    <w:rsid w:val="00796213"/>
    <w:rsid w:val="007962D1"/>
    <w:rsid w:val="007964B2"/>
    <w:rsid w:val="00796CBA"/>
    <w:rsid w:val="00797212"/>
    <w:rsid w:val="00797434"/>
    <w:rsid w:val="00797504"/>
    <w:rsid w:val="0079757D"/>
    <w:rsid w:val="00797B0C"/>
    <w:rsid w:val="00797C82"/>
    <w:rsid w:val="00797F0D"/>
    <w:rsid w:val="007A00F4"/>
    <w:rsid w:val="007A0AEB"/>
    <w:rsid w:val="007A0CED"/>
    <w:rsid w:val="007A0E8D"/>
    <w:rsid w:val="007A10B6"/>
    <w:rsid w:val="007A1264"/>
    <w:rsid w:val="007A13EE"/>
    <w:rsid w:val="007A15EE"/>
    <w:rsid w:val="007A17AF"/>
    <w:rsid w:val="007A1EC0"/>
    <w:rsid w:val="007A207B"/>
    <w:rsid w:val="007A21DD"/>
    <w:rsid w:val="007A25E3"/>
    <w:rsid w:val="007A2779"/>
    <w:rsid w:val="007A2B1C"/>
    <w:rsid w:val="007A2CDD"/>
    <w:rsid w:val="007A32F4"/>
    <w:rsid w:val="007A33B6"/>
    <w:rsid w:val="007A341F"/>
    <w:rsid w:val="007A3536"/>
    <w:rsid w:val="007A354B"/>
    <w:rsid w:val="007A37B1"/>
    <w:rsid w:val="007A39FF"/>
    <w:rsid w:val="007A3C6F"/>
    <w:rsid w:val="007A413E"/>
    <w:rsid w:val="007A4164"/>
    <w:rsid w:val="007A4358"/>
    <w:rsid w:val="007A4768"/>
    <w:rsid w:val="007A477A"/>
    <w:rsid w:val="007A4996"/>
    <w:rsid w:val="007A4B0C"/>
    <w:rsid w:val="007A4E95"/>
    <w:rsid w:val="007A4F4A"/>
    <w:rsid w:val="007A542F"/>
    <w:rsid w:val="007A5660"/>
    <w:rsid w:val="007A5810"/>
    <w:rsid w:val="007A5AE4"/>
    <w:rsid w:val="007A5CA3"/>
    <w:rsid w:val="007A5CD7"/>
    <w:rsid w:val="007A5F15"/>
    <w:rsid w:val="007A600B"/>
    <w:rsid w:val="007A6137"/>
    <w:rsid w:val="007A6179"/>
    <w:rsid w:val="007A6582"/>
    <w:rsid w:val="007A6626"/>
    <w:rsid w:val="007A674F"/>
    <w:rsid w:val="007A67E5"/>
    <w:rsid w:val="007A6933"/>
    <w:rsid w:val="007A6DB6"/>
    <w:rsid w:val="007A71EE"/>
    <w:rsid w:val="007A7452"/>
    <w:rsid w:val="007A7633"/>
    <w:rsid w:val="007A7643"/>
    <w:rsid w:val="007A77D3"/>
    <w:rsid w:val="007A7C3D"/>
    <w:rsid w:val="007A7E0F"/>
    <w:rsid w:val="007A7F2F"/>
    <w:rsid w:val="007B0027"/>
    <w:rsid w:val="007B0129"/>
    <w:rsid w:val="007B013A"/>
    <w:rsid w:val="007B0216"/>
    <w:rsid w:val="007B02C1"/>
    <w:rsid w:val="007B0699"/>
    <w:rsid w:val="007B0BDB"/>
    <w:rsid w:val="007B0DB4"/>
    <w:rsid w:val="007B116E"/>
    <w:rsid w:val="007B15ED"/>
    <w:rsid w:val="007B1AEE"/>
    <w:rsid w:val="007B1E09"/>
    <w:rsid w:val="007B1EA1"/>
    <w:rsid w:val="007B1F3E"/>
    <w:rsid w:val="007B20E3"/>
    <w:rsid w:val="007B225A"/>
    <w:rsid w:val="007B228E"/>
    <w:rsid w:val="007B260E"/>
    <w:rsid w:val="007B2848"/>
    <w:rsid w:val="007B2B00"/>
    <w:rsid w:val="007B2C74"/>
    <w:rsid w:val="007B2DDD"/>
    <w:rsid w:val="007B2E4B"/>
    <w:rsid w:val="007B2F7B"/>
    <w:rsid w:val="007B2FEB"/>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6D9"/>
    <w:rsid w:val="007B5F9E"/>
    <w:rsid w:val="007B609C"/>
    <w:rsid w:val="007B61D9"/>
    <w:rsid w:val="007B628B"/>
    <w:rsid w:val="007B6736"/>
    <w:rsid w:val="007B6A29"/>
    <w:rsid w:val="007B6B5B"/>
    <w:rsid w:val="007B6FD6"/>
    <w:rsid w:val="007B7055"/>
    <w:rsid w:val="007B706C"/>
    <w:rsid w:val="007B7350"/>
    <w:rsid w:val="007B73A4"/>
    <w:rsid w:val="007B77EC"/>
    <w:rsid w:val="007B7B20"/>
    <w:rsid w:val="007B7BB7"/>
    <w:rsid w:val="007B7BBD"/>
    <w:rsid w:val="007B7BF4"/>
    <w:rsid w:val="007B7C5F"/>
    <w:rsid w:val="007B7E01"/>
    <w:rsid w:val="007B7E54"/>
    <w:rsid w:val="007B7F0A"/>
    <w:rsid w:val="007B7F45"/>
    <w:rsid w:val="007C005F"/>
    <w:rsid w:val="007C00F3"/>
    <w:rsid w:val="007C077B"/>
    <w:rsid w:val="007C0C9B"/>
    <w:rsid w:val="007C1A27"/>
    <w:rsid w:val="007C1BD3"/>
    <w:rsid w:val="007C1C00"/>
    <w:rsid w:val="007C1EEF"/>
    <w:rsid w:val="007C2010"/>
    <w:rsid w:val="007C20F6"/>
    <w:rsid w:val="007C22CC"/>
    <w:rsid w:val="007C2473"/>
    <w:rsid w:val="007C2821"/>
    <w:rsid w:val="007C2897"/>
    <w:rsid w:val="007C290A"/>
    <w:rsid w:val="007C30FB"/>
    <w:rsid w:val="007C3295"/>
    <w:rsid w:val="007C359C"/>
    <w:rsid w:val="007C35A8"/>
    <w:rsid w:val="007C3600"/>
    <w:rsid w:val="007C38BF"/>
    <w:rsid w:val="007C38E3"/>
    <w:rsid w:val="007C3C01"/>
    <w:rsid w:val="007C3EAE"/>
    <w:rsid w:val="007C3ED4"/>
    <w:rsid w:val="007C4121"/>
    <w:rsid w:val="007C4302"/>
    <w:rsid w:val="007C4571"/>
    <w:rsid w:val="007C473F"/>
    <w:rsid w:val="007C4A62"/>
    <w:rsid w:val="007C4B63"/>
    <w:rsid w:val="007C4E3B"/>
    <w:rsid w:val="007C513F"/>
    <w:rsid w:val="007C519B"/>
    <w:rsid w:val="007C52A4"/>
    <w:rsid w:val="007C5741"/>
    <w:rsid w:val="007C5747"/>
    <w:rsid w:val="007C58FE"/>
    <w:rsid w:val="007C59A8"/>
    <w:rsid w:val="007C5B38"/>
    <w:rsid w:val="007C5C54"/>
    <w:rsid w:val="007C5CB4"/>
    <w:rsid w:val="007C62DC"/>
    <w:rsid w:val="007C636D"/>
    <w:rsid w:val="007C64AB"/>
    <w:rsid w:val="007C666A"/>
    <w:rsid w:val="007C6B8B"/>
    <w:rsid w:val="007C6D35"/>
    <w:rsid w:val="007C6DEF"/>
    <w:rsid w:val="007C6FCB"/>
    <w:rsid w:val="007C7481"/>
    <w:rsid w:val="007C7494"/>
    <w:rsid w:val="007C7619"/>
    <w:rsid w:val="007C7ED6"/>
    <w:rsid w:val="007C7F34"/>
    <w:rsid w:val="007D0038"/>
    <w:rsid w:val="007D028B"/>
    <w:rsid w:val="007D0309"/>
    <w:rsid w:val="007D053E"/>
    <w:rsid w:val="007D0914"/>
    <w:rsid w:val="007D0A74"/>
    <w:rsid w:val="007D0C36"/>
    <w:rsid w:val="007D0CF3"/>
    <w:rsid w:val="007D13F5"/>
    <w:rsid w:val="007D1BD6"/>
    <w:rsid w:val="007D207D"/>
    <w:rsid w:val="007D2262"/>
    <w:rsid w:val="007D22EF"/>
    <w:rsid w:val="007D25F1"/>
    <w:rsid w:val="007D2696"/>
    <w:rsid w:val="007D2CA3"/>
    <w:rsid w:val="007D2F1A"/>
    <w:rsid w:val="007D2F31"/>
    <w:rsid w:val="007D3068"/>
    <w:rsid w:val="007D32BF"/>
    <w:rsid w:val="007D3336"/>
    <w:rsid w:val="007D34A8"/>
    <w:rsid w:val="007D380E"/>
    <w:rsid w:val="007D38A6"/>
    <w:rsid w:val="007D3A05"/>
    <w:rsid w:val="007D3B38"/>
    <w:rsid w:val="007D438F"/>
    <w:rsid w:val="007D4547"/>
    <w:rsid w:val="007D4881"/>
    <w:rsid w:val="007D497D"/>
    <w:rsid w:val="007D4D4C"/>
    <w:rsid w:val="007D501F"/>
    <w:rsid w:val="007D517F"/>
    <w:rsid w:val="007D576E"/>
    <w:rsid w:val="007D597C"/>
    <w:rsid w:val="007D5A43"/>
    <w:rsid w:val="007D5A8E"/>
    <w:rsid w:val="007D5FF9"/>
    <w:rsid w:val="007D63E5"/>
    <w:rsid w:val="007D653C"/>
    <w:rsid w:val="007D65CF"/>
    <w:rsid w:val="007D65FB"/>
    <w:rsid w:val="007D6722"/>
    <w:rsid w:val="007D67FA"/>
    <w:rsid w:val="007D68E4"/>
    <w:rsid w:val="007D6E08"/>
    <w:rsid w:val="007D7215"/>
    <w:rsid w:val="007D74BD"/>
    <w:rsid w:val="007D762A"/>
    <w:rsid w:val="007D7669"/>
    <w:rsid w:val="007D76B7"/>
    <w:rsid w:val="007D7AFB"/>
    <w:rsid w:val="007D7B10"/>
    <w:rsid w:val="007D7B18"/>
    <w:rsid w:val="007D7B3B"/>
    <w:rsid w:val="007D7C57"/>
    <w:rsid w:val="007D7CCC"/>
    <w:rsid w:val="007D7CFD"/>
    <w:rsid w:val="007D7F69"/>
    <w:rsid w:val="007D7FC0"/>
    <w:rsid w:val="007E0016"/>
    <w:rsid w:val="007E0017"/>
    <w:rsid w:val="007E0280"/>
    <w:rsid w:val="007E0377"/>
    <w:rsid w:val="007E04DD"/>
    <w:rsid w:val="007E05A8"/>
    <w:rsid w:val="007E06D5"/>
    <w:rsid w:val="007E06F2"/>
    <w:rsid w:val="007E0832"/>
    <w:rsid w:val="007E08E8"/>
    <w:rsid w:val="007E1871"/>
    <w:rsid w:val="007E1ECC"/>
    <w:rsid w:val="007E2031"/>
    <w:rsid w:val="007E21EA"/>
    <w:rsid w:val="007E246D"/>
    <w:rsid w:val="007E2518"/>
    <w:rsid w:val="007E2696"/>
    <w:rsid w:val="007E28D8"/>
    <w:rsid w:val="007E2A14"/>
    <w:rsid w:val="007E309F"/>
    <w:rsid w:val="007E39A4"/>
    <w:rsid w:val="007E39B4"/>
    <w:rsid w:val="007E3AFD"/>
    <w:rsid w:val="007E3BC0"/>
    <w:rsid w:val="007E3D4B"/>
    <w:rsid w:val="007E3DA8"/>
    <w:rsid w:val="007E40A6"/>
    <w:rsid w:val="007E40CF"/>
    <w:rsid w:val="007E4173"/>
    <w:rsid w:val="007E4660"/>
    <w:rsid w:val="007E4963"/>
    <w:rsid w:val="007E4A61"/>
    <w:rsid w:val="007E52F5"/>
    <w:rsid w:val="007E54D5"/>
    <w:rsid w:val="007E5957"/>
    <w:rsid w:val="007E59FA"/>
    <w:rsid w:val="007E5B2B"/>
    <w:rsid w:val="007E5DEA"/>
    <w:rsid w:val="007E60B9"/>
    <w:rsid w:val="007E61C8"/>
    <w:rsid w:val="007E624C"/>
    <w:rsid w:val="007E6482"/>
    <w:rsid w:val="007E6630"/>
    <w:rsid w:val="007E66E9"/>
    <w:rsid w:val="007E682F"/>
    <w:rsid w:val="007E6BF3"/>
    <w:rsid w:val="007E6E85"/>
    <w:rsid w:val="007E714D"/>
    <w:rsid w:val="007E71F9"/>
    <w:rsid w:val="007E73A5"/>
    <w:rsid w:val="007E73A7"/>
    <w:rsid w:val="007E7A84"/>
    <w:rsid w:val="007E7A98"/>
    <w:rsid w:val="007E7B7F"/>
    <w:rsid w:val="007E7BEA"/>
    <w:rsid w:val="007E7C96"/>
    <w:rsid w:val="007E7D33"/>
    <w:rsid w:val="007E7E0B"/>
    <w:rsid w:val="007E7FE5"/>
    <w:rsid w:val="007F01BA"/>
    <w:rsid w:val="007F0332"/>
    <w:rsid w:val="007F05B3"/>
    <w:rsid w:val="007F05EB"/>
    <w:rsid w:val="007F06F0"/>
    <w:rsid w:val="007F07B7"/>
    <w:rsid w:val="007F0A1E"/>
    <w:rsid w:val="007F0CD6"/>
    <w:rsid w:val="007F0FAE"/>
    <w:rsid w:val="007F0FD6"/>
    <w:rsid w:val="007F0FDD"/>
    <w:rsid w:val="007F0FE6"/>
    <w:rsid w:val="007F1361"/>
    <w:rsid w:val="007F15E6"/>
    <w:rsid w:val="007F161A"/>
    <w:rsid w:val="007F180D"/>
    <w:rsid w:val="007F1B1C"/>
    <w:rsid w:val="007F1C78"/>
    <w:rsid w:val="007F2445"/>
    <w:rsid w:val="007F2478"/>
    <w:rsid w:val="007F24A2"/>
    <w:rsid w:val="007F24FA"/>
    <w:rsid w:val="007F29A6"/>
    <w:rsid w:val="007F2A65"/>
    <w:rsid w:val="007F3151"/>
    <w:rsid w:val="007F3344"/>
    <w:rsid w:val="007F340E"/>
    <w:rsid w:val="007F3508"/>
    <w:rsid w:val="007F3AE7"/>
    <w:rsid w:val="007F3DD9"/>
    <w:rsid w:val="007F3F16"/>
    <w:rsid w:val="007F4130"/>
    <w:rsid w:val="007F47FD"/>
    <w:rsid w:val="007F4868"/>
    <w:rsid w:val="007F4E36"/>
    <w:rsid w:val="007F50FA"/>
    <w:rsid w:val="007F5187"/>
    <w:rsid w:val="007F528E"/>
    <w:rsid w:val="007F5414"/>
    <w:rsid w:val="007F542F"/>
    <w:rsid w:val="007F5641"/>
    <w:rsid w:val="007F56B7"/>
    <w:rsid w:val="007F5A63"/>
    <w:rsid w:val="007F5A70"/>
    <w:rsid w:val="007F5CFF"/>
    <w:rsid w:val="007F5D0B"/>
    <w:rsid w:val="007F6125"/>
    <w:rsid w:val="007F6135"/>
    <w:rsid w:val="007F6150"/>
    <w:rsid w:val="007F627A"/>
    <w:rsid w:val="007F6311"/>
    <w:rsid w:val="007F63DE"/>
    <w:rsid w:val="007F64AC"/>
    <w:rsid w:val="007F6570"/>
    <w:rsid w:val="007F6842"/>
    <w:rsid w:val="007F68DA"/>
    <w:rsid w:val="007F6BD6"/>
    <w:rsid w:val="007F6BE4"/>
    <w:rsid w:val="007F6CEA"/>
    <w:rsid w:val="007F7382"/>
    <w:rsid w:val="007F7472"/>
    <w:rsid w:val="007F791D"/>
    <w:rsid w:val="007F793D"/>
    <w:rsid w:val="007F7D84"/>
    <w:rsid w:val="007F7E50"/>
    <w:rsid w:val="00800022"/>
    <w:rsid w:val="00800313"/>
    <w:rsid w:val="0080066E"/>
    <w:rsid w:val="008006DB"/>
    <w:rsid w:val="00800762"/>
    <w:rsid w:val="008007A1"/>
    <w:rsid w:val="00800A30"/>
    <w:rsid w:val="00800A3B"/>
    <w:rsid w:val="00800BEC"/>
    <w:rsid w:val="00800CF9"/>
    <w:rsid w:val="00800CFA"/>
    <w:rsid w:val="00800E34"/>
    <w:rsid w:val="00800F69"/>
    <w:rsid w:val="008010B7"/>
    <w:rsid w:val="0080134C"/>
    <w:rsid w:val="008018F4"/>
    <w:rsid w:val="00801BAB"/>
    <w:rsid w:val="00801CA7"/>
    <w:rsid w:val="00801E54"/>
    <w:rsid w:val="00801F27"/>
    <w:rsid w:val="00802437"/>
    <w:rsid w:val="0080250A"/>
    <w:rsid w:val="00802845"/>
    <w:rsid w:val="008028B7"/>
    <w:rsid w:val="00802BB3"/>
    <w:rsid w:val="008030D1"/>
    <w:rsid w:val="00803210"/>
    <w:rsid w:val="008036EB"/>
    <w:rsid w:val="0080413B"/>
    <w:rsid w:val="008049AE"/>
    <w:rsid w:val="00804A46"/>
    <w:rsid w:val="00804E8A"/>
    <w:rsid w:val="00804F01"/>
    <w:rsid w:val="0080501C"/>
    <w:rsid w:val="008050EF"/>
    <w:rsid w:val="008054CE"/>
    <w:rsid w:val="0080557E"/>
    <w:rsid w:val="008056CC"/>
    <w:rsid w:val="008056EF"/>
    <w:rsid w:val="00805747"/>
    <w:rsid w:val="00805CA3"/>
    <w:rsid w:val="00805D71"/>
    <w:rsid w:val="00805F50"/>
    <w:rsid w:val="008060D1"/>
    <w:rsid w:val="0080614F"/>
    <w:rsid w:val="008064FF"/>
    <w:rsid w:val="00806590"/>
    <w:rsid w:val="008069BE"/>
    <w:rsid w:val="00806A86"/>
    <w:rsid w:val="00806A8F"/>
    <w:rsid w:val="00806D07"/>
    <w:rsid w:val="00806E3B"/>
    <w:rsid w:val="00806E87"/>
    <w:rsid w:val="00806EFD"/>
    <w:rsid w:val="00807025"/>
    <w:rsid w:val="0080780F"/>
    <w:rsid w:val="00807E1B"/>
    <w:rsid w:val="00810321"/>
    <w:rsid w:val="008106A6"/>
    <w:rsid w:val="00810869"/>
    <w:rsid w:val="0081098A"/>
    <w:rsid w:val="00810C64"/>
    <w:rsid w:val="00810D34"/>
    <w:rsid w:val="00810FAF"/>
    <w:rsid w:val="0081109B"/>
    <w:rsid w:val="0081126F"/>
    <w:rsid w:val="008114FD"/>
    <w:rsid w:val="00811541"/>
    <w:rsid w:val="00811678"/>
    <w:rsid w:val="008116DC"/>
    <w:rsid w:val="008117AD"/>
    <w:rsid w:val="00811820"/>
    <w:rsid w:val="00811CAC"/>
    <w:rsid w:val="00811ED3"/>
    <w:rsid w:val="00811F1F"/>
    <w:rsid w:val="008120D0"/>
    <w:rsid w:val="0081223B"/>
    <w:rsid w:val="0081227B"/>
    <w:rsid w:val="008123B3"/>
    <w:rsid w:val="0081302F"/>
    <w:rsid w:val="00813060"/>
    <w:rsid w:val="008131E0"/>
    <w:rsid w:val="008133D4"/>
    <w:rsid w:val="0081357C"/>
    <w:rsid w:val="0081380A"/>
    <w:rsid w:val="008138B2"/>
    <w:rsid w:val="008138B5"/>
    <w:rsid w:val="00813AB2"/>
    <w:rsid w:val="00813B23"/>
    <w:rsid w:val="00813B56"/>
    <w:rsid w:val="00813CBC"/>
    <w:rsid w:val="00813F5F"/>
    <w:rsid w:val="0081421D"/>
    <w:rsid w:val="00814D25"/>
    <w:rsid w:val="00815222"/>
    <w:rsid w:val="008154E1"/>
    <w:rsid w:val="0081555E"/>
    <w:rsid w:val="008155D3"/>
    <w:rsid w:val="00815678"/>
    <w:rsid w:val="0081596F"/>
    <w:rsid w:val="00815B57"/>
    <w:rsid w:val="00815EC6"/>
    <w:rsid w:val="008160C3"/>
    <w:rsid w:val="008163FC"/>
    <w:rsid w:val="008164D9"/>
    <w:rsid w:val="00816576"/>
    <w:rsid w:val="008166DD"/>
    <w:rsid w:val="00816922"/>
    <w:rsid w:val="00816ABA"/>
    <w:rsid w:val="00816C0A"/>
    <w:rsid w:val="00816F88"/>
    <w:rsid w:val="00817020"/>
    <w:rsid w:val="008170C0"/>
    <w:rsid w:val="0081727A"/>
    <w:rsid w:val="00817317"/>
    <w:rsid w:val="0081736E"/>
    <w:rsid w:val="00817432"/>
    <w:rsid w:val="0081773C"/>
    <w:rsid w:val="008177A6"/>
    <w:rsid w:val="00817A1F"/>
    <w:rsid w:val="00817AAF"/>
    <w:rsid w:val="00817DDE"/>
    <w:rsid w:val="00817E44"/>
    <w:rsid w:val="0082019D"/>
    <w:rsid w:val="0082021E"/>
    <w:rsid w:val="008202D1"/>
    <w:rsid w:val="00820454"/>
    <w:rsid w:val="008205D5"/>
    <w:rsid w:val="00820713"/>
    <w:rsid w:val="00820998"/>
    <w:rsid w:val="00820EB5"/>
    <w:rsid w:val="008211E7"/>
    <w:rsid w:val="00821354"/>
    <w:rsid w:val="008220FB"/>
    <w:rsid w:val="0082212B"/>
    <w:rsid w:val="00822160"/>
    <w:rsid w:val="00822301"/>
    <w:rsid w:val="00822635"/>
    <w:rsid w:val="00822742"/>
    <w:rsid w:val="00822A08"/>
    <w:rsid w:val="00822E98"/>
    <w:rsid w:val="00822FCB"/>
    <w:rsid w:val="0082315A"/>
    <w:rsid w:val="008233DC"/>
    <w:rsid w:val="00823428"/>
    <w:rsid w:val="008234D7"/>
    <w:rsid w:val="00823682"/>
    <w:rsid w:val="00823843"/>
    <w:rsid w:val="008238FA"/>
    <w:rsid w:val="0082396B"/>
    <w:rsid w:val="008239DE"/>
    <w:rsid w:val="00823E1A"/>
    <w:rsid w:val="00823FC1"/>
    <w:rsid w:val="0082439F"/>
    <w:rsid w:val="008246CA"/>
    <w:rsid w:val="00824D4B"/>
    <w:rsid w:val="00824E11"/>
    <w:rsid w:val="00825015"/>
    <w:rsid w:val="00825082"/>
    <w:rsid w:val="008259A4"/>
    <w:rsid w:val="00825A1E"/>
    <w:rsid w:val="00825A4B"/>
    <w:rsid w:val="00825C00"/>
    <w:rsid w:val="00825FF9"/>
    <w:rsid w:val="00826312"/>
    <w:rsid w:val="008263AC"/>
    <w:rsid w:val="008263BD"/>
    <w:rsid w:val="008265CE"/>
    <w:rsid w:val="0082671D"/>
    <w:rsid w:val="0082691C"/>
    <w:rsid w:val="00826969"/>
    <w:rsid w:val="008269D3"/>
    <w:rsid w:val="00826A74"/>
    <w:rsid w:val="00826B7C"/>
    <w:rsid w:val="00826E0F"/>
    <w:rsid w:val="00826EAF"/>
    <w:rsid w:val="008270C9"/>
    <w:rsid w:val="00827104"/>
    <w:rsid w:val="00827310"/>
    <w:rsid w:val="0082779E"/>
    <w:rsid w:val="00827A30"/>
    <w:rsid w:val="00827A85"/>
    <w:rsid w:val="00827AA6"/>
    <w:rsid w:val="00827AB8"/>
    <w:rsid w:val="00827B3F"/>
    <w:rsid w:val="00827C90"/>
    <w:rsid w:val="00827D64"/>
    <w:rsid w:val="00827D9F"/>
    <w:rsid w:val="00827DC9"/>
    <w:rsid w:val="00827DD2"/>
    <w:rsid w:val="00827E23"/>
    <w:rsid w:val="00827FDF"/>
    <w:rsid w:val="008300A5"/>
    <w:rsid w:val="00830231"/>
    <w:rsid w:val="0083037B"/>
    <w:rsid w:val="00830910"/>
    <w:rsid w:val="00830F65"/>
    <w:rsid w:val="008310B1"/>
    <w:rsid w:val="0083122E"/>
    <w:rsid w:val="008313C8"/>
    <w:rsid w:val="008317EA"/>
    <w:rsid w:val="008319CA"/>
    <w:rsid w:val="00831F50"/>
    <w:rsid w:val="008326AF"/>
    <w:rsid w:val="00832852"/>
    <w:rsid w:val="008329FE"/>
    <w:rsid w:val="00832A0A"/>
    <w:rsid w:val="00832BDF"/>
    <w:rsid w:val="00832D94"/>
    <w:rsid w:val="00833067"/>
    <w:rsid w:val="00833276"/>
    <w:rsid w:val="008333A0"/>
    <w:rsid w:val="00833646"/>
    <w:rsid w:val="008336FB"/>
    <w:rsid w:val="0083378B"/>
    <w:rsid w:val="00833834"/>
    <w:rsid w:val="00833BDE"/>
    <w:rsid w:val="00833D5B"/>
    <w:rsid w:val="00833D62"/>
    <w:rsid w:val="00833DE0"/>
    <w:rsid w:val="0083417E"/>
    <w:rsid w:val="00834361"/>
    <w:rsid w:val="0083462A"/>
    <w:rsid w:val="008350A7"/>
    <w:rsid w:val="008351D9"/>
    <w:rsid w:val="00835372"/>
    <w:rsid w:val="008354C0"/>
    <w:rsid w:val="008355FE"/>
    <w:rsid w:val="00835EF2"/>
    <w:rsid w:val="008362B8"/>
    <w:rsid w:val="008362D3"/>
    <w:rsid w:val="008363CD"/>
    <w:rsid w:val="008367CC"/>
    <w:rsid w:val="00836A63"/>
    <w:rsid w:val="00836B29"/>
    <w:rsid w:val="00836EAF"/>
    <w:rsid w:val="00836F17"/>
    <w:rsid w:val="008370A2"/>
    <w:rsid w:val="00837174"/>
    <w:rsid w:val="008379E2"/>
    <w:rsid w:val="00837A6D"/>
    <w:rsid w:val="00837CD1"/>
    <w:rsid w:val="0084005C"/>
    <w:rsid w:val="008401C8"/>
    <w:rsid w:val="00840794"/>
    <w:rsid w:val="00840886"/>
    <w:rsid w:val="00840914"/>
    <w:rsid w:val="00840B57"/>
    <w:rsid w:val="0084107D"/>
    <w:rsid w:val="008418DE"/>
    <w:rsid w:val="00841A5D"/>
    <w:rsid w:val="00841BEE"/>
    <w:rsid w:val="00841DDB"/>
    <w:rsid w:val="00841FB3"/>
    <w:rsid w:val="00842003"/>
    <w:rsid w:val="0084222E"/>
    <w:rsid w:val="008423FF"/>
    <w:rsid w:val="00842546"/>
    <w:rsid w:val="00842592"/>
    <w:rsid w:val="008428BB"/>
    <w:rsid w:val="00842ED3"/>
    <w:rsid w:val="00842FEA"/>
    <w:rsid w:val="00843298"/>
    <w:rsid w:val="008432C9"/>
    <w:rsid w:val="00843591"/>
    <w:rsid w:val="0084362F"/>
    <w:rsid w:val="00843B6D"/>
    <w:rsid w:val="00843D2B"/>
    <w:rsid w:val="00843F8A"/>
    <w:rsid w:val="008441B6"/>
    <w:rsid w:val="00844319"/>
    <w:rsid w:val="00844627"/>
    <w:rsid w:val="00844700"/>
    <w:rsid w:val="008448FD"/>
    <w:rsid w:val="00844A9E"/>
    <w:rsid w:val="00844B50"/>
    <w:rsid w:val="00844C4F"/>
    <w:rsid w:val="00844F05"/>
    <w:rsid w:val="00844FC0"/>
    <w:rsid w:val="00845157"/>
    <w:rsid w:val="00845277"/>
    <w:rsid w:val="0084537A"/>
    <w:rsid w:val="0084542F"/>
    <w:rsid w:val="008459CB"/>
    <w:rsid w:val="00845E14"/>
    <w:rsid w:val="00845F7D"/>
    <w:rsid w:val="008467E5"/>
    <w:rsid w:val="00846944"/>
    <w:rsid w:val="0084694D"/>
    <w:rsid w:val="00846AE6"/>
    <w:rsid w:val="00846B0F"/>
    <w:rsid w:val="00846DA2"/>
    <w:rsid w:val="00846DB0"/>
    <w:rsid w:val="00846DD6"/>
    <w:rsid w:val="00846FAC"/>
    <w:rsid w:val="008470A1"/>
    <w:rsid w:val="008470F7"/>
    <w:rsid w:val="00847223"/>
    <w:rsid w:val="00847458"/>
    <w:rsid w:val="00847503"/>
    <w:rsid w:val="008475E8"/>
    <w:rsid w:val="00847936"/>
    <w:rsid w:val="00847F77"/>
    <w:rsid w:val="00847F7A"/>
    <w:rsid w:val="00850067"/>
    <w:rsid w:val="00850566"/>
    <w:rsid w:val="008505C9"/>
    <w:rsid w:val="00850666"/>
    <w:rsid w:val="0085082C"/>
    <w:rsid w:val="00850E17"/>
    <w:rsid w:val="0085100D"/>
    <w:rsid w:val="00851193"/>
    <w:rsid w:val="00851DA0"/>
    <w:rsid w:val="00851E66"/>
    <w:rsid w:val="008527D3"/>
    <w:rsid w:val="00852829"/>
    <w:rsid w:val="0085296F"/>
    <w:rsid w:val="00852A1F"/>
    <w:rsid w:val="00852B1C"/>
    <w:rsid w:val="00852B7C"/>
    <w:rsid w:val="00853011"/>
    <w:rsid w:val="0085307E"/>
    <w:rsid w:val="008532F4"/>
    <w:rsid w:val="00853397"/>
    <w:rsid w:val="00853491"/>
    <w:rsid w:val="008534A4"/>
    <w:rsid w:val="0085390A"/>
    <w:rsid w:val="00853944"/>
    <w:rsid w:val="00853A68"/>
    <w:rsid w:val="00853D35"/>
    <w:rsid w:val="00853EFC"/>
    <w:rsid w:val="00853FAE"/>
    <w:rsid w:val="008541A8"/>
    <w:rsid w:val="008541FE"/>
    <w:rsid w:val="00854238"/>
    <w:rsid w:val="00854331"/>
    <w:rsid w:val="00854722"/>
    <w:rsid w:val="0085496D"/>
    <w:rsid w:val="0085497A"/>
    <w:rsid w:val="008549DE"/>
    <w:rsid w:val="00854ADE"/>
    <w:rsid w:val="00854C53"/>
    <w:rsid w:val="00854E7A"/>
    <w:rsid w:val="00854FD7"/>
    <w:rsid w:val="00855008"/>
    <w:rsid w:val="008551A3"/>
    <w:rsid w:val="0085524D"/>
    <w:rsid w:val="00855413"/>
    <w:rsid w:val="008554A9"/>
    <w:rsid w:val="008558CF"/>
    <w:rsid w:val="00855909"/>
    <w:rsid w:val="00855D9E"/>
    <w:rsid w:val="00856106"/>
    <w:rsid w:val="00856445"/>
    <w:rsid w:val="008566F8"/>
    <w:rsid w:val="00856840"/>
    <w:rsid w:val="00856A11"/>
    <w:rsid w:val="00856A20"/>
    <w:rsid w:val="00856A76"/>
    <w:rsid w:val="00856F01"/>
    <w:rsid w:val="00856F85"/>
    <w:rsid w:val="008571ED"/>
    <w:rsid w:val="008572C6"/>
    <w:rsid w:val="0085733E"/>
    <w:rsid w:val="0085736A"/>
    <w:rsid w:val="008574BA"/>
    <w:rsid w:val="00857A3B"/>
    <w:rsid w:val="00857F03"/>
    <w:rsid w:val="00857F9C"/>
    <w:rsid w:val="00857FEB"/>
    <w:rsid w:val="00860133"/>
    <w:rsid w:val="008601EA"/>
    <w:rsid w:val="00860221"/>
    <w:rsid w:val="008608EA"/>
    <w:rsid w:val="00860FA8"/>
    <w:rsid w:val="008610C1"/>
    <w:rsid w:val="008611F6"/>
    <w:rsid w:val="00861398"/>
    <w:rsid w:val="008613F4"/>
    <w:rsid w:val="0086145C"/>
    <w:rsid w:val="00861930"/>
    <w:rsid w:val="00861A9A"/>
    <w:rsid w:val="00861BA9"/>
    <w:rsid w:val="00862516"/>
    <w:rsid w:val="00862625"/>
    <w:rsid w:val="0086275F"/>
    <w:rsid w:val="0086278D"/>
    <w:rsid w:val="008627F9"/>
    <w:rsid w:val="00862BD2"/>
    <w:rsid w:val="00862BD3"/>
    <w:rsid w:val="00862CDE"/>
    <w:rsid w:val="00862D2F"/>
    <w:rsid w:val="00862F31"/>
    <w:rsid w:val="00863435"/>
    <w:rsid w:val="0086353B"/>
    <w:rsid w:val="0086367A"/>
    <w:rsid w:val="00863737"/>
    <w:rsid w:val="00863CBC"/>
    <w:rsid w:val="00864630"/>
    <w:rsid w:val="00864733"/>
    <w:rsid w:val="008649CC"/>
    <w:rsid w:val="00864ACD"/>
    <w:rsid w:val="00864C26"/>
    <w:rsid w:val="00864C67"/>
    <w:rsid w:val="00864D20"/>
    <w:rsid w:val="00864E83"/>
    <w:rsid w:val="008651DC"/>
    <w:rsid w:val="00865448"/>
    <w:rsid w:val="0086566C"/>
    <w:rsid w:val="008656E1"/>
    <w:rsid w:val="008657F8"/>
    <w:rsid w:val="00865943"/>
    <w:rsid w:val="00865995"/>
    <w:rsid w:val="00865AAA"/>
    <w:rsid w:val="00865BCC"/>
    <w:rsid w:val="00865C36"/>
    <w:rsid w:val="00866186"/>
    <w:rsid w:val="00866192"/>
    <w:rsid w:val="00866307"/>
    <w:rsid w:val="00866346"/>
    <w:rsid w:val="008665AC"/>
    <w:rsid w:val="00866883"/>
    <w:rsid w:val="008671CD"/>
    <w:rsid w:val="008672DF"/>
    <w:rsid w:val="008674FC"/>
    <w:rsid w:val="00867559"/>
    <w:rsid w:val="0086777E"/>
    <w:rsid w:val="00867791"/>
    <w:rsid w:val="00867A84"/>
    <w:rsid w:val="00867BFA"/>
    <w:rsid w:val="008700F6"/>
    <w:rsid w:val="00870280"/>
    <w:rsid w:val="008703B2"/>
    <w:rsid w:val="00870782"/>
    <w:rsid w:val="00870816"/>
    <w:rsid w:val="00870AA6"/>
    <w:rsid w:val="00870AE8"/>
    <w:rsid w:val="00870B16"/>
    <w:rsid w:val="00871919"/>
    <w:rsid w:val="008719BC"/>
    <w:rsid w:val="00871E30"/>
    <w:rsid w:val="0087211C"/>
    <w:rsid w:val="008723CF"/>
    <w:rsid w:val="008726BD"/>
    <w:rsid w:val="008727DA"/>
    <w:rsid w:val="00872F15"/>
    <w:rsid w:val="00872F5D"/>
    <w:rsid w:val="00873080"/>
    <w:rsid w:val="0087349F"/>
    <w:rsid w:val="0087383B"/>
    <w:rsid w:val="00873A01"/>
    <w:rsid w:val="00874448"/>
    <w:rsid w:val="00874D5D"/>
    <w:rsid w:val="00874DD3"/>
    <w:rsid w:val="00875391"/>
    <w:rsid w:val="0087578A"/>
    <w:rsid w:val="0087584E"/>
    <w:rsid w:val="008758E2"/>
    <w:rsid w:val="00875992"/>
    <w:rsid w:val="00875B6F"/>
    <w:rsid w:val="00875D71"/>
    <w:rsid w:val="00875F11"/>
    <w:rsid w:val="00875F48"/>
    <w:rsid w:val="0087618F"/>
    <w:rsid w:val="008763D0"/>
    <w:rsid w:val="0087654F"/>
    <w:rsid w:val="008766F6"/>
    <w:rsid w:val="00876C4D"/>
    <w:rsid w:val="00876C62"/>
    <w:rsid w:val="00876C71"/>
    <w:rsid w:val="00877552"/>
    <w:rsid w:val="00877AB1"/>
    <w:rsid w:val="00877B93"/>
    <w:rsid w:val="00880000"/>
    <w:rsid w:val="008800D5"/>
    <w:rsid w:val="0088037F"/>
    <w:rsid w:val="0088064E"/>
    <w:rsid w:val="008807C4"/>
    <w:rsid w:val="00880935"/>
    <w:rsid w:val="00880DD5"/>
    <w:rsid w:val="00881003"/>
    <w:rsid w:val="008810F4"/>
    <w:rsid w:val="008813E3"/>
    <w:rsid w:val="008816F4"/>
    <w:rsid w:val="008817B5"/>
    <w:rsid w:val="00881A51"/>
    <w:rsid w:val="00881AC2"/>
    <w:rsid w:val="00881ADF"/>
    <w:rsid w:val="00881B06"/>
    <w:rsid w:val="00881D1D"/>
    <w:rsid w:val="00882440"/>
    <w:rsid w:val="00882A07"/>
    <w:rsid w:val="00882E9E"/>
    <w:rsid w:val="00883168"/>
    <w:rsid w:val="00883866"/>
    <w:rsid w:val="0088396F"/>
    <w:rsid w:val="00883D3C"/>
    <w:rsid w:val="00884445"/>
    <w:rsid w:val="00884C4D"/>
    <w:rsid w:val="00884C7F"/>
    <w:rsid w:val="00884EC8"/>
    <w:rsid w:val="00885858"/>
    <w:rsid w:val="00885A62"/>
    <w:rsid w:val="00885A68"/>
    <w:rsid w:val="00885B25"/>
    <w:rsid w:val="00885CA0"/>
    <w:rsid w:val="00885E0B"/>
    <w:rsid w:val="00885E5A"/>
    <w:rsid w:val="00885F07"/>
    <w:rsid w:val="00885FD4"/>
    <w:rsid w:val="008866D5"/>
    <w:rsid w:val="008868DA"/>
    <w:rsid w:val="00886971"/>
    <w:rsid w:val="00886B86"/>
    <w:rsid w:val="00886E79"/>
    <w:rsid w:val="00886FB2"/>
    <w:rsid w:val="00887114"/>
    <w:rsid w:val="00887281"/>
    <w:rsid w:val="008873CB"/>
    <w:rsid w:val="00887449"/>
    <w:rsid w:val="00887562"/>
    <w:rsid w:val="008875AD"/>
    <w:rsid w:val="0088775A"/>
    <w:rsid w:val="00887A93"/>
    <w:rsid w:val="00887CE2"/>
    <w:rsid w:val="00887ED6"/>
    <w:rsid w:val="00890222"/>
    <w:rsid w:val="008905C8"/>
    <w:rsid w:val="008906C5"/>
    <w:rsid w:val="0089083F"/>
    <w:rsid w:val="008909F1"/>
    <w:rsid w:val="00890C55"/>
    <w:rsid w:val="00890EEA"/>
    <w:rsid w:val="0089138D"/>
    <w:rsid w:val="00891392"/>
    <w:rsid w:val="00891457"/>
    <w:rsid w:val="00891713"/>
    <w:rsid w:val="0089186A"/>
    <w:rsid w:val="00891A29"/>
    <w:rsid w:val="00891E0C"/>
    <w:rsid w:val="00891E36"/>
    <w:rsid w:val="008920D1"/>
    <w:rsid w:val="00892221"/>
    <w:rsid w:val="008922DB"/>
    <w:rsid w:val="0089254A"/>
    <w:rsid w:val="00892628"/>
    <w:rsid w:val="00892650"/>
    <w:rsid w:val="0089269B"/>
    <w:rsid w:val="008926A6"/>
    <w:rsid w:val="008927D9"/>
    <w:rsid w:val="00892994"/>
    <w:rsid w:val="00892C6A"/>
    <w:rsid w:val="00892EA0"/>
    <w:rsid w:val="00892ED0"/>
    <w:rsid w:val="0089328C"/>
    <w:rsid w:val="008934C1"/>
    <w:rsid w:val="00893DEC"/>
    <w:rsid w:val="0089440D"/>
    <w:rsid w:val="008945A7"/>
    <w:rsid w:val="008947E7"/>
    <w:rsid w:val="00894C74"/>
    <w:rsid w:val="008951FE"/>
    <w:rsid w:val="008953A3"/>
    <w:rsid w:val="008953DB"/>
    <w:rsid w:val="008954FD"/>
    <w:rsid w:val="00895BCC"/>
    <w:rsid w:val="00895C03"/>
    <w:rsid w:val="00895D5D"/>
    <w:rsid w:val="00895F0C"/>
    <w:rsid w:val="008960A6"/>
    <w:rsid w:val="008960FA"/>
    <w:rsid w:val="00896152"/>
    <w:rsid w:val="008962B8"/>
    <w:rsid w:val="0089697B"/>
    <w:rsid w:val="008969BD"/>
    <w:rsid w:val="00896BD3"/>
    <w:rsid w:val="00896ECD"/>
    <w:rsid w:val="00897676"/>
    <w:rsid w:val="00897871"/>
    <w:rsid w:val="008978A4"/>
    <w:rsid w:val="008978FC"/>
    <w:rsid w:val="00897E0B"/>
    <w:rsid w:val="008A00E6"/>
    <w:rsid w:val="008A0365"/>
    <w:rsid w:val="008A0452"/>
    <w:rsid w:val="008A04CC"/>
    <w:rsid w:val="008A06AA"/>
    <w:rsid w:val="008A07DD"/>
    <w:rsid w:val="008A0B82"/>
    <w:rsid w:val="008A0C65"/>
    <w:rsid w:val="008A0E03"/>
    <w:rsid w:val="008A15F7"/>
    <w:rsid w:val="008A1742"/>
    <w:rsid w:val="008A1DA3"/>
    <w:rsid w:val="008A1DBD"/>
    <w:rsid w:val="008A1F9D"/>
    <w:rsid w:val="008A2176"/>
    <w:rsid w:val="008A21E6"/>
    <w:rsid w:val="008A2214"/>
    <w:rsid w:val="008A229E"/>
    <w:rsid w:val="008A249A"/>
    <w:rsid w:val="008A25A1"/>
    <w:rsid w:val="008A25D2"/>
    <w:rsid w:val="008A2623"/>
    <w:rsid w:val="008A27E3"/>
    <w:rsid w:val="008A2BC1"/>
    <w:rsid w:val="008A2C93"/>
    <w:rsid w:val="008A2DF0"/>
    <w:rsid w:val="008A2DF3"/>
    <w:rsid w:val="008A2EAA"/>
    <w:rsid w:val="008A30EA"/>
    <w:rsid w:val="008A30F8"/>
    <w:rsid w:val="008A326A"/>
    <w:rsid w:val="008A32D8"/>
    <w:rsid w:val="008A3599"/>
    <w:rsid w:val="008A3984"/>
    <w:rsid w:val="008A3F66"/>
    <w:rsid w:val="008A415A"/>
    <w:rsid w:val="008A44A7"/>
    <w:rsid w:val="008A4572"/>
    <w:rsid w:val="008A4712"/>
    <w:rsid w:val="008A4AEE"/>
    <w:rsid w:val="008A4CB2"/>
    <w:rsid w:val="008A4D53"/>
    <w:rsid w:val="008A4FA9"/>
    <w:rsid w:val="008A509C"/>
    <w:rsid w:val="008A52EB"/>
    <w:rsid w:val="008A54E8"/>
    <w:rsid w:val="008A560D"/>
    <w:rsid w:val="008A58DC"/>
    <w:rsid w:val="008A58E0"/>
    <w:rsid w:val="008A59AD"/>
    <w:rsid w:val="008A5C48"/>
    <w:rsid w:val="008A5CDB"/>
    <w:rsid w:val="008A5DCC"/>
    <w:rsid w:val="008A5EB8"/>
    <w:rsid w:val="008A61DF"/>
    <w:rsid w:val="008A6200"/>
    <w:rsid w:val="008A658B"/>
    <w:rsid w:val="008A67CF"/>
    <w:rsid w:val="008A6856"/>
    <w:rsid w:val="008A6BDA"/>
    <w:rsid w:val="008A6C86"/>
    <w:rsid w:val="008A6D7D"/>
    <w:rsid w:val="008A6E14"/>
    <w:rsid w:val="008A6ECD"/>
    <w:rsid w:val="008A778B"/>
    <w:rsid w:val="008A77FB"/>
    <w:rsid w:val="008A7836"/>
    <w:rsid w:val="008A7DC2"/>
    <w:rsid w:val="008A7FA9"/>
    <w:rsid w:val="008B06ED"/>
    <w:rsid w:val="008B07F6"/>
    <w:rsid w:val="008B0883"/>
    <w:rsid w:val="008B0959"/>
    <w:rsid w:val="008B0C60"/>
    <w:rsid w:val="008B0D7C"/>
    <w:rsid w:val="008B10A9"/>
    <w:rsid w:val="008B1455"/>
    <w:rsid w:val="008B14BB"/>
    <w:rsid w:val="008B1746"/>
    <w:rsid w:val="008B19A5"/>
    <w:rsid w:val="008B1CC3"/>
    <w:rsid w:val="008B211D"/>
    <w:rsid w:val="008B22C8"/>
    <w:rsid w:val="008B2511"/>
    <w:rsid w:val="008B2BF9"/>
    <w:rsid w:val="008B2C20"/>
    <w:rsid w:val="008B2C93"/>
    <w:rsid w:val="008B3242"/>
    <w:rsid w:val="008B32D0"/>
    <w:rsid w:val="008B3387"/>
    <w:rsid w:val="008B357F"/>
    <w:rsid w:val="008B366F"/>
    <w:rsid w:val="008B3720"/>
    <w:rsid w:val="008B3AD2"/>
    <w:rsid w:val="008B3C7C"/>
    <w:rsid w:val="008B3E15"/>
    <w:rsid w:val="008B411E"/>
    <w:rsid w:val="008B435E"/>
    <w:rsid w:val="008B4946"/>
    <w:rsid w:val="008B4972"/>
    <w:rsid w:val="008B49ED"/>
    <w:rsid w:val="008B4A6E"/>
    <w:rsid w:val="008B4F6D"/>
    <w:rsid w:val="008B514A"/>
    <w:rsid w:val="008B51F5"/>
    <w:rsid w:val="008B553B"/>
    <w:rsid w:val="008B567C"/>
    <w:rsid w:val="008B568C"/>
    <w:rsid w:val="008B582C"/>
    <w:rsid w:val="008B5940"/>
    <w:rsid w:val="008B5D0D"/>
    <w:rsid w:val="008B5D5D"/>
    <w:rsid w:val="008B5EA3"/>
    <w:rsid w:val="008B60AE"/>
    <w:rsid w:val="008B60DE"/>
    <w:rsid w:val="008B613A"/>
    <w:rsid w:val="008B6568"/>
    <w:rsid w:val="008B679A"/>
    <w:rsid w:val="008B6854"/>
    <w:rsid w:val="008B6948"/>
    <w:rsid w:val="008B6E06"/>
    <w:rsid w:val="008B6F81"/>
    <w:rsid w:val="008B73EA"/>
    <w:rsid w:val="008B745C"/>
    <w:rsid w:val="008B79C9"/>
    <w:rsid w:val="008B7BC3"/>
    <w:rsid w:val="008B7E66"/>
    <w:rsid w:val="008B7F3E"/>
    <w:rsid w:val="008C011E"/>
    <w:rsid w:val="008C0305"/>
    <w:rsid w:val="008C0386"/>
    <w:rsid w:val="008C04CF"/>
    <w:rsid w:val="008C05C1"/>
    <w:rsid w:val="008C06B9"/>
    <w:rsid w:val="008C0851"/>
    <w:rsid w:val="008C0867"/>
    <w:rsid w:val="008C0AD8"/>
    <w:rsid w:val="008C0C4A"/>
    <w:rsid w:val="008C0C4E"/>
    <w:rsid w:val="008C0D52"/>
    <w:rsid w:val="008C0DBC"/>
    <w:rsid w:val="008C1001"/>
    <w:rsid w:val="008C1022"/>
    <w:rsid w:val="008C1051"/>
    <w:rsid w:val="008C1156"/>
    <w:rsid w:val="008C12D2"/>
    <w:rsid w:val="008C1353"/>
    <w:rsid w:val="008C13C7"/>
    <w:rsid w:val="008C1909"/>
    <w:rsid w:val="008C194F"/>
    <w:rsid w:val="008C199F"/>
    <w:rsid w:val="008C19D7"/>
    <w:rsid w:val="008C1BE0"/>
    <w:rsid w:val="008C1EA6"/>
    <w:rsid w:val="008C2655"/>
    <w:rsid w:val="008C2800"/>
    <w:rsid w:val="008C2905"/>
    <w:rsid w:val="008C2AE4"/>
    <w:rsid w:val="008C2DFC"/>
    <w:rsid w:val="008C2E36"/>
    <w:rsid w:val="008C337D"/>
    <w:rsid w:val="008C37F1"/>
    <w:rsid w:val="008C39FD"/>
    <w:rsid w:val="008C3D7E"/>
    <w:rsid w:val="008C3E4D"/>
    <w:rsid w:val="008C4361"/>
    <w:rsid w:val="008C43F9"/>
    <w:rsid w:val="008C4776"/>
    <w:rsid w:val="008C4A8B"/>
    <w:rsid w:val="008C4C26"/>
    <w:rsid w:val="008C4E13"/>
    <w:rsid w:val="008C4EB5"/>
    <w:rsid w:val="008C500C"/>
    <w:rsid w:val="008C55C3"/>
    <w:rsid w:val="008C5684"/>
    <w:rsid w:val="008C57D7"/>
    <w:rsid w:val="008C587C"/>
    <w:rsid w:val="008C5B33"/>
    <w:rsid w:val="008C5B3E"/>
    <w:rsid w:val="008C5E98"/>
    <w:rsid w:val="008C6125"/>
    <w:rsid w:val="008C64E0"/>
    <w:rsid w:val="008C6759"/>
    <w:rsid w:val="008C6987"/>
    <w:rsid w:val="008C69E1"/>
    <w:rsid w:val="008C6A78"/>
    <w:rsid w:val="008C6AB7"/>
    <w:rsid w:val="008C6ACE"/>
    <w:rsid w:val="008C6C68"/>
    <w:rsid w:val="008C6E1E"/>
    <w:rsid w:val="008C70DC"/>
    <w:rsid w:val="008C7219"/>
    <w:rsid w:val="008C7287"/>
    <w:rsid w:val="008C72C7"/>
    <w:rsid w:val="008C7336"/>
    <w:rsid w:val="008C761F"/>
    <w:rsid w:val="008C7641"/>
    <w:rsid w:val="008C76E6"/>
    <w:rsid w:val="008C794C"/>
    <w:rsid w:val="008C7C9D"/>
    <w:rsid w:val="008C7EB9"/>
    <w:rsid w:val="008D0042"/>
    <w:rsid w:val="008D03DB"/>
    <w:rsid w:val="008D065A"/>
    <w:rsid w:val="008D0703"/>
    <w:rsid w:val="008D0A98"/>
    <w:rsid w:val="008D0AA6"/>
    <w:rsid w:val="008D0C71"/>
    <w:rsid w:val="008D0EA1"/>
    <w:rsid w:val="008D1409"/>
    <w:rsid w:val="008D14B5"/>
    <w:rsid w:val="008D1779"/>
    <w:rsid w:val="008D188D"/>
    <w:rsid w:val="008D18A3"/>
    <w:rsid w:val="008D1CF6"/>
    <w:rsid w:val="008D1F3C"/>
    <w:rsid w:val="008D2176"/>
    <w:rsid w:val="008D2238"/>
    <w:rsid w:val="008D22E4"/>
    <w:rsid w:val="008D2664"/>
    <w:rsid w:val="008D2683"/>
    <w:rsid w:val="008D2C33"/>
    <w:rsid w:val="008D2CB0"/>
    <w:rsid w:val="008D30AD"/>
    <w:rsid w:val="008D30CC"/>
    <w:rsid w:val="008D30D3"/>
    <w:rsid w:val="008D310E"/>
    <w:rsid w:val="008D333F"/>
    <w:rsid w:val="008D3847"/>
    <w:rsid w:val="008D4163"/>
    <w:rsid w:val="008D4D4B"/>
    <w:rsid w:val="008D4E03"/>
    <w:rsid w:val="008D51B0"/>
    <w:rsid w:val="008D5765"/>
    <w:rsid w:val="008D5792"/>
    <w:rsid w:val="008D579E"/>
    <w:rsid w:val="008D58DE"/>
    <w:rsid w:val="008D5980"/>
    <w:rsid w:val="008D59EA"/>
    <w:rsid w:val="008D5A23"/>
    <w:rsid w:val="008D5C61"/>
    <w:rsid w:val="008D5D83"/>
    <w:rsid w:val="008D5E2A"/>
    <w:rsid w:val="008D6010"/>
    <w:rsid w:val="008D6033"/>
    <w:rsid w:val="008D6060"/>
    <w:rsid w:val="008D63F3"/>
    <w:rsid w:val="008D645E"/>
    <w:rsid w:val="008D6573"/>
    <w:rsid w:val="008D6C17"/>
    <w:rsid w:val="008D6C70"/>
    <w:rsid w:val="008D6D84"/>
    <w:rsid w:val="008D6F09"/>
    <w:rsid w:val="008D739F"/>
    <w:rsid w:val="008D7416"/>
    <w:rsid w:val="008D7666"/>
    <w:rsid w:val="008D7A4E"/>
    <w:rsid w:val="008D7F22"/>
    <w:rsid w:val="008E00B3"/>
    <w:rsid w:val="008E04EB"/>
    <w:rsid w:val="008E0531"/>
    <w:rsid w:val="008E0547"/>
    <w:rsid w:val="008E0AD9"/>
    <w:rsid w:val="008E0AE2"/>
    <w:rsid w:val="008E0E34"/>
    <w:rsid w:val="008E0FD0"/>
    <w:rsid w:val="008E117B"/>
    <w:rsid w:val="008E17DF"/>
    <w:rsid w:val="008E1B6C"/>
    <w:rsid w:val="008E1BE6"/>
    <w:rsid w:val="008E1F9E"/>
    <w:rsid w:val="008E2397"/>
    <w:rsid w:val="008E23C6"/>
    <w:rsid w:val="008E2430"/>
    <w:rsid w:val="008E2554"/>
    <w:rsid w:val="008E26F1"/>
    <w:rsid w:val="008E2842"/>
    <w:rsid w:val="008E2A77"/>
    <w:rsid w:val="008E2B49"/>
    <w:rsid w:val="008E2BE7"/>
    <w:rsid w:val="008E2EC5"/>
    <w:rsid w:val="008E3100"/>
    <w:rsid w:val="008E3B98"/>
    <w:rsid w:val="008E3D12"/>
    <w:rsid w:val="008E3D89"/>
    <w:rsid w:val="008E3F8B"/>
    <w:rsid w:val="008E40E0"/>
    <w:rsid w:val="008E446C"/>
    <w:rsid w:val="008E4698"/>
    <w:rsid w:val="008E474D"/>
    <w:rsid w:val="008E49D9"/>
    <w:rsid w:val="008E4A6B"/>
    <w:rsid w:val="008E4ADF"/>
    <w:rsid w:val="008E4C9C"/>
    <w:rsid w:val="008E4D96"/>
    <w:rsid w:val="008E53A1"/>
    <w:rsid w:val="008E53C0"/>
    <w:rsid w:val="008E581D"/>
    <w:rsid w:val="008E5C21"/>
    <w:rsid w:val="008E5C4F"/>
    <w:rsid w:val="008E5E1E"/>
    <w:rsid w:val="008E60DD"/>
    <w:rsid w:val="008E63C9"/>
    <w:rsid w:val="008E63E2"/>
    <w:rsid w:val="008E6512"/>
    <w:rsid w:val="008E6742"/>
    <w:rsid w:val="008E67C0"/>
    <w:rsid w:val="008E692D"/>
    <w:rsid w:val="008E6CF5"/>
    <w:rsid w:val="008E7396"/>
    <w:rsid w:val="008E7C19"/>
    <w:rsid w:val="008E7DAB"/>
    <w:rsid w:val="008E7ECA"/>
    <w:rsid w:val="008F01D0"/>
    <w:rsid w:val="008F01F1"/>
    <w:rsid w:val="008F021A"/>
    <w:rsid w:val="008F03DF"/>
    <w:rsid w:val="008F0541"/>
    <w:rsid w:val="008F0729"/>
    <w:rsid w:val="008F0D8E"/>
    <w:rsid w:val="008F0E90"/>
    <w:rsid w:val="008F0FAE"/>
    <w:rsid w:val="008F0FC5"/>
    <w:rsid w:val="008F13A9"/>
    <w:rsid w:val="008F14FB"/>
    <w:rsid w:val="008F150C"/>
    <w:rsid w:val="008F15F9"/>
    <w:rsid w:val="008F1AD6"/>
    <w:rsid w:val="008F1D1F"/>
    <w:rsid w:val="008F1DC5"/>
    <w:rsid w:val="008F1E9E"/>
    <w:rsid w:val="008F1EF2"/>
    <w:rsid w:val="008F2026"/>
    <w:rsid w:val="008F2178"/>
    <w:rsid w:val="008F21CC"/>
    <w:rsid w:val="008F236C"/>
    <w:rsid w:val="008F265F"/>
    <w:rsid w:val="008F29DD"/>
    <w:rsid w:val="008F2CB2"/>
    <w:rsid w:val="008F2D2F"/>
    <w:rsid w:val="008F2E41"/>
    <w:rsid w:val="008F2FFA"/>
    <w:rsid w:val="008F343A"/>
    <w:rsid w:val="008F3C62"/>
    <w:rsid w:val="008F3F61"/>
    <w:rsid w:val="008F409D"/>
    <w:rsid w:val="008F431C"/>
    <w:rsid w:val="008F4426"/>
    <w:rsid w:val="008F4640"/>
    <w:rsid w:val="008F4684"/>
    <w:rsid w:val="008F47AF"/>
    <w:rsid w:val="008F4912"/>
    <w:rsid w:val="008F4C08"/>
    <w:rsid w:val="008F4DF4"/>
    <w:rsid w:val="008F5180"/>
    <w:rsid w:val="008F5445"/>
    <w:rsid w:val="008F5475"/>
    <w:rsid w:val="008F5513"/>
    <w:rsid w:val="008F55A0"/>
    <w:rsid w:val="008F5707"/>
    <w:rsid w:val="008F5FB1"/>
    <w:rsid w:val="008F615F"/>
    <w:rsid w:val="008F6162"/>
    <w:rsid w:val="008F617D"/>
    <w:rsid w:val="008F6250"/>
    <w:rsid w:val="008F63A3"/>
    <w:rsid w:val="008F658C"/>
    <w:rsid w:val="008F6983"/>
    <w:rsid w:val="008F6C00"/>
    <w:rsid w:val="008F6C3B"/>
    <w:rsid w:val="008F6D73"/>
    <w:rsid w:val="008F6E6B"/>
    <w:rsid w:val="008F7225"/>
    <w:rsid w:val="008F755D"/>
    <w:rsid w:val="008F761E"/>
    <w:rsid w:val="008F7659"/>
    <w:rsid w:val="008F78A5"/>
    <w:rsid w:val="008F7AA4"/>
    <w:rsid w:val="008F7BE5"/>
    <w:rsid w:val="008F7E49"/>
    <w:rsid w:val="009000E9"/>
    <w:rsid w:val="0090010C"/>
    <w:rsid w:val="009001A6"/>
    <w:rsid w:val="009002B0"/>
    <w:rsid w:val="009005DA"/>
    <w:rsid w:val="0090068B"/>
    <w:rsid w:val="009007AF"/>
    <w:rsid w:val="00900A6A"/>
    <w:rsid w:val="00900B4D"/>
    <w:rsid w:val="00900BFE"/>
    <w:rsid w:val="00900EEF"/>
    <w:rsid w:val="00901001"/>
    <w:rsid w:val="00901230"/>
    <w:rsid w:val="00901453"/>
    <w:rsid w:val="0090200D"/>
    <w:rsid w:val="00902014"/>
    <w:rsid w:val="00902030"/>
    <w:rsid w:val="0090212A"/>
    <w:rsid w:val="009021D0"/>
    <w:rsid w:val="009021DC"/>
    <w:rsid w:val="0090237B"/>
    <w:rsid w:val="0090249B"/>
    <w:rsid w:val="00902A58"/>
    <w:rsid w:val="00902B86"/>
    <w:rsid w:val="00902D3C"/>
    <w:rsid w:val="00902F68"/>
    <w:rsid w:val="009030DE"/>
    <w:rsid w:val="0090311F"/>
    <w:rsid w:val="009031CE"/>
    <w:rsid w:val="00903522"/>
    <w:rsid w:val="0090358D"/>
    <w:rsid w:val="0090392A"/>
    <w:rsid w:val="00903BC7"/>
    <w:rsid w:val="00903C18"/>
    <w:rsid w:val="00903DEF"/>
    <w:rsid w:val="00903E56"/>
    <w:rsid w:val="00903FF1"/>
    <w:rsid w:val="0090413F"/>
    <w:rsid w:val="009041E1"/>
    <w:rsid w:val="009042B0"/>
    <w:rsid w:val="00904305"/>
    <w:rsid w:val="00904525"/>
    <w:rsid w:val="009046E4"/>
    <w:rsid w:val="009047EA"/>
    <w:rsid w:val="00904908"/>
    <w:rsid w:val="00904961"/>
    <w:rsid w:val="00904A58"/>
    <w:rsid w:val="00904AAD"/>
    <w:rsid w:val="00904AE8"/>
    <w:rsid w:val="00904D88"/>
    <w:rsid w:val="00904EE2"/>
    <w:rsid w:val="00904FC4"/>
    <w:rsid w:val="0090520E"/>
    <w:rsid w:val="009052F0"/>
    <w:rsid w:val="00905686"/>
    <w:rsid w:val="009056E4"/>
    <w:rsid w:val="009058A9"/>
    <w:rsid w:val="00905976"/>
    <w:rsid w:val="009059E1"/>
    <w:rsid w:val="00905EE3"/>
    <w:rsid w:val="00906A45"/>
    <w:rsid w:val="00906BCF"/>
    <w:rsid w:val="00906DDB"/>
    <w:rsid w:val="00906F3D"/>
    <w:rsid w:val="00907049"/>
    <w:rsid w:val="009070FF"/>
    <w:rsid w:val="0090722B"/>
    <w:rsid w:val="00907A1A"/>
    <w:rsid w:val="00907D3E"/>
    <w:rsid w:val="00907D82"/>
    <w:rsid w:val="00907FC1"/>
    <w:rsid w:val="0091009B"/>
    <w:rsid w:val="0091024A"/>
    <w:rsid w:val="0091033C"/>
    <w:rsid w:val="00910535"/>
    <w:rsid w:val="009107C1"/>
    <w:rsid w:val="00910983"/>
    <w:rsid w:val="00910CEC"/>
    <w:rsid w:val="00910E34"/>
    <w:rsid w:val="00910FAF"/>
    <w:rsid w:val="009110F5"/>
    <w:rsid w:val="009115EE"/>
    <w:rsid w:val="00911783"/>
    <w:rsid w:val="0091184C"/>
    <w:rsid w:val="00911ACB"/>
    <w:rsid w:val="00911E1A"/>
    <w:rsid w:val="00911E6C"/>
    <w:rsid w:val="00912267"/>
    <w:rsid w:val="009122FB"/>
    <w:rsid w:val="00912435"/>
    <w:rsid w:val="00912617"/>
    <w:rsid w:val="00912758"/>
    <w:rsid w:val="00912825"/>
    <w:rsid w:val="00912A0F"/>
    <w:rsid w:val="00912F40"/>
    <w:rsid w:val="00912F87"/>
    <w:rsid w:val="0091302C"/>
    <w:rsid w:val="009130C3"/>
    <w:rsid w:val="009130F2"/>
    <w:rsid w:val="0091374A"/>
    <w:rsid w:val="00913877"/>
    <w:rsid w:val="00913A82"/>
    <w:rsid w:val="00913F8A"/>
    <w:rsid w:val="00914062"/>
    <w:rsid w:val="00914480"/>
    <w:rsid w:val="0091468A"/>
    <w:rsid w:val="009146C1"/>
    <w:rsid w:val="00914DF7"/>
    <w:rsid w:val="009152B9"/>
    <w:rsid w:val="009156C4"/>
    <w:rsid w:val="00915752"/>
    <w:rsid w:val="00915BB6"/>
    <w:rsid w:val="00916160"/>
    <w:rsid w:val="0091624F"/>
    <w:rsid w:val="00916372"/>
    <w:rsid w:val="00916458"/>
    <w:rsid w:val="00916532"/>
    <w:rsid w:val="009165A9"/>
    <w:rsid w:val="009166E8"/>
    <w:rsid w:val="00916B56"/>
    <w:rsid w:val="00916BE2"/>
    <w:rsid w:val="00916D50"/>
    <w:rsid w:val="00916DE4"/>
    <w:rsid w:val="00916E4A"/>
    <w:rsid w:val="00917248"/>
    <w:rsid w:val="0091728E"/>
    <w:rsid w:val="00917315"/>
    <w:rsid w:val="00917507"/>
    <w:rsid w:val="0091755E"/>
    <w:rsid w:val="00917BD9"/>
    <w:rsid w:val="00917BFF"/>
    <w:rsid w:val="009202EC"/>
    <w:rsid w:val="00920430"/>
    <w:rsid w:val="009204C6"/>
    <w:rsid w:val="00920559"/>
    <w:rsid w:val="009205A3"/>
    <w:rsid w:val="009208E9"/>
    <w:rsid w:val="00920915"/>
    <w:rsid w:val="00920932"/>
    <w:rsid w:val="00920D95"/>
    <w:rsid w:val="00921057"/>
    <w:rsid w:val="00921178"/>
    <w:rsid w:val="009211BC"/>
    <w:rsid w:val="009211D5"/>
    <w:rsid w:val="0092128D"/>
    <w:rsid w:val="00921296"/>
    <w:rsid w:val="00921438"/>
    <w:rsid w:val="00921671"/>
    <w:rsid w:val="00921C14"/>
    <w:rsid w:val="00921C7C"/>
    <w:rsid w:val="00921DB8"/>
    <w:rsid w:val="00921F05"/>
    <w:rsid w:val="00922069"/>
    <w:rsid w:val="0092232C"/>
    <w:rsid w:val="00922585"/>
    <w:rsid w:val="009227FB"/>
    <w:rsid w:val="00922C42"/>
    <w:rsid w:val="00922D6D"/>
    <w:rsid w:val="0092315D"/>
    <w:rsid w:val="009231B8"/>
    <w:rsid w:val="00923480"/>
    <w:rsid w:val="009238EA"/>
    <w:rsid w:val="0092390D"/>
    <w:rsid w:val="0092398C"/>
    <w:rsid w:val="009239B1"/>
    <w:rsid w:val="00923D0F"/>
    <w:rsid w:val="00923F8D"/>
    <w:rsid w:val="00924347"/>
    <w:rsid w:val="009243E9"/>
    <w:rsid w:val="00924530"/>
    <w:rsid w:val="00924810"/>
    <w:rsid w:val="00924A69"/>
    <w:rsid w:val="00924EB9"/>
    <w:rsid w:val="0092519B"/>
    <w:rsid w:val="0092534B"/>
    <w:rsid w:val="009255A0"/>
    <w:rsid w:val="00925893"/>
    <w:rsid w:val="009259C5"/>
    <w:rsid w:val="00925BD3"/>
    <w:rsid w:val="00925BF6"/>
    <w:rsid w:val="00925D04"/>
    <w:rsid w:val="00925D4F"/>
    <w:rsid w:val="00926795"/>
    <w:rsid w:val="00926821"/>
    <w:rsid w:val="00926958"/>
    <w:rsid w:val="00926D00"/>
    <w:rsid w:val="00927178"/>
    <w:rsid w:val="009271FB"/>
    <w:rsid w:val="009274FF"/>
    <w:rsid w:val="0092761A"/>
    <w:rsid w:val="00927BFB"/>
    <w:rsid w:val="00927FA7"/>
    <w:rsid w:val="00930396"/>
    <w:rsid w:val="0093039D"/>
    <w:rsid w:val="00930518"/>
    <w:rsid w:val="009306B1"/>
    <w:rsid w:val="009309F4"/>
    <w:rsid w:val="00930B18"/>
    <w:rsid w:val="00930B89"/>
    <w:rsid w:val="0093131E"/>
    <w:rsid w:val="009313D1"/>
    <w:rsid w:val="009317AF"/>
    <w:rsid w:val="0093183C"/>
    <w:rsid w:val="00931C3D"/>
    <w:rsid w:val="00931C5C"/>
    <w:rsid w:val="009323BE"/>
    <w:rsid w:val="0093273D"/>
    <w:rsid w:val="00932B44"/>
    <w:rsid w:val="00933135"/>
    <w:rsid w:val="009331E3"/>
    <w:rsid w:val="00933667"/>
    <w:rsid w:val="00933857"/>
    <w:rsid w:val="009342FE"/>
    <w:rsid w:val="00934682"/>
    <w:rsid w:val="00934975"/>
    <w:rsid w:val="009349F8"/>
    <w:rsid w:val="00934B1E"/>
    <w:rsid w:val="00934BFE"/>
    <w:rsid w:val="00934DC5"/>
    <w:rsid w:val="00934F77"/>
    <w:rsid w:val="0093509C"/>
    <w:rsid w:val="009357B3"/>
    <w:rsid w:val="00935CEF"/>
    <w:rsid w:val="00935D45"/>
    <w:rsid w:val="00936096"/>
    <w:rsid w:val="009363D5"/>
    <w:rsid w:val="00936435"/>
    <w:rsid w:val="0093644B"/>
    <w:rsid w:val="00936884"/>
    <w:rsid w:val="00936C2A"/>
    <w:rsid w:val="00936CA2"/>
    <w:rsid w:val="00936CBE"/>
    <w:rsid w:val="00936D4C"/>
    <w:rsid w:val="00936DB8"/>
    <w:rsid w:val="00936ED0"/>
    <w:rsid w:val="00937094"/>
    <w:rsid w:val="00937448"/>
    <w:rsid w:val="0093751D"/>
    <w:rsid w:val="009376A3"/>
    <w:rsid w:val="009377AA"/>
    <w:rsid w:val="009377D5"/>
    <w:rsid w:val="009378A3"/>
    <w:rsid w:val="009379CB"/>
    <w:rsid w:val="00937E1E"/>
    <w:rsid w:val="00937F1B"/>
    <w:rsid w:val="00940072"/>
    <w:rsid w:val="009400D3"/>
    <w:rsid w:val="00940178"/>
    <w:rsid w:val="0094023A"/>
    <w:rsid w:val="009406CC"/>
    <w:rsid w:val="0094083B"/>
    <w:rsid w:val="00940842"/>
    <w:rsid w:val="009408D5"/>
    <w:rsid w:val="00940AD3"/>
    <w:rsid w:val="00940CFF"/>
    <w:rsid w:val="00940EDE"/>
    <w:rsid w:val="00940EF1"/>
    <w:rsid w:val="00940F11"/>
    <w:rsid w:val="009413EC"/>
    <w:rsid w:val="009413F2"/>
    <w:rsid w:val="00941609"/>
    <w:rsid w:val="0094182A"/>
    <w:rsid w:val="00941BD6"/>
    <w:rsid w:val="00941C23"/>
    <w:rsid w:val="00941FC4"/>
    <w:rsid w:val="009420C5"/>
    <w:rsid w:val="00942244"/>
    <w:rsid w:val="009425B9"/>
    <w:rsid w:val="009425DE"/>
    <w:rsid w:val="009428B9"/>
    <w:rsid w:val="00942C02"/>
    <w:rsid w:val="00943033"/>
    <w:rsid w:val="00943084"/>
    <w:rsid w:val="00943251"/>
    <w:rsid w:val="00943377"/>
    <w:rsid w:val="00943528"/>
    <w:rsid w:val="009438A5"/>
    <w:rsid w:val="00943CFA"/>
    <w:rsid w:val="00943E83"/>
    <w:rsid w:val="00944297"/>
    <w:rsid w:val="00944383"/>
    <w:rsid w:val="009444A8"/>
    <w:rsid w:val="009447AF"/>
    <w:rsid w:val="009449EC"/>
    <w:rsid w:val="00944AA9"/>
    <w:rsid w:val="00944DBA"/>
    <w:rsid w:val="00944E0F"/>
    <w:rsid w:val="00945058"/>
    <w:rsid w:val="009450DC"/>
    <w:rsid w:val="0094538B"/>
    <w:rsid w:val="009456A8"/>
    <w:rsid w:val="00945756"/>
    <w:rsid w:val="00945CB7"/>
    <w:rsid w:val="00945E68"/>
    <w:rsid w:val="00945E97"/>
    <w:rsid w:val="00946110"/>
    <w:rsid w:val="0094627B"/>
    <w:rsid w:val="009463D6"/>
    <w:rsid w:val="00946527"/>
    <w:rsid w:val="00946D18"/>
    <w:rsid w:val="00946F03"/>
    <w:rsid w:val="00946F1E"/>
    <w:rsid w:val="009471E5"/>
    <w:rsid w:val="009475EE"/>
    <w:rsid w:val="00947B45"/>
    <w:rsid w:val="00947BA6"/>
    <w:rsid w:val="009500ED"/>
    <w:rsid w:val="00950110"/>
    <w:rsid w:val="009503AE"/>
    <w:rsid w:val="00950574"/>
    <w:rsid w:val="00950899"/>
    <w:rsid w:val="009508E0"/>
    <w:rsid w:val="00950ADB"/>
    <w:rsid w:val="00950B74"/>
    <w:rsid w:val="00950CB8"/>
    <w:rsid w:val="00950FD0"/>
    <w:rsid w:val="009511E1"/>
    <w:rsid w:val="00951243"/>
    <w:rsid w:val="0095134C"/>
    <w:rsid w:val="0095172D"/>
    <w:rsid w:val="00951903"/>
    <w:rsid w:val="00951912"/>
    <w:rsid w:val="0095193E"/>
    <w:rsid w:val="00951A8E"/>
    <w:rsid w:val="009528FF"/>
    <w:rsid w:val="00952DED"/>
    <w:rsid w:val="00952EAB"/>
    <w:rsid w:val="00952EDA"/>
    <w:rsid w:val="00952F9A"/>
    <w:rsid w:val="0095304D"/>
    <w:rsid w:val="0095315B"/>
    <w:rsid w:val="00953190"/>
    <w:rsid w:val="00953318"/>
    <w:rsid w:val="0095331C"/>
    <w:rsid w:val="009537FC"/>
    <w:rsid w:val="00953947"/>
    <w:rsid w:val="00953A10"/>
    <w:rsid w:val="00953B85"/>
    <w:rsid w:val="00953E99"/>
    <w:rsid w:val="00953EA3"/>
    <w:rsid w:val="00953F20"/>
    <w:rsid w:val="00953FA0"/>
    <w:rsid w:val="0095433D"/>
    <w:rsid w:val="009544F5"/>
    <w:rsid w:val="00954510"/>
    <w:rsid w:val="009545D4"/>
    <w:rsid w:val="00954AAE"/>
    <w:rsid w:val="00954D37"/>
    <w:rsid w:val="00954DD5"/>
    <w:rsid w:val="00954E73"/>
    <w:rsid w:val="00954ED3"/>
    <w:rsid w:val="00955025"/>
    <w:rsid w:val="0095503C"/>
    <w:rsid w:val="00955208"/>
    <w:rsid w:val="0095531C"/>
    <w:rsid w:val="009556C7"/>
    <w:rsid w:val="009557DE"/>
    <w:rsid w:val="00955B5D"/>
    <w:rsid w:val="00956097"/>
    <w:rsid w:val="009562ED"/>
    <w:rsid w:val="00956479"/>
    <w:rsid w:val="009564CA"/>
    <w:rsid w:val="009565D9"/>
    <w:rsid w:val="0095686F"/>
    <w:rsid w:val="00956A59"/>
    <w:rsid w:val="00957059"/>
    <w:rsid w:val="00957375"/>
    <w:rsid w:val="009574DE"/>
    <w:rsid w:val="00957C7B"/>
    <w:rsid w:val="00960195"/>
    <w:rsid w:val="00960260"/>
    <w:rsid w:val="009603E4"/>
    <w:rsid w:val="0096082B"/>
    <w:rsid w:val="009608A0"/>
    <w:rsid w:val="0096092A"/>
    <w:rsid w:val="0096098B"/>
    <w:rsid w:val="00960AA3"/>
    <w:rsid w:val="00960AC9"/>
    <w:rsid w:val="00960D75"/>
    <w:rsid w:val="00960DAB"/>
    <w:rsid w:val="00960E27"/>
    <w:rsid w:val="00960E7F"/>
    <w:rsid w:val="00960ED5"/>
    <w:rsid w:val="0096105F"/>
    <w:rsid w:val="009613A8"/>
    <w:rsid w:val="0096195B"/>
    <w:rsid w:val="00961AB2"/>
    <w:rsid w:val="00961BF5"/>
    <w:rsid w:val="00961EE7"/>
    <w:rsid w:val="00962180"/>
    <w:rsid w:val="00962415"/>
    <w:rsid w:val="0096243C"/>
    <w:rsid w:val="0096253E"/>
    <w:rsid w:val="009625CB"/>
    <w:rsid w:val="009626E4"/>
    <w:rsid w:val="00962960"/>
    <w:rsid w:val="00962A2A"/>
    <w:rsid w:val="00962B1B"/>
    <w:rsid w:val="00962C60"/>
    <w:rsid w:val="00962C69"/>
    <w:rsid w:val="00962F83"/>
    <w:rsid w:val="00962FD4"/>
    <w:rsid w:val="00963021"/>
    <w:rsid w:val="00963153"/>
    <w:rsid w:val="00963288"/>
    <w:rsid w:val="009634B8"/>
    <w:rsid w:val="00963695"/>
    <w:rsid w:val="00963820"/>
    <w:rsid w:val="00963A9F"/>
    <w:rsid w:val="00963B1A"/>
    <w:rsid w:val="00963C8D"/>
    <w:rsid w:val="00964026"/>
    <w:rsid w:val="00964099"/>
    <w:rsid w:val="00964302"/>
    <w:rsid w:val="0096440E"/>
    <w:rsid w:val="0096449B"/>
    <w:rsid w:val="00964912"/>
    <w:rsid w:val="00964B96"/>
    <w:rsid w:val="00964C12"/>
    <w:rsid w:val="00964E17"/>
    <w:rsid w:val="00964EBC"/>
    <w:rsid w:val="00964FF6"/>
    <w:rsid w:val="009650AE"/>
    <w:rsid w:val="009650D8"/>
    <w:rsid w:val="0096521B"/>
    <w:rsid w:val="00965845"/>
    <w:rsid w:val="009658CF"/>
    <w:rsid w:val="00965C17"/>
    <w:rsid w:val="00965E03"/>
    <w:rsid w:val="00965E95"/>
    <w:rsid w:val="009660E3"/>
    <w:rsid w:val="009660F3"/>
    <w:rsid w:val="009663B6"/>
    <w:rsid w:val="0096695A"/>
    <w:rsid w:val="00966995"/>
    <w:rsid w:val="00966BFA"/>
    <w:rsid w:val="00966EBF"/>
    <w:rsid w:val="00966FE1"/>
    <w:rsid w:val="00967087"/>
    <w:rsid w:val="009671BC"/>
    <w:rsid w:val="009675D4"/>
    <w:rsid w:val="00967673"/>
    <w:rsid w:val="00967C5B"/>
    <w:rsid w:val="00967C96"/>
    <w:rsid w:val="00970160"/>
    <w:rsid w:val="0097023B"/>
    <w:rsid w:val="0097037D"/>
    <w:rsid w:val="009703F4"/>
    <w:rsid w:val="009704EC"/>
    <w:rsid w:val="00970555"/>
    <w:rsid w:val="00970768"/>
    <w:rsid w:val="00970CE9"/>
    <w:rsid w:val="00970D4D"/>
    <w:rsid w:val="00970F2D"/>
    <w:rsid w:val="00970F8F"/>
    <w:rsid w:val="00971315"/>
    <w:rsid w:val="009713DF"/>
    <w:rsid w:val="0097153E"/>
    <w:rsid w:val="00971682"/>
    <w:rsid w:val="009716D7"/>
    <w:rsid w:val="009718BE"/>
    <w:rsid w:val="00971B69"/>
    <w:rsid w:val="009724B2"/>
    <w:rsid w:val="009724D5"/>
    <w:rsid w:val="00972507"/>
    <w:rsid w:val="00972AA0"/>
    <w:rsid w:val="00972C60"/>
    <w:rsid w:val="00972C8D"/>
    <w:rsid w:val="0097311B"/>
    <w:rsid w:val="00973127"/>
    <w:rsid w:val="009731BF"/>
    <w:rsid w:val="009733AB"/>
    <w:rsid w:val="009735DA"/>
    <w:rsid w:val="009735EC"/>
    <w:rsid w:val="00973637"/>
    <w:rsid w:val="009738BE"/>
    <w:rsid w:val="00973986"/>
    <w:rsid w:val="00973F1D"/>
    <w:rsid w:val="00974063"/>
    <w:rsid w:val="0097447C"/>
    <w:rsid w:val="009746DD"/>
    <w:rsid w:val="0097486F"/>
    <w:rsid w:val="00974F6B"/>
    <w:rsid w:val="00975289"/>
    <w:rsid w:val="00975290"/>
    <w:rsid w:val="0097558C"/>
    <w:rsid w:val="009756EC"/>
    <w:rsid w:val="009758CB"/>
    <w:rsid w:val="00975C16"/>
    <w:rsid w:val="00975D2B"/>
    <w:rsid w:val="00975FA0"/>
    <w:rsid w:val="0097605A"/>
    <w:rsid w:val="00976119"/>
    <w:rsid w:val="0097618A"/>
    <w:rsid w:val="009761AF"/>
    <w:rsid w:val="00976208"/>
    <w:rsid w:val="00976580"/>
    <w:rsid w:val="009767C6"/>
    <w:rsid w:val="00976B34"/>
    <w:rsid w:val="00976D73"/>
    <w:rsid w:val="009771DD"/>
    <w:rsid w:val="009776ED"/>
    <w:rsid w:val="00977AD4"/>
    <w:rsid w:val="00977C75"/>
    <w:rsid w:val="00977CF5"/>
    <w:rsid w:val="0098041B"/>
    <w:rsid w:val="0098096E"/>
    <w:rsid w:val="00980A46"/>
    <w:rsid w:val="00980E10"/>
    <w:rsid w:val="009812C6"/>
    <w:rsid w:val="00981481"/>
    <w:rsid w:val="009816C0"/>
    <w:rsid w:val="009819BE"/>
    <w:rsid w:val="00981BF2"/>
    <w:rsid w:val="00981E02"/>
    <w:rsid w:val="009821D9"/>
    <w:rsid w:val="00982227"/>
    <w:rsid w:val="009822A9"/>
    <w:rsid w:val="0098244F"/>
    <w:rsid w:val="00982503"/>
    <w:rsid w:val="00982679"/>
    <w:rsid w:val="009829BA"/>
    <w:rsid w:val="00982A5A"/>
    <w:rsid w:val="00982C29"/>
    <w:rsid w:val="00982DF0"/>
    <w:rsid w:val="00982F70"/>
    <w:rsid w:val="00982FE9"/>
    <w:rsid w:val="00983044"/>
    <w:rsid w:val="0098310C"/>
    <w:rsid w:val="009831EB"/>
    <w:rsid w:val="00983474"/>
    <w:rsid w:val="00983499"/>
    <w:rsid w:val="009834D1"/>
    <w:rsid w:val="0098365A"/>
    <w:rsid w:val="0098386D"/>
    <w:rsid w:val="00983ACB"/>
    <w:rsid w:val="00983F90"/>
    <w:rsid w:val="009840A6"/>
    <w:rsid w:val="00984115"/>
    <w:rsid w:val="0098437C"/>
    <w:rsid w:val="009843F4"/>
    <w:rsid w:val="00984472"/>
    <w:rsid w:val="0098472E"/>
    <w:rsid w:val="00984740"/>
    <w:rsid w:val="00984905"/>
    <w:rsid w:val="009849F3"/>
    <w:rsid w:val="00984CEF"/>
    <w:rsid w:val="00985018"/>
    <w:rsid w:val="00985089"/>
    <w:rsid w:val="009850E7"/>
    <w:rsid w:val="0098530E"/>
    <w:rsid w:val="009854E8"/>
    <w:rsid w:val="00985676"/>
    <w:rsid w:val="00985A42"/>
    <w:rsid w:val="00986525"/>
    <w:rsid w:val="00986529"/>
    <w:rsid w:val="00986645"/>
    <w:rsid w:val="0098664D"/>
    <w:rsid w:val="009866BD"/>
    <w:rsid w:val="0098696F"/>
    <w:rsid w:val="009869DF"/>
    <w:rsid w:val="00986F14"/>
    <w:rsid w:val="00987379"/>
    <w:rsid w:val="009878CA"/>
    <w:rsid w:val="0098791F"/>
    <w:rsid w:val="00987A53"/>
    <w:rsid w:val="00987BC4"/>
    <w:rsid w:val="00987C37"/>
    <w:rsid w:val="00987F69"/>
    <w:rsid w:val="00990033"/>
    <w:rsid w:val="00990250"/>
    <w:rsid w:val="00990515"/>
    <w:rsid w:val="00990657"/>
    <w:rsid w:val="0099068E"/>
    <w:rsid w:val="00990950"/>
    <w:rsid w:val="00990CE9"/>
    <w:rsid w:val="00990D0E"/>
    <w:rsid w:val="00990D2B"/>
    <w:rsid w:val="00990E2A"/>
    <w:rsid w:val="00990EF5"/>
    <w:rsid w:val="00991157"/>
    <w:rsid w:val="00991265"/>
    <w:rsid w:val="009912D6"/>
    <w:rsid w:val="0099161D"/>
    <w:rsid w:val="0099166E"/>
    <w:rsid w:val="00991A07"/>
    <w:rsid w:val="009920F9"/>
    <w:rsid w:val="00992134"/>
    <w:rsid w:val="00992271"/>
    <w:rsid w:val="009922D6"/>
    <w:rsid w:val="009922FF"/>
    <w:rsid w:val="009924F7"/>
    <w:rsid w:val="0099257C"/>
    <w:rsid w:val="00992B5A"/>
    <w:rsid w:val="00992DB6"/>
    <w:rsid w:val="00992EC2"/>
    <w:rsid w:val="00993111"/>
    <w:rsid w:val="009936D1"/>
    <w:rsid w:val="009939DE"/>
    <w:rsid w:val="00993B09"/>
    <w:rsid w:val="00993B2B"/>
    <w:rsid w:val="00993F7B"/>
    <w:rsid w:val="009940CC"/>
    <w:rsid w:val="009940F4"/>
    <w:rsid w:val="00994210"/>
    <w:rsid w:val="009946B5"/>
    <w:rsid w:val="009946F1"/>
    <w:rsid w:val="00994929"/>
    <w:rsid w:val="00994B97"/>
    <w:rsid w:val="00994BF7"/>
    <w:rsid w:val="00994CED"/>
    <w:rsid w:val="00994D00"/>
    <w:rsid w:val="00994F55"/>
    <w:rsid w:val="009953B5"/>
    <w:rsid w:val="0099544E"/>
    <w:rsid w:val="009956FB"/>
    <w:rsid w:val="00995A3B"/>
    <w:rsid w:val="00995B4B"/>
    <w:rsid w:val="00995C5B"/>
    <w:rsid w:val="00995E21"/>
    <w:rsid w:val="00996183"/>
    <w:rsid w:val="00996468"/>
    <w:rsid w:val="0099658A"/>
    <w:rsid w:val="00996953"/>
    <w:rsid w:val="00996965"/>
    <w:rsid w:val="009969DC"/>
    <w:rsid w:val="00996FCB"/>
    <w:rsid w:val="00997163"/>
    <w:rsid w:val="009974FB"/>
    <w:rsid w:val="00997606"/>
    <w:rsid w:val="00997807"/>
    <w:rsid w:val="009978B0"/>
    <w:rsid w:val="00997907"/>
    <w:rsid w:val="0099796E"/>
    <w:rsid w:val="009979D0"/>
    <w:rsid w:val="00997C27"/>
    <w:rsid w:val="00997E93"/>
    <w:rsid w:val="00997EB3"/>
    <w:rsid w:val="009A0037"/>
    <w:rsid w:val="009A016F"/>
    <w:rsid w:val="009A02CB"/>
    <w:rsid w:val="009A05FE"/>
    <w:rsid w:val="009A08C7"/>
    <w:rsid w:val="009A0A3C"/>
    <w:rsid w:val="009A0BCA"/>
    <w:rsid w:val="009A0D88"/>
    <w:rsid w:val="009A0E10"/>
    <w:rsid w:val="009A0E9C"/>
    <w:rsid w:val="009A0FBC"/>
    <w:rsid w:val="009A1044"/>
    <w:rsid w:val="009A1C6D"/>
    <w:rsid w:val="009A21A5"/>
    <w:rsid w:val="009A27AA"/>
    <w:rsid w:val="009A2EE6"/>
    <w:rsid w:val="009A31C1"/>
    <w:rsid w:val="009A3566"/>
    <w:rsid w:val="009A3778"/>
    <w:rsid w:val="009A3AF5"/>
    <w:rsid w:val="009A3C46"/>
    <w:rsid w:val="009A4073"/>
    <w:rsid w:val="009A4235"/>
    <w:rsid w:val="009A48CC"/>
    <w:rsid w:val="009A4AE6"/>
    <w:rsid w:val="009A4D26"/>
    <w:rsid w:val="009A50F1"/>
    <w:rsid w:val="009A5493"/>
    <w:rsid w:val="009A55AF"/>
    <w:rsid w:val="009A565D"/>
    <w:rsid w:val="009A5887"/>
    <w:rsid w:val="009A5C72"/>
    <w:rsid w:val="009A5D5D"/>
    <w:rsid w:val="009A5E9A"/>
    <w:rsid w:val="009A5F41"/>
    <w:rsid w:val="009A5FD3"/>
    <w:rsid w:val="009A6241"/>
    <w:rsid w:val="009A6435"/>
    <w:rsid w:val="009A654B"/>
    <w:rsid w:val="009A6699"/>
    <w:rsid w:val="009A66EC"/>
    <w:rsid w:val="009A6906"/>
    <w:rsid w:val="009A6928"/>
    <w:rsid w:val="009A6B53"/>
    <w:rsid w:val="009A6B56"/>
    <w:rsid w:val="009A6CD0"/>
    <w:rsid w:val="009A71DE"/>
    <w:rsid w:val="009A72C3"/>
    <w:rsid w:val="009A74AB"/>
    <w:rsid w:val="009A78EA"/>
    <w:rsid w:val="009A7AF9"/>
    <w:rsid w:val="009A7B0B"/>
    <w:rsid w:val="009A7CEC"/>
    <w:rsid w:val="009B0152"/>
    <w:rsid w:val="009B0184"/>
    <w:rsid w:val="009B05ED"/>
    <w:rsid w:val="009B0771"/>
    <w:rsid w:val="009B0816"/>
    <w:rsid w:val="009B0A22"/>
    <w:rsid w:val="009B0D06"/>
    <w:rsid w:val="009B0E48"/>
    <w:rsid w:val="009B0F0E"/>
    <w:rsid w:val="009B0F5A"/>
    <w:rsid w:val="009B0F83"/>
    <w:rsid w:val="009B0FD9"/>
    <w:rsid w:val="009B0FFE"/>
    <w:rsid w:val="009B1268"/>
    <w:rsid w:val="009B17CE"/>
    <w:rsid w:val="009B190D"/>
    <w:rsid w:val="009B1A05"/>
    <w:rsid w:val="009B1CA1"/>
    <w:rsid w:val="009B1D31"/>
    <w:rsid w:val="009B1D60"/>
    <w:rsid w:val="009B20C3"/>
    <w:rsid w:val="009B246F"/>
    <w:rsid w:val="009B24B3"/>
    <w:rsid w:val="009B254C"/>
    <w:rsid w:val="009B2A31"/>
    <w:rsid w:val="009B2DF8"/>
    <w:rsid w:val="009B3177"/>
    <w:rsid w:val="009B371B"/>
    <w:rsid w:val="009B3852"/>
    <w:rsid w:val="009B39AE"/>
    <w:rsid w:val="009B3BED"/>
    <w:rsid w:val="009B3BFF"/>
    <w:rsid w:val="009B3CAA"/>
    <w:rsid w:val="009B3E32"/>
    <w:rsid w:val="009B43F3"/>
    <w:rsid w:val="009B44F8"/>
    <w:rsid w:val="009B473E"/>
    <w:rsid w:val="009B48AA"/>
    <w:rsid w:val="009B4A00"/>
    <w:rsid w:val="009B4C80"/>
    <w:rsid w:val="009B4F1A"/>
    <w:rsid w:val="009B564A"/>
    <w:rsid w:val="009B5957"/>
    <w:rsid w:val="009B5D36"/>
    <w:rsid w:val="009B5E50"/>
    <w:rsid w:val="009B5E60"/>
    <w:rsid w:val="009B6097"/>
    <w:rsid w:val="009B626B"/>
    <w:rsid w:val="009B6292"/>
    <w:rsid w:val="009B62C8"/>
    <w:rsid w:val="009B643D"/>
    <w:rsid w:val="009B6603"/>
    <w:rsid w:val="009B68D7"/>
    <w:rsid w:val="009B68EB"/>
    <w:rsid w:val="009B6A06"/>
    <w:rsid w:val="009B6BD6"/>
    <w:rsid w:val="009B6E4F"/>
    <w:rsid w:val="009B7163"/>
    <w:rsid w:val="009B7221"/>
    <w:rsid w:val="009B735E"/>
    <w:rsid w:val="009B7BF8"/>
    <w:rsid w:val="009C006B"/>
    <w:rsid w:val="009C00C3"/>
    <w:rsid w:val="009C0202"/>
    <w:rsid w:val="009C0547"/>
    <w:rsid w:val="009C06A0"/>
    <w:rsid w:val="009C0AA9"/>
    <w:rsid w:val="009C0BBA"/>
    <w:rsid w:val="009C0E08"/>
    <w:rsid w:val="009C0FFC"/>
    <w:rsid w:val="009C153C"/>
    <w:rsid w:val="009C1609"/>
    <w:rsid w:val="009C19F1"/>
    <w:rsid w:val="009C1B6D"/>
    <w:rsid w:val="009C1FB9"/>
    <w:rsid w:val="009C2345"/>
    <w:rsid w:val="009C24C2"/>
    <w:rsid w:val="009C298E"/>
    <w:rsid w:val="009C2D19"/>
    <w:rsid w:val="009C2FCC"/>
    <w:rsid w:val="009C320D"/>
    <w:rsid w:val="009C343C"/>
    <w:rsid w:val="009C362E"/>
    <w:rsid w:val="009C3A9B"/>
    <w:rsid w:val="009C3D5B"/>
    <w:rsid w:val="009C3E95"/>
    <w:rsid w:val="009C3EEB"/>
    <w:rsid w:val="009C3F74"/>
    <w:rsid w:val="009C40BE"/>
    <w:rsid w:val="009C4304"/>
    <w:rsid w:val="009C48C5"/>
    <w:rsid w:val="009C4A1E"/>
    <w:rsid w:val="009C4ADF"/>
    <w:rsid w:val="009C4BBD"/>
    <w:rsid w:val="009C4C96"/>
    <w:rsid w:val="009C4CFD"/>
    <w:rsid w:val="009C5007"/>
    <w:rsid w:val="009C50B0"/>
    <w:rsid w:val="009C50E1"/>
    <w:rsid w:val="009C5230"/>
    <w:rsid w:val="009C5618"/>
    <w:rsid w:val="009C566B"/>
    <w:rsid w:val="009C59C8"/>
    <w:rsid w:val="009C5B40"/>
    <w:rsid w:val="009C5D7D"/>
    <w:rsid w:val="009C61F3"/>
    <w:rsid w:val="009C62E9"/>
    <w:rsid w:val="009C641A"/>
    <w:rsid w:val="009C653F"/>
    <w:rsid w:val="009C6601"/>
    <w:rsid w:val="009C670B"/>
    <w:rsid w:val="009C6995"/>
    <w:rsid w:val="009C6D34"/>
    <w:rsid w:val="009C6D79"/>
    <w:rsid w:val="009C7623"/>
    <w:rsid w:val="009C7821"/>
    <w:rsid w:val="009C7BCF"/>
    <w:rsid w:val="009C7CE8"/>
    <w:rsid w:val="009C7D10"/>
    <w:rsid w:val="009C7E46"/>
    <w:rsid w:val="009C7EC6"/>
    <w:rsid w:val="009D0240"/>
    <w:rsid w:val="009D04F6"/>
    <w:rsid w:val="009D0700"/>
    <w:rsid w:val="009D09D8"/>
    <w:rsid w:val="009D0E31"/>
    <w:rsid w:val="009D13C9"/>
    <w:rsid w:val="009D15A4"/>
    <w:rsid w:val="009D1A19"/>
    <w:rsid w:val="009D1AF6"/>
    <w:rsid w:val="009D1B29"/>
    <w:rsid w:val="009D1E07"/>
    <w:rsid w:val="009D20D6"/>
    <w:rsid w:val="009D23DD"/>
    <w:rsid w:val="009D243B"/>
    <w:rsid w:val="009D247E"/>
    <w:rsid w:val="009D2BFB"/>
    <w:rsid w:val="009D2C4E"/>
    <w:rsid w:val="009D2C75"/>
    <w:rsid w:val="009D2C9A"/>
    <w:rsid w:val="009D3089"/>
    <w:rsid w:val="009D3282"/>
    <w:rsid w:val="009D32F4"/>
    <w:rsid w:val="009D336F"/>
    <w:rsid w:val="009D34B0"/>
    <w:rsid w:val="009D34DB"/>
    <w:rsid w:val="009D3833"/>
    <w:rsid w:val="009D3D80"/>
    <w:rsid w:val="009D4019"/>
    <w:rsid w:val="009D4405"/>
    <w:rsid w:val="009D465C"/>
    <w:rsid w:val="009D4B3C"/>
    <w:rsid w:val="009D4E36"/>
    <w:rsid w:val="009D505C"/>
    <w:rsid w:val="009D5070"/>
    <w:rsid w:val="009D5211"/>
    <w:rsid w:val="009D528E"/>
    <w:rsid w:val="009D5434"/>
    <w:rsid w:val="009D576C"/>
    <w:rsid w:val="009D57BC"/>
    <w:rsid w:val="009D59F5"/>
    <w:rsid w:val="009D5AC3"/>
    <w:rsid w:val="009D5D02"/>
    <w:rsid w:val="009D5DFD"/>
    <w:rsid w:val="009D5FB8"/>
    <w:rsid w:val="009D63E8"/>
    <w:rsid w:val="009D6804"/>
    <w:rsid w:val="009D6C8C"/>
    <w:rsid w:val="009D6ED2"/>
    <w:rsid w:val="009D6F58"/>
    <w:rsid w:val="009D6F60"/>
    <w:rsid w:val="009D7200"/>
    <w:rsid w:val="009D722E"/>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12C"/>
    <w:rsid w:val="009E13F1"/>
    <w:rsid w:val="009E179E"/>
    <w:rsid w:val="009E180E"/>
    <w:rsid w:val="009E1885"/>
    <w:rsid w:val="009E1A87"/>
    <w:rsid w:val="009E1AF4"/>
    <w:rsid w:val="009E1B77"/>
    <w:rsid w:val="009E1E91"/>
    <w:rsid w:val="009E1F3A"/>
    <w:rsid w:val="009E2181"/>
    <w:rsid w:val="009E2468"/>
    <w:rsid w:val="009E271D"/>
    <w:rsid w:val="009E28C7"/>
    <w:rsid w:val="009E28F8"/>
    <w:rsid w:val="009E2ADD"/>
    <w:rsid w:val="009E2B28"/>
    <w:rsid w:val="009E335E"/>
    <w:rsid w:val="009E3404"/>
    <w:rsid w:val="009E3634"/>
    <w:rsid w:val="009E36AA"/>
    <w:rsid w:val="009E375A"/>
    <w:rsid w:val="009E3A93"/>
    <w:rsid w:val="009E3DAF"/>
    <w:rsid w:val="009E3E87"/>
    <w:rsid w:val="009E424B"/>
    <w:rsid w:val="009E4518"/>
    <w:rsid w:val="009E4561"/>
    <w:rsid w:val="009E4563"/>
    <w:rsid w:val="009E4592"/>
    <w:rsid w:val="009E475D"/>
    <w:rsid w:val="009E48BB"/>
    <w:rsid w:val="009E4A1D"/>
    <w:rsid w:val="009E4CD5"/>
    <w:rsid w:val="009E4D44"/>
    <w:rsid w:val="009E4D6F"/>
    <w:rsid w:val="009E5044"/>
    <w:rsid w:val="009E50CD"/>
    <w:rsid w:val="009E52F7"/>
    <w:rsid w:val="009E5537"/>
    <w:rsid w:val="009E5637"/>
    <w:rsid w:val="009E56F8"/>
    <w:rsid w:val="009E5835"/>
    <w:rsid w:val="009E5BAD"/>
    <w:rsid w:val="009E5F9B"/>
    <w:rsid w:val="009E6016"/>
    <w:rsid w:val="009E6515"/>
    <w:rsid w:val="009E6A09"/>
    <w:rsid w:val="009E6CFB"/>
    <w:rsid w:val="009E7381"/>
    <w:rsid w:val="009E73D8"/>
    <w:rsid w:val="009E763D"/>
    <w:rsid w:val="009E7682"/>
    <w:rsid w:val="009E79CF"/>
    <w:rsid w:val="009E7BD2"/>
    <w:rsid w:val="009E7C6E"/>
    <w:rsid w:val="009E7C9D"/>
    <w:rsid w:val="009F0218"/>
    <w:rsid w:val="009F05AA"/>
    <w:rsid w:val="009F08B1"/>
    <w:rsid w:val="009F09D9"/>
    <w:rsid w:val="009F10E9"/>
    <w:rsid w:val="009F1496"/>
    <w:rsid w:val="009F15CC"/>
    <w:rsid w:val="009F1617"/>
    <w:rsid w:val="009F1638"/>
    <w:rsid w:val="009F1677"/>
    <w:rsid w:val="009F1908"/>
    <w:rsid w:val="009F1A38"/>
    <w:rsid w:val="009F1B7E"/>
    <w:rsid w:val="009F1C26"/>
    <w:rsid w:val="009F1DCA"/>
    <w:rsid w:val="009F2556"/>
    <w:rsid w:val="009F2AE6"/>
    <w:rsid w:val="009F2B12"/>
    <w:rsid w:val="009F2C9F"/>
    <w:rsid w:val="009F2D6C"/>
    <w:rsid w:val="009F2D6D"/>
    <w:rsid w:val="009F2EF2"/>
    <w:rsid w:val="009F3580"/>
    <w:rsid w:val="009F386A"/>
    <w:rsid w:val="009F390A"/>
    <w:rsid w:val="009F39FB"/>
    <w:rsid w:val="009F3B5C"/>
    <w:rsid w:val="009F3BFE"/>
    <w:rsid w:val="009F3C9A"/>
    <w:rsid w:val="009F3CDB"/>
    <w:rsid w:val="009F3F09"/>
    <w:rsid w:val="009F3F79"/>
    <w:rsid w:val="009F403F"/>
    <w:rsid w:val="009F4586"/>
    <w:rsid w:val="009F47A3"/>
    <w:rsid w:val="009F4CEE"/>
    <w:rsid w:val="009F4FB8"/>
    <w:rsid w:val="009F5904"/>
    <w:rsid w:val="009F5993"/>
    <w:rsid w:val="009F5BBA"/>
    <w:rsid w:val="009F5F95"/>
    <w:rsid w:val="009F625A"/>
    <w:rsid w:val="009F64E1"/>
    <w:rsid w:val="009F6784"/>
    <w:rsid w:val="009F68E4"/>
    <w:rsid w:val="009F6EBC"/>
    <w:rsid w:val="009F6F2B"/>
    <w:rsid w:val="009F7176"/>
    <w:rsid w:val="009F72E4"/>
    <w:rsid w:val="009F7CB4"/>
    <w:rsid w:val="009F7EAC"/>
    <w:rsid w:val="00A00052"/>
    <w:rsid w:val="00A005B3"/>
    <w:rsid w:val="00A006B5"/>
    <w:rsid w:val="00A00802"/>
    <w:rsid w:val="00A00B3C"/>
    <w:rsid w:val="00A00CEA"/>
    <w:rsid w:val="00A00D56"/>
    <w:rsid w:val="00A0131A"/>
    <w:rsid w:val="00A01732"/>
    <w:rsid w:val="00A0184E"/>
    <w:rsid w:val="00A01859"/>
    <w:rsid w:val="00A01979"/>
    <w:rsid w:val="00A01B92"/>
    <w:rsid w:val="00A01D41"/>
    <w:rsid w:val="00A02453"/>
    <w:rsid w:val="00A0253F"/>
    <w:rsid w:val="00A0259F"/>
    <w:rsid w:val="00A026D8"/>
    <w:rsid w:val="00A0272D"/>
    <w:rsid w:val="00A02BFD"/>
    <w:rsid w:val="00A02E6A"/>
    <w:rsid w:val="00A03063"/>
    <w:rsid w:val="00A0306B"/>
    <w:rsid w:val="00A033CC"/>
    <w:rsid w:val="00A03465"/>
    <w:rsid w:val="00A03660"/>
    <w:rsid w:val="00A03B11"/>
    <w:rsid w:val="00A03B1E"/>
    <w:rsid w:val="00A03BC9"/>
    <w:rsid w:val="00A03EC6"/>
    <w:rsid w:val="00A04043"/>
    <w:rsid w:val="00A04440"/>
    <w:rsid w:val="00A04458"/>
    <w:rsid w:val="00A044EC"/>
    <w:rsid w:val="00A0470C"/>
    <w:rsid w:val="00A04986"/>
    <w:rsid w:val="00A04E17"/>
    <w:rsid w:val="00A0500E"/>
    <w:rsid w:val="00A0504B"/>
    <w:rsid w:val="00A05193"/>
    <w:rsid w:val="00A05566"/>
    <w:rsid w:val="00A05569"/>
    <w:rsid w:val="00A05991"/>
    <w:rsid w:val="00A05A3C"/>
    <w:rsid w:val="00A05AFA"/>
    <w:rsid w:val="00A05B2B"/>
    <w:rsid w:val="00A05DE9"/>
    <w:rsid w:val="00A05ED3"/>
    <w:rsid w:val="00A05FB4"/>
    <w:rsid w:val="00A060CC"/>
    <w:rsid w:val="00A061A6"/>
    <w:rsid w:val="00A06430"/>
    <w:rsid w:val="00A0685C"/>
    <w:rsid w:val="00A0687A"/>
    <w:rsid w:val="00A06932"/>
    <w:rsid w:val="00A069BC"/>
    <w:rsid w:val="00A06C26"/>
    <w:rsid w:val="00A0705F"/>
    <w:rsid w:val="00A07299"/>
    <w:rsid w:val="00A07324"/>
    <w:rsid w:val="00A07700"/>
    <w:rsid w:val="00A07733"/>
    <w:rsid w:val="00A077E3"/>
    <w:rsid w:val="00A07D3A"/>
    <w:rsid w:val="00A103A9"/>
    <w:rsid w:val="00A10482"/>
    <w:rsid w:val="00A107B6"/>
    <w:rsid w:val="00A1090B"/>
    <w:rsid w:val="00A10970"/>
    <w:rsid w:val="00A10DE6"/>
    <w:rsid w:val="00A10EDD"/>
    <w:rsid w:val="00A111ED"/>
    <w:rsid w:val="00A11257"/>
    <w:rsid w:val="00A116A7"/>
    <w:rsid w:val="00A11C66"/>
    <w:rsid w:val="00A11D62"/>
    <w:rsid w:val="00A11EBC"/>
    <w:rsid w:val="00A11EF5"/>
    <w:rsid w:val="00A12238"/>
    <w:rsid w:val="00A1243C"/>
    <w:rsid w:val="00A12CD3"/>
    <w:rsid w:val="00A12E35"/>
    <w:rsid w:val="00A12E6D"/>
    <w:rsid w:val="00A13467"/>
    <w:rsid w:val="00A1361A"/>
    <w:rsid w:val="00A13B31"/>
    <w:rsid w:val="00A13BAB"/>
    <w:rsid w:val="00A13E43"/>
    <w:rsid w:val="00A13F0C"/>
    <w:rsid w:val="00A141B4"/>
    <w:rsid w:val="00A14388"/>
    <w:rsid w:val="00A143B1"/>
    <w:rsid w:val="00A14575"/>
    <w:rsid w:val="00A14747"/>
    <w:rsid w:val="00A1481F"/>
    <w:rsid w:val="00A14895"/>
    <w:rsid w:val="00A14CEE"/>
    <w:rsid w:val="00A14F9C"/>
    <w:rsid w:val="00A15305"/>
    <w:rsid w:val="00A15469"/>
    <w:rsid w:val="00A155F6"/>
    <w:rsid w:val="00A159B7"/>
    <w:rsid w:val="00A15B5E"/>
    <w:rsid w:val="00A15B89"/>
    <w:rsid w:val="00A15EDC"/>
    <w:rsid w:val="00A163AC"/>
    <w:rsid w:val="00A1681D"/>
    <w:rsid w:val="00A16B8A"/>
    <w:rsid w:val="00A16F00"/>
    <w:rsid w:val="00A178A4"/>
    <w:rsid w:val="00A17A8E"/>
    <w:rsid w:val="00A17E00"/>
    <w:rsid w:val="00A17EBC"/>
    <w:rsid w:val="00A201E2"/>
    <w:rsid w:val="00A205C7"/>
    <w:rsid w:val="00A205FC"/>
    <w:rsid w:val="00A20775"/>
    <w:rsid w:val="00A20CF1"/>
    <w:rsid w:val="00A20E26"/>
    <w:rsid w:val="00A20FE7"/>
    <w:rsid w:val="00A212B3"/>
    <w:rsid w:val="00A212E7"/>
    <w:rsid w:val="00A21777"/>
    <w:rsid w:val="00A21833"/>
    <w:rsid w:val="00A21D8B"/>
    <w:rsid w:val="00A21F13"/>
    <w:rsid w:val="00A22347"/>
    <w:rsid w:val="00A224D0"/>
    <w:rsid w:val="00A225A4"/>
    <w:rsid w:val="00A226C2"/>
    <w:rsid w:val="00A229F3"/>
    <w:rsid w:val="00A22C1C"/>
    <w:rsid w:val="00A2312C"/>
    <w:rsid w:val="00A231D4"/>
    <w:rsid w:val="00A2326C"/>
    <w:rsid w:val="00A232DA"/>
    <w:rsid w:val="00A232DE"/>
    <w:rsid w:val="00A23607"/>
    <w:rsid w:val="00A237C4"/>
    <w:rsid w:val="00A23883"/>
    <w:rsid w:val="00A23905"/>
    <w:rsid w:val="00A239BF"/>
    <w:rsid w:val="00A239D1"/>
    <w:rsid w:val="00A23A73"/>
    <w:rsid w:val="00A23B6E"/>
    <w:rsid w:val="00A23F1B"/>
    <w:rsid w:val="00A23F21"/>
    <w:rsid w:val="00A24082"/>
    <w:rsid w:val="00A240E3"/>
    <w:rsid w:val="00A245FA"/>
    <w:rsid w:val="00A2465E"/>
    <w:rsid w:val="00A24680"/>
    <w:rsid w:val="00A246E7"/>
    <w:rsid w:val="00A247B4"/>
    <w:rsid w:val="00A2504D"/>
    <w:rsid w:val="00A2529A"/>
    <w:rsid w:val="00A2551B"/>
    <w:rsid w:val="00A255A0"/>
    <w:rsid w:val="00A255AD"/>
    <w:rsid w:val="00A255C2"/>
    <w:rsid w:val="00A257E8"/>
    <w:rsid w:val="00A25A5B"/>
    <w:rsid w:val="00A25A81"/>
    <w:rsid w:val="00A25DA8"/>
    <w:rsid w:val="00A26039"/>
    <w:rsid w:val="00A26277"/>
    <w:rsid w:val="00A26619"/>
    <w:rsid w:val="00A26C86"/>
    <w:rsid w:val="00A26D12"/>
    <w:rsid w:val="00A26D8E"/>
    <w:rsid w:val="00A26FEC"/>
    <w:rsid w:val="00A270BB"/>
    <w:rsid w:val="00A2716D"/>
    <w:rsid w:val="00A273BE"/>
    <w:rsid w:val="00A27BAC"/>
    <w:rsid w:val="00A27C09"/>
    <w:rsid w:val="00A27DAD"/>
    <w:rsid w:val="00A3016A"/>
    <w:rsid w:val="00A306EB"/>
    <w:rsid w:val="00A30944"/>
    <w:rsid w:val="00A30ADC"/>
    <w:rsid w:val="00A30D7A"/>
    <w:rsid w:val="00A30EFE"/>
    <w:rsid w:val="00A31069"/>
    <w:rsid w:val="00A310E1"/>
    <w:rsid w:val="00A311B1"/>
    <w:rsid w:val="00A311BD"/>
    <w:rsid w:val="00A313D0"/>
    <w:rsid w:val="00A3140B"/>
    <w:rsid w:val="00A31DD8"/>
    <w:rsid w:val="00A31FAA"/>
    <w:rsid w:val="00A31FF7"/>
    <w:rsid w:val="00A3234B"/>
    <w:rsid w:val="00A323B2"/>
    <w:rsid w:val="00A3264A"/>
    <w:rsid w:val="00A32707"/>
    <w:rsid w:val="00A329D9"/>
    <w:rsid w:val="00A32A59"/>
    <w:rsid w:val="00A32D81"/>
    <w:rsid w:val="00A33477"/>
    <w:rsid w:val="00A33497"/>
    <w:rsid w:val="00A33E11"/>
    <w:rsid w:val="00A34066"/>
    <w:rsid w:val="00A340FA"/>
    <w:rsid w:val="00A34490"/>
    <w:rsid w:val="00A34720"/>
    <w:rsid w:val="00A348C8"/>
    <w:rsid w:val="00A34B4E"/>
    <w:rsid w:val="00A35082"/>
    <w:rsid w:val="00A350E6"/>
    <w:rsid w:val="00A35812"/>
    <w:rsid w:val="00A35AFD"/>
    <w:rsid w:val="00A35E9A"/>
    <w:rsid w:val="00A36087"/>
    <w:rsid w:val="00A36755"/>
    <w:rsid w:val="00A367D8"/>
    <w:rsid w:val="00A36E8B"/>
    <w:rsid w:val="00A3709F"/>
    <w:rsid w:val="00A374E1"/>
    <w:rsid w:val="00A377DD"/>
    <w:rsid w:val="00A377E6"/>
    <w:rsid w:val="00A3785C"/>
    <w:rsid w:val="00A37A5E"/>
    <w:rsid w:val="00A37B7C"/>
    <w:rsid w:val="00A37CD6"/>
    <w:rsid w:val="00A40230"/>
    <w:rsid w:val="00A403E6"/>
    <w:rsid w:val="00A40736"/>
    <w:rsid w:val="00A407C2"/>
    <w:rsid w:val="00A40C43"/>
    <w:rsid w:val="00A40C5E"/>
    <w:rsid w:val="00A40F88"/>
    <w:rsid w:val="00A410EF"/>
    <w:rsid w:val="00A41220"/>
    <w:rsid w:val="00A41644"/>
    <w:rsid w:val="00A41789"/>
    <w:rsid w:val="00A41A06"/>
    <w:rsid w:val="00A41AB2"/>
    <w:rsid w:val="00A41D29"/>
    <w:rsid w:val="00A4200D"/>
    <w:rsid w:val="00A420D6"/>
    <w:rsid w:val="00A420DB"/>
    <w:rsid w:val="00A4227A"/>
    <w:rsid w:val="00A42673"/>
    <w:rsid w:val="00A42700"/>
    <w:rsid w:val="00A429BC"/>
    <w:rsid w:val="00A42D77"/>
    <w:rsid w:val="00A42F10"/>
    <w:rsid w:val="00A43126"/>
    <w:rsid w:val="00A4312E"/>
    <w:rsid w:val="00A43238"/>
    <w:rsid w:val="00A435E2"/>
    <w:rsid w:val="00A439E5"/>
    <w:rsid w:val="00A43B39"/>
    <w:rsid w:val="00A43C1C"/>
    <w:rsid w:val="00A43E5C"/>
    <w:rsid w:val="00A44027"/>
    <w:rsid w:val="00A4446A"/>
    <w:rsid w:val="00A444CF"/>
    <w:rsid w:val="00A44707"/>
    <w:rsid w:val="00A448CD"/>
    <w:rsid w:val="00A449DC"/>
    <w:rsid w:val="00A44A24"/>
    <w:rsid w:val="00A44BC2"/>
    <w:rsid w:val="00A44E03"/>
    <w:rsid w:val="00A4501B"/>
    <w:rsid w:val="00A4515E"/>
    <w:rsid w:val="00A45172"/>
    <w:rsid w:val="00A4519D"/>
    <w:rsid w:val="00A453B2"/>
    <w:rsid w:val="00A4589F"/>
    <w:rsid w:val="00A45FD7"/>
    <w:rsid w:val="00A46045"/>
    <w:rsid w:val="00A4627C"/>
    <w:rsid w:val="00A4630B"/>
    <w:rsid w:val="00A463D9"/>
    <w:rsid w:val="00A46576"/>
    <w:rsid w:val="00A4668C"/>
    <w:rsid w:val="00A46725"/>
    <w:rsid w:val="00A46E55"/>
    <w:rsid w:val="00A47210"/>
    <w:rsid w:val="00A473DC"/>
    <w:rsid w:val="00A4756A"/>
    <w:rsid w:val="00A47891"/>
    <w:rsid w:val="00A47CBB"/>
    <w:rsid w:val="00A47DC0"/>
    <w:rsid w:val="00A47E26"/>
    <w:rsid w:val="00A47E80"/>
    <w:rsid w:val="00A47F64"/>
    <w:rsid w:val="00A50012"/>
    <w:rsid w:val="00A50231"/>
    <w:rsid w:val="00A505CE"/>
    <w:rsid w:val="00A50641"/>
    <w:rsid w:val="00A50D77"/>
    <w:rsid w:val="00A50FB1"/>
    <w:rsid w:val="00A50FDD"/>
    <w:rsid w:val="00A512D2"/>
    <w:rsid w:val="00A519EC"/>
    <w:rsid w:val="00A51A9D"/>
    <w:rsid w:val="00A51BB9"/>
    <w:rsid w:val="00A51D80"/>
    <w:rsid w:val="00A51DB8"/>
    <w:rsid w:val="00A5231A"/>
    <w:rsid w:val="00A52367"/>
    <w:rsid w:val="00A52392"/>
    <w:rsid w:val="00A529A4"/>
    <w:rsid w:val="00A52D91"/>
    <w:rsid w:val="00A52F7F"/>
    <w:rsid w:val="00A52FAB"/>
    <w:rsid w:val="00A537F2"/>
    <w:rsid w:val="00A53B86"/>
    <w:rsid w:val="00A545AD"/>
    <w:rsid w:val="00A54690"/>
    <w:rsid w:val="00A54752"/>
    <w:rsid w:val="00A54768"/>
    <w:rsid w:val="00A54A43"/>
    <w:rsid w:val="00A54B14"/>
    <w:rsid w:val="00A54B3D"/>
    <w:rsid w:val="00A54D3C"/>
    <w:rsid w:val="00A54E76"/>
    <w:rsid w:val="00A5512A"/>
    <w:rsid w:val="00A5532A"/>
    <w:rsid w:val="00A55385"/>
    <w:rsid w:val="00A55641"/>
    <w:rsid w:val="00A558FD"/>
    <w:rsid w:val="00A55C0F"/>
    <w:rsid w:val="00A55D18"/>
    <w:rsid w:val="00A561D6"/>
    <w:rsid w:val="00A563CC"/>
    <w:rsid w:val="00A566CF"/>
    <w:rsid w:val="00A56716"/>
    <w:rsid w:val="00A56BC3"/>
    <w:rsid w:val="00A56BFA"/>
    <w:rsid w:val="00A57465"/>
    <w:rsid w:val="00A57545"/>
    <w:rsid w:val="00A578A0"/>
    <w:rsid w:val="00A57B83"/>
    <w:rsid w:val="00A57BDA"/>
    <w:rsid w:val="00A57E9B"/>
    <w:rsid w:val="00A60421"/>
    <w:rsid w:val="00A60979"/>
    <w:rsid w:val="00A60A40"/>
    <w:rsid w:val="00A60C3A"/>
    <w:rsid w:val="00A60C6D"/>
    <w:rsid w:val="00A60EAC"/>
    <w:rsid w:val="00A60FCB"/>
    <w:rsid w:val="00A60FEF"/>
    <w:rsid w:val="00A61202"/>
    <w:rsid w:val="00A617AA"/>
    <w:rsid w:val="00A6196F"/>
    <w:rsid w:val="00A619CB"/>
    <w:rsid w:val="00A61C8A"/>
    <w:rsid w:val="00A61E4F"/>
    <w:rsid w:val="00A6271E"/>
    <w:rsid w:val="00A6301A"/>
    <w:rsid w:val="00A6348F"/>
    <w:rsid w:val="00A637DF"/>
    <w:rsid w:val="00A639C5"/>
    <w:rsid w:val="00A63A07"/>
    <w:rsid w:val="00A63DAB"/>
    <w:rsid w:val="00A63EBC"/>
    <w:rsid w:val="00A63EDD"/>
    <w:rsid w:val="00A64B4C"/>
    <w:rsid w:val="00A64E14"/>
    <w:rsid w:val="00A64EDA"/>
    <w:rsid w:val="00A64FB2"/>
    <w:rsid w:val="00A6564C"/>
    <w:rsid w:val="00A656CC"/>
    <w:rsid w:val="00A65BA2"/>
    <w:rsid w:val="00A65C29"/>
    <w:rsid w:val="00A65CC2"/>
    <w:rsid w:val="00A6640A"/>
    <w:rsid w:val="00A66570"/>
    <w:rsid w:val="00A6672F"/>
    <w:rsid w:val="00A66839"/>
    <w:rsid w:val="00A66B33"/>
    <w:rsid w:val="00A66CA3"/>
    <w:rsid w:val="00A66EC0"/>
    <w:rsid w:val="00A66FC1"/>
    <w:rsid w:val="00A67137"/>
    <w:rsid w:val="00A67307"/>
    <w:rsid w:val="00A6753B"/>
    <w:rsid w:val="00A67713"/>
    <w:rsid w:val="00A678E0"/>
    <w:rsid w:val="00A67BB2"/>
    <w:rsid w:val="00A67C61"/>
    <w:rsid w:val="00A67C90"/>
    <w:rsid w:val="00A67E96"/>
    <w:rsid w:val="00A700AB"/>
    <w:rsid w:val="00A70327"/>
    <w:rsid w:val="00A7041C"/>
    <w:rsid w:val="00A70425"/>
    <w:rsid w:val="00A704FA"/>
    <w:rsid w:val="00A70A91"/>
    <w:rsid w:val="00A70BAA"/>
    <w:rsid w:val="00A70CE7"/>
    <w:rsid w:val="00A711FA"/>
    <w:rsid w:val="00A71614"/>
    <w:rsid w:val="00A71A63"/>
    <w:rsid w:val="00A71B43"/>
    <w:rsid w:val="00A71DC2"/>
    <w:rsid w:val="00A72061"/>
    <w:rsid w:val="00A72101"/>
    <w:rsid w:val="00A72160"/>
    <w:rsid w:val="00A7222A"/>
    <w:rsid w:val="00A7227C"/>
    <w:rsid w:val="00A72413"/>
    <w:rsid w:val="00A72747"/>
    <w:rsid w:val="00A72FA5"/>
    <w:rsid w:val="00A72FD3"/>
    <w:rsid w:val="00A7343B"/>
    <w:rsid w:val="00A735E9"/>
    <w:rsid w:val="00A737A2"/>
    <w:rsid w:val="00A739BA"/>
    <w:rsid w:val="00A73D2F"/>
    <w:rsid w:val="00A743E1"/>
    <w:rsid w:val="00A744B6"/>
    <w:rsid w:val="00A74B2B"/>
    <w:rsid w:val="00A74D91"/>
    <w:rsid w:val="00A75139"/>
    <w:rsid w:val="00A752C9"/>
    <w:rsid w:val="00A756B6"/>
    <w:rsid w:val="00A7581B"/>
    <w:rsid w:val="00A75C06"/>
    <w:rsid w:val="00A75DD1"/>
    <w:rsid w:val="00A75E89"/>
    <w:rsid w:val="00A75EBB"/>
    <w:rsid w:val="00A75FDA"/>
    <w:rsid w:val="00A7622C"/>
    <w:rsid w:val="00A762E2"/>
    <w:rsid w:val="00A76363"/>
    <w:rsid w:val="00A7640F"/>
    <w:rsid w:val="00A76463"/>
    <w:rsid w:val="00A765FB"/>
    <w:rsid w:val="00A76AB4"/>
    <w:rsid w:val="00A76ADA"/>
    <w:rsid w:val="00A76E1F"/>
    <w:rsid w:val="00A7735D"/>
    <w:rsid w:val="00A7736F"/>
    <w:rsid w:val="00A77517"/>
    <w:rsid w:val="00A77901"/>
    <w:rsid w:val="00A77A48"/>
    <w:rsid w:val="00A77C86"/>
    <w:rsid w:val="00A77D88"/>
    <w:rsid w:val="00A80077"/>
    <w:rsid w:val="00A8016B"/>
    <w:rsid w:val="00A80891"/>
    <w:rsid w:val="00A808AC"/>
    <w:rsid w:val="00A809C6"/>
    <w:rsid w:val="00A80BFB"/>
    <w:rsid w:val="00A80C5E"/>
    <w:rsid w:val="00A80CF4"/>
    <w:rsid w:val="00A80D46"/>
    <w:rsid w:val="00A80EB7"/>
    <w:rsid w:val="00A8116B"/>
    <w:rsid w:val="00A8136F"/>
    <w:rsid w:val="00A814E2"/>
    <w:rsid w:val="00A8154C"/>
    <w:rsid w:val="00A81C00"/>
    <w:rsid w:val="00A821FD"/>
    <w:rsid w:val="00A8238E"/>
    <w:rsid w:val="00A823D4"/>
    <w:rsid w:val="00A82809"/>
    <w:rsid w:val="00A8291F"/>
    <w:rsid w:val="00A82A49"/>
    <w:rsid w:val="00A82AA7"/>
    <w:rsid w:val="00A82AD8"/>
    <w:rsid w:val="00A82C0D"/>
    <w:rsid w:val="00A82CFB"/>
    <w:rsid w:val="00A82E41"/>
    <w:rsid w:val="00A82E86"/>
    <w:rsid w:val="00A82EDC"/>
    <w:rsid w:val="00A82F87"/>
    <w:rsid w:val="00A83103"/>
    <w:rsid w:val="00A8325E"/>
    <w:rsid w:val="00A83459"/>
    <w:rsid w:val="00A83499"/>
    <w:rsid w:val="00A83862"/>
    <w:rsid w:val="00A839BC"/>
    <w:rsid w:val="00A83AE0"/>
    <w:rsid w:val="00A83B77"/>
    <w:rsid w:val="00A83E43"/>
    <w:rsid w:val="00A842DD"/>
    <w:rsid w:val="00A84556"/>
    <w:rsid w:val="00A8455F"/>
    <w:rsid w:val="00A845F5"/>
    <w:rsid w:val="00A84663"/>
    <w:rsid w:val="00A8467D"/>
    <w:rsid w:val="00A846FD"/>
    <w:rsid w:val="00A84C9E"/>
    <w:rsid w:val="00A84F49"/>
    <w:rsid w:val="00A84F5D"/>
    <w:rsid w:val="00A84F87"/>
    <w:rsid w:val="00A852F0"/>
    <w:rsid w:val="00A855DA"/>
    <w:rsid w:val="00A85974"/>
    <w:rsid w:val="00A85F58"/>
    <w:rsid w:val="00A85FF2"/>
    <w:rsid w:val="00A86393"/>
    <w:rsid w:val="00A86627"/>
    <w:rsid w:val="00A86B9F"/>
    <w:rsid w:val="00A86C2B"/>
    <w:rsid w:val="00A86D8F"/>
    <w:rsid w:val="00A86FBE"/>
    <w:rsid w:val="00A87196"/>
    <w:rsid w:val="00A8753E"/>
    <w:rsid w:val="00A87641"/>
    <w:rsid w:val="00A87AA3"/>
    <w:rsid w:val="00A87F7E"/>
    <w:rsid w:val="00A90365"/>
    <w:rsid w:val="00A90564"/>
    <w:rsid w:val="00A90839"/>
    <w:rsid w:val="00A9095A"/>
    <w:rsid w:val="00A90A35"/>
    <w:rsid w:val="00A90BD4"/>
    <w:rsid w:val="00A90CB6"/>
    <w:rsid w:val="00A90CD4"/>
    <w:rsid w:val="00A90DE6"/>
    <w:rsid w:val="00A913D2"/>
    <w:rsid w:val="00A9186A"/>
    <w:rsid w:val="00A91940"/>
    <w:rsid w:val="00A91D19"/>
    <w:rsid w:val="00A91F63"/>
    <w:rsid w:val="00A9203E"/>
    <w:rsid w:val="00A921D4"/>
    <w:rsid w:val="00A92211"/>
    <w:rsid w:val="00A928D3"/>
    <w:rsid w:val="00A92E31"/>
    <w:rsid w:val="00A92F91"/>
    <w:rsid w:val="00A93166"/>
    <w:rsid w:val="00A93192"/>
    <w:rsid w:val="00A93660"/>
    <w:rsid w:val="00A9373A"/>
    <w:rsid w:val="00A93B4B"/>
    <w:rsid w:val="00A93CBF"/>
    <w:rsid w:val="00A93DB4"/>
    <w:rsid w:val="00A93E79"/>
    <w:rsid w:val="00A93F78"/>
    <w:rsid w:val="00A94393"/>
    <w:rsid w:val="00A945A8"/>
    <w:rsid w:val="00A945F5"/>
    <w:rsid w:val="00A946AB"/>
    <w:rsid w:val="00A94B81"/>
    <w:rsid w:val="00A94C6B"/>
    <w:rsid w:val="00A94D96"/>
    <w:rsid w:val="00A9513B"/>
    <w:rsid w:val="00A95436"/>
    <w:rsid w:val="00A9548E"/>
    <w:rsid w:val="00A954A8"/>
    <w:rsid w:val="00A954D4"/>
    <w:rsid w:val="00A956A0"/>
    <w:rsid w:val="00A956D3"/>
    <w:rsid w:val="00A95A38"/>
    <w:rsid w:val="00A95A6F"/>
    <w:rsid w:val="00A95AE4"/>
    <w:rsid w:val="00A95BFD"/>
    <w:rsid w:val="00A95C36"/>
    <w:rsid w:val="00A964ED"/>
    <w:rsid w:val="00A96685"/>
    <w:rsid w:val="00A96747"/>
    <w:rsid w:val="00A96A6B"/>
    <w:rsid w:val="00A96C6A"/>
    <w:rsid w:val="00A96DBE"/>
    <w:rsid w:val="00A96E10"/>
    <w:rsid w:val="00A96E9D"/>
    <w:rsid w:val="00A96EEE"/>
    <w:rsid w:val="00A971DD"/>
    <w:rsid w:val="00A9733A"/>
    <w:rsid w:val="00A9770A"/>
    <w:rsid w:val="00A97A6C"/>
    <w:rsid w:val="00A97DB6"/>
    <w:rsid w:val="00A97DE0"/>
    <w:rsid w:val="00A97F1B"/>
    <w:rsid w:val="00AA00D8"/>
    <w:rsid w:val="00AA029B"/>
    <w:rsid w:val="00AA048B"/>
    <w:rsid w:val="00AA07C9"/>
    <w:rsid w:val="00AA0A21"/>
    <w:rsid w:val="00AA0BCD"/>
    <w:rsid w:val="00AA0FF8"/>
    <w:rsid w:val="00AA1155"/>
    <w:rsid w:val="00AA133A"/>
    <w:rsid w:val="00AA1359"/>
    <w:rsid w:val="00AA160F"/>
    <w:rsid w:val="00AA167B"/>
    <w:rsid w:val="00AA17BE"/>
    <w:rsid w:val="00AA1853"/>
    <w:rsid w:val="00AA1E42"/>
    <w:rsid w:val="00AA215C"/>
    <w:rsid w:val="00AA2615"/>
    <w:rsid w:val="00AA2B41"/>
    <w:rsid w:val="00AA2B59"/>
    <w:rsid w:val="00AA2C8E"/>
    <w:rsid w:val="00AA2D14"/>
    <w:rsid w:val="00AA2EE2"/>
    <w:rsid w:val="00AA3050"/>
    <w:rsid w:val="00AA3333"/>
    <w:rsid w:val="00AA3611"/>
    <w:rsid w:val="00AA3C98"/>
    <w:rsid w:val="00AA3CCB"/>
    <w:rsid w:val="00AA3D27"/>
    <w:rsid w:val="00AA4604"/>
    <w:rsid w:val="00AA4752"/>
    <w:rsid w:val="00AA4821"/>
    <w:rsid w:val="00AA4AAE"/>
    <w:rsid w:val="00AA4C70"/>
    <w:rsid w:val="00AA4CF1"/>
    <w:rsid w:val="00AA56E6"/>
    <w:rsid w:val="00AA5A34"/>
    <w:rsid w:val="00AA5B7C"/>
    <w:rsid w:val="00AA5CD9"/>
    <w:rsid w:val="00AA60EF"/>
    <w:rsid w:val="00AA61EC"/>
    <w:rsid w:val="00AA6202"/>
    <w:rsid w:val="00AA6334"/>
    <w:rsid w:val="00AA655D"/>
    <w:rsid w:val="00AA66F3"/>
    <w:rsid w:val="00AA68F5"/>
    <w:rsid w:val="00AA6A9C"/>
    <w:rsid w:val="00AA6BA0"/>
    <w:rsid w:val="00AA6D8D"/>
    <w:rsid w:val="00AA6DA1"/>
    <w:rsid w:val="00AA71B3"/>
    <w:rsid w:val="00AA7310"/>
    <w:rsid w:val="00AA7583"/>
    <w:rsid w:val="00AA76BA"/>
    <w:rsid w:val="00AA7D74"/>
    <w:rsid w:val="00AB0331"/>
    <w:rsid w:val="00AB0341"/>
    <w:rsid w:val="00AB061B"/>
    <w:rsid w:val="00AB1011"/>
    <w:rsid w:val="00AB112E"/>
    <w:rsid w:val="00AB14B9"/>
    <w:rsid w:val="00AB17A4"/>
    <w:rsid w:val="00AB19A5"/>
    <w:rsid w:val="00AB1A41"/>
    <w:rsid w:val="00AB2046"/>
    <w:rsid w:val="00AB2927"/>
    <w:rsid w:val="00AB2C97"/>
    <w:rsid w:val="00AB3159"/>
    <w:rsid w:val="00AB3163"/>
    <w:rsid w:val="00AB3478"/>
    <w:rsid w:val="00AB36BF"/>
    <w:rsid w:val="00AB3711"/>
    <w:rsid w:val="00AB3A32"/>
    <w:rsid w:val="00AB3A36"/>
    <w:rsid w:val="00AB3AEC"/>
    <w:rsid w:val="00AB3DEB"/>
    <w:rsid w:val="00AB3E83"/>
    <w:rsid w:val="00AB3E8B"/>
    <w:rsid w:val="00AB3F4D"/>
    <w:rsid w:val="00AB3FD2"/>
    <w:rsid w:val="00AB42EA"/>
    <w:rsid w:val="00AB4688"/>
    <w:rsid w:val="00AB47DB"/>
    <w:rsid w:val="00AB4A50"/>
    <w:rsid w:val="00AB4A68"/>
    <w:rsid w:val="00AB4D46"/>
    <w:rsid w:val="00AB4D51"/>
    <w:rsid w:val="00AB4F1E"/>
    <w:rsid w:val="00AB4FAF"/>
    <w:rsid w:val="00AB4FD4"/>
    <w:rsid w:val="00AB5210"/>
    <w:rsid w:val="00AB52BA"/>
    <w:rsid w:val="00AB5621"/>
    <w:rsid w:val="00AB5CDF"/>
    <w:rsid w:val="00AB602B"/>
    <w:rsid w:val="00AB60B5"/>
    <w:rsid w:val="00AB6144"/>
    <w:rsid w:val="00AB6497"/>
    <w:rsid w:val="00AB667D"/>
    <w:rsid w:val="00AB68C1"/>
    <w:rsid w:val="00AB6DE6"/>
    <w:rsid w:val="00AB70BB"/>
    <w:rsid w:val="00AB716C"/>
    <w:rsid w:val="00AB7619"/>
    <w:rsid w:val="00AB76B1"/>
    <w:rsid w:val="00AB777E"/>
    <w:rsid w:val="00AB7A10"/>
    <w:rsid w:val="00AB7B7E"/>
    <w:rsid w:val="00AB7FED"/>
    <w:rsid w:val="00AC0E34"/>
    <w:rsid w:val="00AC0E65"/>
    <w:rsid w:val="00AC1011"/>
    <w:rsid w:val="00AC1225"/>
    <w:rsid w:val="00AC1397"/>
    <w:rsid w:val="00AC1B02"/>
    <w:rsid w:val="00AC1B7B"/>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752"/>
    <w:rsid w:val="00AC3A08"/>
    <w:rsid w:val="00AC4182"/>
    <w:rsid w:val="00AC4241"/>
    <w:rsid w:val="00AC42DE"/>
    <w:rsid w:val="00AC444C"/>
    <w:rsid w:val="00AC44D7"/>
    <w:rsid w:val="00AC4763"/>
    <w:rsid w:val="00AC4B76"/>
    <w:rsid w:val="00AC4E90"/>
    <w:rsid w:val="00AC4F31"/>
    <w:rsid w:val="00AC4FBC"/>
    <w:rsid w:val="00AC5013"/>
    <w:rsid w:val="00AC54DA"/>
    <w:rsid w:val="00AC5896"/>
    <w:rsid w:val="00AC59E4"/>
    <w:rsid w:val="00AC5C46"/>
    <w:rsid w:val="00AC5ECB"/>
    <w:rsid w:val="00AC5F4F"/>
    <w:rsid w:val="00AC613D"/>
    <w:rsid w:val="00AC61A8"/>
    <w:rsid w:val="00AC6794"/>
    <w:rsid w:val="00AC685B"/>
    <w:rsid w:val="00AC68B0"/>
    <w:rsid w:val="00AC6BC5"/>
    <w:rsid w:val="00AC6F53"/>
    <w:rsid w:val="00AC7359"/>
    <w:rsid w:val="00AC7466"/>
    <w:rsid w:val="00AC749C"/>
    <w:rsid w:val="00AC75B5"/>
    <w:rsid w:val="00AC7F6C"/>
    <w:rsid w:val="00AD02CE"/>
    <w:rsid w:val="00AD0825"/>
    <w:rsid w:val="00AD0B9E"/>
    <w:rsid w:val="00AD0E88"/>
    <w:rsid w:val="00AD0FC6"/>
    <w:rsid w:val="00AD105C"/>
    <w:rsid w:val="00AD1286"/>
    <w:rsid w:val="00AD1608"/>
    <w:rsid w:val="00AD16CC"/>
    <w:rsid w:val="00AD1842"/>
    <w:rsid w:val="00AD1876"/>
    <w:rsid w:val="00AD1AD7"/>
    <w:rsid w:val="00AD1BB4"/>
    <w:rsid w:val="00AD2062"/>
    <w:rsid w:val="00AD21B6"/>
    <w:rsid w:val="00AD2281"/>
    <w:rsid w:val="00AD22E3"/>
    <w:rsid w:val="00AD279E"/>
    <w:rsid w:val="00AD28BE"/>
    <w:rsid w:val="00AD2CD5"/>
    <w:rsid w:val="00AD2E17"/>
    <w:rsid w:val="00AD2E2A"/>
    <w:rsid w:val="00AD34E4"/>
    <w:rsid w:val="00AD3711"/>
    <w:rsid w:val="00AD3835"/>
    <w:rsid w:val="00AD3A9A"/>
    <w:rsid w:val="00AD3AD6"/>
    <w:rsid w:val="00AD3B50"/>
    <w:rsid w:val="00AD3DBA"/>
    <w:rsid w:val="00AD44EF"/>
    <w:rsid w:val="00AD48EC"/>
    <w:rsid w:val="00AD4BC5"/>
    <w:rsid w:val="00AD4DB1"/>
    <w:rsid w:val="00AD4F5B"/>
    <w:rsid w:val="00AD501E"/>
    <w:rsid w:val="00AD5222"/>
    <w:rsid w:val="00AD5227"/>
    <w:rsid w:val="00AD5284"/>
    <w:rsid w:val="00AD551C"/>
    <w:rsid w:val="00AD5644"/>
    <w:rsid w:val="00AD5832"/>
    <w:rsid w:val="00AD59E0"/>
    <w:rsid w:val="00AD5BDB"/>
    <w:rsid w:val="00AD5C46"/>
    <w:rsid w:val="00AD5D0F"/>
    <w:rsid w:val="00AD5E64"/>
    <w:rsid w:val="00AD6052"/>
    <w:rsid w:val="00AD610E"/>
    <w:rsid w:val="00AD614D"/>
    <w:rsid w:val="00AD6226"/>
    <w:rsid w:val="00AD6583"/>
    <w:rsid w:val="00AD65C3"/>
    <w:rsid w:val="00AD6624"/>
    <w:rsid w:val="00AD67E5"/>
    <w:rsid w:val="00AD695B"/>
    <w:rsid w:val="00AD6BAB"/>
    <w:rsid w:val="00AD6C76"/>
    <w:rsid w:val="00AD6EA1"/>
    <w:rsid w:val="00AD6F16"/>
    <w:rsid w:val="00AD78F3"/>
    <w:rsid w:val="00AD7ACA"/>
    <w:rsid w:val="00AD7B8C"/>
    <w:rsid w:val="00AD7B98"/>
    <w:rsid w:val="00AD7CA1"/>
    <w:rsid w:val="00AD7D57"/>
    <w:rsid w:val="00AD7FDA"/>
    <w:rsid w:val="00AE0164"/>
    <w:rsid w:val="00AE03A8"/>
    <w:rsid w:val="00AE03AF"/>
    <w:rsid w:val="00AE084B"/>
    <w:rsid w:val="00AE0A24"/>
    <w:rsid w:val="00AE1230"/>
    <w:rsid w:val="00AE12B6"/>
    <w:rsid w:val="00AE1C2E"/>
    <w:rsid w:val="00AE1C57"/>
    <w:rsid w:val="00AE1C84"/>
    <w:rsid w:val="00AE1CEA"/>
    <w:rsid w:val="00AE1E3D"/>
    <w:rsid w:val="00AE20BF"/>
    <w:rsid w:val="00AE21C9"/>
    <w:rsid w:val="00AE22DB"/>
    <w:rsid w:val="00AE237D"/>
    <w:rsid w:val="00AE2534"/>
    <w:rsid w:val="00AE290A"/>
    <w:rsid w:val="00AE2CBB"/>
    <w:rsid w:val="00AE2DC6"/>
    <w:rsid w:val="00AE2E9F"/>
    <w:rsid w:val="00AE312B"/>
    <w:rsid w:val="00AE3342"/>
    <w:rsid w:val="00AE33ED"/>
    <w:rsid w:val="00AE35CC"/>
    <w:rsid w:val="00AE384A"/>
    <w:rsid w:val="00AE39B1"/>
    <w:rsid w:val="00AE3E15"/>
    <w:rsid w:val="00AE41CC"/>
    <w:rsid w:val="00AE4332"/>
    <w:rsid w:val="00AE4337"/>
    <w:rsid w:val="00AE43C1"/>
    <w:rsid w:val="00AE456B"/>
    <w:rsid w:val="00AE463E"/>
    <w:rsid w:val="00AE46E0"/>
    <w:rsid w:val="00AE484C"/>
    <w:rsid w:val="00AE4A2D"/>
    <w:rsid w:val="00AE4AB7"/>
    <w:rsid w:val="00AE52B4"/>
    <w:rsid w:val="00AE5316"/>
    <w:rsid w:val="00AE5378"/>
    <w:rsid w:val="00AE5444"/>
    <w:rsid w:val="00AE54CD"/>
    <w:rsid w:val="00AE55B2"/>
    <w:rsid w:val="00AE56A3"/>
    <w:rsid w:val="00AE5939"/>
    <w:rsid w:val="00AE6412"/>
    <w:rsid w:val="00AE64E1"/>
    <w:rsid w:val="00AE66FD"/>
    <w:rsid w:val="00AE6787"/>
    <w:rsid w:val="00AE68CB"/>
    <w:rsid w:val="00AE68F4"/>
    <w:rsid w:val="00AE6C25"/>
    <w:rsid w:val="00AE6CB2"/>
    <w:rsid w:val="00AE761D"/>
    <w:rsid w:val="00AE7A82"/>
    <w:rsid w:val="00AE7BCA"/>
    <w:rsid w:val="00AE7F9B"/>
    <w:rsid w:val="00AE7FD5"/>
    <w:rsid w:val="00AF00BB"/>
    <w:rsid w:val="00AF0368"/>
    <w:rsid w:val="00AF090F"/>
    <w:rsid w:val="00AF146F"/>
    <w:rsid w:val="00AF1A48"/>
    <w:rsid w:val="00AF1A66"/>
    <w:rsid w:val="00AF1E10"/>
    <w:rsid w:val="00AF1E2F"/>
    <w:rsid w:val="00AF1E5E"/>
    <w:rsid w:val="00AF21CB"/>
    <w:rsid w:val="00AF2284"/>
    <w:rsid w:val="00AF27E7"/>
    <w:rsid w:val="00AF2A72"/>
    <w:rsid w:val="00AF2B86"/>
    <w:rsid w:val="00AF2C23"/>
    <w:rsid w:val="00AF327D"/>
    <w:rsid w:val="00AF327F"/>
    <w:rsid w:val="00AF3578"/>
    <w:rsid w:val="00AF36EA"/>
    <w:rsid w:val="00AF37E0"/>
    <w:rsid w:val="00AF3B57"/>
    <w:rsid w:val="00AF3D6D"/>
    <w:rsid w:val="00AF3DD2"/>
    <w:rsid w:val="00AF403D"/>
    <w:rsid w:val="00AF41A3"/>
    <w:rsid w:val="00AF442D"/>
    <w:rsid w:val="00AF45A0"/>
    <w:rsid w:val="00AF4916"/>
    <w:rsid w:val="00AF4921"/>
    <w:rsid w:val="00AF4964"/>
    <w:rsid w:val="00AF4A8B"/>
    <w:rsid w:val="00AF4DAB"/>
    <w:rsid w:val="00AF4F2E"/>
    <w:rsid w:val="00AF516E"/>
    <w:rsid w:val="00AF55AA"/>
    <w:rsid w:val="00AF57BA"/>
    <w:rsid w:val="00AF59C1"/>
    <w:rsid w:val="00AF5AD9"/>
    <w:rsid w:val="00AF5CFF"/>
    <w:rsid w:val="00AF5D4C"/>
    <w:rsid w:val="00AF64CD"/>
    <w:rsid w:val="00AF662A"/>
    <w:rsid w:val="00AF686A"/>
    <w:rsid w:val="00AF6AD1"/>
    <w:rsid w:val="00AF6B4F"/>
    <w:rsid w:val="00AF6F83"/>
    <w:rsid w:val="00AF71A3"/>
    <w:rsid w:val="00AF7355"/>
    <w:rsid w:val="00AF73DB"/>
    <w:rsid w:val="00AF751D"/>
    <w:rsid w:val="00AF75F6"/>
    <w:rsid w:val="00AF7848"/>
    <w:rsid w:val="00AF7C7B"/>
    <w:rsid w:val="00AF7CC7"/>
    <w:rsid w:val="00AF7DA0"/>
    <w:rsid w:val="00AF7FC1"/>
    <w:rsid w:val="00B00230"/>
    <w:rsid w:val="00B002DF"/>
    <w:rsid w:val="00B0051D"/>
    <w:rsid w:val="00B00B65"/>
    <w:rsid w:val="00B00C56"/>
    <w:rsid w:val="00B00CAE"/>
    <w:rsid w:val="00B01126"/>
    <w:rsid w:val="00B01330"/>
    <w:rsid w:val="00B01611"/>
    <w:rsid w:val="00B0166A"/>
    <w:rsid w:val="00B017C6"/>
    <w:rsid w:val="00B01878"/>
    <w:rsid w:val="00B0192F"/>
    <w:rsid w:val="00B01DA2"/>
    <w:rsid w:val="00B02176"/>
    <w:rsid w:val="00B02206"/>
    <w:rsid w:val="00B02252"/>
    <w:rsid w:val="00B024EC"/>
    <w:rsid w:val="00B02596"/>
    <w:rsid w:val="00B0270A"/>
    <w:rsid w:val="00B028A5"/>
    <w:rsid w:val="00B02983"/>
    <w:rsid w:val="00B02CF0"/>
    <w:rsid w:val="00B02EC3"/>
    <w:rsid w:val="00B03130"/>
    <w:rsid w:val="00B0318D"/>
    <w:rsid w:val="00B032CE"/>
    <w:rsid w:val="00B0368B"/>
    <w:rsid w:val="00B03695"/>
    <w:rsid w:val="00B037F8"/>
    <w:rsid w:val="00B03EC0"/>
    <w:rsid w:val="00B03F84"/>
    <w:rsid w:val="00B03FFD"/>
    <w:rsid w:val="00B0402A"/>
    <w:rsid w:val="00B040EE"/>
    <w:rsid w:val="00B04352"/>
    <w:rsid w:val="00B04730"/>
    <w:rsid w:val="00B04932"/>
    <w:rsid w:val="00B04A4E"/>
    <w:rsid w:val="00B04CC7"/>
    <w:rsid w:val="00B04D6A"/>
    <w:rsid w:val="00B0515B"/>
    <w:rsid w:val="00B0523F"/>
    <w:rsid w:val="00B05284"/>
    <w:rsid w:val="00B052E4"/>
    <w:rsid w:val="00B05473"/>
    <w:rsid w:val="00B054C7"/>
    <w:rsid w:val="00B057F5"/>
    <w:rsid w:val="00B0581B"/>
    <w:rsid w:val="00B058C8"/>
    <w:rsid w:val="00B05D07"/>
    <w:rsid w:val="00B05DC6"/>
    <w:rsid w:val="00B05ED1"/>
    <w:rsid w:val="00B064AA"/>
    <w:rsid w:val="00B068DC"/>
    <w:rsid w:val="00B06D4A"/>
    <w:rsid w:val="00B06DA8"/>
    <w:rsid w:val="00B06F05"/>
    <w:rsid w:val="00B06F26"/>
    <w:rsid w:val="00B07347"/>
    <w:rsid w:val="00B07371"/>
    <w:rsid w:val="00B07464"/>
    <w:rsid w:val="00B07654"/>
    <w:rsid w:val="00B078DA"/>
    <w:rsid w:val="00B079C3"/>
    <w:rsid w:val="00B07A95"/>
    <w:rsid w:val="00B07ACF"/>
    <w:rsid w:val="00B07C59"/>
    <w:rsid w:val="00B07DB6"/>
    <w:rsid w:val="00B07E03"/>
    <w:rsid w:val="00B07EE3"/>
    <w:rsid w:val="00B07F41"/>
    <w:rsid w:val="00B10195"/>
    <w:rsid w:val="00B1022F"/>
    <w:rsid w:val="00B102E8"/>
    <w:rsid w:val="00B10312"/>
    <w:rsid w:val="00B1043A"/>
    <w:rsid w:val="00B10908"/>
    <w:rsid w:val="00B10975"/>
    <w:rsid w:val="00B109E6"/>
    <w:rsid w:val="00B10DD7"/>
    <w:rsid w:val="00B110EE"/>
    <w:rsid w:val="00B11308"/>
    <w:rsid w:val="00B11612"/>
    <w:rsid w:val="00B1168D"/>
    <w:rsid w:val="00B11816"/>
    <w:rsid w:val="00B1184A"/>
    <w:rsid w:val="00B11D10"/>
    <w:rsid w:val="00B12395"/>
    <w:rsid w:val="00B125B0"/>
    <w:rsid w:val="00B12876"/>
    <w:rsid w:val="00B12985"/>
    <w:rsid w:val="00B12A89"/>
    <w:rsid w:val="00B12DC8"/>
    <w:rsid w:val="00B130D5"/>
    <w:rsid w:val="00B132C3"/>
    <w:rsid w:val="00B136FA"/>
    <w:rsid w:val="00B1379D"/>
    <w:rsid w:val="00B13BE5"/>
    <w:rsid w:val="00B13D06"/>
    <w:rsid w:val="00B13E8E"/>
    <w:rsid w:val="00B14003"/>
    <w:rsid w:val="00B141F4"/>
    <w:rsid w:val="00B143A1"/>
    <w:rsid w:val="00B14595"/>
    <w:rsid w:val="00B146D4"/>
    <w:rsid w:val="00B14731"/>
    <w:rsid w:val="00B1474C"/>
    <w:rsid w:val="00B14816"/>
    <w:rsid w:val="00B148FC"/>
    <w:rsid w:val="00B14A35"/>
    <w:rsid w:val="00B14AA7"/>
    <w:rsid w:val="00B14B18"/>
    <w:rsid w:val="00B14E1C"/>
    <w:rsid w:val="00B14EC0"/>
    <w:rsid w:val="00B14FDA"/>
    <w:rsid w:val="00B150DE"/>
    <w:rsid w:val="00B150EC"/>
    <w:rsid w:val="00B152AD"/>
    <w:rsid w:val="00B15327"/>
    <w:rsid w:val="00B1537C"/>
    <w:rsid w:val="00B15992"/>
    <w:rsid w:val="00B15A3A"/>
    <w:rsid w:val="00B15B22"/>
    <w:rsid w:val="00B15DF7"/>
    <w:rsid w:val="00B15E77"/>
    <w:rsid w:val="00B160D7"/>
    <w:rsid w:val="00B163D8"/>
    <w:rsid w:val="00B1669D"/>
    <w:rsid w:val="00B168C8"/>
    <w:rsid w:val="00B16A6D"/>
    <w:rsid w:val="00B16A9E"/>
    <w:rsid w:val="00B16C79"/>
    <w:rsid w:val="00B16E7D"/>
    <w:rsid w:val="00B16E85"/>
    <w:rsid w:val="00B16FE7"/>
    <w:rsid w:val="00B173FB"/>
    <w:rsid w:val="00B17637"/>
    <w:rsid w:val="00B17762"/>
    <w:rsid w:val="00B1783A"/>
    <w:rsid w:val="00B17C35"/>
    <w:rsid w:val="00B17D46"/>
    <w:rsid w:val="00B17FB6"/>
    <w:rsid w:val="00B20052"/>
    <w:rsid w:val="00B2005B"/>
    <w:rsid w:val="00B202CB"/>
    <w:rsid w:val="00B20311"/>
    <w:rsid w:val="00B203CD"/>
    <w:rsid w:val="00B20489"/>
    <w:rsid w:val="00B20862"/>
    <w:rsid w:val="00B209D2"/>
    <w:rsid w:val="00B20BD0"/>
    <w:rsid w:val="00B20C78"/>
    <w:rsid w:val="00B20DE7"/>
    <w:rsid w:val="00B2109B"/>
    <w:rsid w:val="00B210E5"/>
    <w:rsid w:val="00B21523"/>
    <w:rsid w:val="00B21B53"/>
    <w:rsid w:val="00B21D13"/>
    <w:rsid w:val="00B21E63"/>
    <w:rsid w:val="00B228AB"/>
    <w:rsid w:val="00B2291F"/>
    <w:rsid w:val="00B22B00"/>
    <w:rsid w:val="00B22B31"/>
    <w:rsid w:val="00B22D95"/>
    <w:rsid w:val="00B2311C"/>
    <w:rsid w:val="00B2329B"/>
    <w:rsid w:val="00B23364"/>
    <w:rsid w:val="00B234F3"/>
    <w:rsid w:val="00B235F6"/>
    <w:rsid w:val="00B2375E"/>
    <w:rsid w:val="00B2379A"/>
    <w:rsid w:val="00B23A18"/>
    <w:rsid w:val="00B23B0B"/>
    <w:rsid w:val="00B23C93"/>
    <w:rsid w:val="00B23E6A"/>
    <w:rsid w:val="00B23E84"/>
    <w:rsid w:val="00B23F45"/>
    <w:rsid w:val="00B2467A"/>
    <w:rsid w:val="00B24761"/>
    <w:rsid w:val="00B24785"/>
    <w:rsid w:val="00B247D0"/>
    <w:rsid w:val="00B24B84"/>
    <w:rsid w:val="00B256C0"/>
    <w:rsid w:val="00B25A83"/>
    <w:rsid w:val="00B25DD4"/>
    <w:rsid w:val="00B25EA8"/>
    <w:rsid w:val="00B261FD"/>
    <w:rsid w:val="00B2649B"/>
    <w:rsid w:val="00B264DF"/>
    <w:rsid w:val="00B2666B"/>
    <w:rsid w:val="00B266E5"/>
    <w:rsid w:val="00B2684C"/>
    <w:rsid w:val="00B269E9"/>
    <w:rsid w:val="00B26BA4"/>
    <w:rsid w:val="00B26C9B"/>
    <w:rsid w:val="00B26D31"/>
    <w:rsid w:val="00B271F8"/>
    <w:rsid w:val="00B27226"/>
    <w:rsid w:val="00B276F5"/>
    <w:rsid w:val="00B27B86"/>
    <w:rsid w:val="00B27BD3"/>
    <w:rsid w:val="00B27D1B"/>
    <w:rsid w:val="00B27DC0"/>
    <w:rsid w:val="00B27F79"/>
    <w:rsid w:val="00B30016"/>
    <w:rsid w:val="00B30345"/>
    <w:rsid w:val="00B30805"/>
    <w:rsid w:val="00B308D4"/>
    <w:rsid w:val="00B30A20"/>
    <w:rsid w:val="00B30BB7"/>
    <w:rsid w:val="00B30C8F"/>
    <w:rsid w:val="00B31342"/>
    <w:rsid w:val="00B313C8"/>
    <w:rsid w:val="00B31475"/>
    <w:rsid w:val="00B31B53"/>
    <w:rsid w:val="00B31D36"/>
    <w:rsid w:val="00B31EDB"/>
    <w:rsid w:val="00B324AE"/>
    <w:rsid w:val="00B326A4"/>
    <w:rsid w:val="00B326DC"/>
    <w:rsid w:val="00B3281F"/>
    <w:rsid w:val="00B32D9C"/>
    <w:rsid w:val="00B32F01"/>
    <w:rsid w:val="00B32F3A"/>
    <w:rsid w:val="00B330B7"/>
    <w:rsid w:val="00B330E9"/>
    <w:rsid w:val="00B333FD"/>
    <w:rsid w:val="00B33405"/>
    <w:rsid w:val="00B33577"/>
    <w:rsid w:val="00B3375A"/>
    <w:rsid w:val="00B33B7E"/>
    <w:rsid w:val="00B33E94"/>
    <w:rsid w:val="00B33EC1"/>
    <w:rsid w:val="00B34263"/>
    <w:rsid w:val="00B34376"/>
    <w:rsid w:val="00B34532"/>
    <w:rsid w:val="00B34611"/>
    <w:rsid w:val="00B3476A"/>
    <w:rsid w:val="00B348BA"/>
    <w:rsid w:val="00B348E5"/>
    <w:rsid w:val="00B3499F"/>
    <w:rsid w:val="00B35224"/>
    <w:rsid w:val="00B354DA"/>
    <w:rsid w:val="00B3575F"/>
    <w:rsid w:val="00B35846"/>
    <w:rsid w:val="00B35A21"/>
    <w:rsid w:val="00B35BD9"/>
    <w:rsid w:val="00B35C3F"/>
    <w:rsid w:val="00B35F0F"/>
    <w:rsid w:val="00B361F3"/>
    <w:rsid w:val="00B36219"/>
    <w:rsid w:val="00B36512"/>
    <w:rsid w:val="00B36573"/>
    <w:rsid w:val="00B365E3"/>
    <w:rsid w:val="00B36687"/>
    <w:rsid w:val="00B37163"/>
    <w:rsid w:val="00B37391"/>
    <w:rsid w:val="00B37C5B"/>
    <w:rsid w:val="00B37D08"/>
    <w:rsid w:val="00B37DE7"/>
    <w:rsid w:val="00B37E35"/>
    <w:rsid w:val="00B400C7"/>
    <w:rsid w:val="00B40195"/>
    <w:rsid w:val="00B4019B"/>
    <w:rsid w:val="00B4057A"/>
    <w:rsid w:val="00B405CD"/>
    <w:rsid w:val="00B40969"/>
    <w:rsid w:val="00B41324"/>
    <w:rsid w:val="00B41480"/>
    <w:rsid w:val="00B4159A"/>
    <w:rsid w:val="00B41661"/>
    <w:rsid w:val="00B4166D"/>
    <w:rsid w:val="00B41747"/>
    <w:rsid w:val="00B41864"/>
    <w:rsid w:val="00B41900"/>
    <w:rsid w:val="00B41928"/>
    <w:rsid w:val="00B419BE"/>
    <w:rsid w:val="00B41C6A"/>
    <w:rsid w:val="00B41ED7"/>
    <w:rsid w:val="00B42488"/>
    <w:rsid w:val="00B42680"/>
    <w:rsid w:val="00B4278F"/>
    <w:rsid w:val="00B42848"/>
    <w:rsid w:val="00B429B8"/>
    <w:rsid w:val="00B42D13"/>
    <w:rsid w:val="00B42E81"/>
    <w:rsid w:val="00B42F50"/>
    <w:rsid w:val="00B42FB4"/>
    <w:rsid w:val="00B430E4"/>
    <w:rsid w:val="00B43197"/>
    <w:rsid w:val="00B431F7"/>
    <w:rsid w:val="00B4373F"/>
    <w:rsid w:val="00B4382D"/>
    <w:rsid w:val="00B43A20"/>
    <w:rsid w:val="00B43AAF"/>
    <w:rsid w:val="00B43C78"/>
    <w:rsid w:val="00B43CA5"/>
    <w:rsid w:val="00B43DDF"/>
    <w:rsid w:val="00B43ED8"/>
    <w:rsid w:val="00B4415B"/>
    <w:rsid w:val="00B441D9"/>
    <w:rsid w:val="00B4490D"/>
    <w:rsid w:val="00B44E6A"/>
    <w:rsid w:val="00B451B0"/>
    <w:rsid w:val="00B45284"/>
    <w:rsid w:val="00B4534E"/>
    <w:rsid w:val="00B45551"/>
    <w:rsid w:val="00B4555B"/>
    <w:rsid w:val="00B4585D"/>
    <w:rsid w:val="00B45C0A"/>
    <w:rsid w:val="00B45C34"/>
    <w:rsid w:val="00B45C54"/>
    <w:rsid w:val="00B45D87"/>
    <w:rsid w:val="00B45F30"/>
    <w:rsid w:val="00B45FDD"/>
    <w:rsid w:val="00B46085"/>
    <w:rsid w:val="00B46292"/>
    <w:rsid w:val="00B46333"/>
    <w:rsid w:val="00B46397"/>
    <w:rsid w:val="00B466CC"/>
    <w:rsid w:val="00B466D6"/>
    <w:rsid w:val="00B4682D"/>
    <w:rsid w:val="00B46997"/>
    <w:rsid w:val="00B46F9D"/>
    <w:rsid w:val="00B47051"/>
    <w:rsid w:val="00B47935"/>
    <w:rsid w:val="00B479CE"/>
    <w:rsid w:val="00B47A3F"/>
    <w:rsid w:val="00B47D89"/>
    <w:rsid w:val="00B47EC0"/>
    <w:rsid w:val="00B50146"/>
    <w:rsid w:val="00B5034A"/>
    <w:rsid w:val="00B50433"/>
    <w:rsid w:val="00B5046D"/>
    <w:rsid w:val="00B50724"/>
    <w:rsid w:val="00B50ABB"/>
    <w:rsid w:val="00B50AC7"/>
    <w:rsid w:val="00B50E95"/>
    <w:rsid w:val="00B510C1"/>
    <w:rsid w:val="00B51135"/>
    <w:rsid w:val="00B51464"/>
    <w:rsid w:val="00B5146F"/>
    <w:rsid w:val="00B518DD"/>
    <w:rsid w:val="00B51BAB"/>
    <w:rsid w:val="00B51E47"/>
    <w:rsid w:val="00B51EA8"/>
    <w:rsid w:val="00B520E7"/>
    <w:rsid w:val="00B521AB"/>
    <w:rsid w:val="00B52201"/>
    <w:rsid w:val="00B524AF"/>
    <w:rsid w:val="00B5253C"/>
    <w:rsid w:val="00B52649"/>
    <w:rsid w:val="00B528FE"/>
    <w:rsid w:val="00B52B1D"/>
    <w:rsid w:val="00B52BE4"/>
    <w:rsid w:val="00B52C86"/>
    <w:rsid w:val="00B531E4"/>
    <w:rsid w:val="00B53483"/>
    <w:rsid w:val="00B535D6"/>
    <w:rsid w:val="00B53685"/>
    <w:rsid w:val="00B53937"/>
    <w:rsid w:val="00B53BEB"/>
    <w:rsid w:val="00B53FB6"/>
    <w:rsid w:val="00B5405C"/>
    <w:rsid w:val="00B5408A"/>
    <w:rsid w:val="00B54268"/>
    <w:rsid w:val="00B54938"/>
    <w:rsid w:val="00B54A26"/>
    <w:rsid w:val="00B54C59"/>
    <w:rsid w:val="00B54EAC"/>
    <w:rsid w:val="00B55105"/>
    <w:rsid w:val="00B55112"/>
    <w:rsid w:val="00B55151"/>
    <w:rsid w:val="00B55203"/>
    <w:rsid w:val="00B55227"/>
    <w:rsid w:val="00B55649"/>
    <w:rsid w:val="00B556A9"/>
    <w:rsid w:val="00B558BD"/>
    <w:rsid w:val="00B55978"/>
    <w:rsid w:val="00B55AA3"/>
    <w:rsid w:val="00B55C48"/>
    <w:rsid w:val="00B55E3C"/>
    <w:rsid w:val="00B55E55"/>
    <w:rsid w:val="00B55EAE"/>
    <w:rsid w:val="00B56083"/>
    <w:rsid w:val="00B5624B"/>
    <w:rsid w:val="00B5639C"/>
    <w:rsid w:val="00B56497"/>
    <w:rsid w:val="00B5653A"/>
    <w:rsid w:val="00B56728"/>
    <w:rsid w:val="00B574AD"/>
    <w:rsid w:val="00B57645"/>
    <w:rsid w:val="00B576A1"/>
    <w:rsid w:val="00B5795A"/>
    <w:rsid w:val="00B57AE0"/>
    <w:rsid w:val="00B57D00"/>
    <w:rsid w:val="00B57D3B"/>
    <w:rsid w:val="00B57D5E"/>
    <w:rsid w:val="00B57D6F"/>
    <w:rsid w:val="00B57D93"/>
    <w:rsid w:val="00B57E24"/>
    <w:rsid w:val="00B57EDA"/>
    <w:rsid w:val="00B60143"/>
    <w:rsid w:val="00B60916"/>
    <w:rsid w:val="00B60A05"/>
    <w:rsid w:val="00B60DA3"/>
    <w:rsid w:val="00B6105D"/>
    <w:rsid w:val="00B61075"/>
    <w:rsid w:val="00B610CF"/>
    <w:rsid w:val="00B6133D"/>
    <w:rsid w:val="00B6145F"/>
    <w:rsid w:val="00B616F5"/>
    <w:rsid w:val="00B61920"/>
    <w:rsid w:val="00B61C58"/>
    <w:rsid w:val="00B61C8D"/>
    <w:rsid w:val="00B621EC"/>
    <w:rsid w:val="00B625D7"/>
    <w:rsid w:val="00B62661"/>
    <w:rsid w:val="00B62D23"/>
    <w:rsid w:val="00B62DD2"/>
    <w:rsid w:val="00B62DE4"/>
    <w:rsid w:val="00B62E95"/>
    <w:rsid w:val="00B63370"/>
    <w:rsid w:val="00B633BF"/>
    <w:rsid w:val="00B6394B"/>
    <w:rsid w:val="00B639C3"/>
    <w:rsid w:val="00B63AEF"/>
    <w:rsid w:val="00B63D5F"/>
    <w:rsid w:val="00B63D96"/>
    <w:rsid w:val="00B6406F"/>
    <w:rsid w:val="00B64159"/>
    <w:rsid w:val="00B641C5"/>
    <w:rsid w:val="00B64431"/>
    <w:rsid w:val="00B6449F"/>
    <w:rsid w:val="00B644C2"/>
    <w:rsid w:val="00B64609"/>
    <w:rsid w:val="00B64697"/>
    <w:rsid w:val="00B6498F"/>
    <w:rsid w:val="00B649A0"/>
    <w:rsid w:val="00B64A7A"/>
    <w:rsid w:val="00B64B64"/>
    <w:rsid w:val="00B64F08"/>
    <w:rsid w:val="00B6503C"/>
    <w:rsid w:val="00B65047"/>
    <w:rsid w:val="00B65A5E"/>
    <w:rsid w:val="00B65AE0"/>
    <w:rsid w:val="00B65B0A"/>
    <w:rsid w:val="00B65BA3"/>
    <w:rsid w:val="00B65DBB"/>
    <w:rsid w:val="00B66144"/>
    <w:rsid w:val="00B663B4"/>
    <w:rsid w:val="00B663D2"/>
    <w:rsid w:val="00B663EB"/>
    <w:rsid w:val="00B66533"/>
    <w:rsid w:val="00B667AD"/>
    <w:rsid w:val="00B66BDE"/>
    <w:rsid w:val="00B67197"/>
    <w:rsid w:val="00B674F0"/>
    <w:rsid w:val="00B6762E"/>
    <w:rsid w:val="00B677EC"/>
    <w:rsid w:val="00B67BA4"/>
    <w:rsid w:val="00B67ED1"/>
    <w:rsid w:val="00B7032E"/>
    <w:rsid w:val="00B70381"/>
    <w:rsid w:val="00B70A49"/>
    <w:rsid w:val="00B70C0F"/>
    <w:rsid w:val="00B70D35"/>
    <w:rsid w:val="00B710CE"/>
    <w:rsid w:val="00B7130B"/>
    <w:rsid w:val="00B71469"/>
    <w:rsid w:val="00B7189F"/>
    <w:rsid w:val="00B71B16"/>
    <w:rsid w:val="00B71C57"/>
    <w:rsid w:val="00B72072"/>
    <w:rsid w:val="00B721BA"/>
    <w:rsid w:val="00B7226D"/>
    <w:rsid w:val="00B72466"/>
    <w:rsid w:val="00B72828"/>
    <w:rsid w:val="00B72996"/>
    <w:rsid w:val="00B729C3"/>
    <w:rsid w:val="00B72C64"/>
    <w:rsid w:val="00B72E64"/>
    <w:rsid w:val="00B72F22"/>
    <w:rsid w:val="00B7367E"/>
    <w:rsid w:val="00B73945"/>
    <w:rsid w:val="00B73B57"/>
    <w:rsid w:val="00B740A0"/>
    <w:rsid w:val="00B741FA"/>
    <w:rsid w:val="00B748AC"/>
    <w:rsid w:val="00B74ADE"/>
    <w:rsid w:val="00B74CC1"/>
    <w:rsid w:val="00B74E60"/>
    <w:rsid w:val="00B74E77"/>
    <w:rsid w:val="00B75237"/>
    <w:rsid w:val="00B754F2"/>
    <w:rsid w:val="00B7554D"/>
    <w:rsid w:val="00B75575"/>
    <w:rsid w:val="00B755ED"/>
    <w:rsid w:val="00B75ADC"/>
    <w:rsid w:val="00B75ADF"/>
    <w:rsid w:val="00B75C10"/>
    <w:rsid w:val="00B75CFA"/>
    <w:rsid w:val="00B75FEB"/>
    <w:rsid w:val="00B76137"/>
    <w:rsid w:val="00B76151"/>
    <w:rsid w:val="00B761AA"/>
    <w:rsid w:val="00B761DD"/>
    <w:rsid w:val="00B762E4"/>
    <w:rsid w:val="00B762E8"/>
    <w:rsid w:val="00B76A00"/>
    <w:rsid w:val="00B76A8E"/>
    <w:rsid w:val="00B76AEB"/>
    <w:rsid w:val="00B7712B"/>
    <w:rsid w:val="00B7717A"/>
    <w:rsid w:val="00B77223"/>
    <w:rsid w:val="00B77391"/>
    <w:rsid w:val="00B7765E"/>
    <w:rsid w:val="00B77D32"/>
    <w:rsid w:val="00B800BC"/>
    <w:rsid w:val="00B8015E"/>
    <w:rsid w:val="00B802EA"/>
    <w:rsid w:val="00B803F8"/>
    <w:rsid w:val="00B8072F"/>
    <w:rsid w:val="00B809B0"/>
    <w:rsid w:val="00B80CE0"/>
    <w:rsid w:val="00B8105F"/>
    <w:rsid w:val="00B810E4"/>
    <w:rsid w:val="00B8111F"/>
    <w:rsid w:val="00B8116E"/>
    <w:rsid w:val="00B811A9"/>
    <w:rsid w:val="00B81422"/>
    <w:rsid w:val="00B8159B"/>
    <w:rsid w:val="00B818FD"/>
    <w:rsid w:val="00B81998"/>
    <w:rsid w:val="00B81D76"/>
    <w:rsid w:val="00B82146"/>
    <w:rsid w:val="00B82241"/>
    <w:rsid w:val="00B823BB"/>
    <w:rsid w:val="00B82436"/>
    <w:rsid w:val="00B82522"/>
    <w:rsid w:val="00B828C2"/>
    <w:rsid w:val="00B82962"/>
    <w:rsid w:val="00B82B3A"/>
    <w:rsid w:val="00B82C3F"/>
    <w:rsid w:val="00B82F6B"/>
    <w:rsid w:val="00B82F7D"/>
    <w:rsid w:val="00B831FA"/>
    <w:rsid w:val="00B832FF"/>
    <w:rsid w:val="00B83528"/>
    <w:rsid w:val="00B837C3"/>
    <w:rsid w:val="00B837DC"/>
    <w:rsid w:val="00B83839"/>
    <w:rsid w:val="00B83951"/>
    <w:rsid w:val="00B83A2F"/>
    <w:rsid w:val="00B83CD8"/>
    <w:rsid w:val="00B83EFA"/>
    <w:rsid w:val="00B83F02"/>
    <w:rsid w:val="00B83F35"/>
    <w:rsid w:val="00B84322"/>
    <w:rsid w:val="00B845D9"/>
    <w:rsid w:val="00B848EA"/>
    <w:rsid w:val="00B85135"/>
    <w:rsid w:val="00B85151"/>
    <w:rsid w:val="00B857FC"/>
    <w:rsid w:val="00B85B18"/>
    <w:rsid w:val="00B85B1C"/>
    <w:rsid w:val="00B85B2C"/>
    <w:rsid w:val="00B85C5F"/>
    <w:rsid w:val="00B85D3C"/>
    <w:rsid w:val="00B85DA1"/>
    <w:rsid w:val="00B85DB6"/>
    <w:rsid w:val="00B85F82"/>
    <w:rsid w:val="00B8650B"/>
    <w:rsid w:val="00B86523"/>
    <w:rsid w:val="00B86834"/>
    <w:rsid w:val="00B86842"/>
    <w:rsid w:val="00B871FB"/>
    <w:rsid w:val="00B874D6"/>
    <w:rsid w:val="00B8751E"/>
    <w:rsid w:val="00B8767A"/>
    <w:rsid w:val="00B877AC"/>
    <w:rsid w:val="00B87829"/>
    <w:rsid w:val="00B878BA"/>
    <w:rsid w:val="00B878C0"/>
    <w:rsid w:val="00B87999"/>
    <w:rsid w:val="00B87B06"/>
    <w:rsid w:val="00B87B49"/>
    <w:rsid w:val="00B90017"/>
    <w:rsid w:val="00B903A9"/>
    <w:rsid w:val="00B90474"/>
    <w:rsid w:val="00B90B01"/>
    <w:rsid w:val="00B90BC0"/>
    <w:rsid w:val="00B90D77"/>
    <w:rsid w:val="00B90DA8"/>
    <w:rsid w:val="00B90F02"/>
    <w:rsid w:val="00B90F2C"/>
    <w:rsid w:val="00B90FAA"/>
    <w:rsid w:val="00B913AA"/>
    <w:rsid w:val="00B91938"/>
    <w:rsid w:val="00B91A4A"/>
    <w:rsid w:val="00B91B06"/>
    <w:rsid w:val="00B91BED"/>
    <w:rsid w:val="00B91CDD"/>
    <w:rsid w:val="00B91D03"/>
    <w:rsid w:val="00B91D6C"/>
    <w:rsid w:val="00B92454"/>
    <w:rsid w:val="00B925AE"/>
    <w:rsid w:val="00B92AAA"/>
    <w:rsid w:val="00B92B66"/>
    <w:rsid w:val="00B93083"/>
    <w:rsid w:val="00B932C2"/>
    <w:rsid w:val="00B93500"/>
    <w:rsid w:val="00B93889"/>
    <w:rsid w:val="00B939A3"/>
    <w:rsid w:val="00B93B5A"/>
    <w:rsid w:val="00B94031"/>
    <w:rsid w:val="00B945FC"/>
    <w:rsid w:val="00B94920"/>
    <w:rsid w:val="00B94993"/>
    <w:rsid w:val="00B94EBF"/>
    <w:rsid w:val="00B95002"/>
    <w:rsid w:val="00B9534D"/>
    <w:rsid w:val="00B95478"/>
    <w:rsid w:val="00B958F2"/>
    <w:rsid w:val="00B95939"/>
    <w:rsid w:val="00B959E9"/>
    <w:rsid w:val="00B95A92"/>
    <w:rsid w:val="00B95C2F"/>
    <w:rsid w:val="00B96200"/>
    <w:rsid w:val="00B96414"/>
    <w:rsid w:val="00B964AD"/>
    <w:rsid w:val="00B9671A"/>
    <w:rsid w:val="00B967F4"/>
    <w:rsid w:val="00B9685F"/>
    <w:rsid w:val="00B96ECB"/>
    <w:rsid w:val="00B97202"/>
    <w:rsid w:val="00B97992"/>
    <w:rsid w:val="00B979E0"/>
    <w:rsid w:val="00B97B59"/>
    <w:rsid w:val="00B97CBA"/>
    <w:rsid w:val="00B97F0B"/>
    <w:rsid w:val="00BA01B4"/>
    <w:rsid w:val="00BA02A4"/>
    <w:rsid w:val="00BA02F8"/>
    <w:rsid w:val="00BA0425"/>
    <w:rsid w:val="00BA0549"/>
    <w:rsid w:val="00BA0715"/>
    <w:rsid w:val="00BA0AFA"/>
    <w:rsid w:val="00BA0ED5"/>
    <w:rsid w:val="00BA101E"/>
    <w:rsid w:val="00BA10FA"/>
    <w:rsid w:val="00BA123A"/>
    <w:rsid w:val="00BA1428"/>
    <w:rsid w:val="00BA146E"/>
    <w:rsid w:val="00BA1E91"/>
    <w:rsid w:val="00BA1EFF"/>
    <w:rsid w:val="00BA1F30"/>
    <w:rsid w:val="00BA2028"/>
    <w:rsid w:val="00BA24C2"/>
    <w:rsid w:val="00BA265D"/>
    <w:rsid w:val="00BA27B4"/>
    <w:rsid w:val="00BA27C4"/>
    <w:rsid w:val="00BA2887"/>
    <w:rsid w:val="00BA2A3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50"/>
    <w:rsid w:val="00BA5678"/>
    <w:rsid w:val="00BA591D"/>
    <w:rsid w:val="00BA5EC4"/>
    <w:rsid w:val="00BA623C"/>
    <w:rsid w:val="00BA6258"/>
    <w:rsid w:val="00BA6373"/>
    <w:rsid w:val="00BA6778"/>
    <w:rsid w:val="00BA6890"/>
    <w:rsid w:val="00BA692F"/>
    <w:rsid w:val="00BA6A4C"/>
    <w:rsid w:val="00BA6B31"/>
    <w:rsid w:val="00BA6C41"/>
    <w:rsid w:val="00BA6C52"/>
    <w:rsid w:val="00BA6FCD"/>
    <w:rsid w:val="00BA7139"/>
    <w:rsid w:val="00BA71BA"/>
    <w:rsid w:val="00BA78CF"/>
    <w:rsid w:val="00BA7AA0"/>
    <w:rsid w:val="00BA7BCD"/>
    <w:rsid w:val="00BA7BDB"/>
    <w:rsid w:val="00BA7C40"/>
    <w:rsid w:val="00BB00D7"/>
    <w:rsid w:val="00BB014E"/>
    <w:rsid w:val="00BB0213"/>
    <w:rsid w:val="00BB045F"/>
    <w:rsid w:val="00BB05A5"/>
    <w:rsid w:val="00BB0795"/>
    <w:rsid w:val="00BB0C62"/>
    <w:rsid w:val="00BB188C"/>
    <w:rsid w:val="00BB1903"/>
    <w:rsid w:val="00BB19E3"/>
    <w:rsid w:val="00BB1C00"/>
    <w:rsid w:val="00BB1D2E"/>
    <w:rsid w:val="00BB1E7E"/>
    <w:rsid w:val="00BB2043"/>
    <w:rsid w:val="00BB2198"/>
    <w:rsid w:val="00BB21DA"/>
    <w:rsid w:val="00BB24AE"/>
    <w:rsid w:val="00BB26E2"/>
    <w:rsid w:val="00BB28A2"/>
    <w:rsid w:val="00BB2A87"/>
    <w:rsid w:val="00BB2B09"/>
    <w:rsid w:val="00BB2D3D"/>
    <w:rsid w:val="00BB2DF3"/>
    <w:rsid w:val="00BB2F99"/>
    <w:rsid w:val="00BB317A"/>
    <w:rsid w:val="00BB320C"/>
    <w:rsid w:val="00BB33EB"/>
    <w:rsid w:val="00BB3538"/>
    <w:rsid w:val="00BB36F8"/>
    <w:rsid w:val="00BB373B"/>
    <w:rsid w:val="00BB3874"/>
    <w:rsid w:val="00BB3877"/>
    <w:rsid w:val="00BB3954"/>
    <w:rsid w:val="00BB3A2E"/>
    <w:rsid w:val="00BB41CF"/>
    <w:rsid w:val="00BB4767"/>
    <w:rsid w:val="00BB4DAC"/>
    <w:rsid w:val="00BB50B7"/>
    <w:rsid w:val="00BB5174"/>
    <w:rsid w:val="00BB51E4"/>
    <w:rsid w:val="00BB5218"/>
    <w:rsid w:val="00BB542F"/>
    <w:rsid w:val="00BB5590"/>
    <w:rsid w:val="00BB5604"/>
    <w:rsid w:val="00BB57D1"/>
    <w:rsid w:val="00BB581C"/>
    <w:rsid w:val="00BB5955"/>
    <w:rsid w:val="00BB5A22"/>
    <w:rsid w:val="00BB5AE0"/>
    <w:rsid w:val="00BB5CF4"/>
    <w:rsid w:val="00BB5D4E"/>
    <w:rsid w:val="00BB5F46"/>
    <w:rsid w:val="00BB5FE4"/>
    <w:rsid w:val="00BB6088"/>
    <w:rsid w:val="00BB627A"/>
    <w:rsid w:val="00BB6335"/>
    <w:rsid w:val="00BB645C"/>
    <w:rsid w:val="00BB66A4"/>
    <w:rsid w:val="00BB6876"/>
    <w:rsid w:val="00BB6945"/>
    <w:rsid w:val="00BB6B4C"/>
    <w:rsid w:val="00BB6C80"/>
    <w:rsid w:val="00BB6C95"/>
    <w:rsid w:val="00BB70F7"/>
    <w:rsid w:val="00BB751C"/>
    <w:rsid w:val="00BB79D4"/>
    <w:rsid w:val="00BB7C34"/>
    <w:rsid w:val="00BB7FB4"/>
    <w:rsid w:val="00BB7FC1"/>
    <w:rsid w:val="00BC0322"/>
    <w:rsid w:val="00BC0662"/>
    <w:rsid w:val="00BC06C5"/>
    <w:rsid w:val="00BC097C"/>
    <w:rsid w:val="00BC09BB"/>
    <w:rsid w:val="00BC0BA4"/>
    <w:rsid w:val="00BC0C41"/>
    <w:rsid w:val="00BC1353"/>
    <w:rsid w:val="00BC1380"/>
    <w:rsid w:val="00BC13DF"/>
    <w:rsid w:val="00BC1693"/>
    <w:rsid w:val="00BC1701"/>
    <w:rsid w:val="00BC1AA9"/>
    <w:rsid w:val="00BC1BAD"/>
    <w:rsid w:val="00BC20A6"/>
    <w:rsid w:val="00BC2205"/>
    <w:rsid w:val="00BC235D"/>
    <w:rsid w:val="00BC2724"/>
    <w:rsid w:val="00BC29D8"/>
    <w:rsid w:val="00BC2AC0"/>
    <w:rsid w:val="00BC2C3C"/>
    <w:rsid w:val="00BC2C8A"/>
    <w:rsid w:val="00BC2E80"/>
    <w:rsid w:val="00BC308B"/>
    <w:rsid w:val="00BC3261"/>
    <w:rsid w:val="00BC34A9"/>
    <w:rsid w:val="00BC351F"/>
    <w:rsid w:val="00BC370A"/>
    <w:rsid w:val="00BC3805"/>
    <w:rsid w:val="00BC3840"/>
    <w:rsid w:val="00BC38BC"/>
    <w:rsid w:val="00BC3920"/>
    <w:rsid w:val="00BC39CE"/>
    <w:rsid w:val="00BC3A4F"/>
    <w:rsid w:val="00BC3A72"/>
    <w:rsid w:val="00BC3A80"/>
    <w:rsid w:val="00BC434B"/>
    <w:rsid w:val="00BC449A"/>
    <w:rsid w:val="00BC4574"/>
    <w:rsid w:val="00BC466D"/>
    <w:rsid w:val="00BC4730"/>
    <w:rsid w:val="00BC4928"/>
    <w:rsid w:val="00BC4A59"/>
    <w:rsid w:val="00BC4DC8"/>
    <w:rsid w:val="00BC511A"/>
    <w:rsid w:val="00BC51A3"/>
    <w:rsid w:val="00BC5436"/>
    <w:rsid w:val="00BC58A8"/>
    <w:rsid w:val="00BC5F0C"/>
    <w:rsid w:val="00BC6423"/>
    <w:rsid w:val="00BC657F"/>
    <w:rsid w:val="00BC664A"/>
    <w:rsid w:val="00BC67F8"/>
    <w:rsid w:val="00BC6818"/>
    <w:rsid w:val="00BC6A99"/>
    <w:rsid w:val="00BC6E53"/>
    <w:rsid w:val="00BC6F58"/>
    <w:rsid w:val="00BC7145"/>
    <w:rsid w:val="00BC72ED"/>
    <w:rsid w:val="00BC762C"/>
    <w:rsid w:val="00BC77A9"/>
    <w:rsid w:val="00BC7903"/>
    <w:rsid w:val="00BC7A07"/>
    <w:rsid w:val="00BD0049"/>
    <w:rsid w:val="00BD01E4"/>
    <w:rsid w:val="00BD04AF"/>
    <w:rsid w:val="00BD0779"/>
    <w:rsid w:val="00BD0835"/>
    <w:rsid w:val="00BD0AEC"/>
    <w:rsid w:val="00BD0B02"/>
    <w:rsid w:val="00BD0CD5"/>
    <w:rsid w:val="00BD0E3B"/>
    <w:rsid w:val="00BD161C"/>
    <w:rsid w:val="00BD190B"/>
    <w:rsid w:val="00BD1D39"/>
    <w:rsid w:val="00BD21A0"/>
    <w:rsid w:val="00BD2338"/>
    <w:rsid w:val="00BD2498"/>
    <w:rsid w:val="00BD2572"/>
    <w:rsid w:val="00BD2806"/>
    <w:rsid w:val="00BD28E5"/>
    <w:rsid w:val="00BD29F0"/>
    <w:rsid w:val="00BD2B37"/>
    <w:rsid w:val="00BD2C90"/>
    <w:rsid w:val="00BD307C"/>
    <w:rsid w:val="00BD3314"/>
    <w:rsid w:val="00BD3389"/>
    <w:rsid w:val="00BD33C4"/>
    <w:rsid w:val="00BD3533"/>
    <w:rsid w:val="00BD3C7C"/>
    <w:rsid w:val="00BD409E"/>
    <w:rsid w:val="00BD415D"/>
    <w:rsid w:val="00BD4176"/>
    <w:rsid w:val="00BD418F"/>
    <w:rsid w:val="00BD44CC"/>
    <w:rsid w:val="00BD49E8"/>
    <w:rsid w:val="00BD4DEB"/>
    <w:rsid w:val="00BD4F4D"/>
    <w:rsid w:val="00BD5141"/>
    <w:rsid w:val="00BD53A0"/>
    <w:rsid w:val="00BD55B7"/>
    <w:rsid w:val="00BD56FE"/>
    <w:rsid w:val="00BD5B99"/>
    <w:rsid w:val="00BD6136"/>
    <w:rsid w:val="00BD620C"/>
    <w:rsid w:val="00BD6264"/>
    <w:rsid w:val="00BD634F"/>
    <w:rsid w:val="00BD66F1"/>
    <w:rsid w:val="00BD697A"/>
    <w:rsid w:val="00BD6EA9"/>
    <w:rsid w:val="00BD6ED0"/>
    <w:rsid w:val="00BD707F"/>
    <w:rsid w:val="00BD70AF"/>
    <w:rsid w:val="00BD7206"/>
    <w:rsid w:val="00BD7507"/>
    <w:rsid w:val="00BD755D"/>
    <w:rsid w:val="00BD780E"/>
    <w:rsid w:val="00BD7894"/>
    <w:rsid w:val="00BD78B9"/>
    <w:rsid w:val="00BD79E3"/>
    <w:rsid w:val="00BD7B2F"/>
    <w:rsid w:val="00BD7C0F"/>
    <w:rsid w:val="00BD7CC8"/>
    <w:rsid w:val="00BD7DA9"/>
    <w:rsid w:val="00BD7E45"/>
    <w:rsid w:val="00BD7FF7"/>
    <w:rsid w:val="00BE0484"/>
    <w:rsid w:val="00BE0533"/>
    <w:rsid w:val="00BE055E"/>
    <w:rsid w:val="00BE0B29"/>
    <w:rsid w:val="00BE0BA6"/>
    <w:rsid w:val="00BE0C5D"/>
    <w:rsid w:val="00BE1005"/>
    <w:rsid w:val="00BE172C"/>
    <w:rsid w:val="00BE1BF0"/>
    <w:rsid w:val="00BE1D00"/>
    <w:rsid w:val="00BE1D42"/>
    <w:rsid w:val="00BE1DA3"/>
    <w:rsid w:val="00BE1ED6"/>
    <w:rsid w:val="00BE1F11"/>
    <w:rsid w:val="00BE1F39"/>
    <w:rsid w:val="00BE22D8"/>
    <w:rsid w:val="00BE23B2"/>
    <w:rsid w:val="00BE2649"/>
    <w:rsid w:val="00BE265A"/>
    <w:rsid w:val="00BE27CA"/>
    <w:rsid w:val="00BE29E1"/>
    <w:rsid w:val="00BE2A22"/>
    <w:rsid w:val="00BE2B4F"/>
    <w:rsid w:val="00BE2CAF"/>
    <w:rsid w:val="00BE2D64"/>
    <w:rsid w:val="00BE2E83"/>
    <w:rsid w:val="00BE2EB5"/>
    <w:rsid w:val="00BE2FA7"/>
    <w:rsid w:val="00BE300B"/>
    <w:rsid w:val="00BE33A5"/>
    <w:rsid w:val="00BE35A9"/>
    <w:rsid w:val="00BE3ABD"/>
    <w:rsid w:val="00BE3C32"/>
    <w:rsid w:val="00BE3EC3"/>
    <w:rsid w:val="00BE3EDC"/>
    <w:rsid w:val="00BE3F89"/>
    <w:rsid w:val="00BE4598"/>
    <w:rsid w:val="00BE468C"/>
    <w:rsid w:val="00BE4884"/>
    <w:rsid w:val="00BE4AA0"/>
    <w:rsid w:val="00BE527F"/>
    <w:rsid w:val="00BE529A"/>
    <w:rsid w:val="00BE540D"/>
    <w:rsid w:val="00BE55F6"/>
    <w:rsid w:val="00BE5AB9"/>
    <w:rsid w:val="00BE5E2B"/>
    <w:rsid w:val="00BE5E50"/>
    <w:rsid w:val="00BE60E4"/>
    <w:rsid w:val="00BE61DB"/>
    <w:rsid w:val="00BE625C"/>
    <w:rsid w:val="00BE655D"/>
    <w:rsid w:val="00BE66E7"/>
    <w:rsid w:val="00BE6796"/>
    <w:rsid w:val="00BE717A"/>
    <w:rsid w:val="00BE71F2"/>
    <w:rsid w:val="00BE75F7"/>
    <w:rsid w:val="00BE766D"/>
    <w:rsid w:val="00BE76E3"/>
    <w:rsid w:val="00BE7A5D"/>
    <w:rsid w:val="00BE7DCD"/>
    <w:rsid w:val="00BE7EB0"/>
    <w:rsid w:val="00BE7ED5"/>
    <w:rsid w:val="00BE7F25"/>
    <w:rsid w:val="00BF0534"/>
    <w:rsid w:val="00BF06F8"/>
    <w:rsid w:val="00BF0909"/>
    <w:rsid w:val="00BF097D"/>
    <w:rsid w:val="00BF0BB2"/>
    <w:rsid w:val="00BF0BC7"/>
    <w:rsid w:val="00BF1284"/>
    <w:rsid w:val="00BF12A3"/>
    <w:rsid w:val="00BF1499"/>
    <w:rsid w:val="00BF150C"/>
    <w:rsid w:val="00BF15FB"/>
    <w:rsid w:val="00BF1601"/>
    <w:rsid w:val="00BF1871"/>
    <w:rsid w:val="00BF19C2"/>
    <w:rsid w:val="00BF1B05"/>
    <w:rsid w:val="00BF1E61"/>
    <w:rsid w:val="00BF1F57"/>
    <w:rsid w:val="00BF2117"/>
    <w:rsid w:val="00BF23EA"/>
    <w:rsid w:val="00BF2471"/>
    <w:rsid w:val="00BF2530"/>
    <w:rsid w:val="00BF26DA"/>
    <w:rsid w:val="00BF2F9D"/>
    <w:rsid w:val="00BF338E"/>
    <w:rsid w:val="00BF339B"/>
    <w:rsid w:val="00BF33FB"/>
    <w:rsid w:val="00BF3482"/>
    <w:rsid w:val="00BF3635"/>
    <w:rsid w:val="00BF3C9E"/>
    <w:rsid w:val="00BF3CD8"/>
    <w:rsid w:val="00BF403F"/>
    <w:rsid w:val="00BF4077"/>
    <w:rsid w:val="00BF420E"/>
    <w:rsid w:val="00BF4278"/>
    <w:rsid w:val="00BF45E6"/>
    <w:rsid w:val="00BF4930"/>
    <w:rsid w:val="00BF4BBE"/>
    <w:rsid w:val="00BF4DD4"/>
    <w:rsid w:val="00BF4E7E"/>
    <w:rsid w:val="00BF5212"/>
    <w:rsid w:val="00BF55BD"/>
    <w:rsid w:val="00BF5710"/>
    <w:rsid w:val="00BF5B3C"/>
    <w:rsid w:val="00BF5C03"/>
    <w:rsid w:val="00BF5E54"/>
    <w:rsid w:val="00BF5E6B"/>
    <w:rsid w:val="00BF5E7D"/>
    <w:rsid w:val="00BF5EEE"/>
    <w:rsid w:val="00BF6054"/>
    <w:rsid w:val="00BF69C5"/>
    <w:rsid w:val="00BF6CF1"/>
    <w:rsid w:val="00BF6E98"/>
    <w:rsid w:val="00BF6F76"/>
    <w:rsid w:val="00BF70A3"/>
    <w:rsid w:val="00BF710B"/>
    <w:rsid w:val="00BF7EF9"/>
    <w:rsid w:val="00BF7F91"/>
    <w:rsid w:val="00BF7FA4"/>
    <w:rsid w:val="00C0026B"/>
    <w:rsid w:val="00C00417"/>
    <w:rsid w:val="00C00584"/>
    <w:rsid w:val="00C00710"/>
    <w:rsid w:val="00C00A87"/>
    <w:rsid w:val="00C00AC7"/>
    <w:rsid w:val="00C00B0A"/>
    <w:rsid w:val="00C00D1B"/>
    <w:rsid w:val="00C00FDC"/>
    <w:rsid w:val="00C0112E"/>
    <w:rsid w:val="00C011D4"/>
    <w:rsid w:val="00C013B8"/>
    <w:rsid w:val="00C01443"/>
    <w:rsid w:val="00C01766"/>
    <w:rsid w:val="00C0177C"/>
    <w:rsid w:val="00C01800"/>
    <w:rsid w:val="00C0185E"/>
    <w:rsid w:val="00C02041"/>
    <w:rsid w:val="00C0217B"/>
    <w:rsid w:val="00C0222A"/>
    <w:rsid w:val="00C022C6"/>
    <w:rsid w:val="00C0266A"/>
    <w:rsid w:val="00C03055"/>
    <w:rsid w:val="00C03AC0"/>
    <w:rsid w:val="00C03AEE"/>
    <w:rsid w:val="00C03B7A"/>
    <w:rsid w:val="00C0405B"/>
    <w:rsid w:val="00C043E6"/>
    <w:rsid w:val="00C04527"/>
    <w:rsid w:val="00C046A9"/>
    <w:rsid w:val="00C048BC"/>
    <w:rsid w:val="00C04F62"/>
    <w:rsid w:val="00C0517D"/>
    <w:rsid w:val="00C051F4"/>
    <w:rsid w:val="00C05362"/>
    <w:rsid w:val="00C05407"/>
    <w:rsid w:val="00C0546F"/>
    <w:rsid w:val="00C056AF"/>
    <w:rsid w:val="00C0597F"/>
    <w:rsid w:val="00C05A4D"/>
    <w:rsid w:val="00C05A57"/>
    <w:rsid w:val="00C05A7C"/>
    <w:rsid w:val="00C05E24"/>
    <w:rsid w:val="00C06114"/>
    <w:rsid w:val="00C0626E"/>
    <w:rsid w:val="00C06372"/>
    <w:rsid w:val="00C064DB"/>
    <w:rsid w:val="00C06899"/>
    <w:rsid w:val="00C06A75"/>
    <w:rsid w:val="00C06D3A"/>
    <w:rsid w:val="00C06DA1"/>
    <w:rsid w:val="00C07227"/>
    <w:rsid w:val="00C072DC"/>
    <w:rsid w:val="00C07461"/>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3D7"/>
    <w:rsid w:val="00C12A01"/>
    <w:rsid w:val="00C12B5F"/>
    <w:rsid w:val="00C12C10"/>
    <w:rsid w:val="00C12C53"/>
    <w:rsid w:val="00C12D1D"/>
    <w:rsid w:val="00C12F83"/>
    <w:rsid w:val="00C13321"/>
    <w:rsid w:val="00C1339F"/>
    <w:rsid w:val="00C13512"/>
    <w:rsid w:val="00C13967"/>
    <w:rsid w:val="00C13A03"/>
    <w:rsid w:val="00C13EFE"/>
    <w:rsid w:val="00C1400D"/>
    <w:rsid w:val="00C14417"/>
    <w:rsid w:val="00C14923"/>
    <w:rsid w:val="00C1516C"/>
    <w:rsid w:val="00C154E0"/>
    <w:rsid w:val="00C15500"/>
    <w:rsid w:val="00C156F8"/>
    <w:rsid w:val="00C157D0"/>
    <w:rsid w:val="00C15949"/>
    <w:rsid w:val="00C159BB"/>
    <w:rsid w:val="00C15A14"/>
    <w:rsid w:val="00C160D2"/>
    <w:rsid w:val="00C16151"/>
    <w:rsid w:val="00C16518"/>
    <w:rsid w:val="00C16941"/>
    <w:rsid w:val="00C16AC0"/>
    <w:rsid w:val="00C16B14"/>
    <w:rsid w:val="00C16C3E"/>
    <w:rsid w:val="00C16D2F"/>
    <w:rsid w:val="00C16E88"/>
    <w:rsid w:val="00C173D6"/>
    <w:rsid w:val="00C17456"/>
    <w:rsid w:val="00C1794E"/>
    <w:rsid w:val="00C17BAC"/>
    <w:rsid w:val="00C17C1F"/>
    <w:rsid w:val="00C17D20"/>
    <w:rsid w:val="00C17FB6"/>
    <w:rsid w:val="00C20146"/>
    <w:rsid w:val="00C201D1"/>
    <w:rsid w:val="00C202E9"/>
    <w:rsid w:val="00C20391"/>
    <w:rsid w:val="00C203C7"/>
    <w:rsid w:val="00C2062A"/>
    <w:rsid w:val="00C207E1"/>
    <w:rsid w:val="00C209C4"/>
    <w:rsid w:val="00C20D4A"/>
    <w:rsid w:val="00C211F1"/>
    <w:rsid w:val="00C212B0"/>
    <w:rsid w:val="00C212DF"/>
    <w:rsid w:val="00C2147F"/>
    <w:rsid w:val="00C214B6"/>
    <w:rsid w:val="00C21723"/>
    <w:rsid w:val="00C21743"/>
    <w:rsid w:val="00C21755"/>
    <w:rsid w:val="00C21807"/>
    <w:rsid w:val="00C21BB7"/>
    <w:rsid w:val="00C21D79"/>
    <w:rsid w:val="00C22391"/>
    <w:rsid w:val="00C225D8"/>
    <w:rsid w:val="00C229C1"/>
    <w:rsid w:val="00C229F3"/>
    <w:rsid w:val="00C22A82"/>
    <w:rsid w:val="00C23510"/>
    <w:rsid w:val="00C23784"/>
    <w:rsid w:val="00C2399B"/>
    <w:rsid w:val="00C23B5A"/>
    <w:rsid w:val="00C23DBE"/>
    <w:rsid w:val="00C23F86"/>
    <w:rsid w:val="00C24274"/>
    <w:rsid w:val="00C242F0"/>
    <w:rsid w:val="00C244FC"/>
    <w:rsid w:val="00C24A05"/>
    <w:rsid w:val="00C24CD6"/>
    <w:rsid w:val="00C24D9E"/>
    <w:rsid w:val="00C24E39"/>
    <w:rsid w:val="00C24F75"/>
    <w:rsid w:val="00C2512B"/>
    <w:rsid w:val="00C251D2"/>
    <w:rsid w:val="00C259AB"/>
    <w:rsid w:val="00C25B31"/>
    <w:rsid w:val="00C25CF0"/>
    <w:rsid w:val="00C25D66"/>
    <w:rsid w:val="00C25D70"/>
    <w:rsid w:val="00C2687C"/>
    <w:rsid w:val="00C26911"/>
    <w:rsid w:val="00C269FA"/>
    <w:rsid w:val="00C26A4B"/>
    <w:rsid w:val="00C26AED"/>
    <w:rsid w:val="00C26E40"/>
    <w:rsid w:val="00C26E6C"/>
    <w:rsid w:val="00C26EC8"/>
    <w:rsid w:val="00C2700D"/>
    <w:rsid w:val="00C2713A"/>
    <w:rsid w:val="00C2723D"/>
    <w:rsid w:val="00C272AE"/>
    <w:rsid w:val="00C272C8"/>
    <w:rsid w:val="00C2789F"/>
    <w:rsid w:val="00C30046"/>
    <w:rsid w:val="00C301F9"/>
    <w:rsid w:val="00C3064B"/>
    <w:rsid w:val="00C3080B"/>
    <w:rsid w:val="00C3088E"/>
    <w:rsid w:val="00C308DF"/>
    <w:rsid w:val="00C30C69"/>
    <w:rsid w:val="00C30D2D"/>
    <w:rsid w:val="00C31502"/>
    <w:rsid w:val="00C317A9"/>
    <w:rsid w:val="00C31906"/>
    <w:rsid w:val="00C31C2B"/>
    <w:rsid w:val="00C31DA0"/>
    <w:rsid w:val="00C32348"/>
    <w:rsid w:val="00C3238D"/>
    <w:rsid w:val="00C3239E"/>
    <w:rsid w:val="00C323EF"/>
    <w:rsid w:val="00C324AC"/>
    <w:rsid w:val="00C3261B"/>
    <w:rsid w:val="00C32665"/>
    <w:rsid w:val="00C3285A"/>
    <w:rsid w:val="00C32C93"/>
    <w:rsid w:val="00C33106"/>
    <w:rsid w:val="00C33390"/>
    <w:rsid w:val="00C334D4"/>
    <w:rsid w:val="00C33721"/>
    <w:rsid w:val="00C33861"/>
    <w:rsid w:val="00C33C98"/>
    <w:rsid w:val="00C33D0A"/>
    <w:rsid w:val="00C33D80"/>
    <w:rsid w:val="00C33FD0"/>
    <w:rsid w:val="00C34082"/>
    <w:rsid w:val="00C341F8"/>
    <w:rsid w:val="00C3424F"/>
    <w:rsid w:val="00C34B15"/>
    <w:rsid w:val="00C34B3B"/>
    <w:rsid w:val="00C34C2F"/>
    <w:rsid w:val="00C34DD3"/>
    <w:rsid w:val="00C350E2"/>
    <w:rsid w:val="00C35106"/>
    <w:rsid w:val="00C3541A"/>
    <w:rsid w:val="00C35570"/>
    <w:rsid w:val="00C356BC"/>
    <w:rsid w:val="00C35852"/>
    <w:rsid w:val="00C3588B"/>
    <w:rsid w:val="00C359DD"/>
    <w:rsid w:val="00C35CAC"/>
    <w:rsid w:val="00C35DE7"/>
    <w:rsid w:val="00C36025"/>
    <w:rsid w:val="00C360CF"/>
    <w:rsid w:val="00C361A0"/>
    <w:rsid w:val="00C362CD"/>
    <w:rsid w:val="00C36629"/>
    <w:rsid w:val="00C368FD"/>
    <w:rsid w:val="00C36A37"/>
    <w:rsid w:val="00C36AE0"/>
    <w:rsid w:val="00C36AF0"/>
    <w:rsid w:val="00C36AF9"/>
    <w:rsid w:val="00C36DA7"/>
    <w:rsid w:val="00C37016"/>
    <w:rsid w:val="00C3723F"/>
    <w:rsid w:val="00C372E5"/>
    <w:rsid w:val="00C37349"/>
    <w:rsid w:val="00C37759"/>
    <w:rsid w:val="00C3777C"/>
    <w:rsid w:val="00C378C3"/>
    <w:rsid w:val="00C37FAE"/>
    <w:rsid w:val="00C400AC"/>
    <w:rsid w:val="00C40178"/>
    <w:rsid w:val="00C401CB"/>
    <w:rsid w:val="00C405AA"/>
    <w:rsid w:val="00C408E7"/>
    <w:rsid w:val="00C41063"/>
    <w:rsid w:val="00C412FC"/>
    <w:rsid w:val="00C41372"/>
    <w:rsid w:val="00C416F5"/>
    <w:rsid w:val="00C4177E"/>
    <w:rsid w:val="00C4187B"/>
    <w:rsid w:val="00C41BB7"/>
    <w:rsid w:val="00C41C59"/>
    <w:rsid w:val="00C41D18"/>
    <w:rsid w:val="00C41F19"/>
    <w:rsid w:val="00C4232B"/>
    <w:rsid w:val="00C42466"/>
    <w:rsid w:val="00C427E9"/>
    <w:rsid w:val="00C4295C"/>
    <w:rsid w:val="00C42BC8"/>
    <w:rsid w:val="00C42C6C"/>
    <w:rsid w:val="00C42E85"/>
    <w:rsid w:val="00C433CA"/>
    <w:rsid w:val="00C4347E"/>
    <w:rsid w:val="00C434FF"/>
    <w:rsid w:val="00C4355E"/>
    <w:rsid w:val="00C43C1E"/>
    <w:rsid w:val="00C43FA8"/>
    <w:rsid w:val="00C440DB"/>
    <w:rsid w:val="00C4429E"/>
    <w:rsid w:val="00C4472C"/>
    <w:rsid w:val="00C44751"/>
    <w:rsid w:val="00C44C09"/>
    <w:rsid w:val="00C450DF"/>
    <w:rsid w:val="00C45157"/>
    <w:rsid w:val="00C451FF"/>
    <w:rsid w:val="00C45288"/>
    <w:rsid w:val="00C4541A"/>
    <w:rsid w:val="00C4541C"/>
    <w:rsid w:val="00C45589"/>
    <w:rsid w:val="00C4571C"/>
    <w:rsid w:val="00C457D1"/>
    <w:rsid w:val="00C459F1"/>
    <w:rsid w:val="00C45C14"/>
    <w:rsid w:val="00C462BE"/>
    <w:rsid w:val="00C463BA"/>
    <w:rsid w:val="00C46415"/>
    <w:rsid w:val="00C46479"/>
    <w:rsid w:val="00C46675"/>
    <w:rsid w:val="00C4671C"/>
    <w:rsid w:val="00C46CE1"/>
    <w:rsid w:val="00C46D3A"/>
    <w:rsid w:val="00C46DD9"/>
    <w:rsid w:val="00C46E40"/>
    <w:rsid w:val="00C47030"/>
    <w:rsid w:val="00C47120"/>
    <w:rsid w:val="00C47417"/>
    <w:rsid w:val="00C474C8"/>
    <w:rsid w:val="00C476BA"/>
    <w:rsid w:val="00C478F7"/>
    <w:rsid w:val="00C4792D"/>
    <w:rsid w:val="00C47AA0"/>
    <w:rsid w:val="00C47BF0"/>
    <w:rsid w:val="00C47EDA"/>
    <w:rsid w:val="00C47F3E"/>
    <w:rsid w:val="00C5001C"/>
    <w:rsid w:val="00C50098"/>
    <w:rsid w:val="00C5041B"/>
    <w:rsid w:val="00C505EE"/>
    <w:rsid w:val="00C507BF"/>
    <w:rsid w:val="00C508EB"/>
    <w:rsid w:val="00C50952"/>
    <w:rsid w:val="00C50AB2"/>
    <w:rsid w:val="00C50AE1"/>
    <w:rsid w:val="00C50D5D"/>
    <w:rsid w:val="00C50DCC"/>
    <w:rsid w:val="00C51122"/>
    <w:rsid w:val="00C51165"/>
    <w:rsid w:val="00C51260"/>
    <w:rsid w:val="00C5129D"/>
    <w:rsid w:val="00C512DF"/>
    <w:rsid w:val="00C51420"/>
    <w:rsid w:val="00C5149C"/>
    <w:rsid w:val="00C5158A"/>
    <w:rsid w:val="00C51843"/>
    <w:rsid w:val="00C5186E"/>
    <w:rsid w:val="00C523DC"/>
    <w:rsid w:val="00C5248C"/>
    <w:rsid w:val="00C524C7"/>
    <w:rsid w:val="00C52743"/>
    <w:rsid w:val="00C52983"/>
    <w:rsid w:val="00C529AF"/>
    <w:rsid w:val="00C531A9"/>
    <w:rsid w:val="00C53214"/>
    <w:rsid w:val="00C53314"/>
    <w:rsid w:val="00C538C3"/>
    <w:rsid w:val="00C53E97"/>
    <w:rsid w:val="00C54295"/>
    <w:rsid w:val="00C543E1"/>
    <w:rsid w:val="00C5446C"/>
    <w:rsid w:val="00C54640"/>
    <w:rsid w:val="00C54CB4"/>
    <w:rsid w:val="00C55576"/>
    <w:rsid w:val="00C55B3F"/>
    <w:rsid w:val="00C55C9F"/>
    <w:rsid w:val="00C561E3"/>
    <w:rsid w:val="00C56393"/>
    <w:rsid w:val="00C56A29"/>
    <w:rsid w:val="00C56D96"/>
    <w:rsid w:val="00C56DCE"/>
    <w:rsid w:val="00C56ED2"/>
    <w:rsid w:val="00C56F5D"/>
    <w:rsid w:val="00C57007"/>
    <w:rsid w:val="00C575FE"/>
    <w:rsid w:val="00C576F1"/>
    <w:rsid w:val="00C578BE"/>
    <w:rsid w:val="00C57B0A"/>
    <w:rsid w:val="00C57E2B"/>
    <w:rsid w:val="00C57E5C"/>
    <w:rsid w:val="00C607D2"/>
    <w:rsid w:val="00C60B60"/>
    <w:rsid w:val="00C60BCC"/>
    <w:rsid w:val="00C60DC4"/>
    <w:rsid w:val="00C60E5D"/>
    <w:rsid w:val="00C612F9"/>
    <w:rsid w:val="00C61315"/>
    <w:rsid w:val="00C615E4"/>
    <w:rsid w:val="00C619D3"/>
    <w:rsid w:val="00C61B9E"/>
    <w:rsid w:val="00C61DDC"/>
    <w:rsid w:val="00C61F45"/>
    <w:rsid w:val="00C62976"/>
    <w:rsid w:val="00C62B86"/>
    <w:rsid w:val="00C62D4B"/>
    <w:rsid w:val="00C632D7"/>
    <w:rsid w:val="00C636A0"/>
    <w:rsid w:val="00C637C4"/>
    <w:rsid w:val="00C6380D"/>
    <w:rsid w:val="00C63914"/>
    <w:rsid w:val="00C63DFB"/>
    <w:rsid w:val="00C63EB2"/>
    <w:rsid w:val="00C64241"/>
    <w:rsid w:val="00C642B5"/>
    <w:rsid w:val="00C643A9"/>
    <w:rsid w:val="00C644CD"/>
    <w:rsid w:val="00C646C5"/>
    <w:rsid w:val="00C647D0"/>
    <w:rsid w:val="00C64844"/>
    <w:rsid w:val="00C6497D"/>
    <w:rsid w:val="00C649DF"/>
    <w:rsid w:val="00C64E78"/>
    <w:rsid w:val="00C6501E"/>
    <w:rsid w:val="00C652F3"/>
    <w:rsid w:val="00C659D3"/>
    <w:rsid w:val="00C65A91"/>
    <w:rsid w:val="00C65D78"/>
    <w:rsid w:val="00C66228"/>
    <w:rsid w:val="00C66491"/>
    <w:rsid w:val="00C664AF"/>
    <w:rsid w:val="00C6670D"/>
    <w:rsid w:val="00C66968"/>
    <w:rsid w:val="00C66C4B"/>
    <w:rsid w:val="00C66F4C"/>
    <w:rsid w:val="00C67027"/>
    <w:rsid w:val="00C670B2"/>
    <w:rsid w:val="00C6710D"/>
    <w:rsid w:val="00C67194"/>
    <w:rsid w:val="00C675EA"/>
    <w:rsid w:val="00C6787E"/>
    <w:rsid w:val="00C679FE"/>
    <w:rsid w:val="00C67D2E"/>
    <w:rsid w:val="00C700C4"/>
    <w:rsid w:val="00C70801"/>
    <w:rsid w:val="00C70A4E"/>
    <w:rsid w:val="00C70C7E"/>
    <w:rsid w:val="00C710E5"/>
    <w:rsid w:val="00C714E5"/>
    <w:rsid w:val="00C71BB8"/>
    <w:rsid w:val="00C71C7C"/>
    <w:rsid w:val="00C72034"/>
    <w:rsid w:val="00C72339"/>
    <w:rsid w:val="00C72535"/>
    <w:rsid w:val="00C7255F"/>
    <w:rsid w:val="00C728B0"/>
    <w:rsid w:val="00C72A4E"/>
    <w:rsid w:val="00C72A8F"/>
    <w:rsid w:val="00C72B30"/>
    <w:rsid w:val="00C72DED"/>
    <w:rsid w:val="00C734E3"/>
    <w:rsid w:val="00C739C6"/>
    <w:rsid w:val="00C73FE7"/>
    <w:rsid w:val="00C74688"/>
    <w:rsid w:val="00C74A96"/>
    <w:rsid w:val="00C74D79"/>
    <w:rsid w:val="00C74E6C"/>
    <w:rsid w:val="00C75099"/>
    <w:rsid w:val="00C75201"/>
    <w:rsid w:val="00C7523D"/>
    <w:rsid w:val="00C7557B"/>
    <w:rsid w:val="00C757CE"/>
    <w:rsid w:val="00C75A95"/>
    <w:rsid w:val="00C75AE3"/>
    <w:rsid w:val="00C75B26"/>
    <w:rsid w:val="00C75ECD"/>
    <w:rsid w:val="00C75FB5"/>
    <w:rsid w:val="00C75FD1"/>
    <w:rsid w:val="00C7611C"/>
    <w:rsid w:val="00C76551"/>
    <w:rsid w:val="00C76722"/>
    <w:rsid w:val="00C768F5"/>
    <w:rsid w:val="00C76C43"/>
    <w:rsid w:val="00C76EE5"/>
    <w:rsid w:val="00C77018"/>
    <w:rsid w:val="00C7710E"/>
    <w:rsid w:val="00C77138"/>
    <w:rsid w:val="00C7718D"/>
    <w:rsid w:val="00C77254"/>
    <w:rsid w:val="00C7728F"/>
    <w:rsid w:val="00C7734B"/>
    <w:rsid w:val="00C774B6"/>
    <w:rsid w:val="00C77ABC"/>
    <w:rsid w:val="00C8001D"/>
    <w:rsid w:val="00C8063E"/>
    <w:rsid w:val="00C80A42"/>
    <w:rsid w:val="00C80BED"/>
    <w:rsid w:val="00C80C1E"/>
    <w:rsid w:val="00C81188"/>
    <w:rsid w:val="00C814A6"/>
    <w:rsid w:val="00C81851"/>
    <w:rsid w:val="00C819B9"/>
    <w:rsid w:val="00C82014"/>
    <w:rsid w:val="00C8203D"/>
    <w:rsid w:val="00C82127"/>
    <w:rsid w:val="00C829E3"/>
    <w:rsid w:val="00C82AA0"/>
    <w:rsid w:val="00C82BA6"/>
    <w:rsid w:val="00C83062"/>
    <w:rsid w:val="00C8332A"/>
    <w:rsid w:val="00C83388"/>
    <w:rsid w:val="00C834B8"/>
    <w:rsid w:val="00C8353B"/>
    <w:rsid w:val="00C83714"/>
    <w:rsid w:val="00C8380F"/>
    <w:rsid w:val="00C83971"/>
    <w:rsid w:val="00C83AB7"/>
    <w:rsid w:val="00C83D86"/>
    <w:rsid w:val="00C842DB"/>
    <w:rsid w:val="00C847CC"/>
    <w:rsid w:val="00C8482B"/>
    <w:rsid w:val="00C84B6B"/>
    <w:rsid w:val="00C84D5D"/>
    <w:rsid w:val="00C84E93"/>
    <w:rsid w:val="00C850E6"/>
    <w:rsid w:val="00C85229"/>
    <w:rsid w:val="00C858DE"/>
    <w:rsid w:val="00C85CAF"/>
    <w:rsid w:val="00C85D4B"/>
    <w:rsid w:val="00C85D5D"/>
    <w:rsid w:val="00C85D8A"/>
    <w:rsid w:val="00C85FA0"/>
    <w:rsid w:val="00C86551"/>
    <w:rsid w:val="00C86596"/>
    <w:rsid w:val="00C8665E"/>
    <w:rsid w:val="00C8667E"/>
    <w:rsid w:val="00C866B2"/>
    <w:rsid w:val="00C86A0E"/>
    <w:rsid w:val="00C86C03"/>
    <w:rsid w:val="00C86C2D"/>
    <w:rsid w:val="00C86C9B"/>
    <w:rsid w:val="00C87380"/>
    <w:rsid w:val="00C873A8"/>
    <w:rsid w:val="00C875DD"/>
    <w:rsid w:val="00C87739"/>
    <w:rsid w:val="00C878B8"/>
    <w:rsid w:val="00C879CC"/>
    <w:rsid w:val="00C87A80"/>
    <w:rsid w:val="00C87BDE"/>
    <w:rsid w:val="00C87F2B"/>
    <w:rsid w:val="00C87F70"/>
    <w:rsid w:val="00C900D1"/>
    <w:rsid w:val="00C902FB"/>
    <w:rsid w:val="00C906F4"/>
    <w:rsid w:val="00C90A77"/>
    <w:rsid w:val="00C90B01"/>
    <w:rsid w:val="00C90C54"/>
    <w:rsid w:val="00C90E65"/>
    <w:rsid w:val="00C90E6E"/>
    <w:rsid w:val="00C90E96"/>
    <w:rsid w:val="00C91179"/>
    <w:rsid w:val="00C91286"/>
    <w:rsid w:val="00C9130F"/>
    <w:rsid w:val="00C914A2"/>
    <w:rsid w:val="00C91596"/>
    <w:rsid w:val="00C91670"/>
    <w:rsid w:val="00C916A9"/>
    <w:rsid w:val="00C91810"/>
    <w:rsid w:val="00C919E0"/>
    <w:rsid w:val="00C91D43"/>
    <w:rsid w:val="00C91F20"/>
    <w:rsid w:val="00C91F73"/>
    <w:rsid w:val="00C92853"/>
    <w:rsid w:val="00C92892"/>
    <w:rsid w:val="00C92B3B"/>
    <w:rsid w:val="00C92BCE"/>
    <w:rsid w:val="00C9307D"/>
    <w:rsid w:val="00C9309C"/>
    <w:rsid w:val="00C930D7"/>
    <w:rsid w:val="00C935C7"/>
    <w:rsid w:val="00C9382F"/>
    <w:rsid w:val="00C93946"/>
    <w:rsid w:val="00C93989"/>
    <w:rsid w:val="00C93A10"/>
    <w:rsid w:val="00C93E01"/>
    <w:rsid w:val="00C93EE6"/>
    <w:rsid w:val="00C941B2"/>
    <w:rsid w:val="00C941D6"/>
    <w:rsid w:val="00C941E6"/>
    <w:rsid w:val="00C94207"/>
    <w:rsid w:val="00C942F0"/>
    <w:rsid w:val="00C94418"/>
    <w:rsid w:val="00C9450B"/>
    <w:rsid w:val="00C94518"/>
    <w:rsid w:val="00C94615"/>
    <w:rsid w:val="00C94946"/>
    <w:rsid w:val="00C94B46"/>
    <w:rsid w:val="00C94BD4"/>
    <w:rsid w:val="00C94E46"/>
    <w:rsid w:val="00C95122"/>
    <w:rsid w:val="00C95363"/>
    <w:rsid w:val="00C95415"/>
    <w:rsid w:val="00C9566E"/>
    <w:rsid w:val="00C95C94"/>
    <w:rsid w:val="00C95DC7"/>
    <w:rsid w:val="00C95E79"/>
    <w:rsid w:val="00C95F0D"/>
    <w:rsid w:val="00C9602A"/>
    <w:rsid w:val="00C961C0"/>
    <w:rsid w:val="00C96715"/>
    <w:rsid w:val="00C96874"/>
    <w:rsid w:val="00C96A37"/>
    <w:rsid w:val="00C96A67"/>
    <w:rsid w:val="00C96CA9"/>
    <w:rsid w:val="00C96DCA"/>
    <w:rsid w:val="00C9701C"/>
    <w:rsid w:val="00C97123"/>
    <w:rsid w:val="00C97815"/>
    <w:rsid w:val="00C97821"/>
    <w:rsid w:val="00C97944"/>
    <w:rsid w:val="00C97C99"/>
    <w:rsid w:val="00C97DDE"/>
    <w:rsid w:val="00C97F5D"/>
    <w:rsid w:val="00CA03B2"/>
    <w:rsid w:val="00CA05B2"/>
    <w:rsid w:val="00CA09DB"/>
    <w:rsid w:val="00CA0A0B"/>
    <w:rsid w:val="00CA0AC3"/>
    <w:rsid w:val="00CA0E37"/>
    <w:rsid w:val="00CA14E2"/>
    <w:rsid w:val="00CA19F9"/>
    <w:rsid w:val="00CA1A1D"/>
    <w:rsid w:val="00CA1B6D"/>
    <w:rsid w:val="00CA1D0E"/>
    <w:rsid w:val="00CA1F6A"/>
    <w:rsid w:val="00CA2113"/>
    <w:rsid w:val="00CA2153"/>
    <w:rsid w:val="00CA2170"/>
    <w:rsid w:val="00CA2176"/>
    <w:rsid w:val="00CA2353"/>
    <w:rsid w:val="00CA23B8"/>
    <w:rsid w:val="00CA245D"/>
    <w:rsid w:val="00CA2643"/>
    <w:rsid w:val="00CA2716"/>
    <w:rsid w:val="00CA288B"/>
    <w:rsid w:val="00CA2C0D"/>
    <w:rsid w:val="00CA2F55"/>
    <w:rsid w:val="00CA308C"/>
    <w:rsid w:val="00CA3100"/>
    <w:rsid w:val="00CA3108"/>
    <w:rsid w:val="00CA3522"/>
    <w:rsid w:val="00CA358B"/>
    <w:rsid w:val="00CA382C"/>
    <w:rsid w:val="00CA3B93"/>
    <w:rsid w:val="00CA3C34"/>
    <w:rsid w:val="00CA3D27"/>
    <w:rsid w:val="00CA3D8D"/>
    <w:rsid w:val="00CA4069"/>
    <w:rsid w:val="00CA4238"/>
    <w:rsid w:val="00CA4426"/>
    <w:rsid w:val="00CA461E"/>
    <w:rsid w:val="00CA462C"/>
    <w:rsid w:val="00CA4899"/>
    <w:rsid w:val="00CA48B0"/>
    <w:rsid w:val="00CA4A3C"/>
    <w:rsid w:val="00CA50F2"/>
    <w:rsid w:val="00CA52CA"/>
    <w:rsid w:val="00CA5558"/>
    <w:rsid w:val="00CA5630"/>
    <w:rsid w:val="00CA578C"/>
    <w:rsid w:val="00CA57CD"/>
    <w:rsid w:val="00CA5C1C"/>
    <w:rsid w:val="00CA5E12"/>
    <w:rsid w:val="00CA6016"/>
    <w:rsid w:val="00CA6097"/>
    <w:rsid w:val="00CA624B"/>
    <w:rsid w:val="00CA6D79"/>
    <w:rsid w:val="00CA6DEA"/>
    <w:rsid w:val="00CA6EF5"/>
    <w:rsid w:val="00CA700F"/>
    <w:rsid w:val="00CA70AA"/>
    <w:rsid w:val="00CA748A"/>
    <w:rsid w:val="00CA74CA"/>
    <w:rsid w:val="00CA7C1B"/>
    <w:rsid w:val="00CA7DBE"/>
    <w:rsid w:val="00CB0228"/>
    <w:rsid w:val="00CB02F5"/>
    <w:rsid w:val="00CB04B7"/>
    <w:rsid w:val="00CB0538"/>
    <w:rsid w:val="00CB0801"/>
    <w:rsid w:val="00CB0994"/>
    <w:rsid w:val="00CB0F00"/>
    <w:rsid w:val="00CB1497"/>
    <w:rsid w:val="00CB159B"/>
    <w:rsid w:val="00CB1740"/>
    <w:rsid w:val="00CB1976"/>
    <w:rsid w:val="00CB1B5A"/>
    <w:rsid w:val="00CB1D32"/>
    <w:rsid w:val="00CB1D84"/>
    <w:rsid w:val="00CB1F9B"/>
    <w:rsid w:val="00CB2206"/>
    <w:rsid w:val="00CB2330"/>
    <w:rsid w:val="00CB2446"/>
    <w:rsid w:val="00CB2633"/>
    <w:rsid w:val="00CB2756"/>
    <w:rsid w:val="00CB2D2F"/>
    <w:rsid w:val="00CB2E52"/>
    <w:rsid w:val="00CB3217"/>
    <w:rsid w:val="00CB3576"/>
    <w:rsid w:val="00CB3657"/>
    <w:rsid w:val="00CB38A7"/>
    <w:rsid w:val="00CB3949"/>
    <w:rsid w:val="00CB40C1"/>
    <w:rsid w:val="00CB436D"/>
    <w:rsid w:val="00CB4402"/>
    <w:rsid w:val="00CB49D3"/>
    <w:rsid w:val="00CB4BC7"/>
    <w:rsid w:val="00CB4DDE"/>
    <w:rsid w:val="00CB4F59"/>
    <w:rsid w:val="00CB50F5"/>
    <w:rsid w:val="00CB5212"/>
    <w:rsid w:val="00CB5425"/>
    <w:rsid w:val="00CB577D"/>
    <w:rsid w:val="00CB5AB5"/>
    <w:rsid w:val="00CB5B1A"/>
    <w:rsid w:val="00CB5E4B"/>
    <w:rsid w:val="00CB5EDC"/>
    <w:rsid w:val="00CB6244"/>
    <w:rsid w:val="00CB624D"/>
    <w:rsid w:val="00CB63E9"/>
    <w:rsid w:val="00CB6460"/>
    <w:rsid w:val="00CB6617"/>
    <w:rsid w:val="00CB6872"/>
    <w:rsid w:val="00CB6DAA"/>
    <w:rsid w:val="00CB6F62"/>
    <w:rsid w:val="00CB76B9"/>
    <w:rsid w:val="00CB7752"/>
    <w:rsid w:val="00CB79AA"/>
    <w:rsid w:val="00CB7C69"/>
    <w:rsid w:val="00CB7CCE"/>
    <w:rsid w:val="00CB7FB9"/>
    <w:rsid w:val="00CC0325"/>
    <w:rsid w:val="00CC07B1"/>
    <w:rsid w:val="00CC0875"/>
    <w:rsid w:val="00CC093A"/>
    <w:rsid w:val="00CC0A27"/>
    <w:rsid w:val="00CC10A7"/>
    <w:rsid w:val="00CC1981"/>
    <w:rsid w:val="00CC198F"/>
    <w:rsid w:val="00CC1C3F"/>
    <w:rsid w:val="00CC20A7"/>
    <w:rsid w:val="00CC20D0"/>
    <w:rsid w:val="00CC276D"/>
    <w:rsid w:val="00CC27CA"/>
    <w:rsid w:val="00CC28A6"/>
    <w:rsid w:val="00CC2922"/>
    <w:rsid w:val="00CC2DEF"/>
    <w:rsid w:val="00CC2E0D"/>
    <w:rsid w:val="00CC33DC"/>
    <w:rsid w:val="00CC35FC"/>
    <w:rsid w:val="00CC3B6C"/>
    <w:rsid w:val="00CC3E32"/>
    <w:rsid w:val="00CC4121"/>
    <w:rsid w:val="00CC41D7"/>
    <w:rsid w:val="00CC42EA"/>
    <w:rsid w:val="00CC4376"/>
    <w:rsid w:val="00CC44D8"/>
    <w:rsid w:val="00CC451B"/>
    <w:rsid w:val="00CC46B9"/>
    <w:rsid w:val="00CC488E"/>
    <w:rsid w:val="00CC4D63"/>
    <w:rsid w:val="00CC5435"/>
    <w:rsid w:val="00CC56A6"/>
    <w:rsid w:val="00CC57F5"/>
    <w:rsid w:val="00CC5965"/>
    <w:rsid w:val="00CC5A52"/>
    <w:rsid w:val="00CC5B86"/>
    <w:rsid w:val="00CC5F85"/>
    <w:rsid w:val="00CC611D"/>
    <w:rsid w:val="00CC611F"/>
    <w:rsid w:val="00CC6262"/>
    <w:rsid w:val="00CC633E"/>
    <w:rsid w:val="00CC6486"/>
    <w:rsid w:val="00CC6635"/>
    <w:rsid w:val="00CC6A67"/>
    <w:rsid w:val="00CC6D25"/>
    <w:rsid w:val="00CC7033"/>
    <w:rsid w:val="00CC71A6"/>
    <w:rsid w:val="00CC73D2"/>
    <w:rsid w:val="00CC7518"/>
    <w:rsid w:val="00CC7540"/>
    <w:rsid w:val="00CC77C9"/>
    <w:rsid w:val="00CC79DE"/>
    <w:rsid w:val="00CC7ABA"/>
    <w:rsid w:val="00CC7BD2"/>
    <w:rsid w:val="00CC7BF6"/>
    <w:rsid w:val="00CC7CA6"/>
    <w:rsid w:val="00CD02D4"/>
    <w:rsid w:val="00CD06F5"/>
    <w:rsid w:val="00CD0D0A"/>
    <w:rsid w:val="00CD0D33"/>
    <w:rsid w:val="00CD0F96"/>
    <w:rsid w:val="00CD11D1"/>
    <w:rsid w:val="00CD12F6"/>
    <w:rsid w:val="00CD14BC"/>
    <w:rsid w:val="00CD16A6"/>
    <w:rsid w:val="00CD16CA"/>
    <w:rsid w:val="00CD16D3"/>
    <w:rsid w:val="00CD1794"/>
    <w:rsid w:val="00CD1797"/>
    <w:rsid w:val="00CD1824"/>
    <w:rsid w:val="00CD1CFC"/>
    <w:rsid w:val="00CD1F4C"/>
    <w:rsid w:val="00CD1FD3"/>
    <w:rsid w:val="00CD2291"/>
    <w:rsid w:val="00CD2594"/>
    <w:rsid w:val="00CD277A"/>
    <w:rsid w:val="00CD279B"/>
    <w:rsid w:val="00CD27AC"/>
    <w:rsid w:val="00CD28C5"/>
    <w:rsid w:val="00CD2912"/>
    <w:rsid w:val="00CD2AE3"/>
    <w:rsid w:val="00CD2C4A"/>
    <w:rsid w:val="00CD2E64"/>
    <w:rsid w:val="00CD34E4"/>
    <w:rsid w:val="00CD35F1"/>
    <w:rsid w:val="00CD37E8"/>
    <w:rsid w:val="00CD3C6D"/>
    <w:rsid w:val="00CD40C5"/>
    <w:rsid w:val="00CD41ED"/>
    <w:rsid w:val="00CD433E"/>
    <w:rsid w:val="00CD453A"/>
    <w:rsid w:val="00CD5170"/>
    <w:rsid w:val="00CD5280"/>
    <w:rsid w:val="00CD5495"/>
    <w:rsid w:val="00CD5729"/>
    <w:rsid w:val="00CD5973"/>
    <w:rsid w:val="00CD5984"/>
    <w:rsid w:val="00CD5AA2"/>
    <w:rsid w:val="00CD62BC"/>
    <w:rsid w:val="00CD62C8"/>
    <w:rsid w:val="00CD65E1"/>
    <w:rsid w:val="00CD663F"/>
    <w:rsid w:val="00CD671D"/>
    <w:rsid w:val="00CD6917"/>
    <w:rsid w:val="00CD6EDE"/>
    <w:rsid w:val="00CD6F06"/>
    <w:rsid w:val="00CD6FF6"/>
    <w:rsid w:val="00CD73A9"/>
    <w:rsid w:val="00CD73FA"/>
    <w:rsid w:val="00CD75B1"/>
    <w:rsid w:val="00CD780C"/>
    <w:rsid w:val="00CD7993"/>
    <w:rsid w:val="00CD7C51"/>
    <w:rsid w:val="00CD7CDC"/>
    <w:rsid w:val="00CD7DBE"/>
    <w:rsid w:val="00CD7E7C"/>
    <w:rsid w:val="00CD7F19"/>
    <w:rsid w:val="00CD7F75"/>
    <w:rsid w:val="00CE0377"/>
    <w:rsid w:val="00CE04F7"/>
    <w:rsid w:val="00CE0655"/>
    <w:rsid w:val="00CE073E"/>
    <w:rsid w:val="00CE0A88"/>
    <w:rsid w:val="00CE0D7F"/>
    <w:rsid w:val="00CE0E6E"/>
    <w:rsid w:val="00CE13B8"/>
    <w:rsid w:val="00CE15EF"/>
    <w:rsid w:val="00CE182B"/>
    <w:rsid w:val="00CE18AE"/>
    <w:rsid w:val="00CE1D01"/>
    <w:rsid w:val="00CE1E74"/>
    <w:rsid w:val="00CE1F7D"/>
    <w:rsid w:val="00CE20D1"/>
    <w:rsid w:val="00CE24A6"/>
    <w:rsid w:val="00CE2621"/>
    <w:rsid w:val="00CE26FB"/>
    <w:rsid w:val="00CE2F0C"/>
    <w:rsid w:val="00CE34D6"/>
    <w:rsid w:val="00CE368C"/>
    <w:rsid w:val="00CE36EF"/>
    <w:rsid w:val="00CE399D"/>
    <w:rsid w:val="00CE3A85"/>
    <w:rsid w:val="00CE3BC1"/>
    <w:rsid w:val="00CE3CBC"/>
    <w:rsid w:val="00CE3D79"/>
    <w:rsid w:val="00CE40FF"/>
    <w:rsid w:val="00CE47F2"/>
    <w:rsid w:val="00CE48A2"/>
    <w:rsid w:val="00CE48DF"/>
    <w:rsid w:val="00CE4DCA"/>
    <w:rsid w:val="00CE50D5"/>
    <w:rsid w:val="00CE50F6"/>
    <w:rsid w:val="00CE5130"/>
    <w:rsid w:val="00CE517C"/>
    <w:rsid w:val="00CE5243"/>
    <w:rsid w:val="00CE5441"/>
    <w:rsid w:val="00CE550E"/>
    <w:rsid w:val="00CE5B05"/>
    <w:rsid w:val="00CE5F4A"/>
    <w:rsid w:val="00CE611E"/>
    <w:rsid w:val="00CE624B"/>
    <w:rsid w:val="00CE62FF"/>
    <w:rsid w:val="00CE6A64"/>
    <w:rsid w:val="00CE6A66"/>
    <w:rsid w:val="00CE6AE4"/>
    <w:rsid w:val="00CE7135"/>
    <w:rsid w:val="00CE721C"/>
    <w:rsid w:val="00CE741E"/>
    <w:rsid w:val="00CE7623"/>
    <w:rsid w:val="00CE78DF"/>
    <w:rsid w:val="00CE7953"/>
    <w:rsid w:val="00CE7967"/>
    <w:rsid w:val="00CE7B66"/>
    <w:rsid w:val="00CF0313"/>
    <w:rsid w:val="00CF0612"/>
    <w:rsid w:val="00CF0657"/>
    <w:rsid w:val="00CF07C5"/>
    <w:rsid w:val="00CF092B"/>
    <w:rsid w:val="00CF0EAD"/>
    <w:rsid w:val="00CF0F3E"/>
    <w:rsid w:val="00CF134F"/>
    <w:rsid w:val="00CF13DD"/>
    <w:rsid w:val="00CF142B"/>
    <w:rsid w:val="00CF180E"/>
    <w:rsid w:val="00CF1C6B"/>
    <w:rsid w:val="00CF1EB6"/>
    <w:rsid w:val="00CF1F5C"/>
    <w:rsid w:val="00CF2041"/>
    <w:rsid w:val="00CF28C4"/>
    <w:rsid w:val="00CF2D17"/>
    <w:rsid w:val="00CF2FAE"/>
    <w:rsid w:val="00CF2FE3"/>
    <w:rsid w:val="00CF3094"/>
    <w:rsid w:val="00CF3168"/>
    <w:rsid w:val="00CF32D2"/>
    <w:rsid w:val="00CF32FF"/>
    <w:rsid w:val="00CF3405"/>
    <w:rsid w:val="00CF362C"/>
    <w:rsid w:val="00CF36B1"/>
    <w:rsid w:val="00CF3703"/>
    <w:rsid w:val="00CF3C01"/>
    <w:rsid w:val="00CF443E"/>
    <w:rsid w:val="00CF4623"/>
    <w:rsid w:val="00CF46E8"/>
    <w:rsid w:val="00CF47E7"/>
    <w:rsid w:val="00CF49F4"/>
    <w:rsid w:val="00CF49FC"/>
    <w:rsid w:val="00CF4BA1"/>
    <w:rsid w:val="00CF53C2"/>
    <w:rsid w:val="00CF54F7"/>
    <w:rsid w:val="00CF5569"/>
    <w:rsid w:val="00CF5680"/>
    <w:rsid w:val="00CF569F"/>
    <w:rsid w:val="00CF57E7"/>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5F0"/>
    <w:rsid w:val="00CF7790"/>
    <w:rsid w:val="00CF7894"/>
    <w:rsid w:val="00CF7A07"/>
    <w:rsid w:val="00CF7EB9"/>
    <w:rsid w:val="00D0029D"/>
    <w:rsid w:val="00D003A4"/>
    <w:rsid w:val="00D003D8"/>
    <w:rsid w:val="00D0052B"/>
    <w:rsid w:val="00D0079D"/>
    <w:rsid w:val="00D00AD2"/>
    <w:rsid w:val="00D00D3B"/>
    <w:rsid w:val="00D0100C"/>
    <w:rsid w:val="00D01033"/>
    <w:rsid w:val="00D01050"/>
    <w:rsid w:val="00D01163"/>
    <w:rsid w:val="00D012E3"/>
    <w:rsid w:val="00D01531"/>
    <w:rsid w:val="00D015D5"/>
    <w:rsid w:val="00D01670"/>
    <w:rsid w:val="00D01D83"/>
    <w:rsid w:val="00D01DA6"/>
    <w:rsid w:val="00D01FF4"/>
    <w:rsid w:val="00D021DA"/>
    <w:rsid w:val="00D02692"/>
    <w:rsid w:val="00D0297B"/>
    <w:rsid w:val="00D029BA"/>
    <w:rsid w:val="00D029E1"/>
    <w:rsid w:val="00D02AAC"/>
    <w:rsid w:val="00D03150"/>
    <w:rsid w:val="00D0318B"/>
    <w:rsid w:val="00D0326D"/>
    <w:rsid w:val="00D03319"/>
    <w:rsid w:val="00D033C7"/>
    <w:rsid w:val="00D0343E"/>
    <w:rsid w:val="00D03672"/>
    <w:rsid w:val="00D037BC"/>
    <w:rsid w:val="00D037D1"/>
    <w:rsid w:val="00D038D8"/>
    <w:rsid w:val="00D03B64"/>
    <w:rsid w:val="00D03C18"/>
    <w:rsid w:val="00D03C82"/>
    <w:rsid w:val="00D03E8F"/>
    <w:rsid w:val="00D0409F"/>
    <w:rsid w:val="00D04271"/>
    <w:rsid w:val="00D043D5"/>
    <w:rsid w:val="00D045CE"/>
    <w:rsid w:val="00D04640"/>
    <w:rsid w:val="00D053DE"/>
    <w:rsid w:val="00D055CD"/>
    <w:rsid w:val="00D0560F"/>
    <w:rsid w:val="00D05614"/>
    <w:rsid w:val="00D05639"/>
    <w:rsid w:val="00D05667"/>
    <w:rsid w:val="00D05895"/>
    <w:rsid w:val="00D06015"/>
    <w:rsid w:val="00D0653C"/>
    <w:rsid w:val="00D066A4"/>
    <w:rsid w:val="00D06B50"/>
    <w:rsid w:val="00D06D45"/>
    <w:rsid w:val="00D06DF4"/>
    <w:rsid w:val="00D071DD"/>
    <w:rsid w:val="00D07272"/>
    <w:rsid w:val="00D0753A"/>
    <w:rsid w:val="00D0790E"/>
    <w:rsid w:val="00D079B8"/>
    <w:rsid w:val="00D07FBE"/>
    <w:rsid w:val="00D10035"/>
    <w:rsid w:val="00D1003B"/>
    <w:rsid w:val="00D100C4"/>
    <w:rsid w:val="00D101CF"/>
    <w:rsid w:val="00D1079B"/>
    <w:rsid w:val="00D10B21"/>
    <w:rsid w:val="00D10B61"/>
    <w:rsid w:val="00D10D9F"/>
    <w:rsid w:val="00D11242"/>
    <w:rsid w:val="00D115E6"/>
    <w:rsid w:val="00D11731"/>
    <w:rsid w:val="00D11A71"/>
    <w:rsid w:val="00D11B70"/>
    <w:rsid w:val="00D11D04"/>
    <w:rsid w:val="00D12173"/>
    <w:rsid w:val="00D12309"/>
    <w:rsid w:val="00D12492"/>
    <w:rsid w:val="00D126CB"/>
    <w:rsid w:val="00D1279C"/>
    <w:rsid w:val="00D128CB"/>
    <w:rsid w:val="00D12B72"/>
    <w:rsid w:val="00D12D4D"/>
    <w:rsid w:val="00D12E4D"/>
    <w:rsid w:val="00D12E6A"/>
    <w:rsid w:val="00D132B6"/>
    <w:rsid w:val="00D134B1"/>
    <w:rsid w:val="00D13570"/>
    <w:rsid w:val="00D136E9"/>
    <w:rsid w:val="00D137B2"/>
    <w:rsid w:val="00D138AB"/>
    <w:rsid w:val="00D13DA5"/>
    <w:rsid w:val="00D141B1"/>
    <w:rsid w:val="00D142B5"/>
    <w:rsid w:val="00D142CE"/>
    <w:rsid w:val="00D146BA"/>
    <w:rsid w:val="00D146C5"/>
    <w:rsid w:val="00D1484E"/>
    <w:rsid w:val="00D14972"/>
    <w:rsid w:val="00D14B9B"/>
    <w:rsid w:val="00D14CEF"/>
    <w:rsid w:val="00D14D0A"/>
    <w:rsid w:val="00D1503C"/>
    <w:rsid w:val="00D15293"/>
    <w:rsid w:val="00D152A5"/>
    <w:rsid w:val="00D152D9"/>
    <w:rsid w:val="00D15375"/>
    <w:rsid w:val="00D1539D"/>
    <w:rsid w:val="00D15683"/>
    <w:rsid w:val="00D15725"/>
    <w:rsid w:val="00D15A45"/>
    <w:rsid w:val="00D15F2A"/>
    <w:rsid w:val="00D15FD6"/>
    <w:rsid w:val="00D1606C"/>
    <w:rsid w:val="00D16221"/>
    <w:rsid w:val="00D16579"/>
    <w:rsid w:val="00D165A9"/>
    <w:rsid w:val="00D16A49"/>
    <w:rsid w:val="00D16BD8"/>
    <w:rsid w:val="00D170AA"/>
    <w:rsid w:val="00D17323"/>
    <w:rsid w:val="00D173CD"/>
    <w:rsid w:val="00D17431"/>
    <w:rsid w:val="00D17A5D"/>
    <w:rsid w:val="00D17BBA"/>
    <w:rsid w:val="00D17EC3"/>
    <w:rsid w:val="00D200AA"/>
    <w:rsid w:val="00D20285"/>
    <w:rsid w:val="00D20584"/>
    <w:rsid w:val="00D20812"/>
    <w:rsid w:val="00D20866"/>
    <w:rsid w:val="00D20B96"/>
    <w:rsid w:val="00D20C43"/>
    <w:rsid w:val="00D20D2E"/>
    <w:rsid w:val="00D20D37"/>
    <w:rsid w:val="00D20E7C"/>
    <w:rsid w:val="00D20F80"/>
    <w:rsid w:val="00D211AE"/>
    <w:rsid w:val="00D213AD"/>
    <w:rsid w:val="00D216CA"/>
    <w:rsid w:val="00D218A3"/>
    <w:rsid w:val="00D2197D"/>
    <w:rsid w:val="00D21B41"/>
    <w:rsid w:val="00D21D4D"/>
    <w:rsid w:val="00D21E51"/>
    <w:rsid w:val="00D2243F"/>
    <w:rsid w:val="00D225C6"/>
    <w:rsid w:val="00D225F1"/>
    <w:rsid w:val="00D22A18"/>
    <w:rsid w:val="00D22E78"/>
    <w:rsid w:val="00D22E8F"/>
    <w:rsid w:val="00D22FAD"/>
    <w:rsid w:val="00D23186"/>
    <w:rsid w:val="00D23D14"/>
    <w:rsid w:val="00D240DC"/>
    <w:rsid w:val="00D240E6"/>
    <w:rsid w:val="00D24283"/>
    <w:rsid w:val="00D24B43"/>
    <w:rsid w:val="00D24CAC"/>
    <w:rsid w:val="00D24D85"/>
    <w:rsid w:val="00D2512F"/>
    <w:rsid w:val="00D25166"/>
    <w:rsid w:val="00D25336"/>
    <w:rsid w:val="00D25513"/>
    <w:rsid w:val="00D25827"/>
    <w:rsid w:val="00D25ABB"/>
    <w:rsid w:val="00D25C8E"/>
    <w:rsid w:val="00D25FFE"/>
    <w:rsid w:val="00D2613E"/>
    <w:rsid w:val="00D26346"/>
    <w:rsid w:val="00D26392"/>
    <w:rsid w:val="00D2643B"/>
    <w:rsid w:val="00D26501"/>
    <w:rsid w:val="00D26B91"/>
    <w:rsid w:val="00D26BA8"/>
    <w:rsid w:val="00D27174"/>
    <w:rsid w:val="00D271BD"/>
    <w:rsid w:val="00D276B8"/>
    <w:rsid w:val="00D27DEF"/>
    <w:rsid w:val="00D301E4"/>
    <w:rsid w:val="00D302B4"/>
    <w:rsid w:val="00D30B7F"/>
    <w:rsid w:val="00D30C90"/>
    <w:rsid w:val="00D30EA7"/>
    <w:rsid w:val="00D3140C"/>
    <w:rsid w:val="00D3143C"/>
    <w:rsid w:val="00D31525"/>
    <w:rsid w:val="00D31A1F"/>
    <w:rsid w:val="00D31D2B"/>
    <w:rsid w:val="00D31E73"/>
    <w:rsid w:val="00D32619"/>
    <w:rsid w:val="00D3275A"/>
    <w:rsid w:val="00D32787"/>
    <w:rsid w:val="00D32A1E"/>
    <w:rsid w:val="00D32ACD"/>
    <w:rsid w:val="00D3300C"/>
    <w:rsid w:val="00D33628"/>
    <w:rsid w:val="00D33D99"/>
    <w:rsid w:val="00D33EB6"/>
    <w:rsid w:val="00D33EE2"/>
    <w:rsid w:val="00D33F20"/>
    <w:rsid w:val="00D345BD"/>
    <w:rsid w:val="00D346CE"/>
    <w:rsid w:val="00D347D0"/>
    <w:rsid w:val="00D34C6A"/>
    <w:rsid w:val="00D34D76"/>
    <w:rsid w:val="00D34E5B"/>
    <w:rsid w:val="00D3528D"/>
    <w:rsid w:val="00D354F7"/>
    <w:rsid w:val="00D35745"/>
    <w:rsid w:val="00D359F5"/>
    <w:rsid w:val="00D35CB3"/>
    <w:rsid w:val="00D35E17"/>
    <w:rsid w:val="00D36029"/>
    <w:rsid w:val="00D360C7"/>
    <w:rsid w:val="00D36197"/>
    <w:rsid w:val="00D361D7"/>
    <w:rsid w:val="00D36391"/>
    <w:rsid w:val="00D365D0"/>
    <w:rsid w:val="00D36622"/>
    <w:rsid w:val="00D36F45"/>
    <w:rsid w:val="00D36FF9"/>
    <w:rsid w:val="00D3718A"/>
    <w:rsid w:val="00D371CC"/>
    <w:rsid w:val="00D37390"/>
    <w:rsid w:val="00D375BA"/>
    <w:rsid w:val="00D37B54"/>
    <w:rsid w:val="00D37D2D"/>
    <w:rsid w:val="00D37E99"/>
    <w:rsid w:val="00D37F47"/>
    <w:rsid w:val="00D40402"/>
    <w:rsid w:val="00D40583"/>
    <w:rsid w:val="00D4069F"/>
    <w:rsid w:val="00D406E3"/>
    <w:rsid w:val="00D40A11"/>
    <w:rsid w:val="00D40E04"/>
    <w:rsid w:val="00D40ED6"/>
    <w:rsid w:val="00D40EDB"/>
    <w:rsid w:val="00D41200"/>
    <w:rsid w:val="00D413F7"/>
    <w:rsid w:val="00D41438"/>
    <w:rsid w:val="00D419CD"/>
    <w:rsid w:val="00D41A95"/>
    <w:rsid w:val="00D41DC0"/>
    <w:rsid w:val="00D41E23"/>
    <w:rsid w:val="00D41F62"/>
    <w:rsid w:val="00D4210A"/>
    <w:rsid w:val="00D4227C"/>
    <w:rsid w:val="00D42283"/>
    <w:rsid w:val="00D422FA"/>
    <w:rsid w:val="00D423A3"/>
    <w:rsid w:val="00D423F5"/>
    <w:rsid w:val="00D42455"/>
    <w:rsid w:val="00D426F2"/>
    <w:rsid w:val="00D428DD"/>
    <w:rsid w:val="00D4291E"/>
    <w:rsid w:val="00D4292D"/>
    <w:rsid w:val="00D4297B"/>
    <w:rsid w:val="00D42F63"/>
    <w:rsid w:val="00D42FA9"/>
    <w:rsid w:val="00D42FF4"/>
    <w:rsid w:val="00D4337E"/>
    <w:rsid w:val="00D435A4"/>
    <w:rsid w:val="00D435C7"/>
    <w:rsid w:val="00D436BE"/>
    <w:rsid w:val="00D436F6"/>
    <w:rsid w:val="00D43B67"/>
    <w:rsid w:val="00D43DE6"/>
    <w:rsid w:val="00D4420E"/>
    <w:rsid w:val="00D44470"/>
    <w:rsid w:val="00D4461E"/>
    <w:rsid w:val="00D44EBF"/>
    <w:rsid w:val="00D44F2E"/>
    <w:rsid w:val="00D4519C"/>
    <w:rsid w:val="00D452DC"/>
    <w:rsid w:val="00D452E5"/>
    <w:rsid w:val="00D45485"/>
    <w:rsid w:val="00D4565C"/>
    <w:rsid w:val="00D45703"/>
    <w:rsid w:val="00D458CB"/>
    <w:rsid w:val="00D458E0"/>
    <w:rsid w:val="00D45A02"/>
    <w:rsid w:val="00D45FE8"/>
    <w:rsid w:val="00D46078"/>
    <w:rsid w:val="00D460A5"/>
    <w:rsid w:val="00D4655A"/>
    <w:rsid w:val="00D46734"/>
    <w:rsid w:val="00D46B00"/>
    <w:rsid w:val="00D46DD2"/>
    <w:rsid w:val="00D46DF5"/>
    <w:rsid w:val="00D46FDC"/>
    <w:rsid w:val="00D473A0"/>
    <w:rsid w:val="00D4771B"/>
    <w:rsid w:val="00D47741"/>
    <w:rsid w:val="00D477DF"/>
    <w:rsid w:val="00D47CA2"/>
    <w:rsid w:val="00D47F2C"/>
    <w:rsid w:val="00D50101"/>
    <w:rsid w:val="00D504A9"/>
    <w:rsid w:val="00D50522"/>
    <w:rsid w:val="00D509B4"/>
    <w:rsid w:val="00D50C58"/>
    <w:rsid w:val="00D50EAB"/>
    <w:rsid w:val="00D516C6"/>
    <w:rsid w:val="00D51AFF"/>
    <w:rsid w:val="00D51C2D"/>
    <w:rsid w:val="00D51EB4"/>
    <w:rsid w:val="00D51ECA"/>
    <w:rsid w:val="00D520FD"/>
    <w:rsid w:val="00D5212D"/>
    <w:rsid w:val="00D5249A"/>
    <w:rsid w:val="00D525EB"/>
    <w:rsid w:val="00D52609"/>
    <w:rsid w:val="00D5263E"/>
    <w:rsid w:val="00D527BB"/>
    <w:rsid w:val="00D529C6"/>
    <w:rsid w:val="00D52A73"/>
    <w:rsid w:val="00D52BCF"/>
    <w:rsid w:val="00D52D7F"/>
    <w:rsid w:val="00D52EB1"/>
    <w:rsid w:val="00D534EF"/>
    <w:rsid w:val="00D53534"/>
    <w:rsid w:val="00D537A6"/>
    <w:rsid w:val="00D53AF1"/>
    <w:rsid w:val="00D53B11"/>
    <w:rsid w:val="00D53B42"/>
    <w:rsid w:val="00D53BF8"/>
    <w:rsid w:val="00D53DEE"/>
    <w:rsid w:val="00D544C6"/>
    <w:rsid w:val="00D54792"/>
    <w:rsid w:val="00D54CA7"/>
    <w:rsid w:val="00D54CC5"/>
    <w:rsid w:val="00D54DF3"/>
    <w:rsid w:val="00D54EAB"/>
    <w:rsid w:val="00D54F2A"/>
    <w:rsid w:val="00D55020"/>
    <w:rsid w:val="00D55172"/>
    <w:rsid w:val="00D5554E"/>
    <w:rsid w:val="00D555C4"/>
    <w:rsid w:val="00D55679"/>
    <w:rsid w:val="00D55AD8"/>
    <w:rsid w:val="00D55BCC"/>
    <w:rsid w:val="00D55C7E"/>
    <w:rsid w:val="00D55FBC"/>
    <w:rsid w:val="00D56072"/>
    <w:rsid w:val="00D56125"/>
    <w:rsid w:val="00D561B8"/>
    <w:rsid w:val="00D5634B"/>
    <w:rsid w:val="00D569F2"/>
    <w:rsid w:val="00D56A36"/>
    <w:rsid w:val="00D56A7B"/>
    <w:rsid w:val="00D56B11"/>
    <w:rsid w:val="00D56BFA"/>
    <w:rsid w:val="00D56C87"/>
    <w:rsid w:val="00D56CE6"/>
    <w:rsid w:val="00D56F3E"/>
    <w:rsid w:val="00D5707C"/>
    <w:rsid w:val="00D572B7"/>
    <w:rsid w:val="00D574E1"/>
    <w:rsid w:val="00D576E7"/>
    <w:rsid w:val="00D60023"/>
    <w:rsid w:val="00D602BB"/>
    <w:rsid w:val="00D609AC"/>
    <w:rsid w:val="00D60CDB"/>
    <w:rsid w:val="00D60E8D"/>
    <w:rsid w:val="00D60F91"/>
    <w:rsid w:val="00D6107E"/>
    <w:rsid w:val="00D61087"/>
    <w:rsid w:val="00D61650"/>
    <w:rsid w:val="00D61663"/>
    <w:rsid w:val="00D61948"/>
    <w:rsid w:val="00D6197B"/>
    <w:rsid w:val="00D61F0C"/>
    <w:rsid w:val="00D620DB"/>
    <w:rsid w:val="00D621B6"/>
    <w:rsid w:val="00D62500"/>
    <w:rsid w:val="00D6288D"/>
    <w:rsid w:val="00D6293D"/>
    <w:rsid w:val="00D62D27"/>
    <w:rsid w:val="00D62FDA"/>
    <w:rsid w:val="00D63542"/>
    <w:rsid w:val="00D63712"/>
    <w:rsid w:val="00D63969"/>
    <w:rsid w:val="00D63A34"/>
    <w:rsid w:val="00D63A4C"/>
    <w:rsid w:val="00D63CD4"/>
    <w:rsid w:val="00D63E5E"/>
    <w:rsid w:val="00D64228"/>
    <w:rsid w:val="00D648BF"/>
    <w:rsid w:val="00D6498B"/>
    <w:rsid w:val="00D649C5"/>
    <w:rsid w:val="00D64ADA"/>
    <w:rsid w:val="00D64CEF"/>
    <w:rsid w:val="00D64FA3"/>
    <w:rsid w:val="00D65196"/>
    <w:rsid w:val="00D657F0"/>
    <w:rsid w:val="00D65A60"/>
    <w:rsid w:val="00D65C42"/>
    <w:rsid w:val="00D65D65"/>
    <w:rsid w:val="00D65DED"/>
    <w:rsid w:val="00D6603E"/>
    <w:rsid w:val="00D661F4"/>
    <w:rsid w:val="00D66562"/>
    <w:rsid w:val="00D665BD"/>
    <w:rsid w:val="00D66699"/>
    <w:rsid w:val="00D66777"/>
    <w:rsid w:val="00D667E5"/>
    <w:rsid w:val="00D668F0"/>
    <w:rsid w:val="00D669AD"/>
    <w:rsid w:val="00D66B2D"/>
    <w:rsid w:val="00D66EC8"/>
    <w:rsid w:val="00D672F5"/>
    <w:rsid w:val="00D6733C"/>
    <w:rsid w:val="00D6748F"/>
    <w:rsid w:val="00D674E1"/>
    <w:rsid w:val="00D67726"/>
    <w:rsid w:val="00D67909"/>
    <w:rsid w:val="00D6799C"/>
    <w:rsid w:val="00D67BF0"/>
    <w:rsid w:val="00D67E2D"/>
    <w:rsid w:val="00D67E96"/>
    <w:rsid w:val="00D67ECC"/>
    <w:rsid w:val="00D67F1A"/>
    <w:rsid w:val="00D70070"/>
    <w:rsid w:val="00D70480"/>
    <w:rsid w:val="00D7067E"/>
    <w:rsid w:val="00D70C62"/>
    <w:rsid w:val="00D70EB5"/>
    <w:rsid w:val="00D70EDC"/>
    <w:rsid w:val="00D71113"/>
    <w:rsid w:val="00D712CF"/>
    <w:rsid w:val="00D713F1"/>
    <w:rsid w:val="00D714F5"/>
    <w:rsid w:val="00D71611"/>
    <w:rsid w:val="00D71BFD"/>
    <w:rsid w:val="00D71DF9"/>
    <w:rsid w:val="00D723A2"/>
    <w:rsid w:val="00D7267A"/>
    <w:rsid w:val="00D72696"/>
    <w:rsid w:val="00D72B19"/>
    <w:rsid w:val="00D72C15"/>
    <w:rsid w:val="00D72E5D"/>
    <w:rsid w:val="00D73092"/>
    <w:rsid w:val="00D7394A"/>
    <w:rsid w:val="00D73ED0"/>
    <w:rsid w:val="00D74208"/>
    <w:rsid w:val="00D746C9"/>
    <w:rsid w:val="00D74A43"/>
    <w:rsid w:val="00D74A8D"/>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082"/>
    <w:rsid w:val="00D80175"/>
    <w:rsid w:val="00D8033B"/>
    <w:rsid w:val="00D803B4"/>
    <w:rsid w:val="00D80705"/>
    <w:rsid w:val="00D80843"/>
    <w:rsid w:val="00D8086C"/>
    <w:rsid w:val="00D808FC"/>
    <w:rsid w:val="00D80C27"/>
    <w:rsid w:val="00D80CF2"/>
    <w:rsid w:val="00D8114E"/>
    <w:rsid w:val="00D81325"/>
    <w:rsid w:val="00D81326"/>
    <w:rsid w:val="00D81507"/>
    <w:rsid w:val="00D81607"/>
    <w:rsid w:val="00D81D6A"/>
    <w:rsid w:val="00D81F6B"/>
    <w:rsid w:val="00D81F6D"/>
    <w:rsid w:val="00D82103"/>
    <w:rsid w:val="00D82220"/>
    <w:rsid w:val="00D8252A"/>
    <w:rsid w:val="00D8253E"/>
    <w:rsid w:val="00D82549"/>
    <w:rsid w:val="00D82F7D"/>
    <w:rsid w:val="00D836A6"/>
    <w:rsid w:val="00D83792"/>
    <w:rsid w:val="00D83880"/>
    <w:rsid w:val="00D83936"/>
    <w:rsid w:val="00D83B82"/>
    <w:rsid w:val="00D83BE2"/>
    <w:rsid w:val="00D83FB8"/>
    <w:rsid w:val="00D84691"/>
    <w:rsid w:val="00D8492A"/>
    <w:rsid w:val="00D84C58"/>
    <w:rsid w:val="00D84DD5"/>
    <w:rsid w:val="00D84ECE"/>
    <w:rsid w:val="00D85F05"/>
    <w:rsid w:val="00D8609D"/>
    <w:rsid w:val="00D86342"/>
    <w:rsid w:val="00D8641F"/>
    <w:rsid w:val="00D8645B"/>
    <w:rsid w:val="00D866AF"/>
    <w:rsid w:val="00D8675C"/>
    <w:rsid w:val="00D86D24"/>
    <w:rsid w:val="00D86FB2"/>
    <w:rsid w:val="00D8710A"/>
    <w:rsid w:val="00D87172"/>
    <w:rsid w:val="00D87512"/>
    <w:rsid w:val="00D8759C"/>
    <w:rsid w:val="00D875B9"/>
    <w:rsid w:val="00D87726"/>
    <w:rsid w:val="00D8786E"/>
    <w:rsid w:val="00D8799B"/>
    <w:rsid w:val="00D879A3"/>
    <w:rsid w:val="00D87CE0"/>
    <w:rsid w:val="00D87D6E"/>
    <w:rsid w:val="00D87F7D"/>
    <w:rsid w:val="00D90226"/>
    <w:rsid w:val="00D90294"/>
    <w:rsid w:val="00D90339"/>
    <w:rsid w:val="00D90529"/>
    <w:rsid w:val="00D90561"/>
    <w:rsid w:val="00D90647"/>
    <w:rsid w:val="00D90979"/>
    <w:rsid w:val="00D90D34"/>
    <w:rsid w:val="00D91123"/>
    <w:rsid w:val="00D9153A"/>
    <w:rsid w:val="00D915D9"/>
    <w:rsid w:val="00D917BE"/>
    <w:rsid w:val="00D91D14"/>
    <w:rsid w:val="00D921C5"/>
    <w:rsid w:val="00D92387"/>
    <w:rsid w:val="00D92563"/>
    <w:rsid w:val="00D929B8"/>
    <w:rsid w:val="00D92A64"/>
    <w:rsid w:val="00D92BBF"/>
    <w:rsid w:val="00D931DA"/>
    <w:rsid w:val="00D933F7"/>
    <w:rsid w:val="00D9341E"/>
    <w:rsid w:val="00D93463"/>
    <w:rsid w:val="00D934EF"/>
    <w:rsid w:val="00D93B21"/>
    <w:rsid w:val="00D93F98"/>
    <w:rsid w:val="00D94045"/>
    <w:rsid w:val="00D942F1"/>
    <w:rsid w:val="00D94628"/>
    <w:rsid w:val="00D94673"/>
    <w:rsid w:val="00D9478F"/>
    <w:rsid w:val="00D948D9"/>
    <w:rsid w:val="00D94911"/>
    <w:rsid w:val="00D9496C"/>
    <w:rsid w:val="00D94B04"/>
    <w:rsid w:val="00D94C8F"/>
    <w:rsid w:val="00D94E84"/>
    <w:rsid w:val="00D9506D"/>
    <w:rsid w:val="00D9506F"/>
    <w:rsid w:val="00D952C5"/>
    <w:rsid w:val="00D952FC"/>
    <w:rsid w:val="00D9583B"/>
    <w:rsid w:val="00D95916"/>
    <w:rsid w:val="00D95937"/>
    <w:rsid w:val="00D959EF"/>
    <w:rsid w:val="00D95D9A"/>
    <w:rsid w:val="00D95DCB"/>
    <w:rsid w:val="00D95E4D"/>
    <w:rsid w:val="00D95F87"/>
    <w:rsid w:val="00D96000"/>
    <w:rsid w:val="00D961C2"/>
    <w:rsid w:val="00D965F2"/>
    <w:rsid w:val="00D965FD"/>
    <w:rsid w:val="00D966F5"/>
    <w:rsid w:val="00D96841"/>
    <w:rsid w:val="00D96871"/>
    <w:rsid w:val="00D96AC0"/>
    <w:rsid w:val="00D96E30"/>
    <w:rsid w:val="00D9707A"/>
    <w:rsid w:val="00D970B9"/>
    <w:rsid w:val="00D97271"/>
    <w:rsid w:val="00D9730F"/>
    <w:rsid w:val="00D97695"/>
    <w:rsid w:val="00D97D5C"/>
    <w:rsid w:val="00DA03B4"/>
    <w:rsid w:val="00DA0509"/>
    <w:rsid w:val="00DA050B"/>
    <w:rsid w:val="00DA056E"/>
    <w:rsid w:val="00DA05C6"/>
    <w:rsid w:val="00DA0641"/>
    <w:rsid w:val="00DA0B18"/>
    <w:rsid w:val="00DA0B43"/>
    <w:rsid w:val="00DA0B67"/>
    <w:rsid w:val="00DA0BF3"/>
    <w:rsid w:val="00DA0CD0"/>
    <w:rsid w:val="00DA0E20"/>
    <w:rsid w:val="00DA13E6"/>
    <w:rsid w:val="00DA1486"/>
    <w:rsid w:val="00DA14BB"/>
    <w:rsid w:val="00DA1625"/>
    <w:rsid w:val="00DA1696"/>
    <w:rsid w:val="00DA176E"/>
    <w:rsid w:val="00DA18CF"/>
    <w:rsid w:val="00DA1B4B"/>
    <w:rsid w:val="00DA1B60"/>
    <w:rsid w:val="00DA1CCF"/>
    <w:rsid w:val="00DA209F"/>
    <w:rsid w:val="00DA21F7"/>
    <w:rsid w:val="00DA22F4"/>
    <w:rsid w:val="00DA2427"/>
    <w:rsid w:val="00DA26E2"/>
    <w:rsid w:val="00DA276F"/>
    <w:rsid w:val="00DA2843"/>
    <w:rsid w:val="00DA2877"/>
    <w:rsid w:val="00DA29BB"/>
    <w:rsid w:val="00DA2A95"/>
    <w:rsid w:val="00DA2E7E"/>
    <w:rsid w:val="00DA34A4"/>
    <w:rsid w:val="00DA3546"/>
    <w:rsid w:val="00DA3B8F"/>
    <w:rsid w:val="00DA3BE9"/>
    <w:rsid w:val="00DA3F51"/>
    <w:rsid w:val="00DA4351"/>
    <w:rsid w:val="00DA46D5"/>
    <w:rsid w:val="00DA46DB"/>
    <w:rsid w:val="00DA49F8"/>
    <w:rsid w:val="00DA4B8F"/>
    <w:rsid w:val="00DA4B92"/>
    <w:rsid w:val="00DA4CF2"/>
    <w:rsid w:val="00DA5047"/>
    <w:rsid w:val="00DA5090"/>
    <w:rsid w:val="00DA5288"/>
    <w:rsid w:val="00DA53BE"/>
    <w:rsid w:val="00DA56C0"/>
    <w:rsid w:val="00DA5828"/>
    <w:rsid w:val="00DA5882"/>
    <w:rsid w:val="00DA5D2E"/>
    <w:rsid w:val="00DA5F5A"/>
    <w:rsid w:val="00DA5FCE"/>
    <w:rsid w:val="00DA65E4"/>
    <w:rsid w:val="00DA66FA"/>
    <w:rsid w:val="00DA68A2"/>
    <w:rsid w:val="00DA6A24"/>
    <w:rsid w:val="00DA6A46"/>
    <w:rsid w:val="00DA6B2F"/>
    <w:rsid w:val="00DA6CC5"/>
    <w:rsid w:val="00DA6E23"/>
    <w:rsid w:val="00DA6F51"/>
    <w:rsid w:val="00DA6FF0"/>
    <w:rsid w:val="00DA74B8"/>
    <w:rsid w:val="00DA74F4"/>
    <w:rsid w:val="00DA7B2A"/>
    <w:rsid w:val="00DA7CAE"/>
    <w:rsid w:val="00DA7D3F"/>
    <w:rsid w:val="00DA7E3D"/>
    <w:rsid w:val="00DB0327"/>
    <w:rsid w:val="00DB0372"/>
    <w:rsid w:val="00DB05C9"/>
    <w:rsid w:val="00DB062D"/>
    <w:rsid w:val="00DB06E1"/>
    <w:rsid w:val="00DB0720"/>
    <w:rsid w:val="00DB07A3"/>
    <w:rsid w:val="00DB0822"/>
    <w:rsid w:val="00DB0CBC"/>
    <w:rsid w:val="00DB13A7"/>
    <w:rsid w:val="00DB1990"/>
    <w:rsid w:val="00DB205B"/>
    <w:rsid w:val="00DB207C"/>
    <w:rsid w:val="00DB21C8"/>
    <w:rsid w:val="00DB2342"/>
    <w:rsid w:val="00DB29D0"/>
    <w:rsid w:val="00DB2B00"/>
    <w:rsid w:val="00DB2BF8"/>
    <w:rsid w:val="00DB2E1C"/>
    <w:rsid w:val="00DB2FFD"/>
    <w:rsid w:val="00DB3449"/>
    <w:rsid w:val="00DB35AC"/>
    <w:rsid w:val="00DB3701"/>
    <w:rsid w:val="00DB3C9A"/>
    <w:rsid w:val="00DB3D6C"/>
    <w:rsid w:val="00DB3DC0"/>
    <w:rsid w:val="00DB3FF6"/>
    <w:rsid w:val="00DB4318"/>
    <w:rsid w:val="00DB43B7"/>
    <w:rsid w:val="00DB440D"/>
    <w:rsid w:val="00DB4717"/>
    <w:rsid w:val="00DB4AFA"/>
    <w:rsid w:val="00DB4D02"/>
    <w:rsid w:val="00DB4EAA"/>
    <w:rsid w:val="00DB523B"/>
    <w:rsid w:val="00DB537F"/>
    <w:rsid w:val="00DB5423"/>
    <w:rsid w:val="00DB5546"/>
    <w:rsid w:val="00DB5957"/>
    <w:rsid w:val="00DB5999"/>
    <w:rsid w:val="00DB59DD"/>
    <w:rsid w:val="00DB5EF1"/>
    <w:rsid w:val="00DB5F71"/>
    <w:rsid w:val="00DB60BC"/>
    <w:rsid w:val="00DB625F"/>
    <w:rsid w:val="00DB67EF"/>
    <w:rsid w:val="00DB6A8F"/>
    <w:rsid w:val="00DB701E"/>
    <w:rsid w:val="00DB7722"/>
    <w:rsid w:val="00DC025E"/>
    <w:rsid w:val="00DC0313"/>
    <w:rsid w:val="00DC0476"/>
    <w:rsid w:val="00DC061E"/>
    <w:rsid w:val="00DC0724"/>
    <w:rsid w:val="00DC0F95"/>
    <w:rsid w:val="00DC112D"/>
    <w:rsid w:val="00DC15F3"/>
    <w:rsid w:val="00DC1D79"/>
    <w:rsid w:val="00DC1DF0"/>
    <w:rsid w:val="00DC2016"/>
    <w:rsid w:val="00DC22A4"/>
    <w:rsid w:val="00DC2310"/>
    <w:rsid w:val="00DC2398"/>
    <w:rsid w:val="00DC23CF"/>
    <w:rsid w:val="00DC2805"/>
    <w:rsid w:val="00DC292B"/>
    <w:rsid w:val="00DC2B1A"/>
    <w:rsid w:val="00DC2E0F"/>
    <w:rsid w:val="00DC329A"/>
    <w:rsid w:val="00DC3315"/>
    <w:rsid w:val="00DC34D4"/>
    <w:rsid w:val="00DC351B"/>
    <w:rsid w:val="00DC35F8"/>
    <w:rsid w:val="00DC38E9"/>
    <w:rsid w:val="00DC3C0B"/>
    <w:rsid w:val="00DC3C51"/>
    <w:rsid w:val="00DC3D22"/>
    <w:rsid w:val="00DC3FF4"/>
    <w:rsid w:val="00DC4172"/>
    <w:rsid w:val="00DC41A0"/>
    <w:rsid w:val="00DC41B3"/>
    <w:rsid w:val="00DC4341"/>
    <w:rsid w:val="00DC4348"/>
    <w:rsid w:val="00DC436E"/>
    <w:rsid w:val="00DC45A6"/>
    <w:rsid w:val="00DC45E7"/>
    <w:rsid w:val="00DC4C2A"/>
    <w:rsid w:val="00DC4C33"/>
    <w:rsid w:val="00DC50B1"/>
    <w:rsid w:val="00DC52D1"/>
    <w:rsid w:val="00DC52DC"/>
    <w:rsid w:val="00DC53F7"/>
    <w:rsid w:val="00DC55B7"/>
    <w:rsid w:val="00DC570F"/>
    <w:rsid w:val="00DC5713"/>
    <w:rsid w:val="00DC5CAF"/>
    <w:rsid w:val="00DC5CDD"/>
    <w:rsid w:val="00DC5DFA"/>
    <w:rsid w:val="00DC5E38"/>
    <w:rsid w:val="00DC5E89"/>
    <w:rsid w:val="00DC5ED2"/>
    <w:rsid w:val="00DC635B"/>
    <w:rsid w:val="00DC6690"/>
    <w:rsid w:val="00DC6B8B"/>
    <w:rsid w:val="00DC6D53"/>
    <w:rsid w:val="00DC6D61"/>
    <w:rsid w:val="00DC6D63"/>
    <w:rsid w:val="00DC6EF9"/>
    <w:rsid w:val="00DC73A9"/>
    <w:rsid w:val="00DC7468"/>
    <w:rsid w:val="00DC796C"/>
    <w:rsid w:val="00DC79AF"/>
    <w:rsid w:val="00DC7CEE"/>
    <w:rsid w:val="00DD01C7"/>
    <w:rsid w:val="00DD0227"/>
    <w:rsid w:val="00DD0332"/>
    <w:rsid w:val="00DD03DB"/>
    <w:rsid w:val="00DD07B8"/>
    <w:rsid w:val="00DD07BE"/>
    <w:rsid w:val="00DD0B32"/>
    <w:rsid w:val="00DD1043"/>
    <w:rsid w:val="00DD12A4"/>
    <w:rsid w:val="00DD136E"/>
    <w:rsid w:val="00DD13F8"/>
    <w:rsid w:val="00DD1531"/>
    <w:rsid w:val="00DD1666"/>
    <w:rsid w:val="00DD166B"/>
    <w:rsid w:val="00DD17EF"/>
    <w:rsid w:val="00DD1A7B"/>
    <w:rsid w:val="00DD1C43"/>
    <w:rsid w:val="00DD1F47"/>
    <w:rsid w:val="00DD1FB0"/>
    <w:rsid w:val="00DD20A4"/>
    <w:rsid w:val="00DD2329"/>
    <w:rsid w:val="00DD233A"/>
    <w:rsid w:val="00DD2654"/>
    <w:rsid w:val="00DD2BCB"/>
    <w:rsid w:val="00DD2D05"/>
    <w:rsid w:val="00DD2F63"/>
    <w:rsid w:val="00DD30CC"/>
    <w:rsid w:val="00DD31B9"/>
    <w:rsid w:val="00DD31D7"/>
    <w:rsid w:val="00DD31E7"/>
    <w:rsid w:val="00DD32D4"/>
    <w:rsid w:val="00DD349A"/>
    <w:rsid w:val="00DD3618"/>
    <w:rsid w:val="00DD368E"/>
    <w:rsid w:val="00DD3856"/>
    <w:rsid w:val="00DD3A73"/>
    <w:rsid w:val="00DD3D6E"/>
    <w:rsid w:val="00DD3E3F"/>
    <w:rsid w:val="00DD4127"/>
    <w:rsid w:val="00DD43E3"/>
    <w:rsid w:val="00DD468A"/>
    <w:rsid w:val="00DD4A76"/>
    <w:rsid w:val="00DD4B92"/>
    <w:rsid w:val="00DD4F5B"/>
    <w:rsid w:val="00DD5226"/>
    <w:rsid w:val="00DD5594"/>
    <w:rsid w:val="00DD56CF"/>
    <w:rsid w:val="00DD572A"/>
    <w:rsid w:val="00DD5740"/>
    <w:rsid w:val="00DD5AE5"/>
    <w:rsid w:val="00DD5B50"/>
    <w:rsid w:val="00DD5BB5"/>
    <w:rsid w:val="00DD62BA"/>
    <w:rsid w:val="00DD6325"/>
    <w:rsid w:val="00DD6984"/>
    <w:rsid w:val="00DD6986"/>
    <w:rsid w:val="00DD6A19"/>
    <w:rsid w:val="00DD6A2F"/>
    <w:rsid w:val="00DD6E1D"/>
    <w:rsid w:val="00DD6F6E"/>
    <w:rsid w:val="00DD7100"/>
    <w:rsid w:val="00DD76F3"/>
    <w:rsid w:val="00DD7750"/>
    <w:rsid w:val="00DD7764"/>
    <w:rsid w:val="00DD77EF"/>
    <w:rsid w:val="00DD7A34"/>
    <w:rsid w:val="00DD7B22"/>
    <w:rsid w:val="00DD7C19"/>
    <w:rsid w:val="00DD7DA5"/>
    <w:rsid w:val="00DE0401"/>
    <w:rsid w:val="00DE05D4"/>
    <w:rsid w:val="00DE067B"/>
    <w:rsid w:val="00DE0706"/>
    <w:rsid w:val="00DE0B3B"/>
    <w:rsid w:val="00DE0ECB"/>
    <w:rsid w:val="00DE1002"/>
    <w:rsid w:val="00DE113C"/>
    <w:rsid w:val="00DE1226"/>
    <w:rsid w:val="00DE1388"/>
    <w:rsid w:val="00DE1A92"/>
    <w:rsid w:val="00DE1E42"/>
    <w:rsid w:val="00DE2033"/>
    <w:rsid w:val="00DE21EF"/>
    <w:rsid w:val="00DE21FC"/>
    <w:rsid w:val="00DE233A"/>
    <w:rsid w:val="00DE2515"/>
    <w:rsid w:val="00DE267F"/>
    <w:rsid w:val="00DE2740"/>
    <w:rsid w:val="00DE27EC"/>
    <w:rsid w:val="00DE2878"/>
    <w:rsid w:val="00DE28A0"/>
    <w:rsid w:val="00DE28BD"/>
    <w:rsid w:val="00DE2C5B"/>
    <w:rsid w:val="00DE2D60"/>
    <w:rsid w:val="00DE3081"/>
    <w:rsid w:val="00DE321E"/>
    <w:rsid w:val="00DE36D3"/>
    <w:rsid w:val="00DE384F"/>
    <w:rsid w:val="00DE38D9"/>
    <w:rsid w:val="00DE3A8D"/>
    <w:rsid w:val="00DE3BDA"/>
    <w:rsid w:val="00DE4456"/>
    <w:rsid w:val="00DE4524"/>
    <w:rsid w:val="00DE46E1"/>
    <w:rsid w:val="00DE46E9"/>
    <w:rsid w:val="00DE48E6"/>
    <w:rsid w:val="00DE4A3E"/>
    <w:rsid w:val="00DE4AD9"/>
    <w:rsid w:val="00DE4E04"/>
    <w:rsid w:val="00DE4FDD"/>
    <w:rsid w:val="00DE509C"/>
    <w:rsid w:val="00DE5212"/>
    <w:rsid w:val="00DE5369"/>
    <w:rsid w:val="00DE5408"/>
    <w:rsid w:val="00DE54B1"/>
    <w:rsid w:val="00DE55C8"/>
    <w:rsid w:val="00DE55DC"/>
    <w:rsid w:val="00DE55FB"/>
    <w:rsid w:val="00DE5643"/>
    <w:rsid w:val="00DE56AA"/>
    <w:rsid w:val="00DE5C95"/>
    <w:rsid w:val="00DE5CDB"/>
    <w:rsid w:val="00DE5F33"/>
    <w:rsid w:val="00DE6325"/>
    <w:rsid w:val="00DE663D"/>
    <w:rsid w:val="00DE66DD"/>
    <w:rsid w:val="00DE67B5"/>
    <w:rsid w:val="00DE6986"/>
    <w:rsid w:val="00DE69EB"/>
    <w:rsid w:val="00DE6D56"/>
    <w:rsid w:val="00DE6D61"/>
    <w:rsid w:val="00DE761E"/>
    <w:rsid w:val="00DE76B7"/>
    <w:rsid w:val="00DE7772"/>
    <w:rsid w:val="00DE7838"/>
    <w:rsid w:val="00DE7A06"/>
    <w:rsid w:val="00DE7B65"/>
    <w:rsid w:val="00DE7C94"/>
    <w:rsid w:val="00DE7DEB"/>
    <w:rsid w:val="00DF008E"/>
    <w:rsid w:val="00DF00BC"/>
    <w:rsid w:val="00DF016C"/>
    <w:rsid w:val="00DF03B6"/>
    <w:rsid w:val="00DF0536"/>
    <w:rsid w:val="00DF07A0"/>
    <w:rsid w:val="00DF0A5E"/>
    <w:rsid w:val="00DF0DD9"/>
    <w:rsid w:val="00DF0E76"/>
    <w:rsid w:val="00DF0EAF"/>
    <w:rsid w:val="00DF102F"/>
    <w:rsid w:val="00DF10DA"/>
    <w:rsid w:val="00DF124C"/>
    <w:rsid w:val="00DF12AE"/>
    <w:rsid w:val="00DF155E"/>
    <w:rsid w:val="00DF15B0"/>
    <w:rsid w:val="00DF15E6"/>
    <w:rsid w:val="00DF1765"/>
    <w:rsid w:val="00DF191C"/>
    <w:rsid w:val="00DF19CF"/>
    <w:rsid w:val="00DF1A39"/>
    <w:rsid w:val="00DF1A51"/>
    <w:rsid w:val="00DF1C64"/>
    <w:rsid w:val="00DF1CA1"/>
    <w:rsid w:val="00DF1D48"/>
    <w:rsid w:val="00DF1EB1"/>
    <w:rsid w:val="00DF1FCB"/>
    <w:rsid w:val="00DF253B"/>
    <w:rsid w:val="00DF258D"/>
    <w:rsid w:val="00DF2596"/>
    <w:rsid w:val="00DF2633"/>
    <w:rsid w:val="00DF2722"/>
    <w:rsid w:val="00DF27D4"/>
    <w:rsid w:val="00DF2874"/>
    <w:rsid w:val="00DF2881"/>
    <w:rsid w:val="00DF28F7"/>
    <w:rsid w:val="00DF2932"/>
    <w:rsid w:val="00DF2DDF"/>
    <w:rsid w:val="00DF2F56"/>
    <w:rsid w:val="00DF323A"/>
    <w:rsid w:val="00DF3242"/>
    <w:rsid w:val="00DF3399"/>
    <w:rsid w:val="00DF36DC"/>
    <w:rsid w:val="00DF3813"/>
    <w:rsid w:val="00DF38C2"/>
    <w:rsid w:val="00DF39EB"/>
    <w:rsid w:val="00DF39EF"/>
    <w:rsid w:val="00DF3A41"/>
    <w:rsid w:val="00DF3BA6"/>
    <w:rsid w:val="00DF3BF9"/>
    <w:rsid w:val="00DF3D81"/>
    <w:rsid w:val="00DF3F49"/>
    <w:rsid w:val="00DF4015"/>
    <w:rsid w:val="00DF41D9"/>
    <w:rsid w:val="00DF4323"/>
    <w:rsid w:val="00DF469B"/>
    <w:rsid w:val="00DF4829"/>
    <w:rsid w:val="00DF4896"/>
    <w:rsid w:val="00DF4AD2"/>
    <w:rsid w:val="00DF523A"/>
    <w:rsid w:val="00DF53E7"/>
    <w:rsid w:val="00DF5577"/>
    <w:rsid w:val="00DF5A0B"/>
    <w:rsid w:val="00DF5A45"/>
    <w:rsid w:val="00DF5CE6"/>
    <w:rsid w:val="00DF5D0A"/>
    <w:rsid w:val="00DF604F"/>
    <w:rsid w:val="00DF618D"/>
    <w:rsid w:val="00DF619E"/>
    <w:rsid w:val="00DF63EC"/>
    <w:rsid w:val="00DF66E9"/>
    <w:rsid w:val="00DF6CC1"/>
    <w:rsid w:val="00DF6F75"/>
    <w:rsid w:val="00DF77EE"/>
    <w:rsid w:val="00DF7C5B"/>
    <w:rsid w:val="00DF7ECE"/>
    <w:rsid w:val="00DF7EF3"/>
    <w:rsid w:val="00E00060"/>
    <w:rsid w:val="00E00151"/>
    <w:rsid w:val="00E002E4"/>
    <w:rsid w:val="00E007E0"/>
    <w:rsid w:val="00E00B97"/>
    <w:rsid w:val="00E00BA1"/>
    <w:rsid w:val="00E00D2E"/>
    <w:rsid w:val="00E00EBD"/>
    <w:rsid w:val="00E010D8"/>
    <w:rsid w:val="00E0132C"/>
    <w:rsid w:val="00E01797"/>
    <w:rsid w:val="00E01A01"/>
    <w:rsid w:val="00E01A2A"/>
    <w:rsid w:val="00E02237"/>
    <w:rsid w:val="00E0236F"/>
    <w:rsid w:val="00E02588"/>
    <w:rsid w:val="00E02994"/>
    <w:rsid w:val="00E02B11"/>
    <w:rsid w:val="00E02DE8"/>
    <w:rsid w:val="00E02E7D"/>
    <w:rsid w:val="00E031AA"/>
    <w:rsid w:val="00E03288"/>
    <w:rsid w:val="00E038EA"/>
    <w:rsid w:val="00E03A3A"/>
    <w:rsid w:val="00E03AEB"/>
    <w:rsid w:val="00E03C02"/>
    <w:rsid w:val="00E04369"/>
    <w:rsid w:val="00E0465C"/>
    <w:rsid w:val="00E046E8"/>
    <w:rsid w:val="00E04877"/>
    <w:rsid w:val="00E04CB2"/>
    <w:rsid w:val="00E05029"/>
    <w:rsid w:val="00E052BD"/>
    <w:rsid w:val="00E0559E"/>
    <w:rsid w:val="00E056BB"/>
    <w:rsid w:val="00E056DF"/>
    <w:rsid w:val="00E059AA"/>
    <w:rsid w:val="00E05A7E"/>
    <w:rsid w:val="00E05C12"/>
    <w:rsid w:val="00E05D70"/>
    <w:rsid w:val="00E05E31"/>
    <w:rsid w:val="00E05FB9"/>
    <w:rsid w:val="00E060AC"/>
    <w:rsid w:val="00E060F1"/>
    <w:rsid w:val="00E06670"/>
    <w:rsid w:val="00E0669D"/>
    <w:rsid w:val="00E06780"/>
    <w:rsid w:val="00E07018"/>
    <w:rsid w:val="00E070A3"/>
    <w:rsid w:val="00E074A7"/>
    <w:rsid w:val="00E07571"/>
    <w:rsid w:val="00E0758C"/>
    <w:rsid w:val="00E075DC"/>
    <w:rsid w:val="00E07743"/>
    <w:rsid w:val="00E077A1"/>
    <w:rsid w:val="00E07B7B"/>
    <w:rsid w:val="00E10184"/>
    <w:rsid w:val="00E1053E"/>
    <w:rsid w:val="00E10752"/>
    <w:rsid w:val="00E10755"/>
    <w:rsid w:val="00E1086B"/>
    <w:rsid w:val="00E109EC"/>
    <w:rsid w:val="00E109FA"/>
    <w:rsid w:val="00E10DCA"/>
    <w:rsid w:val="00E1116B"/>
    <w:rsid w:val="00E111C5"/>
    <w:rsid w:val="00E112B9"/>
    <w:rsid w:val="00E116EC"/>
    <w:rsid w:val="00E11819"/>
    <w:rsid w:val="00E11AF8"/>
    <w:rsid w:val="00E11B24"/>
    <w:rsid w:val="00E11B4A"/>
    <w:rsid w:val="00E11B99"/>
    <w:rsid w:val="00E11C18"/>
    <w:rsid w:val="00E11E8C"/>
    <w:rsid w:val="00E11F02"/>
    <w:rsid w:val="00E1217B"/>
    <w:rsid w:val="00E123FC"/>
    <w:rsid w:val="00E126DF"/>
    <w:rsid w:val="00E12B10"/>
    <w:rsid w:val="00E12C8A"/>
    <w:rsid w:val="00E12CDF"/>
    <w:rsid w:val="00E12D77"/>
    <w:rsid w:val="00E12F5B"/>
    <w:rsid w:val="00E12FAD"/>
    <w:rsid w:val="00E130F5"/>
    <w:rsid w:val="00E13291"/>
    <w:rsid w:val="00E13503"/>
    <w:rsid w:val="00E13565"/>
    <w:rsid w:val="00E13A5C"/>
    <w:rsid w:val="00E13BFB"/>
    <w:rsid w:val="00E13F32"/>
    <w:rsid w:val="00E13F38"/>
    <w:rsid w:val="00E14519"/>
    <w:rsid w:val="00E1454B"/>
    <w:rsid w:val="00E146E4"/>
    <w:rsid w:val="00E14797"/>
    <w:rsid w:val="00E147F1"/>
    <w:rsid w:val="00E1494C"/>
    <w:rsid w:val="00E1495B"/>
    <w:rsid w:val="00E14E9F"/>
    <w:rsid w:val="00E15057"/>
    <w:rsid w:val="00E15105"/>
    <w:rsid w:val="00E151A9"/>
    <w:rsid w:val="00E156A1"/>
    <w:rsid w:val="00E1571B"/>
    <w:rsid w:val="00E15755"/>
    <w:rsid w:val="00E15AE0"/>
    <w:rsid w:val="00E15B7B"/>
    <w:rsid w:val="00E15D09"/>
    <w:rsid w:val="00E15D94"/>
    <w:rsid w:val="00E15F70"/>
    <w:rsid w:val="00E1652B"/>
    <w:rsid w:val="00E166D0"/>
    <w:rsid w:val="00E16726"/>
    <w:rsid w:val="00E16750"/>
    <w:rsid w:val="00E168DA"/>
    <w:rsid w:val="00E16A18"/>
    <w:rsid w:val="00E16A7E"/>
    <w:rsid w:val="00E16BEE"/>
    <w:rsid w:val="00E16ED6"/>
    <w:rsid w:val="00E16F3E"/>
    <w:rsid w:val="00E170DC"/>
    <w:rsid w:val="00E17180"/>
    <w:rsid w:val="00E171DF"/>
    <w:rsid w:val="00E173D0"/>
    <w:rsid w:val="00E1740B"/>
    <w:rsid w:val="00E174A4"/>
    <w:rsid w:val="00E17C3F"/>
    <w:rsid w:val="00E204ED"/>
    <w:rsid w:val="00E20535"/>
    <w:rsid w:val="00E206DD"/>
    <w:rsid w:val="00E20820"/>
    <w:rsid w:val="00E208A1"/>
    <w:rsid w:val="00E209E8"/>
    <w:rsid w:val="00E210C4"/>
    <w:rsid w:val="00E212BD"/>
    <w:rsid w:val="00E214DE"/>
    <w:rsid w:val="00E2173C"/>
    <w:rsid w:val="00E2177A"/>
    <w:rsid w:val="00E21AF1"/>
    <w:rsid w:val="00E21B3A"/>
    <w:rsid w:val="00E21E96"/>
    <w:rsid w:val="00E21EB6"/>
    <w:rsid w:val="00E21EFB"/>
    <w:rsid w:val="00E22496"/>
    <w:rsid w:val="00E22812"/>
    <w:rsid w:val="00E228EF"/>
    <w:rsid w:val="00E22965"/>
    <w:rsid w:val="00E22C64"/>
    <w:rsid w:val="00E22CD0"/>
    <w:rsid w:val="00E22F06"/>
    <w:rsid w:val="00E22F8E"/>
    <w:rsid w:val="00E23208"/>
    <w:rsid w:val="00E23259"/>
    <w:rsid w:val="00E2332F"/>
    <w:rsid w:val="00E237C2"/>
    <w:rsid w:val="00E23841"/>
    <w:rsid w:val="00E238A2"/>
    <w:rsid w:val="00E23D9D"/>
    <w:rsid w:val="00E2459E"/>
    <w:rsid w:val="00E245B3"/>
    <w:rsid w:val="00E2463A"/>
    <w:rsid w:val="00E24CF9"/>
    <w:rsid w:val="00E253B8"/>
    <w:rsid w:val="00E2582D"/>
    <w:rsid w:val="00E258E6"/>
    <w:rsid w:val="00E25A4F"/>
    <w:rsid w:val="00E25CBD"/>
    <w:rsid w:val="00E25DB1"/>
    <w:rsid w:val="00E25F2E"/>
    <w:rsid w:val="00E2666E"/>
    <w:rsid w:val="00E26B1E"/>
    <w:rsid w:val="00E270F6"/>
    <w:rsid w:val="00E27183"/>
    <w:rsid w:val="00E279B0"/>
    <w:rsid w:val="00E27C31"/>
    <w:rsid w:val="00E27CA0"/>
    <w:rsid w:val="00E27D81"/>
    <w:rsid w:val="00E30181"/>
    <w:rsid w:val="00E30354"/>
    <w:rsid w:val="00E3053E"/>
    <w:rsid w:val="00E30664"/>
    <w:rsid w:val="00E30695"/>
    <w:rsid w:val="00E30697"/>
    <w:rsid w:val="00E30BCB"/>
    <w:rsid w:val="00E30C06"/>
    <w:rsid w:val="00E30C5F"/>
    <w:rsid w:val="00E30D7D"/>
    <w:rsid w:val="00E30EA8"/>
    <w:rsid w:val="00E3114B"/>
    <w:rsid w:val="00E3118F"/>
    <w:rsid w:val="00E3123B"/>
    <w:rsid w:val="00E3129B"/>
    <w:rsid w:val="00E313A3"/>
    <w:rsid w:val="00E315F8"/>
    <w:rsid w:val="00E316C2"/>
    <w:rsid w:val="00E31876"/>
    <w:rsid w:val="00E3187D"/>
    <w:rsid w:val="00E31973"/>
    <w:rsid w:val="00E31C33"/>
    <w:rsid w:val="00E31DC0"/>
    <w:rsid w:val="00E31DC3"/>
    <w:rsid w:val="00E320F4"/>
    <w:rsid w:val="00E3237A"/>
    <w:rsid w:val="00E32B1F"/>
    <w:rsid w:val="00E32C44"/>
    <w:rsid w:val="00E32CEA"/>
    <w:rsid w:val="00E32DA4"/>
    <w:rsid w:val="00E32F06"/>
    <w:rsid w:val="00E331C8"/>
    <w:rsid w:val="00E33408"/>
    <w:rsid w:val="00E33622"/>
    <w:rsid w:val="00E3377A"/>
    <w:rsid w:val="00E33800"/>
    <w:rsid w:val="00E33A33"/>
    <w:rsid w:val="00E33C6B"/>
    <w:rsid w:val="00E33DE6"/>
    <w:rsid w:val="00E33E27"/>
    <w:rsid w:val="00E34145"/>
    <w:rsid w:val="00E342A2"/>
    <w:rsid w:val="00E34453"/>
    <w:rsid w:val="00E34D8C"/>
    <w:rsid w:val="00E34E0C"/>
    <w:rsid w:val="00E35506"/>
    <w:rsid w:val="00E355B5"/>
    <w:rsid w:val="00E356B5"/>
    <w:rsid w:val="00E35736"/>
    <w:rsid w:val="00E35A61"/>
    <w:rsid w:val="00E35B14"/>
    <w:rsid w:val="00E35B65"/>
    <w:rsid w:val="00E35C3E"/>
    <w:rsid w:val="00E35F05"/>
    <w:rsid w:val="00E35F88"/>
    <w:rsid w:val="00E3606D"/>
    <w:rsid w:val="00E361CF"/>
    <w:rsid w:val="00E3623F"/>
    <w:rsid w:val="00E362AD"/>
    <w:rsid w:val="00E36839"/>
    <w:rsid w:val="00E36D7A"/>
    <w:rsid w:val="00E3709E"/>
    <w:rsid w:val="00E370FA"/>
    <w:rsid w:val="00E371FF"/>
    <w:rsid w:val="00E37418"/>
    <w:rsid w:val="00E37430"/>
    <w:rsid w:val="00E3754D"/>
    <w:rsid w:val="00E376CF"/>
    <w:rsid w:val="00E3771C"/>
    <w:rsid w:val="00E37C99"/>
    <w:rsid w:val="00E37F0B"/>
    <w:rsid w:val="00E37F29"/>
    <w:rsid w:val="00E37F9A"/>
    <w:rsid w:val="00E40019"/>
    <w:rsid w:val="00E402F1"/>
    <w:rsid w:val="00E40442"/>
    <w:rsid w:val="00E40DBB"/>
    <w:rsid w:val="00E41025"/>
    <w:rsid w:val="00E410B7"/>
    <w:rsid w:val="00E41188"/>
    <w:rsid w:val="00E41229"/>
    <w:rsid w:val="00E41428"/>
    <w:rsid w:val="00E41476"/>
    <w:rsid w:val="00E414DB"/>
    <w:rsid w:val="00E41B80"/>
    <w:rsid w:val="00E41DDB"/>
    <w:rsid w:val="00E4203E"/>
    <w:rsid w:val="00E42054"/>
    <w:rsid w:val="00E42271"/>
    <w:rsid w:val="00E422FF"/>
    <w:rsid w:val="00E424D1"/>
    <w:rsid w:val="00E427C7"/>
    <w:rsid w:val="00E42C9F"/>
    <w:rsid w:val="00E42DA0"/>
    <w:rsid w:val="00E42E3C"/>
    <w:rsid w:val="00E431B8"/>
    <w:rsid w:val="00E434B9"/>
    <w:rsid w:val="00E4355D"/>
    <w:rsid w:val="00E43626"/>
    <w:rsid w:val="00E43804"/>
    <w:rsid w:val="00E438F8"/>
    <w:rsid w:val="00E43D1F"/>
    <w:rsid w:val="00E44569"/>
    <w:rsid w:val="00E44BCC"/>
    <w:rsid w:val="00E44EA4"/>
    <w:rsid w:val="00E44F48"/>
    <w:rsid w:val="00E451CD"/>
    <w:rsid w:val="00E453EB"/>
    <w:rsid w:val="00E4562C"/>
    <w:rsid w:val="00E4572A"/>
    <w:rsid w:val="00E457DD"/>
    <w:rsid w:val="00E4589D"/>
    <w:rsid w:val="00E459D5"/>
    <w:rsid w:val="00E45ADE"/>
    <w:rsid w:val="00E45ECF"/>
    <w:rsid w:val="00E46053"/>
    <w:rsid w:val="00E46297"/>
    <w:rsid w:val="00E462C2"/>
    <w:rsid w:val="00E46388"/>
    <w:rsid w:val="00E4677E"/>
    <w:rsid w:val="00E46946"/>
    <w:rsid w:val="00E46B7E"/>
    <w:rsid w:val="00E46DAD"/>
    <w:rsid w:val="00E46E3D"/>
    <w:rsid w:val="00E471F8"/>
    <w:rsid w:val="00E4766E"/>
    <w:rsid w:val="00E476DA"/>
    <w:rsid w:val="00E47790"/>
    <w:rsid w:val="00E47D65"/>
    <w:rsid w:val="00E47DFA"/>
    <w:rsid w:val="00E47F91"/>
    <w:rsid w:val="00E50580"/>
    <w:rsid w:val="00E50672"/>
    <w:rsid w:val="00E5088E"/>
    <w:rsid w:val="00E50C38"/>
    <w:rsid w:val="00E50FD8"/>
    <w:rsid w:val="00E51151"/>
    <w:rsid w:val="00E51176"/>
    <w:rsid w:val="00E5129C"/>
    <w:rsid w:val="00E51386"/>
    <w:rsid w:val="00E5142A"/>
    <w:rsid w:val="00E516E1"/>
    <w:rsid w:val="00E5189D"/>
    <w:rsid w:val="00E51B8E"/>
    <w:rsid w:val="00E51F62"/>
    <w:rsid w:val="00E51F88"/>
    <w:rsid w:val="00E52250"/>
    <w:rsid w:val="00E5253E"/>
    <w:rsid w:val="00E52648"/>
    <w:rsid w:val="00E5275E"/>
    <w:rsid w:val="00E529FC"/>
    <w:rsid w:val="00E52A80"/>
    <w:rsid w:val="00E52BA4"/>
    <w:rsid w:val="00E52FD7"/>
    <w:rsid w:val="00E531BC"/>
    <w:rsid w:val="00E532ED"/>
    <w:rsid w:val="00E54218"/>
    <w:rsid w:val="00E5436A"/>
    <w:rsid w:val="00E5449A"/>
    <w:rsid w:val="00E546AB"/>
    <w:rsid w:val="00E549CE"/>
    <w:rsid w:val="00E54BB0"/>
    <w:rsid w:val="00E54C36"/>
    <w:rsid w:val="00E54F97"/>
    <w:rsid w:val="00E5502E"/>
    <w:rsid w:val="00E550CC"/>
    <w:rsid w:val="00E551D9"/>
    <w:rsid w:val="00E5543E"/>
    <w:rsid w:val="00E55567"/>
    <w:rsid w:val="00E55622"/>
    <w:rsid w:val="00E55791"/>
    <w:rsid w:val="00E559A5"/>
    <w:rsid w:val="00E55AB6"/>
    <w:rsid w:val="00E55C52"/>
    <w:rsid w:val="00E55CA2"/>
    <w:rsid w:val="00E55EFE"/>
    <w:rsid w:val="00E55F3B"/>
    <w:rsid w:val="00E560E3"/>
    <w:rsid w:val="00E5611D"/>
    <w:rsid w:val="00E5634A"/>
    <w:rsid w:val="00E56775"/>
    <w:rsid w:val="00E56AC9"/>
    <w:rsid w:val="00E56B78"/>
    <w:rsid w:val="00E56BB1"/>
    <w:rsid w:val="00E56CBF"/>
    <w:rsid w:val="00E56CFC"/>
    <w:rsid w:val="00E56D68"/>
    <w:rsid w:val="00E5708F"/>
    <w:rsid w:val="00E57159"/>
    <w:rsid w:val="00E5732B"/>
    <w:rsid w:val="00E575C9"/>
    <w:rsid w:val="00E57739"/>
    <w:rsid w:val="00E57A26"/>
    <w:rsid w:val="00E57B51"/>
    <w:rsid w:val="00E57CD5"/>
    <w:rsid w:val="00E57F46"/>
    <w:rsid w:val="00E57FBA"/>
    <w:rsid w:val="00E57FD5"/>
    <w:rsid w:val="00E60057"/>
    <w:rsid w:val="00E60174"/>
    <w:rsid w:val="00E60528"/>
    <w:rsid w:val="00E60684"/>
    <w:rsid w:val="00E609E6"/>
    <w:rsid w:val="00E60DAE"/>
    <w:rsid w:val="00E61031"/>
    <w:rsid w:val="00E61141"/>
    <w:rsid w:val="00E6134E"/>
    <w:rsid w:val="00E614F0"/>
    <w:rsid w:val="00E61542"/>
    <w:rsid w:val="00E61621"/>
    <w:rsid w:val="00E61B0D"/>
    <w:rsid w:val="00E61CD6"/>
    <w:rsid w:val="00E61DD2"/>
    <w:rsid w:val="00E61ED5"/>
    <w:rsid w:val="00E623ED"/>
    <w:rsid w:val="00E6249F"/>
    <w:rsid w:val="00E62575"/>
    <w:rsid w:val="00E62CCB"/>
    <w:rsid w:val="00E63176"/>
    <w:rsid w:val="00E63413"/>
    <w:rsid w:val="00E6375D"/>
    <w:rsid w:val="00E637E2"/>
    <w:rsid w:val="00E63847"/>
    <w:rsid w:val="00E638FB"/>
    <w:rsid w:val="00E63DE2"/>
    <w:rsid w:val="00E63EB6"/>
    <w:rsid w:val="00E63FAE"/>
    <w:rsid w:val="00E64517"/>
    <w:rsid w:val="00E64946"/>
    <w:rsid w:val="00E64FF4"/>
    <w:rsid w:val="00E65251"/>
    <w:rsid w:val="00E65503"/>
    <w:rsid w:val="00E65A33"/>
    <w:rsid w:val="00E65A36"/>
    <w:rsid w:val="00E65DE7"/>
    <w:rsid w:val="00E65F70"/>
    <w:rsid w:val="00E6620A"/>
    <w:rsid w:val="00E6639D"/>
    <w:rsid w:val="00E664D4"/>
    <w:rsid w:val="00E6694D"/>
    <w:rsid w:val="00E66C13"/>
    <w:rsid w:val="00E67511"/>
    <w:rsid w:val="00E676C4"/>
    <w:rsid w:val="00E67724"/>
    <w:rsid w:val="00E67A52"/>
    <w:rsid w:val="00E67AD3"/>
    <w:rsid w:val="00E67C4A"/>
    <w:rsid w:val="00E700A0"/>
    <w:rsid w:val="00E70123"/>
    <w:rsid w:val="00E704D9"/>
    <w:rsid w:val="00E70527"/>
    <w:rsid w:val="00E70793"/>
    <w:rsid w:val="00E7089F"/>
    <w:rsid w:val="00E70903"/>
    <w:rsid w:val="00E70E20"/>
    <w:rsid w:val="00E70E85"/>
    <w:rsid w:val="00E71385"/>
    <w:rsid w:val="00E714F6"/>
    <w:rsid w:val="00E71738"/>
    <w:rsid w:val="00E717AF"/>
    <w:rsid w:val="00E718DA"/>
    <w:rsid w:val="00E71AC9"/>
    <w:rsid w:val="00E721F9"/>
    <w:rsid w:val="00E723A5"/>
    <w:rsid w:val="00E7268A"/>
    <w:rsid w:val="00E72D3F"/>
    <w:rsid w:val="00E72EC0"/>
    <w:rsid w:val="00E72F16"/>
    <w:rsid w:val="00E734B8"/>
    <w:rsid w:val="00E7354C"/>
    <w:rsid w:val="00E7356F"/>
    <w:rsid w:val="00E73700"/>
    <w:rsid w:val="00E73B81"/>
    <w:rsid w:val="00E7474F"/>
    <w:rsid w:val="00E747E3"/>
    <w:rsid w:val="00E74C1F"/>
    <w:rsid w:val="00E74F5E"/>
    <w:rsid w:val="00E751FA"/>
    <w:rsid w:val="00E7546B"/>
    <w:rsid w:val="00E75486"/>
    <w:rsid w:val="00E7565A"/>
    <w:rsid w:val="00E75C21"/>
    <w:rsid w:val="00E75DA8"/>
    <w:rsid w:val="00E75F46"/>
    <w:rsid w:val="00E76299"/>
    <w:rsid w:val="00E763EF"/>
    <w:rsid w:val="00E765A4"/>
    <w:rsid w:val="00E76893"/>
    <w:rsid w:val="00E768D3"/>
    <w:rsid w:val="00E769B1"/>
    <w:rsid w:val="00E769F8"/>
    <w:rsid w:val="00E76B45"/>
    <w:rsid w:val="00E771F0"/>
    <w:rsid w:val="00E773D0"/>
    <w:rsid w:val="00E774D8"/>
    <w:rsid w:val="00E7766B"/>
    <w:rsid w:val="00E77804"/>
    <w:rsid w:val="00E7780A"/>
    <w:rsid w:val="00E77963"/>
    <w:rsid w:val="00E77A9D"/>
    <w:rsid w:val="00E77E33"/>
    <w:rsid w:val="00E803A3"/>
    <w:rsid w:val="00E80544"/>
    <w:rsid w:val="00E80A35"/>
    <w:rsid w:val="00E80C5A"/>
    <w:rsid w:val="00E80C7C"/>
    <w:rsid w:val="00E80F19"/>
    <w:rsid w:val="00E810F7"/>
    <w:rsid w:val="00E81494"/>
    <w:rsid w:val="00E81518"/>
    <w:rsid w:val="00E81704"/>
    <w:rsid w:val="00E81745"/>
    <w:rsid w:val="00E817B1"/>
    <w:rsid w:val="00E8193C"/>
    <w:rsid w:val="00E81AA7"/>
    <w:rsid w:val="00E81B94"/>
    <w:rsid w:val="00E81C08"/>
    <w:rsid w:val="00E81C32"/>
    <w:rsid w:val="00E81F6A"/>
    <w:rsid w:val="00E82092"/>
    <w:rsid w:val="00E820A6"/>
    <w:rsid w:val="00E82277"/>
    <w:rsid w:val="00E822D6"/>
    <w:rsid w:val="00E8243D"/>
    <w:rsid w:val="00E82956"/>
    <w:rsid w:val="00E82AA9"/>
    <w:rsid w:val="00E82B4F"/>
    <w:rsid w:val="00E82CFD"/>
    <w:rsid w:val="00E82D26"/>
    <w:rsid w:val="00E82D53"/>
    <w:rsid w:val="00E82E41"/>
    <w:rsid w:val="00E82FFF"/>
    <w:rsid w:val="00E830C8"/>
    <w:rsid w:val="00E83167"/>
    <w:rsid w:val="00E83270"/>
    <w:rsid w:val="00E832E9"/>
    <w:rsid w:val="00E835A9"/>
    <w:rsid w:val="00E835C0"/>
    <w:rsid w:val="00E837DE"/>
    <w:rsid w:val="00E8389D"/>
    <w:rsid w:val="00E83AB6"/>
    <w:rsid w:val="00E83AE5"/>
    <w:rsid w:val="00E83E08"/>
    <w:rsid w:val="00E84170"/>
    <w:rsid w:val="00E84823"/>
    <w:rsid w:val="00E8490E"/>
    <w:rsid w:val="00E84982"/>
    <w:rsid w:val="00E84BF9"/>
    <w:rsid w:val="00E84C43"/>
    <w:rsid w:val="00E84EF3"/>
    <w:rsid w:val="00E8542E"/>
    <w:rsid w:val="00E85979"/>
    <w:rsid w:val="00E85BBB"/>
    <w:rsid w:val="00E85D33"/>
    <w:rsid w:val="00E8669E"/>
    <w:rsid w:val="00E866BF"/>
    <w:rsid w:val="00E867BB"/>
    <w:rsid w:val="00E86839"/>
    <w:rsid w:val="00E86B15"/>
    <w:rsid w:val="00E86C0A"/>
    <w:rsid w:val="00E86DB4"/>
    <w:rsid w:val="00E86E26"/>
    <w:rsid w:val="00E86E61"/>
    <w:rsid w:val="00E87712"/>
    <w:rsid w:val="00E8783D"/>
    <w:rsid w:val="00E87968"/>
    <w:rsid w:val="00E87D62"/>
    <w:rsid w:val="00E87E95"/>
    <w:rsid w:val="00E87F1C"/>
    <w:rsid w:val="00E87F8A"/>
    <w:rsid w:val="00E90110"/>
    <w:rsid w:val="00E90800"/>
    <w:rsid w:val="00E90F0D"/>
    <w:rsid w:val="00E90FEE"/>
    <w:rsid w:val="00E910E5"/>
    <w:rsid w:val="00E9123B"/>
    <w:rsid w:val="00E915EE"/>
    <w:rsid w:val="00E92393"/>
    <w:rsid w:val="00E92476"/>
    <w:rsid w:val="00E924F8"/>
    <w:rsid w:val="00E925D2"/>
    <w:rsid w:val="00E92A4A"/>
    <w:rsid w:val="00E92B87"/>
    <w:rsid w:val="00E92CDB"/>
    <w:rsid w:val="00E92D64"/>
    <w:rsid w:val="00E932BE"/>
    <w:rsid w:val="00E934B5"/>
    <w:rsid w:val="00E93631"/>
    <w:rsid w:val="00E9369A"/>
    <w:rsid w:val="00E93774"/>
    <w:rsid w:val="00E93CC4"/>
    <w:rsid w:val="00E93DF3"/>
    <w:rsid w:val="00E93F11"/>
    <w:rsid w:val="00E9412B"/>
    <w:rsid w:val="00E942AF"/>
    <w:rsid w:val="00E94495"/>
    <w:rsid w:val="00E95015"/>
    <w:rsid w:val="00E9541F"/>
    <w:rsid w:val="00E9557B"/>
    <w:rsid w:val="00E955F8"/>
    <w:rsid w:val="00E9561F"/>
    <w:rsid w:val="00E956B1"/>
    <w:rsid w:val="00E9593B"/>
    <w:rsid w:val="00E95ABA"/>
    <w:rsid w:val="00E95B19"/>
    <w:rsid w:val="00E95B71"/>
    <w:rsid w:val="00E95BF3"/>
    <w:rsid w:val="00E96013"/>
    <w:rsid w:val="00E963CD"/>
    <w:rsid w:val="00E96683"/>
    <w:rsid w:val="00E96805"/>
    <w:rsid w:val="00E96891"/>
    <w:rsid w:val="00E96936"/>
    <w:rsid w:val="00E96DF8"/>
    <w:rsid w:val="00E96F2E"/>
    <w:rsid w:val="00E97225"/>
    <w:rsid w:val="00E97BDE"/>
    <w:rsid w:val="00E97F7F"/>
    <w:rsid w:val="00EA001E"/>
    <w:rsid w:val="00EA020C"/>
    <w:rsid w:val="00EA04E6"/>
    <w:rsid w:val="00EA0E4D"/>
    <w:rsid w:val="00EA123B"/>
    <w:rsid w:val="00EA15B3"/>
    <w:rsid w:val="00EA16D3"/>
    <w:rsid w:val="00EA16F4"/>
    <w:rsid w:val="00EA1B80"/>
    <w:rsid w:val="00EA2209"/>
    <w:rsid w:val="00EA2DD5"/>
    <w:rsid w:val="00EA2EAC"/>
    <w:rsid w:val="00EA2FEF"/>
    <w:rsid w:val="00EA3728"/>
    <w:rsid w:val="00EA377B"/>
    <w:rsid w:val="00EA3870"/>
    <w:rsid w:val="00EA41D7"/>
    <w:rsid w:val="00EA4279"/>
    <w:rsid w:val="00EA4598"/>
    <w:rsid w:val="00EA4859"/>
    <w:rsid w:val="00EA485F"/>
    <w:rsid w:val="00EA49ED"/>
    <w:rsid w:val="00EA4A69"/>
    <w:rsid w:val="00EA4BCF"/>
    <w:rsid w:val="00EA4C04"/>
    <w:rsid w:val="00EA4DDC"/>
    <w:rsid w:val="00EA4FE9"/>
    <w:rsid w:val="00EA5442"/>
    <w:rsid w:val="00EA56F0"/>
    <w:rsid w:val="00EA58B0"/>
    <w:rsid w:val="00EA5A53"/>
    <w:rsid w:val="00EA5A5E"/>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56A"/>
    <w:rsid w:val="00EA77E0"/>
    <w:rsid w:val="00EA780A"/>
    <w:rsid w:val="00EA7E7E"/>
    <w:rsid w:val="00EB0024"/>
    <w:rsid w:val="00EB005B"/>
    <w:rsid w:val="00EB0193"/>
    <w:rsid w:val="00EB068D"/>
    <w:rsid w:val="00EB092E"/>
    <w:rsid w:val="00EB0D68"/>
    <w:rsid w:val="00EB0DCE"/>
    <w:rsid w:val="00EB0F15"/>
    <w:rsid w:val="00EB103D"/>
    <w:rsid w:val="00EB1406"/>
    <w:rsid w:val="00EB19A1"/>
    <w:rsid w:val="00EB1C7A"/>
    <w:rsid w:val="00EB1E12"/>
    <w:rsid w:val="00EB1F04"/>
    <w:rsid w:val="00EB22F5"/>
    <w:rsid w:val="00EB269B"/>
    <w:rsid w:val="00EB282B"/>
    <w:rsid w:val="00EB283D"/>
    <w:rsid w:val="00EB28CA"/>
    <w:rsid w:val="00EB2E54"/>
    <w:rsid w:val="00EB307E"/>
    <w:rsid w:val="00EB3188"/>
    <w:rsid w:val="00EB31F4"/>
    <w:rsid w:val="00EB3963"/>
    <w:rsid w:val="00EB3BDB"/>
    <w:rsid w:val="00EB3F39"/>
    <w:rsid w:val="00EB3F9F"/>
    <w:rsid w:val="00EB42A3"/>
    <w:rsid w:val="00EB4460"/>
    <w:rsid w:val="00EB4578"/>
    <w:rsid w:val="00EB4720"/>
    <w:rsid w:val="00EB4A47"/>
    <w:rsid w:val="00EB4AB3"/>
    <w:rsid w:val="00EB4E53"/>
    <w:rsid w:val="00EB5BFB"/>
    <w:rsid w:val="00EB5D47"/>
    <w:rsid w:val="00EB60EF"/>
    <w:rsid w:val="00EB6116"/>
    <w:rsid w:val="00EB632E"/>
    <w:rsid w:val="00EB66A2"/>
    <w:rsid w:val="00EB68EC"/>
    <w:rsid w:val="00EB6BA2"/>
    <w:rsid w:val="00EB7296"/>
    <w:rsid w:val="00EB7440"/>
    <w:rsid w:val="00EB77DD"/>
    <w:rsid w:val="00EB78B7"/>
    <w:rsid w:val="00EB79D2"/>
    <w:rsid w:val="00EB7E56"/>
    <w:rsid w:val="00EB7E7E"/>
    <w:rsid w:val="00EC02F4"/>
    <w:rsid w:val="00EC055A"/>
    <w:rsid w:val="00EC05AA"/>
    <w:rsid w:val="00EC0635"/>
    <w:rsid w:val="00EC0680"/>
    <w:rsid w:val="00EC0838"/>
    <w:rsid w:val="00EC085B"/>
    <w:rsid w:val="00EC0B8C"/>
    <w:rsid w:val="00EC0BE5"/>
    <w:rsid w:val="00EC0E2E"/>
    <w:rsid w:val="00EC144C"/>
    <w:rsid w:val="00EC1A4E"/>
    <w:rsid w:val="00EC1C9B"/>
    <w:rsid w:val="00EC204D"/>
    <w:rsid w:val="00EC206C"/>
    <w:rsid w:val="00EC2197"/>
    <w:rsid w:val="00EC2656"/>
    <w:rsid w:val="00EC2BAC"/>
    <w:rsid w:val="00EC2CA8"/>
    <w:rsid w:val="00EC3048"/>
    <w:rsid w:val="00EC313F"/>
    <w:rsid w:val="00EC37EF"/>
    <w:rsid w:val="00EC3DB8"/>
    <w:rsid w:val="00EC42EE"/>
    <w:rsid w:val="00EC466F"/>
    <w:rsid w:val="00EC4B92"/>
    <w:rsid w:val="00EC4D26"/>
    <w:rsid w:val="00EC4E53"/>
    <w:rsid w:val="00EC5140"/>
    <w:rsid w:val="00EC5669"/>
    <w:rsid w:val="00EC56EF"/>
    <w:rsid w:val="00EC584C"/>
    <w:rsid w:val="00EC58B9"/>
    <w:rsid w:val="00EC59BE"/>
    <w:rsid w:val="00EC5B52"/>
    <w:rsid w:val="00EC6537"/>
    <w:rsid w:val="00EC68B7"/>
    <w:rsid w:val="00EC694F"/>
    <w:rsid w:val="00EC6972"/>
    <w:rsid w:val="00EC6A47"/>
    <w:rsid w:val="00EC6E9D"/>
    <w:rsid w:val="00EC6FB8"/>
    <w:rsid w:val="00EC7060"/>
    <w:rsid w:val="00EC71C0"/>
    <w:rsid w:val="00EC731C"/>
    <w:rsid w:val="00EC7385"/>
    <w:rsid w:val="00EC74D9"/>
    <w:rsid w:val="00EC756F"/>
    <w:rsid w:val="00EC7642"/>
    <w:rsid w:val="00EC779E"/>
    <w:rsid w:val="00EC7873"/>
    <w:rsid w:val="00EC7933"/>
    <w:rsid w:val="00EC7EA4"/>
    <w:rsid w:val="00EC7EAB"/>
    <w:rsid w:val="00EC7FD4"/>
    <w:rsid w:val="00ED0239"/>
    <w:rsid w:val="00ED0392"/>
    <w:rsid w:val="00ED0450"/>
    <w:rsid w:val="00ED045E"/>
    <w:rsid w:val="00ED055D"/>
    <w:rsid w:val="00ED05CC"/>
    <w:rsid w:val="00ED0701"/>
    <w:rsid w:val="00ED0790"/>
    <w:rsid w:val="00ED085B"/>
    <w:rsid w:val="00ED0B30"/>
    <w:rsid w:val="00ED0B49"/>
    <w:rsid w:val="00ED0EC7"/>
    <w:rsid w:val="00ED181D"/>
    <w:rsid w:val="00ED190A"/>
    <w:rsid w:val="00ED1A45"/>
    <w:rsid w:val="00ED1B12"/>
    <w:rsid w:val="00ED1E23"/>
    <w:rsid w:val="00ED200C"/>
    <w:rsid w:val="00ED210F"/>
    <w:rsid w:val="00ED2341"/>
    <w:rsid w:val="00ED23A4"/>
    <w:rsid w:val="00ED25D1"/>
    <w:rsid w:val="00ED2748"/>
    <w:rsid w:val="00ED2A70"/>
    <w:rsid w:val="00ED2C0E"/>
    <w:rsid w:val="00ED2CD0"/>
    <w:rsid w:val="00ED2F63"/>
    <w:rsid w:val="00ED2FF2"/>
    <w:rsid w:val="00ED302A"/>
    <w:rsid w:val="00ED305C"/>
    <w:rsid w:val="00ED3089"/>
    <w:rsid w:val="00ED3443"/>
    <w:rsid w:val="00ED3533"/>
    <w:rsid w:val="00ED36D5"/>
    <w:rsid w:val="00ED3836"/>
    <w:rsid w:val="00ED3953"/>
    <w:rsid w:val="00ED3A25"/>
    <w:rsid w:val="00ED3B8B"/>
    <w:rsid w:val="00ED3BA5"/>
    <w:rsid w:val="00ED4178"/>
    <w:rsid w:val="00ED44CF"/>
    <w:rsid w:val="00ED4528"/>
    <w:rsid w:val="00ED4755"/>
    <w:rsid w:val="00ED49B1"/>
    <w:rsid w:val="00ED4AF4"/>
    <w:rsid w:val="00ED4B28"/>
    <w:rsid w:val="00ED505B"/>
    <w:rsid w:val="00ED5096"/>
    <w:rsid w:val="00ED5152"/>
    <w:rsid w:val="00ED537C"/>
    <w:rsid w:val="00ED53F5"/>
    <w:rsid w:val="00ED5400"/>
    <w:rsid w:val="00ED55C0"/>
    <w:rsid w:val="00ED5701"/>
    <w:rsid w:val="00ED57E6"/>
    <w:rsid w:val="00ED5B00"/>
    <w:rsid w:val="00ED5DF8"/>
    <w:rsid w:val="00ED5ED2"/>
    <w:rsid w:val="00ED602A"/>
    <w:rsid w:val="00ED6625"/>
    <w:rsid w:val="00ED6708"/>
    <w:rsid w:val="00ED6982"/>
    <w:rsid w:val="00ED6B96"/>
    <w:rsid w:val="00ED6C01"/>
    <w:rsid w:val="00ED7251"/>
    <w:rsid w:val="00ED735E"/>
    <w:rsid w:val="00ED744F"/>
    <w:rsid w:val="00ED75FE"/>
    <w:rsid w:val="00ED79CA"/>
    <w:rsid w:val="00ED7A6B"/>
    <w:rsid w:val="00ED7B12"/>
    <w:rsid w:val="00ED7BF2"/>
    <w:rsid w:val="00ED7C01"/>
    <w:rsid w:val="00ED7C4D"/>
    <w:rsid w:val="00ED7E40"/>
    <w:rsid w:val="00ED7E60"/>
    <w:rsid w:val="00ED7FFD"/>
    <w:rsid w:val="00EE004A"/>
    <w:rsid w:val="00EE036B"/>
    <w:rsid w:val="00EE03A0"/>
    <w:rsid w:val="00EE04AF"/>
    <w:rsid w:val="00EE0648"/>
    <w:rsid w:val="00EE0C30"/>
    <w:rsid w:val="00EE0E1D"/>
    <w:rsid w:val="00EE0EEF"/>
    <w:rsid w:val="00EE1024"/>
    <w:rsid w:val="00EE12F5"/>
    <w:rsid w:val="00EE15AF"/>
    <w:rsid w:val="00EE166B"/>
    <w:rsid w:val="00EE17C5"/>
    <w:rsid w:val="00EE1B60"/>
    <w:rsid w:val="00EE1C9B"/>
    <w:rsid w:val="00EE1D4D"/>
    <w:rsid w:val="00EE1E32"/>
    <w:rsid w:val="00EE2138"/>
    <w:rsid w:val="00EE23C7"/>
    <w:rsid w:val="00EE2457"/>
    <w:rsid w:val="00EE24EA"/>
    <w:rsid w:val="00EE257D"/>
    <w:rsid w:val="00EE2634"/>
    <w:rsid w:val="00EE263C"/>
    <w:rsid w:val="00EE26D9"/>
    <w:rsid w:val="00EE272B"/>
    <w:rsid w:val="00EE277A"/>
    <w:rsid w:val="00EE2BA3"/>
    <w:rsid w:val="00EE3215"/>
    <w:rsid w:val="00EE32DC"/>
    <w:rsid w:val="00EE3458"/>
    <w:rsid w:val="00EE3922"/>
    <w:rsid w:val="00EE3EA3"/>
    <w:rsid w:val="00EE47E3"/>
    <w:rsid w:val="00EE4A03"/>
    <w:rsid w:val="00EE4CB6"/>
    <w:rsid w:val="00EE4E64"/>
    <w:rsid w:val="00EE5131"/>
    <w:rsid w:val="00EE52EE"/>
    <w:rsid w:val="00EE537C"/>
    <w:rsid w:val="00EE553F"/>
    <w:rsid w:val="00EE55DB"/>
    <w:rsid w:val="00EE570B"/>
    <w:rsid w:val="00EE5CFF"/>
    <w:rsid w:val="00EE6106"/>
    <w:rsid w:val="00EE6298"/>
    <w:rsid w:val="00EE62B2"/>
    <w:rsid w:val="00EE6585"/>
    <w:rsid w:val="00EE65CB"/>
    <w:rsid w:val="00EE6A90"/>
    <w:rsid w:val="00EE6DC4"/>
    <w:rsid w:val="00EE6E08"/>
    <w:rsid w:val="00EE6F88"/>
    <w:rsid w:val="00EE7333"/>
    <w:rsid w:val="00EE746F"/>
    <w:rsid w:val="00EE74AD"/>
    <w:rsid w:val="00EE74C6"/>
    <w:rsid w:val="00EE7544"/>
    <w:rsid w:val="00EE7627"/>
    <w:rsid w:val="00EE79F7"/>
    <w:rsid w:val="00EE7A44"/>
    <w:rsid w:val="00EE7C1B"/>
    <w:rsid w:val="00EE7C58"/>
    <w:rsid w:val="00EE7E15"/>
    <w:rsid w:val="00EE7F36"/>
    <w:rsid w:val="00EF0039"/>
    <w:rsid w:val="00EF01CE"/>
    <w:rsid w:val="00EF0363"/>
    <w:rsid w:val="00EF03FA"/>
    <w:rsid w:val="00EF040D"/>
    <w:rsid w:val="00EF0644"/>
    <w:rsid w:val="00EF0BCB"/>
    <w:rsid w:val="00EF0BE4"/>
    <w:rsid w:val="00EF0C2E"/>
    <w:rsid w:val="00EF0CDF"/>
    <w:rsid w:val="00EF0E19"/>
    <w:rsid w:val="00EF0EF1"/>
    <w:rsid w:val="00EF11AC"/>
    <w:rsid w:val="00EF1689"/>
    <w:rsid w:val="00EF16AE"/>
    <w:rsid w:val="00EF1960"/>
    <w:rsid w:val="00EF1B17"/>
    <w:rsid w:val="00EF20B6"/>
    <w:rsid w:val="00EF2126"/>
    <w:rsid w:val="00EF2332"/>
    <w:rsid w:val="00EF2356"/>
    <w:rsid w:val="00EF28D6"/>
    <w:rsid w:val="00EF298C"/>
    <w:rsid w:val="00EF2A36"/>
    <w:rsid w:val="00EF2D13"/>
    <w:rsid w:val="00EF2D80"/>
    <w:rsid w:val="00EF2D9E"/>
    <w:rsid w:val="00EF2EF4"/>
    <w:rsid w:val="00EF2FFD"/>
    <w:rsid w:val="00EF30CB"/>
    <w:rsid w:val="00EF334A"/>
    <w:rsid w:val="00EF3609"/>
    <w:rsid w:val="00EF366B"/>
    <w:rsid w:val="00EF367F"/>
    <w:rsid w:val="00EF3AD7"/>
    <w:rsid w:val="00EF3B00"/>
    <w:rsid w:val="00EF3B82"/>
    <w:rsid w:val="00EF4255"/>
    <w:rsid w:val="00EF4371"/>
    <w:rsid w:val="00EF44F8"/>
    <w:rsid w:val="00EF4726"/>
    <w:rsid w:val="00EF4DEA"/>
    <w:rsid w:val="00EF4F96"/>
    <w:rsid w:val="00EF4FFA"/>
    <w:rsid w:val="00EF5391"/>
    <w:rsid w:val="00EF53A9"/>
    <w:rsid w:val="00EF53B1"/>
    <w:rsid w:val="00EF566B"/>
    <w:rsid w:val="00EF56B8"/>
    <w:rsid w:val="00EF58FE"/>
    <w:rsid w:val="00EF5990"/>
    <w:rsid w:val="00EF599B"/>
    <w:rsid w:val="00EF5A1E"/>
    <w:rsid w:val="00EF60A6"/>
    <w:rsid w:val="00EF6194"/>
    <w:rsid w:val="00EF631D"/>
    <w:rsid w:val="00EF68E9"/>
    <w:rsid w:val="00EF6BCE"/>
    <w:rsid w:val="00EF6C4B"/>
    <w:rsid w:val="00EF7240"/>
    <w:rsid w:val="00EF74A5"/>
    <w:rsid w:val="00EF74DB"/>
    <w:rsid w:val="00EF788F"/>
    <w:rsid w:val="00EF7965"/>
    <w:rsid w:val="00EF7AF0"/>
    <w:rsid w:val="00EF7BDF"/>
    <w:rsid w:val="00EF7EBF"/>
    <w:rsid w:val="00EF7F7F"/>
    <w:rsid w:val="00F00061"/>
    <w:rsid w:val="00F00174"/>
    <w:rsid w:val="00F003DE"/>
    <w:rsid w:val="00F00559"/>
    <w:rsid w:val="00F0056A"/>
    <w:rsid w:val="00F006C7"/>
    <w:rsid w:val="00F00E8C"/>
    <w:rsid w:val="00F00EBE"/>
    <w:rsid w:val="00F00FF5"/>
    <w:rsid w:val="00F010E9"/>
    <w:rsid w:val="00F01144"/>
    <w:rsid w:val="00F01794"/>
    <w:rsid w:val="00F017BC"/>
    <w:rsid w:val="00F01839"/>
    <w:rsid w:val="00F01EEA"/>
    <w:rsid w:val="00F01F06"/>
    <w:rsid w:val="00F02313"/>
    <w:rsid w:val="00F0248D"/>
    <w:rsid w:val="00F024AF"/>
    <w:rsid w:val="00F02618"/>
    <w:rsid w:val="00F0272A"/>
    <w:rsid w:val="00F02B25"/>
    <w:rsid w:val="00F02BD2"/>
    <w:rsid w:val="00F02D08"/>
    <w:rsid w:val="00F02E95"/>
    <w:rsid w:val="00F03025"/>
    <w:rsid w:val="00F031F4"/>
    <w:rsid w:val="00F034EA"/>
    <w:rsid w:val="00F03A91"/>
    <w:rsid w:val="00F03B42"/>
    <w:rsid w:val="00F03B99"/>
    <w:rsid w:val="00F03DB8"/>
    <w:rsid w:val="00F03FAB"/>
    <w:rsid w:val="00F04047"/>
    <w:rsid w:val="00F04324"/>
    <w:rsid w:val="00F04500"/>
    <w:rsid w:val="00F047A2"/>
    <w:rsid w:val="00F04965"/>
    <w:rsid w:val="00F04AAB"/>
    <w:rsid w:val="00F04B0B"/>
    <w:rsid w:val="00F04B86"/>
    <w:rsid w:val="00F04C9C"/>
    <w:rsid w:val="00F04ECE"/>
    <w:rsid w:val="00F05151"/>
    <w:rsid w:val="00F05171"/>
    <w:rsid w:val="00F052E0"/>
    <w:rsid w:val="00F0545C"/>
    <w:rsid w:val="00F05576"/>
    <w:rsid w:val="00F05AB9"/>
    <w:rsid w:val="00F05BE3"/>
    <w:rsid w:val="00F05BE9"/>
    <w:rsid w:val="00F05F85"/>
    <w:rsid w:val="00F060B2"/>
    <w:rsid w:val="00F062C8"/>
    <w:rsid w:val="00F065D3"/>
    <w:rsid w:val="00F066E3"/>
    <w:rsid w:val="00F0671B"/>
    <w:rsid w:val="00F06781"/>
    <w:rsid w:val="00F068C7"/>
    <w:rsid w:val="00F06AE2"/>
    <w:rsid w:val="00F06BE2"/>
    <w:rsid w:val="00F06C7C"/>
    <w:rsid w:val="00F072E9"/>
    <w:rsid w:val="00F0741F"/>
    <w:rsid w:val="00F076D8"/>
    <w:rsid w:val="00F07733"/>
    <w:rsid w:val="00F07899"/>
    <w:rsid w:val="00F10024"/>
    <w:rsid w:val="00F10516"/>
    <w:rsid w:val="00F10B69"/>
    <w:rsid w:val="00F10D46"/>
    <w:rsid w:val="00F11443"/>
    <w:rsid w:val="00F11557"/>
    <w:rsid w:val="00F11678"/>
    <w:rsid w:val="00F11690"/>
    <w:rsid w:val="00F117B8"/>
    <w:rsid w:val="00F1180A"/>
    <w:rsid w:val="00F11CF2"/>
    <w:rsid w:val="00F11FAB"/>
    <w:rsid w:val="00F12217"/>
    <w:rsid w:val="00F12315"/>
    <w:rsid w:val="00F123CE"/>
    <w:rsid w:val="00F1262E"/>
    <w:rsid w:val="00F13162"/>
    <w:rsid w:val="00F133CE"/>
    <w:rsid w:val="00F13534"/>
    <w:rsid w:val="00F135D1"/>
    <w:rsid w:val="00F13671"/>
    <w:rsid w:val="00F1382F"/>
    <w:rsid w:val="00F1391F"/>
    <w:rsid w:val="00F13BA7"/>
    <w:rsid w:val="00F13BBE"/>
    <w:rsid w:val="00F13EC1"/>
    <w:rsid w:val="00F14024"/>
    <w:rsid w:val="00F14318"/>
    <w:rsid w:val="00F14331"/>
    <w:rsid w:val="00F14501"/>
    <w:rsid w:val="00F14D62"/>
    <w:rsid w:val="00F14E29"/>
    <w:rsid w:val="00F1516F"/>
    <w:rsid w:val="00F15224"/>
    <w:rsid w:val="00F1524F"/>
    <w:rsid w:val="00F155FC"/>
    <w:rsid w:val="00F15898"/>
    <w:rsid w:val="00F15CED"/>
    <w:rsid w:val="00F15E7B"/>
    <w:rsid w:val="00F16551"/>
    <w:rsid w:val="00F16604"/>
    <w:rsid w:val="00F1686F"/>
    <w:rsid w:val="00F1695C"/>
    <w:rsid w:val="00F16994"/>
    <w:rsid w:val="00F16B3F"/>
    <w:rsid w:val="00F16BA8"/>
    <w:rsid w:val="00F16CAF"/>
    <w:rsid w:val="00F16CB9"/>
    <w:rsid w:val="00F16F0A"/>
    <w:rsid w:val="00F17096"/>
    <w:rsid w:val="00F171BF"/>
    <w:rsid w:val="00F176BD"/>
    <w:rsid w:val="00F178FC"/>
    <w:rsid w:val="00F179D7"/>
    <w:rsid w:val="00F17B0A"/>
    <w:rsid w:val="00F17F46"/>
    <w:rsid w:val="00F17F9D"/>
    <w:rsid w:val="00F200D8"/>
    <w:rsid w:val="00F20247"/>
    <w:rsid w:val="00F204D1"/>
    <w:rsid w:val="00F2068D"/>
    <w:rsid w:val="00F20768"/>
    <w:rsid w:val="00F2085A"/>
    <w:rsid w:val="00F208EB"/>
    <w:rsid w:val="00F20C0E"/>
    <w:rsid w:val="00F20CCF"/>
    <w:rsid w:val="00F216D4"/>
    <w:rsid w:val="00F21C91"/>
    <w:rsid w:val="00F21D2A"/>
    <w:rsid w:val="00F21E8F"/>
    <w:rsid w:val="00F220F8"/>
    <w:rsid w:val="00F2218B"/>
    <w:rsid w:val="00F22196"/>
    <w:rsid w:val="00F223E8"/>
    <w:rsid w:val="00F2259A"/>
    <w:rsid w:val="00F22EAF"/>
    <w:rsid w:val="00F22FFB"/>
    <w:rsid w:val="00F23792"/>
    <w:rsid w:val="00F23D1C"/>
    <w:rsid w:val="00F23F2B"/>
    <w:rsid w:val="00F2419C"/>
    <w:rsid w:val="00F242C7"/>
    <w:rsid w:val="00F24306"/>
    <w:rsid w:val="00F24470"/>
    <w:rsid w:val="00F246F6"/>
    <w:rsid w:val="00F24780"/>
    <w:rsid w:val="00F24854"/>
    <w:rsid w:val="00F248CD"/>
    <w:rsid w:val="00F24968"/>
    <w:rsid w:val="00F24AF6"/>
    <w:rsid w:val="00F24BC4"/>
    <w:rsid w:val="00F24F88"/>
    <w:rsid w:val="00F250F7"/>
    <w:rsid w:val="00F2530B"/>
    <w:rsid w:val="00F254C6"/>
    <w:rsid w:val="00F2580A"/>
    <w:rsid w:val="00F25C4F"/>
    <w:rsid w:val="00F25D21"/>
    <w:rsid w:val="00F25D6B"/>
    <w:rsid w:val="00F25E7B"/>
    <w:rsid w:val="00F25FBB"/>
    <w:rsid w:val="00F25FFD"/>
    <w:rsid w:val="00F26103"/>
    <w:rsid w:val="00F265EE"/>
    <w:rsid w:val="00F2686B"/>
    <w:rsid w:val="00F2699C"/>
    <w:rsid w:val="00F26C8B"/>
    <w:rsid w:val="00F26D0B"/>
    <w:rsid w:val="00F26F67"/>
    <w:rsid w:val="00F27239"/>
    <w:rsid w:val="00F272C1"/>
    <w:rsid w:val="00F2757C"/>
    <w:rsid w:val="00F27598"/>
    <w:rsid w:val="00F277B1"/>
    <w:rsid w:val="00F27840"/>
    <w:rsid w:val="00F2787F"/>
    <w:rsid w:val="00F27958"/>
    <w:rsid w:val="00F27D15"/>
    <w:rsid w:val="00F30170"/>
    <w:rsid w:val="00F3020F"/>
    <w:rsid w:val="00F3056A"/>
    <w:rsid w:val="00F307DE"/>
    <w:rsid w:val="00F30B2F"/>
    <w:rsid w:val="00F30B78"/>
    <w:rsid w:val="00F30BF7"/>
    <w:rsid w:val="00F30FE5"/>
    <w:rsid w:val="00F311A7"/>
    <w:rsid w:val="00F312EF"/>
    <w:rsid w:val="00F31828"/>
    <w:rsid w:val="00F31B0E"/>
    <w:rsid w:val="00F31BE5"/>
    <w:rsid w:val="00F31E0B"/>
    <w:rsid w:val="00F31E37"/>
    <w:rsid w:val="00F31F04"/>
    <w:rsid w:val="00F3255B"/>
    <w:rsid w:val="00F329D3"/>
    <w:rsid w:val="00F32C49"/>
    <w:rsid w:val="00F33220"/>
    <w:rsid w:val="00F33442"/>
    <w:rsid w:val="00F33711"/>
    <w:rsid w:val="00F33D4E"/>
    <w:rsid w:val="00F33F63"/>
    <w:rsid w:val="00F3420F"/>
    <w:rsid w:val="00F34254"/>
    <w:rsid w:val="00F343A0"/>
    <w:rsid w:val="00F343F9"/>
    <w:rsid w:val="00F34813"/>
    <w:rsid w:val="00F34862"/>
    <w:rsid w:val="00F34FB5"/>
    <w:rsid w:val="00F3513C"/>
    <w:rsid w:val="00F351ED"/>
    <w:rsid w:val="00F3529D"/>
    <w:rsid w:val="00F356B8"/>
    <w:rsid w:val="00F35705"/>
    <w:rsid w:val="00F35AC3"/>
    <w:rsid w:val="00F35C09"/>
    <w:rsid w:val="00F35D30"/>
    <w:rsid w:val="00F368BD"/>
    <w:rsid w:val="00F368F1"/>
    <w:rsid w:val="00F36A27"/>
    <w:rsid w:val="00F36AFF"/>
    <w:rsid w:val="00F36D94"/>
    <w:rsid w:val="00F36ED2"/>
    <w:rsid w:val="00F3730B"/>
    <w:rsid w:val="00F37866"/>
    <w:rsid w:val="00F378D5"/>
    <w:rsid w:val="00F379FF"/>
    <w:rsid w:val="00F37A39"/>
    <w:rsid w:val="00F37AE0"/>
    <w:rsid w:val="00F37C83"/>
    <w:rsid w:val="00F37EE6"/>
    <w:rsid w:val="00F4017B"/>
    <w:rsid w:val="00F40273"/>
    <w:rsid w:val="00F405F1"/>
    <w:rsid w:val="00F40821"/>
    <w:rsid w:val="00F40929"/>
    <w:rsid w:val="00F40A0B"/>
    <w:rsid w:val="00F40B60"/>
    <w:rsid w:val="00F40C93"/>
    <w:rsid w:val="00F40FC7"/>
    <w:rsid w:val="00F41242"/>
    <w:rsid w:val="00F413C8"/>
    <w:rsid w:val="00F414B1"/>
    <w:rsid w:val="00F41770"/>
    <w:rsid w:val="00F418E8"/>
    <w:rsid w:val="00F41E93"/>
    <w:rsid w:val="00F421F7"/>
    <w:rsid w:val="00F424B8"/>
    <w:rsid w:val="00F42527"/>
    <w:rsid w:val="00F42591"/>
    <w:rsid w:val="00F42711"/>
    <w:rsid w:val="00F427EA"/>
    <w:rsid w:val="00F429BA"/>
    <w:rsid w:val="00F429E2"/>
    <w:rsid w:val="00F42A78"/>
    <w:rsid w:val="00F42AD9"/>
    <w:rsid w:val="00F42BB7"/>
    <w:rsid w:val="00F42F55"/>
    <w:rsid w:val="00F42FBA"/>
    <w:rsid w:val="00F430CA"/>
    <w:rsid w:val="00F4315F"/>
    <w:rsid w:val="00F43162"/>
    <w:rsid w:val="00F4331D"/>
    <w:rsid w:val="00F433FB"/>
    <w:rsid w:val="00F43507"/>
    <w:rsid w:val="00F43760"/>
    <w:rsid w:val="00F43765"/>
    <w:rsid w:val="00F437D9"/>
    <w:rsid w:val="00F438FB"/>
    <w:rsid w:val="00F43BCE"/>
    <w:rsid w:val="00F43C85"/>
    <w:rsid w:val="00F43C93"/>
    <w:rsid w:val="00F4425D"/>
    <w:rsid w:val="00F44344"/>
    <w:rsid w:val="00F44651"/>
    <w:rsid w:val="00F446B2"/>
    <w:rsid w:val="00F44AE4"/>
    <w:rsid w:val="00F44C1D"/>
    <w:rsid w:val="00F44CF2"/>
    <w:rsid w:val="00F44EE8"/>
    <w:rsid w:val="00F450D2"/>
    <w:rsid w:val="00F452C4"/>
    <w:rsid w:val="00F452F6"/>
    <w:rsid w:val="00F453BE"/>
    <w:rsid w:val="00F453E3"/>
    <w:rsid w:val="00F454D1"/>
    <w:rsid w:val="00F458CC"/>
    <w:rsid w:val="00F45A61"/>
    <w:rsid w:val="00F45B41"/>
    <w:rsid w:val="00F45D0C"/>
    <w:rsid w:val="00F45E57"/>
    <w:rsid w:val="00F45EE4"/>
    <w:rsid w:val="00F462BE"/>
    <w:rsid w:val="00F46569"/>
    <w:rsid w:val="00F4694A"/>
    <w:rsid w:val="00F469BA"/>
    <w:rsid w:val="00F46C4D"/>
    <w:rsid w:val="00F46C8B"/>
    <w:rsid w:val="00F46D34"/>
    <w:rsid w:val="00F46EC8"/>
    <w:rsid w:val="00F46F00"/>
    <w:rsid w:val="00F47268"/>
    <w:rsid w:val="00F472A1"/>
    <w:rsid w:val="00F47A31"/>
    <w:rsid w:val="00F47A6E"/>
    <w:rsid w:val="00F47B37"/>
    <w:rsid w:val="00F47CFA"/>
    <w:rsid w:val="00F47E50"/>
    <w:rsid w:val="00F47FAA"/>
    <w:rsid w:val="00F50343"/>
    <w:rsid w:val="00F5063D"/>
    <w:rsid w:val="00F507E2"/>
    <w:rsid w:val="00F5094D"/>
    <w:rsid w:val="00F509B1"/>
    <w:rsid w:val="00F50ED5"/>
    <w:rsid w:val="00F51002"/>
    <w:rsid w:val="00F51121"/>
    <w:rsid w:val="00F513BF"/>
    <w:rsid w:val="00F51780"/>
    <w:rsid w:val="00F523AF"/>
    <w:rsid w:val="00F52465"/>
    <w:rsid w:val="00F524F7"/>
    <w:rsid w:val="00F52B04"/>
    <w:rsid w:val="00F52C18"/>
    <w:rsid w:val="00F52E38"/>
    <w:rsid w:val="00F52F76"/>
    <w:rsid w:val="00F53614"/>
    <w:rsid w:val="00F536A6"/>
    <w:rsid w:val="00F5439B"/>
    <w:rsid w:val="00F54411"/>
    <w:rsid w:val="00F5466E"/>
    <w:rsid w:val="00F54E15"/>
    <w:rsid w:val="00F54F10"/>
    <w:rsid w:val="00F54F56"/>
    <w:rsid w:val="00F5523C"/>
    <w:rsid w:val="00F554DC"/>
    <w:rsid w:val="00F5556C"/>
    <w:rsid w:val="00F55739"/>
    <w:rsid w:val="00F559BC"/>
    <w:rsid w:val="00F55A51"/>
    <w:rsid w:val="00F55A99"/>
    <w:rsid w:val="00F55B38"/>
    <w:rsid w:val="00F55C7F"/>
    <w:rsid w:val="00F55CCD"/>
    <w:rsid w:val="00F55D88"/>
    <w:rsid w:val="00F55ECC"/>
    <w:rsid w:val="00F5606C"/>
    <w:rsid w:val="00F562EF"/>
    <w:rsid w:val="00F563B5"/>
    <w:rsid w:val="00F5660E"/>
    <w:rsid w:val="00F5663C"/>
    <w:rsid w:val="00F568B7"/>
    <w:rsid w:val="00F56AF6"/>
    <w:rsid w:val="00F56CB4"/>
    <w:rsid w:val="00F56EFA"/>
    <w:rsid w:val="00F572FE"/>
    <w:rsid w:val="00F577AE"/>
    <w:rsid w:val="00F579BB"/>
    <w:rsid w:val="00F57B38"/>
    <w:rsid w:val="00F57BEA"/>
    <w:rsid w:val="00F57C6F"/>
    <w:rsid w:val="00F57F72"/>
    <w:rsid w:val="00F6004C"/>
    <w:rsid w:val="00F6027B"/>
    <w:rsid w:val="00F60435"/>
    <w:rsid w:val="00F60490"/>
    <w:rsid w:val="00F60853"/>
    <w:rsid w:val="00F608C2"/>
    <w:rsid w:val="00F60B94"/>
    <w:rsid w:val="00F61098"/>
    <w:rsid w:val="00F6175E"/>
    <w:rsid w:val="00F61A95"/>
    <w:rsid w:val="00F61C21"/>
    <w:rsid w:val="00F61CBE"/>
    <w:rsid w:val="00F620B4"/>
    <w:rsid w:val="00F62181"/>
    <w:rsid w:val="00F624A2"/>
    <w:rsid w:val="00F628A5"/>
    <w:rsid w:val="00F62948"/>
    <w:rsid w:val="00F62AA4"/>
    <w:rsid w:val="00F62D48"/>
    <w:rsid w:val="00F630D8"/>
    <w:rsid w:val="00F63387"/>
    <w:rsid w:val="00F635ED"/>
    <w:rsid w:val="00F63A0E"/>
    <w:rsid w:val="00F63ACF"/>
    <w:rsid w:val="00F63E12"/>
    <w:rsid w:val="00F64092"/>
    <w:rsid w:val="00F641DC"/>
    <w:rsid w:val="00F6448E"/>
    <w:rsid w:val="00F647D2"/>
    <w:rsid w:val="00F64883"/>
    <w:rsid w:val="00F64AA0"/>
    <w:rsid w:val="00F64C54"/>
    <w:rsid w:val="00F64C63"/>
    <w:rsid w:val="00F652E9"/>
    <w:rsid w:val="00F65605"/>
    <w:rsid w:val="00F657BA"/>
    <w:rsid w:val="00F658C1"/>
    <w:rsid w:val="00F65A08"/>
    <w:rsid w:val="00F65C02"/>
    <w:rsid w:val="00F65DB3"/>
    <w:rsid w:val="00F65FAA"/>
    <w:rsid w:val="00F66058"/>
    <w:rsid w:val="00F66115"/>
    <w:rsid w:val="00F661CA"/>
    <w:rsid w:val="00F66583"/>
    <w:rsid w:val="00F669DA"/>
    <w:rsid w:val="00F66B33"/>
    <w:rsid w:val="00F66B7B"/>
    <w:rsid w:val="00F66CCF"/>
    <w:rsid w:val="00F66D45"/>
    <w:rsid w:val="00F66F90"/>
    <w:rsid w:val="00F671D9"/>
    <w:rsid w:val="00F6728C"/>
    <w:rsid w:val="00F67290"/>
    <w:rsid w:val="00F67390"/>
    <w:rsid w:val="00F674F2"/>
    <w:rsid w:val="00F676D7"/>
    <w:rsid w:val="00F67E3E"/>
    <w:rsid w:val="00F70487"/>
    <w:rsid w:val="00F706DD"/>
    <w:rsid w:val="00F70AA2"/>
    <w:rsid w:val="00F70AC2"/>
    <w:rsid w:val="00F71161"/>
    <w:rsid w:val="00F7123E"/>
    <w:rsid w:val="00F71A2A"/>
    <w:rsid w:val="00F71ED5"/>
    <w:rsid w:val="00F7207D"/>
    <w:rsid w:val="00F7229C"/>
    <w:rsid w:val="00F729CE"/>
    <w:rsid w:val="00F72A06"/>
    <w:rsid w:val="00F733C6"/>
    <w:rsid w:val="00F73610"/>
    <w:rsid w:val="00F7366A"/>
    <w:rsid w:val="00F7368F"/>
    <w:rsid w:val="00F73A50"/>
    <w:rsid w:val="00F73B43"/>
    <w:rsid w:val="00F73D30"/>
    <w:rsid w:val="00F73F03"/>
    <w:rsid w:val="00F74053"/>
    <w:rsid w:val="00F7426F"/>
    <w:rsid w:val="00F7430B"/>
    <w:rsid w:val="00F74407"/>
    <w:rsid w:val="00F7442A"/>
    <w:rsid w:val="00F74466"/>
    <w:rsid w:val="00F74A49"/>
    <w:rsid w:val="00F74CB1"/>
    <w:rsid w:val="00F74FAF"/>
    <w:rsid w:val="00F75106"/>
    <w:rsid w:val="00F7524D"/>
    <w:rsid w:val="00F7550A"/>
    <w:rsid w:val="00F7557B"/>
    <w:rsid w:val="00F75813"/>
    <w:rsid w:val="00F7583F"/>
    <w:rsid w:val="00F75EDB"/>
    <w:rsid w:val="00F75F82"/>
    <w:rsid w:val="00F76052"/>
    <w:rsid w:val="00F760DE"/>
    <w:rsid w:val="00F762F5"/>
    <w:rsid w:val="00F76328"/>
    <w:rsid w:val="00F7632B"/>
    <w:rsid w:val="00F7660B"/>
    <w:rsid w:val="00F7676D"/>
    <w:rsid w:val="00F76AC7"/>
    <w:rsid w:val="00F76C38"/>
    <w:rsid w:val="00F76C85"/>
    <w:rsid w:val="00F771E1"/>
    <w:rsid w:val="00F77214"/>
    <w:rsid w:val="00F773BC"/>
    <w:rsid w:val="00F77BFA"/>
    <w:rsid w:val="00F77DFF"/>
    <w:rsid w:val="00F804AE"/>
    <w:rsid w:val="00F807AC"/>
    <w:rsid w:val="00F80F20"/>
    <w:rsid w:val="00F81849"/>
    <w:rsid w:val="00F81892"/>
    <w:rsid w:val="00F8198A"/>
    <w:rsid w:val="00F8198D"/>
    <w:rsid w:val="00F819B9"/>
    <w:rsid w:val="00F819C8"/>
    <w:rsid w:val="00F81A7F"/>
    <w:rsid w:val="00F81BA0"/>
    <w:rsid w:val="00F81D42"/>
    <w:rsid w:val="00F81D8E"/>
    <w:rsid w:val="00F81F02"/>
    <w:rsid w:val="00F82284"/>
    <w:rsid w:val="00F82561"/>
    <w:rsid w:val="00F82650"/>
    <w:rsid w:val="00F82B49"/>
    <w:rsid w:val="00F82C5C"/>
    <w:rsid w:val="00F82CFE"/>
    <w:rsid w:val="00F83074"/>
    <w:rsid w:val="00F832D3"/>
    <w:rsid w:val="00F83453"/>
    <w:rsid w:val="00F8356A"/>
    <w:rsid w:val="00F8368B"/>
    <w:rsid w:val="00F83776"/>
    <w:rsid w:val="00F83851"/>
    <w:rsid w:val="00F84092"/>
    <w:rsid w:val="00F8413B"/>
    <w:rsid w:val="00F84293"/>
    <w:rsid w:val="00F8441C"/>
    <w:rsid w:val="00F84820"/>
    <w:rsid w:val="00F84AA0"/>
    <w:rsid w:val="00F84CD2"/>
    <w:rsid w:val="00F84D79"/>
    <w:rsid w:val="00F84EBF"/>
    <w:rsid w:val="00F85225"/>
    <w:rsid w:val="00F85622"/>
    <w:rsid w:val="00F856CC"/>
    <w:rsid w:val="00F85713"/>
    <w:rsid w:val="00F85A37"/>
    <w:rsid w:val="00F85C91"/>
    <w:rsid w:val="00F85CC4"/>
    <w:rsid w:val="00F85DCC"/>
    <w:rsid w:val="00F86A64"/>
    <w:rsid w:val="00F86E6C"/>
    <w:rsid w:val="00F86EB3"/>
    <w:rsid w:val="00F86EC5"/>
    <w:rsid w:val="00F86F8A"/>
    <w:rsid w:val="00F870B9"/>
    <w:rsid w:val="00F873D2"/>
    <w:rsid w:val="00F87417"/>
    <w:rsid w:val="00F876A0"/>
    <w:rsid w:val="00F8771C"/>
    <w:rsid w:val="00F8784A"/>
    <w:rsid w:val="00F87892"/>
    <w:rsid w:val="00F879D1"/>
    <w:rsid w:val="00F87C1F"/>
    <w:rsid w:val="00F87CA4"/>
    <w:rsid w:val="00F903B1"/>
    <w:rsid w:val="00F907C4"/>
    <w:rsid w:val="00F908DC"/>
    <w:rsid w:val="00F90996"/>
    <w:rsid w:val="00F90AC2"/>
    <w:rsid w:val="00F90EB4"/>
    <w:rsid w:val="00F91079"/>
    <w:rsid w:val="00F91127"/>
    <w:rsid w:val="00F9118C"/>
    <w:rsid w:val="00F911DF"/>
    <w:rsid w:val="00F913BB"/>
    <w:rsid w:val="00F9176B"/>
    <w:rsid w:val="00F91869"/>
    <w:rsid w:val="00F9199E"/>
    <w:rsid w:val="00F91A54"/>
    <w:rsid w:val="00F91C84"/>
    <w:rsid w:val="00F91EA7"/>
    <w:rsid w:val="00F91F8F"/>
    <w:rsid w:val="00F92036"/>
    <w:rsid w:val="00F92270"/>
    <w:rsid w:val="00F92301"/>
    <w:rsid w:val="00F92330"/>
    <w:rsid w:val="00F924FD"/>
    <w:rsid w:val="00F92729"/>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4A65"/>
    <w:rsid w:val="00F94AA6"/>
    <w:rsid w:val="00F95322"/>
    <w:rsid w:val="00F9580E"/>
    <w:rsid w:val="00F95869"/>
    <w:rsid w:val="00F9592E"/>
    <w:rsid w:val="00F95B99"/>
    <w:rsid w:val="00F95D5C"/>
    <w:rsid w:val="00F95F16"/>
    <w:rsid w:val="00F95F9E"/>
    <w:rsid w:val="00F96034"/>
    <w:rsid w:val="00F9623E"/>
    <w:rsid w:val="00F966E5"/>
    <w:rsid w:val="00F96707"/>
    <w:rsid w:val="00F9684C"/>
    <w:rsid w:val="00F969AD"/>
    <w:rsid w:val="00F96A3A"/>
    <w:rsid w:val="00F96B7E"/>
    <w:rsid w:val="00F96E02"/>
    <w:rsid w:val="00F96EFE"/>
    <w:rsid w:val="00F96FCD"/>
    <w:rsid w:val="00F97127"/>
    <w:rsid w:val="00F97205"/>
    <w:rsid w:val="00F97290"/>
    <w:rsid w:val="00F972A5"/>
    <w:rsid w:val="00F97460"/>
    <w:rsid w:val="00F9771E"/>
    <w:rsid w:val="00F97760"/>
    <w:rsid w:val="00F977D0"/>
    <w:rsid w:val="00F978A3"/>
    <w:rsid w:val="00F978B6"/>
    <w:rsid w:val="00F978E0"/>
    <w:rsid w:val="00F97B23"/>
    <w:rsid w:val="00F97DB9"/>
    <w:rsid w:val="00FA042B"/>
    <w:rsid w:val="00FA0475"/>
    <w:rsid w:val="00FA0D00"/>
    <w:rsid w:val="00FA11AD"/>
    <w:rsid w:val="00FA1260"/>
    <w:rsid w:val="00FA1297"/>
    <w:rsid w:val="00FA1352"/>
    <w:rsid w:val="00FA139A"/>
    <w:rsid w:val="00FA13CD"/>
    <w:rsid w:val="00FA1581"/>
    <w:rsid w:val="00FA1630"/>
    <w:rsid w:val="00FA17C3"/>
    <w:rsid w:val="00FA190E"/>
    <w:rsid w:val="00FA1EF4"/>
    <w:rsid w:val="00FA1FC1"/>
    <w:rsid w:val="00FA22AC"/>
    <w:rsid w:val="00FA2520"/>
    <w:rsid w:val="00FA2609"/>
    <w:rsid w:val="00FA28F6"/>
    <w:rsid w:val="00FA2936"/>
    <w:rsid w:val="00FA2CAD"/>
    <w:rsid w:val="00FA2D73"/>
    <w:rsid w:val="00FA3252"/>
    <w:rsid w:val="00FA35D4"/>
    <w:rsid w:val="00FA35F9"/>
    <w:rsid w:val="00FA36E5"/>
    <w:rsid w:val="00FA382B"/>
    <w:rsid w:val="00FA3A26"/>
    <w:rsid w:val="00FA3A47"/>
    <w:rsid w:val="00FA3B38"/>
    <w:rsid w:val="00FA3BC9"/>
    <w:rsid w:val="00FA3CB5"/>
    <w:rsid w:val="00FA3F80"/>
    <w:rsid w:val="00FA4007"/>
    <w:rsid w:val="00FA416A"/>
    <w:rsid w:val="00FA43E4"/>
    <w:rsid w:val="00FA4697"/>
    <w:rsid w:val="00FA4BCE"/>
    <w:rsid w:val="00FA4C93"/>
    <w:rsid w:val="00FA4ECD"/>
    <w:rsid w:val="00FA4EF3"/>
    <w:rsid w:val="00FA52D1"/>
    <w:rsid w:val="00FA5C2B"/>
    <w:rsid w:val="00FA5E9A"/>
    <w:rsid w:val="00FA5FF1"/>
    <w:rsid w:val="00FA61DC"/>
    <w:rsid w:val="00FA628C"/>
    <w:rsid w:val="00FA62F2"/>
    <w:rsid w:val="00FA68CA"/>
    <w:rsid w:val="00FA6AB0"/>
    <w:rsid w:val="00FA7150"/>
    <w:rsid w:val="00FA724A"/>
    <w:rsid w:val="00FA7568"/>
    <w:rsid w:val="00FA7585"/>
    <w:rsid w:val="00FA767C"/>
    <w:rsid w:val="00FA78DA"/>
    <w:rsid w:val="00FA79D5"/>
    <w:rsid w:val="00FB00B0"/>
    <w:rsid w:val="00FB041A"/>
    <w:rsid w:val="00FB0778"/>
    <w:rsid w:val="00FB0C5B"/>
    <w:rsid w:val="00FB0CE5"/>
    <w:rsid w:val="00FB0EC3"/>
    <w:rsid w:val="00FB104D"/>
    <w:rsid w:val="00FB11A7"/>
    <w:rsid w:val="00FB1486"/>
    <w:rsid w:val="00FB1845"/>
    <w:rsid w:val="00FB1A3A"/>
    <w:rsid w:val="00FB1CE8"/>
    <w:rsid w:val="00FB1E65"/>
    <w:rsid w:val="00FB23C1"/>
    <w:rsid w:val="00FB262B"/>
    <w:rsid w:val="00FB272F"/>
    <w:rsid w:val="00FB2841"/>
    <w:rsid w:val="00FB28A1"/>
    <w:rsid w:val="00FB2912"/>
    <w:rsid w:val="00FB2A0F"/>
    <w:rsid w:val="00FB2C75"/>
    <w:rsid w:val="00FB2E1E"/>
    <w:rsid w:val="00FB31C3"/>
    <w:rsid w:val="00FB326D"/>
    <w:rsid w:val="00FB35C5"/>
    <w:rsid w:val="00FB374F"/>
    <w:rsid w:val="00FB3B93"/>
    <w:rsid w:val="00FB3BBF"/>
    <w:rsid w:val="00FB40DD"/>
    <w:rsid w:val="00FB4419"/>
    <w:rsid w:val="00FB4428"/>
    <w:rsid w:val="00FB4AC4"/>
    <w:rsid w:val="00FB502D"/>
    <w:rsid w:val="00FB507D"/>
    <w:rsid w:val="00FB5256"/>
    <w:rsid w:val="00FB5290"/>
    <w:rsid w:val="00FB52A9"/>
    <w:rsid w:val="00FB5510"/>
    <w:rsid w:val="00FB5838"/>
    <w:rsid w:val="00FB5D9B"/>
    <w:rsid w:val="00FB60E5"/>
    <w:rsid w:val="00FB6615"/>
    <w:rsid w:val="00FB68CD"/>
    <w:rsid w:val="00FB6B6E"/>
    <w:rsid w:val="00FB6F6F"/>
    <w:rsid w:val="00FB719E"/>
    <w:rsid w:val="00FB7767"/>
    <w:rsid w:val="00FB7877"/>
    <w:rsid w:val="00FB78B9"/>
    <w:rsid w:val="00FB78D9"/>
    <w:rsid w:val="00FB7AA5"/>
    <w:rsid w:val="00FB7C75"/>
    <w:rsid w:val="00FB7CA0"/>
    <w:rsid w:val="00FB7D9E"/>
    <w:rsid w:val="00FB7EC1"/>
    <w:rsid w:val="00FB7F56"/>
    <w:rsid w:val="00FB7F75"/>
    <w:rsid w:val="00FB7F8B"/>
    <w:rsid w:val="00FC00D9"/>
    <w:rsid w:val="00FC0123"/>
    <w:rsid w:val="00FC042B"/>
    <w:rsid w:val="00FC0456"/>
    <w:rsid w:val="00FC061E"/>
    <w:rsid w:val="00FC0B47"/>
    <w:rsid w:val="00FC0B9D"/>
    <w:rsid w:val="00FC0C18"/>
    <w:rsid w:val="00FC0FD4"/>
    <w:rsid w:val="00FC189F"/>
    <w:rsid w:val="00FC1C51"/>
    <w:rsid w:val="00FC1D5A"/>
    <w:rsid w:val="00FC1E35"/>
    <w:rsid w:val="00FC1E66"/>
    <w:rsid w:val="00FC1EC1"/>
    <w:rsid w:val="00FC1EC7"/>
    <w:rsid w:val="00FC1F83"/>
    <w:rsid w:val="00FC2138"/>
    <w:rsid w:val="00FC21E9"/>
    <w:rsid w:val="00FC27A3"/>
    <w:rsid w:val="00FC286E"/>
    <w:rsid w:val="00FC28F0"/>
    <w:rsid w:val="00FC2BD7"/>
    <w:rsid w:val="00FC2E80"/>
    <w:rsid w:val="00FC36CA"/>
    <w:rsid w:val="00FC389B"/>
    <w:rsid w:val="00FC3936"/>
    <w:rsid w:val="00FC3B75"/>
    <w:rsid w:val="00FC3BF6"/>
    <w:rsid w:val="00FC3CD6"/>
    <w:rsid w:val="00FC409E"/>
    <w:rsid w:val="00FC428D"/>
    <w:rsid w:val="00FC4616"/>
    <w:rsid w:val="00FC46A2"/>
    <w:rsid w:val="00FC4876"/>
    <w:rsid w:val="00FC4913"/>
    <w:rsid w:val="00FC49E7"/>
    <w:rsid w:val="00FC4F0F"/>
    <w:rsid w:val="00FC519D"/>
    <w:rsid w:val="00FC5484"/>
    <w:rsid w:val="00FC55B1"/>
    <w:rsid w:val="00FC55F3"/>
    <w:rsid w:val="00FC5611"/>
    <w:rsid w:val="00FC58CA"/>
    <w:rsid w:val="00FC5965"/>
    <w:rsid w:val="00FC5A15"/>
    <w:rsid w:val="00FC5C9E"/>
    <w:rsid w:val="00FC5CF2"/>
    <w:rsid w:val="00FC5E4B"/>
    <w:rsid w:val="00FC63B9"/>
    <w:rsid w:val="00FC63BC"/>
    <w:rsid w:val="00FC6583"/>
    <w:rsid w:val="00FC6613"/>
    <w:rsid w:val="00FC6A65"/>
    <w:rsid w:val="00FC6D10"/>
    <w:rsid w:val="00FC6E45"/>
    <w:rsid w:val="00FC6F10"/>
    <w:rsid w:val="00FC728A"/>
    <w:rsid w:val="00FC749A"/>
    <w:rsid w:val="00FC7605"/>
    <w:rsid w:val="00FC7689"/>
    <w:rsid w:val="00FC7B7F"/>
    <w:rsid w:val="00FC7EDD"/>
    <w:rsid w:val="00FC7EE8"/>
    <w:rsid w:val="00FD0248"/>
    <w:rsid w:val="00FD0711"/>
    <w:rsid w:val="00FD081A"/>
    <w:rsid w:val="00FD0830"/>
    <w:rsid w:val="00FD090D"/>
    <w:rsid w:val="00FD0D62"/>
    <w:rsid w:val="00FD108A"/>
    <w:rsid w:val="00FD10E3"/>
    <w:rsid w:val="00FD10EF"/>
    <w:rsid w:val="00FD11B5"/>
    <w:rsid w:val="00FD11CB"/>
    <w:rsid w:val="00FD132A"/>
    <w:rsid w:val="00FD1470"/>
    <w:rsid w:val="00FD149A"/>
    <w:rsid w:val="00FD164C"/>
    <w:rsid w:val="00FD16BC"/>
    <w:rsid w:val="00FD1AC8"/>
    <w:rsid w:val="00FD1B3C"/>
    <w:rsid w:val="00FD1D94"/>
    <w:rsid w:val="00FD2029"/>
    <w:rsid w:val="00FD2719"/>
    <w:rsid w:val="00FD2A5A"/>
    <w:rsid w:val="00FD2ABC"/>
    <w:rsid w:val="00FD2AE3"/>
    <w:rsid w:val="00FD2ED5"/>
    <w:rsid w:val="00FD31BC"/>
    <w:rsid w:val="00FD339A"/>
    <w:rsid w:val="00FD3798"/>
    <w:rsid w:val="00FD37EB"/>
    <w:rsid w:val="00FD393A"/>
    <w:rsid w:val="00FD3A29"/>
    <w:rsid w:val="00FD3D2B"/>
    <w:rsid w:val="00FD3D33"/>
    <w:rsid w:val="00FD3D7B"/>
    <w:rsid w:val="00FD4021"/>
    <w:rsid w:val="00FD434B"/>
    <w:rsid w:val="00FD4356"/>
    <w:rsid w:val="00FD49A4"/>
    <w:rsid w:val="00FD4B63"/>
    <w:rsid w:val="00FD5008"/>
    <w:rsid w:val="00FD506A"/>
    <w:rsid w:val="00FD5174"/>
    <w:rsid w:val="00FD59D9"/>
    <w:rsid w:val="00FD59E4"/>
    <w:rsid w:val="00FD5BCC"/>
    <w:rsid w:val="00FD61C2"/>
    <w:rsid w:val="00FD6368"/>
    <w:rsid w:val="00FD6C83"/>
    <w:rsid w:val="00FD725F"/>
    <w:rsid w:val="00FD73CB"/>
    <w:rsid w:val="00FD75E2"/>
    <w:rsid w:val="00FD7678"/>
    <w:rsid w:val="00FD7936"/>
    <w:rsid w:val="00FD7CC1"/>
    <w:rsid w:val="00FD7E1F"/>
    <w:rsid w:val="00FD7F49"/>
    <w:rsid w:val="00FE0168"/>
    <w:rsid w:val="00FE03C7"/>
    <w:rsid w:val="00FE0611"/>
    <w:rsid w:val="00FE077A"/>
    <w:rsid w:val="00FE07DC"/>
    <w:rsid w:val="00FE07DD"/>
    <w:rsid w:val="00FE0B4C"/>
    <w:rsid w:val="00FE0B9B"/>
    <w:rsid w:val="00FE0F2D"/>
    <w:rsid w:val="00FE193F"/>
    <w:rsid w:val="00FE19BB"/>
    <w:rsid w:val="00FE19C9"/>
    <w:rsid w:val="00FE19FE"/>
    <w:rsid w:val="00FE1C2C"/>
    <w:rsid w:val="00FE2344"/>
    <w:rsid w:val="00FE23C1"/>
    <w:rsid w:val="00FE23C7"/>
    <w:rsid w:val="00FE244F"/>
    <w:rsid w:val="00FE2527"/>
    <w:rsid w:val="00FE2676"/>
    <w:rsid w:val="00FE275D"/>
    <w:rsid w:val="00FE2810"/>
    <w:rsid w:val="00FE30EE"/>
    <w:rsid w:val="00FE35FC"/>
    <w:rsid w:val="00FE363A"/>
    <w:rsid w:val="00FE3A81"/>
    <w:rsid w:val="00FE3AFC"/>
    <w:rsid w:val="00FE3B64"/>
    <w:rsid w:val="00FE3C55"/>
    <w:rsid w:val="00FE3F75"/>
    <w:rsid w:val="00FE4045"/>
    <w:rsid w:val="00FE40BD"/>
    <w:rsid w:val="00FE4228"/>
    <w:rsid w:val="00FE4295"/>
    <w:rsid w:val="00FE4393"/>
    <w:rsid w:val="00FE487C"/>
    <w:rsid w:val="00FE48DF"/>
    <w:rsid w:val="00FE48FD"/>
    <w:rsid w:val="00FE49C4"/>
    <w:rsid w:val="00FE4ABE"/>
    <w:rsid w:val="00FE4BB3"/>
    <w:rsid w:val="00FE4FBE"/>
    <w:rsid w:val="00FE4FC5"/>
    <w:rsid w:val="00FE522D"/>
    <w:rsid w:val="00FE52B2"/>
    <w:rsid w:val="00FE59ED"/>
    <w:rsid w:val="00FE5C26"/>
    <w:rsid w:val="00FE5D4D"/>
    <w:rsid w:val="00FE5D67"/>
    <w:rsid w:val="00FE5E34"/>
    <w:rsid w:val="00FE5E50"/>
    <w:rsid w:val="00FE60F7"/>
    <w:rsid w:val="00FE6190"/>
    <w:rsid w:val="00FE6665"/>
    <w:rsid w:val="00FE69E9"/>
    <w:rsid w:val="00FE6B32"/>
    <w:rsid w:val="00FE6B94"/>
    <w:rsid w:val="00FE6BDC"/>
    <w:rsid w:val="00FE733D"/>
    <w:rsid w:val="00FE74D9"/>
    <w:rsid w:val="00FE76DD"/>
    <w:rsid w:val="00FE77C6"/>
    <w:rsid w:val="00FE7845"/>
    <w:rsid w:val="00FE7C80"/>
    <w:rsid w:val="00FE7CB4"/>
    <w:rsid w:val="00FE7FF0"/>
    <w:rsid w:val="00FF00F8"/>
    <w:rsid w:val="00FF023D"/>
    <w:rsid w:val="00FF0287"/>
    <w:rsid w:val="00FF03EF"/>
    <w:rsid w:val="00FF04DD"/>
    <w:rsid w:val="00FF0B46"/>
    <w:rsid w:val="00FF0F4F"/>
    <w:rsid w:val="00FF13C0"/>
    <w:rsid w:val="00FF155C"/>
    <w:rsid w:val="00FF167F"/>
    <w:rsid w:val="00FF18EF"/>
    <w:rsid w:val="00FF1C88"/>
    <w:rsid w:val="00FF22B0"/>
    <w:rsid w:val="00FF27A0"/>
    <w:rsid w:val="00FF2914"/>
    <w:rsid w:val="00FF2A5A"/>
    <w:rsid w:val="00FF2D91"/>
    <w:rsid w:val="00FF386B"/>
    <w:rsid w:val="00FF393E"/>
    <w:rsid w:val="00FF3AC2"/>
    <w:rsid w:val="00FF3C19"/>
    <w:rsid w:val="00FF3CAD"/>
    <w:rsid w:val="00FF3E67"/>
    <w:rsid w:val="00FF403F"/>
    <w:rsid w:val="00FF40E5"/>
    <w:rsid w:val="00FF4154"/>
    <w:rsid w:val="00FF4287"/>
    <w:rsid w:val="00FF443F"/>
    <w:rsid w:val="00FF4651"/>
    <w:rsid w:val="00FF4731"/>
    <w:rsid w:val="00FF4819"/>
    <w:rsid w:val="00FF4AF1"/>
    <w:rsid w:val="00FF4C43"/>
    <w:rsid w:val="00FF4C6C"/>
    <w:rsid w:val="00FF4E30"/>
    <w:rsid w:val="00FF5AB7"/>
    <w:rsid w:val="00FF5EB4"/>
    <w:rsid w:val="00FF60BC"/>
    <w:rsid w:val="00FF619C"/>
    <w:rsid w:val="00FF61EF"/>
    <w:rsid w:val="00FF65F6"/>
    <w:rsid w:val="00FF69AC"/>
    <w:rsid w:val="00FF6A5F"/>
    <w:rsid w:val="00FF6A67"/>
    <w:rsid w:val="00FF6B0B"/>
    <w:rsid w:val="00FF6BB6"/>
    <w:rsid w:val="00FF6CD5"/>
    <w:rsid w:val="00FF6DEB"/>
    <w:rsid w:val="00FF6F6E"/>
    <w:rsid w:val="00FF6FED"/>
    <w:rsid w:val="00FF7089"/>
    <w:rsid w:val="00FF716A"/>
    <w:rsid w:val="00FF73EC"/>
    <w:rsid w:val="00FF7901"/>
    <w:rsid w:val="00FF7BDD"/>
    <w:rsid w:val="00FF7D37"/>
    <w:rsid w:val="00FF7D64"/>
    <w:rsid w:val="04055BD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 w:semiHidden="0" w:name="heading 2"/>
    <w:lsdException w:qFormat="1" w:unhideWhenUsed="0" w:uiPriority="0" w:semiHidden="0" w:name="heading 3"/>
    <w:lsdException w:qFormat="1" w:unhideWhenUsed="0" w:uiPriority="0" w:semiHidden="0" w:name="heading 4"/>
    <w:lsdException w:qFormat="1" w:uiPriority="9" w:semiHidden="0" w:name="heading 5"/>
    <w:lsdException w:qFormat="1" w:unhideWhenUsed="0" w:uiPriority="0" w:semiHidden="0"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39" w:semiHidden="0" w:name="toc 4"/>
    <w:lsdException w:qFormat="1" w:uiPriority="39" w:semiHidden="0" w:name="toc 5"/>
    <w:lsdException w:qFormat="1" w:uiPriority="39" w:semiHidden="0" w:name="toc 6"/>
    <w:lsdException w:uiPriority="39" w:semiHidden="0" w:name="toc 7"/>
    <w:lsdException w:uiPriority="39" w:semiHidden="0" w:name="toc 8"/>
    <w:lsdException w:qFormat="1" w:uiPriority="39" w:semiHidden="0" w:name="toc 9"/>
    <w:lsdException w:uiPriority="99" w:name="Normal Indent"/>
    <w:lsdException w:uiPriority="99" w:name="footnote text"/>
    <w:lsdException w:uiPriority="0" w:semiHidden="0" w:name="annotation text"/>
    <w:lsdException w:qFormat="1" w:uiPriority="99" w:semiHidden="0" w:name="header"/>
    <w:lsdException w:qFormat="1" w:uiPriority="99" w:semiHidden="0" w:name="footer"/>
    <w:lsdException w:uiPriority="99" w:name="index heading"/>
    <w:lsdException w:qFormat="1" w:uiPriority="35" w:semiHidden="0" w:name="caption"/>
    <w:lsdException w:qFormat="1" w:unhideWhenUsed="0" w:uiPriority="99" w:semiHidden="0" w:name="table of figures"/>
    <w:lsdException w:uiPriority="99" w:name="envelope address"/>
    <w:lsdException w:uiPriority="99" w:name="envelope return"/>
    <w:lsdException w:uiPriority="99" w:name="footnote reference"/>
    <w:lsdException w:qFormat="1" w:unhideWhenUsed="0" w:uiPriority="0" w:semiHidden="0" w:name="annotation reference"/>
    <w:lsdException w:uiPriority="99" w:name="line number"/>
    <w:lsdException w:uiPriority="99" w:name="page number"/>
    <w:lsdException w:qFormat="1" w:uiPriority="99" w:name="endnote reference"/>
    <w:lsdException w:qFormat="1"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semiHidden="0"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unhideWhenUsed="0" w:uiPriority="11" w:semiHidden="0" w:name="Subtitle"/>
    <w:lsdException w:uiPriority="99" w:name="Salutation"/>
    <w:lsdException w:qFormat="1" w:unhideWhenUsed="0"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0" w:semiHidden="0" w:name="Strong"/>
    <w:lsdException w:unhideWhenUsed="0" w:uiPriority="20" w:semiHidden="0" w:name="Emphasis"/>
    <w:lsdException w:qFormat="1" w:unhideWhenUsed="0" w:uiPriority="0" w:semiHidden="0" w:name="Document Map"/>
    <w:lsdException w:qFormat="1" w:unhideWhenUsed="0" w:uiPriority="0" w:semiHidden="0"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qFormat="1" w:unhideWhenUsed="0" w:uiPriority="99" w:semiHidden="0" w:name="Table Classic 1"/>
    <w:lsdException w:uiPriority="99" w:name="Table Classic 2"/>
    <w:lsdException w:uiPriority="99" w:name="Table Classic 3"/>
    <w:lsdException w:uiPriority="99" w:name="Table Classic 4"/>
    <w:lsdException w:uiPriority="99" w:name="Table Colorful 1"/>
    <w:lsdException w:qFormat="1" w:unhideWhenUsed="0" w:uiPriority="0" w:semiHidden="0" w:name="Table Colorful 2"/>
    <w:lsdException w:uiPriority="99" w:name="Table Colorful 3"/>
    <w:lsdException w:uiPriority="99" w:name="Table Columns 1"/>
    <w:lsdException w:qFormat="1" w:unhideWhenUsed="0" w:uiPriority="0" w:semiHidden="0" w:name="Table Columns 2"/>
    <w:lsdException w:unhideWhenUsed="0" w:uiPriority="0" w:semiHidden="0" w:name="Table Columns 3"/>
    <w:lsdException w:uiPriority="99" w:name="Table Columns 4"/>
    <w:lsdException w:qFormat="1" w:unhideWhenUsed="0" w:uiPriority="0" w:semiHidden="0" w:name="Table Columns 5"/>
    <w:lsdException w:uiPriority="99" w:name="Table Grid 1"/>
    <w:lsdException w:uiPriority="99" w:name="Table Grid 2"/>
    <w:lsdException w:qFormat="1" w:unhideWhenUsed="0" w:uiPriority="0" w:semiHidden="0" w:name="Table Grid 3"/>
    <w:lsdException w:qFormat="1" w:unhideWhenUsed="0" w:uiPriority="0" w:semiHidden="0" w:name="Table Grid 4"/>
    <w:lsdException w:uiPriority="99" w:name="Table Grid 5"/>
    <w:lsdException w:uiPriority="99" w:name="Table Grid 6"/>
    <w:lsdException w:uiPriority="99" w:name="Table Grid 7"/>
    <w:lsdException w:qFormat="1" w:unhideWhenUsed="0" w:uiPriority="0" w:semiHidden="0"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semiHidden="0" w:name="Balloon Text"/>
    <w:lsdException w:qFormat="1" w:unhideWhenUsed="0" w:uiPriority="39" w:semiHidden="0" w:name="Table Grid"/>
    <w:lsdException w:uiPriority="99" w:name="Table Theme"/>
    <w:lsdException w:qFormat="1" w:unhideWhenUsed="0" w:uiPriority="1" w:semiHidden="0" w:name="No Spacing"/>
    <w:lsdException w:unhideWhenUsed="0" w:uiPriority="60" w:semiHidden="0" w:name="Light Shading"/>
    <w:lsdException w:qFormat="1" w:unhideWhenUsed="0" w:uiPriority="61" w:semiHidden="0" w:name="Light List"/>
    <w:lsdException w:unhideWhenUsed="0" w:uiPriority="62" w:semiHidden="0" w:name="Light Grid"/>
    <w:lsdException w:qFormat="1"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qFormat="1"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qFormat="1"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qFormat="1"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qFormat="1" w:uiPriority="61" w:semiHidden="0" w:name="Light List Accent 2"/>
    <w:lsdException w:unhideWhenUsed="0" w:uiPriority="62" w:semiHidden="0" w:name="Light Grid Accent 2"/>
    <w:lsdException w:qFormat="1" w:uiPriority="63" w:semiHidden="0" w:name="Medium Shading 1 Accent 2"/>
    <w:lsdException w:qFormat="1"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qFormat="1" w:uiPriority="61" w:semiHidden="0" w:name="Light List Accent 3"/>
    <w:lsdException w:unhideWhenUsed="0" w:uiPriority="62" w:semiHidden="0" w:name="Light Grid Accent 3"/>
    <w:lsdException w:qFormat="1" w:uiPriority="63" w:semiHidden="0" w:name="Medium Shading 1 Accent 3"/>
    <w:lsdException w:qFormat="1" w:uiPriority="64" w:semiHidden="0" w:name="Medium Shading 2 Accent 3"/>
    <w:lsdException w:unhideWhenUsed="0" w:uiPriority="65" w:semiHidden="0" w:name="Medium List 1 Accent 3"/>
    <w:lsdException w:unhideWhenUsed="0" w:uiPriority="66" w:semiHidden="0" w:name="Medium List 2 Accent 3"/>
    <w:lsdException w:qFormat="1" w:uiPriority="67" w:semiHidden="0" w:name="Medium Grid 1 Accent 3"/>
    <w:lsdException w:unhideWhenUsed="0" w:uiPriority="68" w:semiHidden="0" w:name="Medium Grid 2 Accent 3"/>
    <w:lsdException w:qFormat="1" w:uiPriority="69" w:semiHidden="0" w:name="Medium Grid 3 Accent 3"/>
    <w:lsdException w:qFormat="1" w:uiPriority="70" w:semiHidden="0" w:name="Dark List Accent 3"/>
    <w:lsdException w:unhideWhenUsed="0" w:uiPriority="71" w:semiHidden="0" w:name="Colorful Shading Accent 3"/>
    <w:lsdException w:unhideWhenUsed="0" w:uiPriority="72" w:semiHidden="0" w:name="Colorful List Accent 3"/>
    <w:lsdException w:qFormat="1" w:uiPriority="73" w:semiHidden="0" w:name="Colorful Grid Accent 3"/>
    <w:lsdException w:unhideWhenUsed="0" w:uiPriority="60" w:semiHidden="0" w:name="Light Shading Accent 4"/>
    <w:lsdException w:qFormat="1" w:uiPriority="61" w:semiHidden="0" w:name="Light List Accent 4"/>
    <w:lsdException w:unhideWhenUsed="0" w:uiPriority="62" w:semiHidden="0" w:name="Light Grid Accent 4"/>
    <w:lsdException w:qFormat="1"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qFormat="1"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qFormat="1" w:uiPriority="61" w:semiHidden="0" w:name="Light List Accent 5"/>
    <w:lsdException w:unhideWhenUsed="0" w:uiPriority="62" w:semiHidden="0" w:name="Light Grid Accent 5"/>
    <w:lsdException w:qFormat="1" w:uiPriority="63" w:semiHidden="0" w:name="Medium Shading 1 Accent 5"/>
    <w:lsdException w:qFormat="1"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qFormat="1" w:uiPriority="70" w:semiHidden="0" w:name="Dark List Accent 5"/>
    <w:lsdException w:unhideWhenUsed="0" w:uiPriority="71" w:semiHidden="0" w:name="Colorful Shading Accent 5"/>
    <w:lsdException w:unhideWhenUsed="0" w:uiPriority="72" w:semiHidden="0" w:name="Colorful List Accent 5"/>
    <w:lsdException w:qFormat="1"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topLinePunct/>
      <w:spacing w:before="40" w:after="40"/>
      <w:jc w:val="both"/>
    </w:pPr>
    <w:rPr>
      <w:rFonts w:ascii="Times New Roman" w:hAnsi="Times New Roman" w:eastAsia="宋体" w:cstheme="minorBidi"/>
      <w:kern w:val="2"/>
      <w:sz w:val="21"/>
      <w:szCs w:val="21"/>
      <w:lang w:val="en-US" w:eastAsia="zh-CN" w:bidi="ar-SA"/>
    </w:rPr>
  </w:style>
  <w:style w:type="paragraph" w:styleId="2">
    <w:name w:val="heading 1"/>
    <w:basedOn w:val="1"/>
    <w:next w:val="1"/>
    <w:link w:val="71"/>
    <w:autoRedefine/>
    <w:qFormat/>
    <w:uiPriority w:val="0"/>
    <w:pPr>
      <w:keepNext/>
      <w:keepLines/>
      <w:widowControl/>
      <w:topLinePunct w:val="0"/>
      <w:spacing w:before="120" w:after="120"/>
      <w:jc w:val="left"/>
      <w:outlineLvl w:val="0"/>
    </w:pPr>
    <w:rPr>
      <w:rFonts w:eastAsia="黑体" w:cs="Calibri"/>
      <w:b/>
      <w:color w:val="000080"/>
      <w:kern w:val="0"/>
      <w:sz w:val="30"/>
      <w:szCs w:val="32"/>
      <w:lang w:val="en-IN" w:eastAsia="en-US"/>
    </w:rPr>
  </w:style>
  <w:style w:type="paragraph" w:styleId="3">
    <w:name w:val="heading 2"/>
    <w:basedOn w:val="1"/>
    <w:next w:val="1"/>
    <w:link w:val="72"/>
    <w:autoRedefine/>
    <w:qFormat/>
    <w:uiPriority w:val="9"/>
    <w:pPr>
      <w:keepNext/>
      <w:keepLines/>
      <w:spacing w:before="240" w:after="240"/>
      <w:jc w:val="left"/>
      <w:outlineLvl w:val="1"/>
    </w:pPr>
    <w:rPr>
      <w:rFonts w:ascii="宋体" w:hAnsi="宋体" w:cs="Calibri"/>
      <w:b/>
      <w:bCs/>
      <w:color w:val="0D0D0D" w:themeColor="text1" w:themeTint="F2"/>
      <w:sz w:val="32"/>
      <w:szCs w:val="32"/>
      <w:lang w:val="en-IN"/>
      <w14:textFill>
        <w14:solidFill>
          <w14:schemeClr w14:val="tx1">
            <w14:lumMod w14:val="95000"/>
            <w14:lumOff w14:val="5000"/>
          </w14:schemeClr>
        </w14:solidFill>
      </w14:textFill>
    </w:rPr>
  </w:style>
  <w:style w:type="paragraph" w:styleId="4">
    <w:name w:val="heading 3"/>
    <w:basedOn w:val="1"/>
    <w:next w:val="1"/>
    <w:link w:val="73"/>
    <w:autoRedefine/>
    <w:qFormat/>
    <w:uiPriority w:val="0"/>
    <w:pPr>
      <w:keepNext/>
      <w:keepLines/>
      <w:spacing w:before="240" w:after="240"/>
      <w:jc w:val="left"/>
      <w:outlineLvl w:val="2"/>
    </w:pPr>
    <w:rPr>
      <w:rFonts w:cs="Calibri"/>
      <w:b/>
      <w:bCs/>
      <w:color w:val="0D0D0D" w:themeColor="text1" w:themeTint="F2"/>
      <w:sz w:val="30"/>
      <w:szCs w:val="32"/>
      <w14:textFill>
        <w14:solidFill>
          <w14:schemeClr w14:val="tx1">
            <w14:lumMod w14:val="95000"/>
            <w14:lumOff w14:val="5000"/>
          </w14:schemeClr>
        </w14:solidFill>
      </w14:textFill>
    </w:rPr>
  </w:style>
  <w:style w:type="paragraph" w:styleId="5">
    <w:name w:val="heading 4"/>
    <w:basedOn w:val="1"/>
    <w:next w:val="1"/>
    <w:link w:val="74"/>
    <w:qFormat/>
    <w:uiPriority w:val="0"/>
    <w:pPr>
      <w:keepNext/>
      <w:keepLines/>
      <w:outlineLvl w:val="3"/>
    </w:pPr>
    <w:rPr>
      <w:b/>
      <w:bCs/>
      <w:sz w:val="26"/>
      <w:szCs w:val="26"/>
      <w:lang w:val="zh-CN" w:eastAsia="zh-CN"/>
    </w:rPr>
  </w:style>
  <w:style w:type="paragraph" w:styleId="6">
    <w:name w:val="heading 5"/>
    <w:basedOn w:val="1"/>
    <w:next w:val="1"/>
    <w:link w:val="75"/>
    <w:unhideWhenUsed/>
    <w:qFormat/>
    <w:uiPriority w:val="9"/>
    <w:pPr>
      <w:keepNext/>
      <w:keepLines/>
      <w:spacing w:before="280" w:after="290" w:line="376" w:lineRule="auto"/>
      <w:outlineLvl w:val="4"/>
    </w:pPr>
    <w:rPr>
      <w:b/>
      <w:bCs/>
      <w:sz w:val="28"/>
      <w:szCs w:val="28"/>
    </w:rPr>
  </w:style>
  <w:style w:type="paragraph" w:styleId="7">
    <w:name w:val="heading 6"/>
    <w:basedOn w:val="1"/>
    <w:next w:val="1"/>
    <w:link w:val="76"/>
    <w:autoRedefine/>
    <w:qFormat/>
    <w:uiPriority w:val="0"/>
    <w:pPr>
      <w:keepNext/>
      <w:keepLines/>
      <w:spacing w:before="360" w:after="120" w:line="288" w:lineRule="auto"/>
      <w:outlineLvl w:val="5"/>
    </w:pPr>
    <w:rPr>
      <w:rFonts w:eastAsiaTheme="majorEastAsia"/>
      <w:b/>
      <w:bCs/>
      <w:color w:val="44546A" w:themeColor="text2"/>
      <w14:textFill>
        <w14:solidFill>
          <w14:schemeClr w14:val="tx2"/>
        </w14:solidFill>
      </w14:textFill>
    </w:rPr>
  </w:style>
  <w:style w:type="character" w:default="1" w:styleId="66">
    <w:name w:val="Default Paragraph Font"/>
    <w:unhideWhenUsed/>
    <w:uiPriority w:val="1"/>
  </w:style>
  <w:style w:type="table" w:default="1" w:styleId="33">
    <w:name w:val="Normal Table"/>
    <w:semiHidden/>
    <w:unhideWhenUsed/>
    <w:qFormat/>
    <w:uiPriority w:val="99"/>
    <w:tblPr>
      <w:tblCellMar>
        <w:top w:w="0" w:type="dxa"/>
        <w:left w:w="108" w:type="dxa"/>
        <w:bottom w:w="0" w:type="dxa"/>
        <w:right w:w="108" w:type="dxa"/>
      </w:tblCellMar>
    </w:tblPr>
  </w:style>
  <w:style w:type="paragraph" w:styleId="8">
    <w:name w:val="toc 7"/>
    <w:basedOn w:val="1"/>
    <w:next w:val="1"/>
    <w:autoRedefine/>
    <w:unhideWhenUsed/>
    <w:uiPriority w:val="39"/>
    <w:pPr>
      <w:ind w:left="2520" w:leftChars="1200"/>
    </w:pPr>
  </w:style>
  <w:style w:type="paragraph" w:styleId="9">
    <w:name w:val="caption"/>
    <w:basedOn w:val="1"/>
    <w:next w:val="1"/>
    <w:unhideWhenUsed/>
    <w:qFormat/>
    <w:uiPriority w:val="35"/>
    <w:pPr>
      <w:spacing w:after="160" w:line="259" w:lineRule="auto"/>
    </w:pPr>
    <w:rPr>
      <w:rFonts w:eastAsia="黑体" w:asciiTheme="majorHAnsi" w:hAnsiTheme="majorHAnsi" w:cstheme="majorBidi"/>
      <w:sz w:val="20"/>
      <w:szCs w:val="20"/>
    </w:rPr>
  </w:style>
  <w:style w:type="paragraph" w:styleId="10">
    <w:name w:val="Document Map"/>
    <w:basedOn w:val="1"/>
    <w:link w:val="90"/>
    <w:qFormat/>
    <w:uiPriority w:val="0"/>
    <w:pPr>
      <w:shd w:val="clear" w:color="auto" w:fill="000080"/>
    </w:pPr>
    <w:rPr>
      <w:rFonts w:asciiTheme="minorHAnsi" w:hAnsiTheme="minorHAnsi"/>
    </w:rPr>
  </w:style>
  <w:style w:type="paragraph" w:styleId="11">
    <w:name w:val="annotation text"/>
    <w:basedOn w:val="1"/>
    <w:link w:val="116"/>
    <w:unhideWhenUsed/>
    <w:uiPriority w:val="0"/>
    <w:pPr>
      <w:jc w:val="left"/>
    </w:pPr>
  </w:style>
  <w:style w:type="paragraph" w:styleId="12">
    <w:name w:val="Body Text"/>
    <w:basedOn w:val="1"/>
    <w:link w:val="111"/>
    <w:qFormat/>
    <w:uiPriority w:val="1"/>
    <w:pPr>
      <w:jc w:val="left"/>
    </w:pPr>
    <w:rPr>
      <w:rFonts w:ascii="Arial" w:hAnsi="Arial" w:eastAsia="Arial" w:cs="Arial"/>
      <w:kern w:val="0"/>
      <w:sz w:val="53"/>
      <w:szCs w:val="53"/>
      <w:lang w:eastAsia="en-US"/>
    </w:rPr>
  </w:style>
  <w:style w:type="paragraph" w:styleId="13">
    <w:name w:val="toc 5"/>
    <w:basedOn w:val="1"/>
    <w:next w:val="1"/>
    <w:autoRedefine/>
    <w:unhideWhenUsed/>
    <w:qFormat/>
    <w:uiPriority w:val="39"/>
    <w:pPr>
      <w:ind w:left="1680" w:leftChars="800"/>
    </w:pPr>
  </w:style>
  <w:style w:type="paragraph" w:styleId="14">
    <w:name w:val="toc 3"/>
    <w:basedOn w:val="1"/>
    <w:next w:val="1"/>
    <w:autoRedefine/>
    <w:qFormat/>
    <w:uiPriority w:val="39"/>
    <w:pPr>
      <w:tabs>
        <w:tab w:val="right" w:pos="9746"/>
      </w:tabs>
      <w:spacing w:line="312" w:lineRule="auto"/>
      <w:ind w:left="918" w:hanging="578"/>
      <w:jc w:val="distribute"/>
    </w:pPr>
    <w:rPr>
      <w:color w:val="000000" w:themeColor="text1"/>
      <w14:textFill>
        <w14:solidFill>
          <w14:schemeClr w14:val="tx1"/>
        </w14:solidFill>
      </w14:textFill>
    </w:rPr>
  </w:style>
  <w:style w:type="paragraph" w:styleId="15">
    <w:name w:val="Plain Text"/>
    <w:basedOn w:val="1"/>
    <w:link w:val="87"/>
    <w:qFormat/>
    <w:uiPriority w:val="0"/>
    <w:rPr>
      <w:rFonts w:ascii="宋体" w:hAnsi="Courier New" w:cs="Courier New"/>
    </w:rPr>
  </w:style>
  <w:style w:type="paragraph" w:styleId="16">
    <w:name w:val="toc 8"/>
    <w:basedOn w:val="1"/>
    <w:next w:val="1"/>
    <w:autoRedefine/>
    <w:unhideWhenUsed/>
    <w:uiPriority w:val="39"/>
    <w:pPr>
      <w:ind w:left="2940" w:leftChars="1400"/>
    </w:pPr>
  </w:style>
  <w:style w:type="paragraph" w:styleId="17">
    <w:name w:val="Date"/>
    <w:basedOn w:val="1"/>
    <w:next w:val="1"/>
    <w:link w:val="120"/>
    <w:qFormat/>
    <w:uiPriority w:val="0"/>
    <w:pPr>
      <w:ind w:left="100" w:leftChars="2500"/>
    </w:pPr>
  </w:style>
  <w:style w:type="paragraph" w:styleId="18">
    <w:name w:val="endnote text"/>
    <w:basedOn w:val="1"/>
    <w:link w:val="141"/>
    <w:semiHidden/>
    <w:unhideWhenUsed/>
    <w:qFormat/>
    <w:uiPriority w:val="99"/>
    <w:pPr>
      <w:snapToGrid w:val="0"/>
      <w:jc w:val="left"/>
    </w:pPr>
  </w:style>
  <w:style w:type="paragraph" w:styleId="19">
    <w:name w:val="Balloon Text"/>
    <w:basedOn w:val="1"/>
    <w:link w:val="104"/>
    <w:unhideWhenUsed/>
    <w:uiPriority w:val="99"/>
    <w:rPr>
      <w:rFonts w:ascii="Arial" w:hAnsi="Arial" w:cs="Arial"/>
      <w:kern w:val="0"/>
      <w:sz w:val="18"/>
      <w:szCs w:val="18"/>
      <w:lang w:eastAsia="en-US"/>
    </w:rPr>
  </w:style>
  <w:style w:type="paragraph" w:styleId="20">
    <w:name w:val="footer"/>
    <w:basedOn w:val="1"/>
    <w:link w:val="78"/>
    <w:unhideWhenUsed/>
    <w:qFormat/>
    <w:uiPriority w:val="99"/>
    <w:pPr>
      <w:tabs>
        <w:tab w:val="center" w:pos="4153"/>
        <w:tab w:val="right" w:pos="8306"/>
      </w:tabs>
      <w:snapToGrid w:val="0"/>
      <w:jc w:val="left"/>
    </w:pPr>
    <w:rPr>
      <w:sz w:val="18"/>
      <w:szCs w:val="18"/>
    </w:rPr>
  </w:style>
  <w:style w:type="paragraph" w:styleId="21">
    <w:name w:val="header"/>
    <w:basedOn w:val="1"/>
    <w:link w:val="77"/>
    <w:unhideWhenUsed/>
    <w:qFormat/>
    <w:uiPriority w:val="99"/>
    <w:pPr>
      <w:pBdr>
        <w:bottom w:val="single" w:color="auto" w:sz="6" w:space="1"/>
      </w:pBdr>
      <w:tabs>
        <w:tab w:val="center" w:pos="4153"/>
        <w:tab w:val="right" w:pos="8306"/>
      </w:tabs>
      <w:snapToGrid w:val="0"/>
      <w:jc w:val="center"/>
    </w:pPr>
    <w:rPr>
      <w:sz w:val="18"/>
      <w:szCs w:val="18"/>
    </w:rPr>
  </w:style>
  <w:style w:type="paragraph" w:styleId="22">
    <w:name w:val="toc 1"/>
    <w:basedOn w:val="23"/>
    <w:next w:val="23"/>
    <w:autoRedefine/>
    <w:qFormat/>
    <w:uiPriority w:val="39"/>
    <w:pPr>
      <w:tabs>
        <w:tab w:val="right" w:pos="9746"/>
      </w:tabs>
      <w:spacing w:before="120" w:after="0" w:line="312" w:lineRule="auto"/>
      <w:jc w:val="distribute"/>
    </w:pPr>
    <w:rPr>
      <w:rFonts w:eastAsia="宋体" w:cstheme="majorHAnsi"/>
      <w:b/>
      <w:bCs/>
      <w:caps w:val="0"/>
      <w:color w:val="174A7C"/>
      <w:spacing w:val="0"/>
      <w:szCs w:val="24"/>
      <w:lang w:val="en-IN"/>
    </w:rPr>
  </w:style>
  <w:style w:type="paragraph" w:customStyle="1" w:styleId="23">
    <w:name w:val="Bold text_1"/>
    <w:basedOn w:val="1"/>
    <w:link w:val="93"/>
    <w:autoRedefine/>
    <w:qFormat/>
    <w:uiPriority w:val="0"/>
    <w:pPr>
      <w:widowControl/>
      <w:topLinePunct w:val="0"/>
      <w:spacing w:before="240" w:after="80" w:line="288" w:lineRule="auto"/>
    </w:pPr>
    <w:rPr>
      <w:rFonts w:eastAsiaTheme="minorHAnsi"/>
      <w:caps/>
      <w:color w:val="1F4E79" w:themeColor="accent1" w:themeShade="80"/>
      <w:spacing w:val="-6"/>
      <w:kern w:val="0"/>
      <w:szCs w:val="22"/>
      <w:lang w:eastAsia="en-US"/>
    </w:rPr>
  </w:style>
  <w:style w:type="paragraph" w:styleId="24">
    <w:name w:val="toc 4"/>
    <w:basedOn w:val="1"/>
    <w:next w:val="1"/>
    <w:autoRedefine/>
    <w:qFormat/>
    <w:uiPriority w:val="39"/>
    <w:pPr>
      <w:ind w:left="300" w:leftChars="300"/>
    </w:pPr>
    <w:rPr>
      <w:color w:val="203864" w:themeColor="accent5" w:themeShade="80"/>
    </w:rPr>
  </w:style>
  <w:style w:type="paragraph" w:styleId="25">
    <w:name w:val="Subtitle"/>
    <w:basedOn w:val="1"/>
    <w:next w:val="1"/>
    <w:link w:val="101"/>
    <w:uiPriority w:val="11"/>
    <w:pPr>
      <w:spacing w:before="240" w:after="60" w:line="312" w:lineRule="auto"/>
      <w:jc w:val="center"/>
      <w:outlineLvl w:val="1"/>
    </w:pPr>
    <w:rPr>
      <w:rFonts w:ascii="Cambria" w:hAnsi="Cambria"/>
      <w:b/>
      <w:bCs/>
      <w:kern w:val="28"/>
      <w:sz w:val="32"/>
      <w:szCs w:val="32"/>
    </w:rPr>
  </w:style>
  <w:style w:type="paragraph" w:styleId="26">
    <w:name w:val="toc 6"/>
    <w:basedOn w:val="1"/>
    <w:next w:val="1"/>
    <w:autoRedefine/>
    <w:unhideWhenUsed/>
    <w:qFormat/>
    <w:uiPriority w:val="39"/>
  </w:style>
  <w:style w:type="paragraph" w:styleId="27">
    <w:name w:val="table of figures"/>
    <w:autoRedefine/>
    <w:qFormat/>
    <w:uiPriority w:val="99"/>
    <w:pPr>
      <w:widowControl w:val="0"/>
      <w:tabs>
        <w:tab w:val="right" w:leader="dot" w:pos="9736"/>
      </w:tabs>
      <w:topLinePunct/>
      <w:spacing w:line="312" w:lineRule="auto"/>
      <w:ind w:left="1021" w:hanging="1021"/>
      <w:jc w:val="distribute"/>
    </w:pPr>
    <w:rPr>
      <w:rFonts w:ascii="Times New Roman" w:hAnsi="Times New Roman" w:eastAsia="宋体" w:cstheme="minorBidi"/>
      <w:kern w:val="2"/>
      <w:sz w:val="21"/>
      <w:szCs w:val="20"/>
      <w:lang w:val="en-US" w:eastAsia="zh-CN" w:bidi="ar-SA"/>
    </w:rPr>
  </w:style>
  <w:style w:type="paragraph" w:styleId="28">
    <w:name w:val="toc 2"/>
    <w:basedOn w:val="23"/>
    <w:next w:val="23"/>
    <w:link w:val="94"/>
    <w:autoRedefine/>
    <w:qFormat/>
    <w:uiPriority w:val="39"/>
    <w:pPr>
      <w:spacing w:before="80" w:after="0" w:line="312" w:lineRule="auto"/>
      <w:ind w:left="748" w:hanging="578"/>
      <w:jc w:val="distribute"/>
    </w:pPr>
    <w:rPr>
      <w:rFonts w:eastAsia="宋体"/>
      <w:b/>
      <w:caps w:val="0"/>
      <w:color w:val="000000" w:themeColor="text1"/>
      <w14:textFill>
        <w14:solidFill>
          <w14:schemeClr w14:val="tx1"/>
        </w14:solidFill>
      </w14:textFill>
    </w:rPr>
  </w:style>
  <w:style w:type="paragraph" w:styleId="29">
    <w:name w:val="toc 9"/>
    <w:basedOn w:val="1"/>
    <w:next w:val="1"/>
    <w:autoRedefine/>
    <w:unhideWhenUsed/>
    <w:qFormat/>
    <w:uiPriority w:val="39"/>
    <w:pPr>
      <w:ind w:left="3360" w:leftChars="1600"/>
    </w:pPr>
  </w:style>
  <w:style w:type="paragraph" w:styleId="30">
    <w:name w:val="Normal (Web)"/>
    <w:basedOn w:val="1"/>
    <w:unhideWhenUsed/>
    <w:qFormat/>
    <w:uiPriority w:val="99"/>
    <w:pPr>
      <w:widowControl/>
      <w:spacing w:before="100" w:beforeAutospacing="1" w:after="100" w:afterAutospacing="1"/>
      <w:jc w:val="left"/>
    </w:pPr>
    <w:rPr>
      <w:rFonts w:ascii="宋体" w:hAnsi="宋体" w:cs="宋体"/>
      <w:kern w:val="0"/>
      <w:szCs w:val="24"/>
    </w:rPr>
  </w:style>
  <w:style w:type="paragraph" w:styleId="31">
    <w:name w:val="Title"/>
    <w:basedOn w:val="1"/>
    <w:next w:val="1"/>
    <w:link w:val="98"/>
    <w:qFormat/>
    <w:uiPriority w:val="10"/>
    <w:pPr>
      <w:spacing w:before="240" w:after="60"/>
      <w:jc w:val="center"/>
      <w:outlineLvl w:val="0"/>
    </w:pPr>
    <w:rPr>
      <w:rFonts w:ascii="Cambria" w:hAnsi="Cambria"/>
      <w:b/>
      <w:bCs/>
      <w:sz w:val="32"/>
      <w:szCs w:val="32"/>
    </w:rPr>
  </w:style>
  <w:style w:type="paragraph" w:styleId="32">
    <w:name w:val="annotation subject"/>
    <w:basedOn w:val="1"/>
    <w:next w:val="1"/>
    <w:link w:val="118"/>
    <w:qFormat/>
    <w:uiPriority w:val="0"/>
    <w:pPr>
      <w:jc w:val="left"/>
    </w:pPr>
    <w:rPr>
      <w:b/>
      <w:bCs/>
    </w:rPr>
  </w:style>
  <w:style w:type="table" w:styleId="34">
    <w:name w:val="Table Grid"/>
    <w:basedOn w:val="33"/>
    <w:qFormat/>
    <w:uiPriority w:val="39"/>
    <w:rPr>
      <w:rFonts w:ascii="Times New Roman" w:hAnsi="Times New Roman" w:eastAsia="宋体" w:cs="Times New Roman"/>
      <w:kern w:val="0"/>
      <w:sz w:val="20"/>
      <w:szCs w:val="20"/>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styleId="35">
    <w:name w:val="Table Colorful 2"/>
    <w:basedOn w:val="33"/>
    <w:qFormat/>
    <w:uiPriority w:val="0"/>
    <w:pPr>
      <w:widowControl w:val="0"/>
      <w:jc w:val="both"/>
    </w:pPr>
    <w:rPr>
      <w:rFonts w:ascii="Times New Roman" w:hAnsi="Times New Roman" w:eastAsia="宋体" w:cs="Times New Roman"/>
      <w:kern w:val="0"/>
      <w:sz w:val="20"/>
      <w:szCs w:val="20"/>
    </w:rPr>
    <w:tblPr>
      <w:tblBorders>
        <w:bottom w:val="single" w:color="000000" w:sz="12" w:space="0"/>
      </w:tblBorders>
    </w:tblPr>
    <w:tcPr>
      <w:shd w:val="pct20" w:color="FFFF00" w:fill="FFFFFF"/>
    </w:tcPr>
    <w:tblStylePr w:type="firstRow">
      <w:rPr>
        <w:b/>
        <w:bCs/>
        <w:i/>
        <w:iCs/>
        <w:color w:val="FFFFFF"/>
      </w:rPr>
      <w:tblPr/>
      <w:tcPr>
        <w:tcBorders>
          <w:bottom w:val="single" w:color="000000" w:sz="12" w:space="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styleId="36">
    <w:name w:val="Table Classic 1"/>
    <w:basedOn w:val="33"/>
    <w:qFormat/>
    <w:uiPriority w:val="99"/>
    <w:pPr>
      <w:widowControl w:val="0"/>
      <w:jc w:val="both"/>
    </w:pPr>
    <w:rPr>
      <w:rFonts w:ascii="Times New Roman" w:hAnsi="Times New Roman" w:eastAsia="宋体" w:cs="Times New Roman"/>
      <w:kern w:val="0"/>
      <w:sz w:val="20"/>
      <w:szCs w:val="20"/>
    </w:rPr>
    <w:tblPr>
      <w:tblBorders>
        <w:top w:val="single" w:color="000000" w:sz="12" w:space="0"/>
        <w:bottom w:val="single" w:color="000000" w:sz="12" w:space="0"/>
      </w:tblBorders>
    </w:tblPr>
    <w:tcPr>
      <w:shd w:val="clear" w:color="auto" w:fill="auto"/>
    </w:tcPr>
    <w:tblStylePr w:type="firstRow">
      <w:rPr>
        <w:i/>
        <w:iCs/>
      </w:rPr>
      <w:tblPr/>
      <w:tcPr>
        <w:tcBorders>
          <w:bottom w:val="single" w:color="000000" w:sz="6" w:space="0"/>
          <w:tl2br w:val="nil"/>
          <w:tr2bl w:val="nil"/>
        </w:tcBorders>
      </w:tcPr>
    </w:tblStylePr>
    <w:tblStylePr w:type="lastRow">
      <w:rPr>
        <w:color w:val="auto"/>
      </w:rPr>
      <w:tblPr/>
      <w:tcPr>
        <w:tcBorders>
          <w:top w:val="single" w:color="000000" w:sz="6" w:space="0"/>
          <w:tl2br w:val="nil"/>
          <w:tr2bl w:val="nil"/>
        </w:tcBorders>
      </w:tcPr>
    </w:tblStylePr>
    <w:tblStylePr w:type="firstCol">
      <w:tblPr/>
      <w:tcPr>
        <w:tcBorders>
          <w:right w:val="single" w:color="000000" w:sz="6" w:space="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styleId="37">
    <w:name w:val="Table Columns 2"/>
    <w:basedOn w:val="33"/>
    <w:qFormat/>
    <w:uiPriority w:val="0"/>
    <w:pPr>
      <w:widowControl w:val="0"/>
      <w:jc w:val="both"/>
    </w:pPr>
    <w:rPr>
      <w:rFonts w:ascii="Times New Roman" w:hAnsi="Times New Roman" w:eastAsia="宋体" w:cs="Times New Roman"/>
      <w:b/>
      <w:bCs/>
      <w:kern w:val="0"/>
      <w:sz w:val="20"/>
      <w:szCs w:val="20"/>
    </w:rPr>
    <w:tblPr>
      <w:tblStyleColBandSize w:val="1"/>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38">
    <w:name w:val="Table Columns 3"/>
    <w:basedOn w:val="33"/>
    <w:uiPriority w:val="0"/>
    <w:pPr>
      <w:widowControl w:val="0"/>
      <w:jc w:val="both"/>
    </w:pPr>
    <w:rPr>
      <w:rFonts w:ascii="Times New Roman" w:hAnsi="Times New Roman" w:eastAsia="宋体" w:cs="Times New Roman"/>
      <w:b/>
      <w:bCs/>
      <w:kern w:val="0"/>
      <w:sz w:val="20"/>
      <w:szCs w:val="20"/>
    </w:rPr>
    <w:tblPr>
      <w:tblBorders>
        <w:top w:val="single" w:color="000080" w:sz="6" w:space="0"/>
        <w:left w:val="single" w:color="000080" w:sz="6" w:space="0"/>
        <w:bottom w:val="single" w:color="000080" w:sz="6" w:space="0"/>
        <w:right w:val="single" w:color="000080" w:sz="6" w:space="0"/>
        <w:insideV w:val="single" w:color="000080" w:sz="6" w:space="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color="000080" w:sz="6" w:space="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styleId="39">
    <w:name w:val="Table Columns 5"/>
    <w:basedOn w:val="33"/>
    <w:qFormat/>
    <w:uiPriority w:val="0"/>
    <w:pPr>
      <w:widowControl w:val="0"/>
      <w:jc w:val="both"/>
    </w:pPr>
    <w:rPr>
      <w:rFonts w:ascii="Times New Roman" w:hAnsi="Times New Roman" w:eastAsia="宋体" w:cs="Times New Roman"/>
      <w:kern w:val="0"/>
      <w:sz w:val="20"/>
      <w:szCs w:val="20"/>
    </w:rPr>
    <w:tblPr>
      <w:tblBorders>
        <w:top w:val="single" w:color="808080" w:sz="12" w:space="0"/>
        <w:left w:val="single" w:color="808080" w:sz="12" w:space="0"/>
        <w:bottom w:val="single" w:color="808080" w:sz="12" w:space="0"/>
        <w:right w:val="single" w:color="808080" w:sz="12" w:space="0"/>
        <w:insideV w:val="single" w:color="C0C0C0" w:sz="6" w:space="0"/>
      </w:tblBorders>
    </w:tblPr>
    <w:tblStylePr w:type="firstRow">
      <w:rPr>
        <w:b/>
        <w:bCs/>
        <w:i/>
        <w:iCs/>
      </w:rPr>
      <w:tblPr/>
      <w:tcPr>
        <w:tcBorders>
          <w:bottom w:val="single" w:color="808080" w:sz="6" w:space="0"/>
          <w:tl2br w:val="nil"/>
          <w:tr2bl w:val="nil"/>
        </w:tcBorders>
      </w:tcPr>
    </w:tblStylePr>
    <w:tblStylePr w:type="lastRow">
      <w:rPr>
        <w:b/>
        <w:bCs/>
      </w:rPr>
      <w:tblPr/>
      <w:tcPr>
        <w:tcBorders>
          <w:top w:val="single" w:color="808080" w:sz="6" w:space="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40">
    <w:name w:val="Table Grid 3"/>
    <w:basedOn w:val="33"/>
    <w:qFormat/>
    <w:uiPriority w:val="0"/>
    <w:pPr>
      <w:widowControl w:val="0"/>
      <w:jc w:val="both"/>
    </w:pPr>
    <w:rPr>
      <w:rFonts w:ascii="Times New Roman" w:hAnsi="Times New Roman" w:eastAsia="宋体" w:cs="Times New Roman"/>
      <w:kern w:val="0"/>
      <w:sz w:val="20"/>
      <w:szCs w:val="20"/>
    </w:rPr>
    <w:tblPr>
      <w:tblBorders>
        <w:top w:val="single" w:color="000000" w:sz="6" w:space="0"/>
        <w:left w:val="single" w:color="000000" w:sz="12" w:space="0"/>
        <w:bottom w:val="single" w:color="000000" w:sz="6" w:space="0"/>
        <w:right w:val="single" w:color="000000" w:sz="12" w:space="0"/>
        <w:insideV w:val="single" w:color="000000" w:sz="6" w:space="0"/>
      </w:tblBorders>
    </w:tblPr>
    <w:tcPr>
      <w:shd w:val="clear" w:color="auto" w:fill="auto"/>
    </w:tcPr>
    <w:tblStylePr w:type="firstRow">
      <w:tblPr/>
      <w:tcPr>
        <w:tcBorders>
          <w:bottom w:val="single" w:color="000000" w:sz="6" w:space="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color="000000" w:sz="6" w:space="0"/>
          <w:tr2bl w:val="nil"/>
        </w:tcBorders>
      </w:tcPr>
    </w:tblStylePr>
  </w:style>
  <w:style w:type="table" w:styleId="41">
    <w:name w:val="Table Grid 4"/>
    <w:basedOn w:val="33"/>
    <w:qFormat/>
    <w:uiPriority w:val="0"/>
    <w:pPr>
      <w:widowControl w:val="0"/>
      <w:jc w:val="both"/>
    </w:pPr>
    <w:rPr>
      <w:rFonts w:ascii="Times New Roman" w:hAnsi="Times New Roman" w:eastAsia="宋体" w:cs="Times New Roman"/>
      <w:kern w:val="0"/>
      <w:sz w:val="20"/>
      <w:szCs w:val="20"/>
    </w:rPr>
    <w:tblPr>
      <w:tblBorders>
        <w:left w:val="single" w:color="000000" w:sz="12" w:space="0"/>
        <w:right w:val="single" w:color="000000" w:sz="12" w:space="0"/>
        <w:insideH w:val="single" w:color="000000" w:sz="6" w:space="0"/>
        <w:insideV w:val="single" w:color="000000" w:sz="6" w:space="0"/>
      </w:tblBorders>
    </w:tblPr>
    <w:tcPr>
      <w:shd w:val="clear" w:color="auto" w:fill="auto"/>
    </w:tcPr>
    <w:tblStylePr w:type="firstRow">
      <w:rPr>
        <w:color w:val="auto"/>
      </w:rPr>
      <w:tblPr/>
      <w:tcPr>
        <w:tcBorders>
          <w:bottom w:val="single" w:color="000000" w:sz="6" w:space="0"/>
          <w:tl2br w:val="nil"/>
          <w:tr2bl w:val="nil"/>
        </w:tcBorders>
        <w:shd w:val="pct30" w:color="FFFF00" w:fill="FFFFFF"/>
      </w:tcPr>
    </w:tblStylePr>
    <w:tblStylePr w:type="lastRow">
      <w:rPr>
        <w:b/>
        <w:bCs/>
        <w:color w:val="auto"/>
      </w:rPr>
      <w:tblPr/>
      <w:tcPr>
        <w:tcBorders>
          <w:top w:val="single" w:color="000000" w:sz="6" w:space="0"/>
          <w:tl2br w:val="nil"/>
          <w:tr2bl w:val="nil"/>
        </w:tcBorders>
        <w:shd w:val="pct30" w:color="FFFF00" w:fill="FFFFFF"/>
      </w:tcPr>
    </w:tblStylePr>
    <w:tblStylePr w:type="lastCol">
      <w:rPr>
        <w:b/>
        <w:bCs/>
        <w:color w:val="auto"/>
      </w:rPr>
      <w:tblPr/>
      <w:tcPr>
        <w:tcBorders>
          <w:tl2br w:val="nil"/>
          <w:tr2bl w:val="nil"/>
        </w:tcBorders>
      </w:tcPr>
    </w:tblStylePr>
  </w:style>
  <w:style w:type="table" w:styleId="42">
    <w:name w:val="Table Grid 8"/>
    <w:basedOn w:val="33"/>
    <w:qFormat/>
    <w:uiPriority w:val="0"/>
    <w:pPr>
      <w:widowControl w:val="0"/>
      <w:jc w:val="right"/>
    </w:pPr>
    <w:rPr>
      <w:rFonts w:ascii="Times New Roman" w:hAnsi="Times New Roman" w:eastAsia="宋体" w:cs="Times New Roman"/>
      <w:kern w:val="0"/>
      <w:sz w:val="20"/>
      <w:szCs w:val="20"/>
    </w:rPr>
    <w:tblPr>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il"/>
          <w:tr2bl w:val="nil"/>
        </w:tcBorders>
      </w:tcPr>
    </w:tblStylePr>
    <w:tblStylePr w:type="firstCol">
      <w:pPr>
        <w:jc w:val="both"/>
      </w:pPr>
    </w:tblStylePr>
    <w:tblStylePr w:type="lastCol">
      <w:rPr>
        <w:b/>
        <w:bCs/>
        <w:color w:val="auto"/>
      </w:rPr>
      <w:tblPr/>
      <w:tcPr>
        <w:tcBorders>
          <w:tl2br w:val="nil"/>
          <w:tr2bl w:val="nil"/>
        </w:tcBorders>
      </w:tcPr>
    </w:tblStylePr>
    <w:tblStylePr w:type="nwCell">
      <w:pPr>
        <w:jc w:val="both"/>
      </w:pPr>
    </w:tblStylePr>
  </w:style>
  <w:style w:type="table" w:styleId="43">
    <w:name w:val="Light List"/>
    <w:basedOn w:val="33"/>
    <w:qFormat/>
    <w:uiPriority w:val="61"/>
    <w:rPr>
      <w:rFonts w:ascii="Calibri" w:hAnsi="Calibri" w:eastAsia="宋体" w:cs="Times New Roman"/>
      <w:kern w:val="0"/>
      <w:sz w:val="20"/>
      <w:szCs w:val="20"/>
    </w:rPr>
    <w:tblPr>
      <w:tblBorders>
        <w:top w:val="single" w:color="000000" w:sz="8" w:space="0"/>
        <w:left w:val="single" w:color="000000" w:sz="8" w:space="0"/>
        <w:bottom w:val="single" w:color="000000" w:sz="8" w:space="0"/>
        <w:right w:val="single" w:color="000000" w:sz="8" w:space="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color="000000" w:sz="6" w:space="0"/>
          <w:left w:val="single" w:color="000000" w:sz="8" w:space="0"/>
          <w:bottom w:val="single" w:color="000000" w:sz="8" w:space="0"/>
          <w:right w:val="single" w:color="000000" w:sz="8" w:space="0"/>
        </w:tcBorders>
      </w:tcPr>
    </w:tblStylePr>
    <w:tblStylePr w:type="firstCol">
      <w:rPr>
        <w:b/>
        <w:bCs/>
      </w:rPr>
    </w:tblStylePr>
    <w:tblStylePr w:type="lastCol">
      <w:rPr>
        <w:b/>
        <w:bCs/>
      </w:rPr>
    </w:tblStylePr>
    <w:tblStylePr w:type="band1Vert">
      <w:tblPr/>
      <w:tcPr>
        <w:tcBorders>
          <w:top w:val="single" w:color="000000" w:sz="8" w:space="0"/>
          <w:left w:val="single" w:color="000000" w:sz="8" w:space="0"/>
          <w:bottom w:val="single" w:color="000000" w:sz="8" w:space="0"/>
          <w:right w:val="single" w:color="000000" w:sz="8" w:space="0"/>
        </w:tcBorders>
      </w:tcPr>
    </w:tblStylePr>
    <w:tblStylePr w:type="band1Horz">
      <w:tblPr/>
      <w:tcPr>
        <w:tcBorders>
          <w:top w:val="single" w:color="000000" w:sz="8" w:space="0"/>
          <w:left w:val="single" w:color="000000" w:sz="8" w:space="0"/>
          <w:bottom w:val="single" w:color="000000" w:sz="8" w:space="0"/>
          <w:right w:val="single" w:color="000000" w:sz="8" w:space="0"/>
        </w:tcBorders>
      </w:tcPr>
    </w:tblStylePr>
  </w:style>
  <w:style w:type="table" w:styleId="44">
    <w:name w:val="Light List Accent 2"/>
    <w:basedOn w:val="33"/>
    <w:unhideWhenUsed/>
    <w:qFormat/>
    <w:uiPriority w:val="61"/>
    <w:tblPr>
      <w:tblBorders>
        <w:top w:val="single" w:color="77ACDC" w:themeColor="accent2" w:sz="8" w:space="0"/>
        <w:left w:val="single" w:color="77ACDC" w:themeColor="accent2" w:sz="8" w:space="0"/>
        <w:bottom w:val="single" w:color="77ACDC" w:themeColor="accent2" w:sz="8" w:space="0"/>
        <w:right w:val="single" w:color="77ACDC" w:themeColor="accent2"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77ACDC" w:themeFill="accent2"/>
      </w:tcPr>
    </w:tblStylePr>
    <w:tblStylePr w:type="lastRow">
      <w:pPr>
        <w:spacing w:before="0" w:after="0" w:line="240" w:lineRule="auto"/>
      </w:pPr>
      <w:rPr>
        <w:b/>
        <w:bCs/>
      </w:rPr>
      <w:tblPr/>
      <w:tcPr>
        <w:tcBorders>
          <w:top w:val="double" w:color="77ACDC" w:themeColor="accent2" w:sz="6" w:space="0"/>
          <w:left w:val="single" w:color="77ACDC" w:themeColor="accent2" w:sz="8" w:space="0"/>
          <w:bottom w:val="single" w:color="77ACDC" w:themeColor="accent2" w:sz="8" w:space="0"/>
          <w:right w:val="single" w:color="77ACDC" w:themeColor="accent2" w:sz="8" w:space="0"/>
        </w:tcBorders>
      </w:tcPr>
    </w:tblStylePr>
    <w:tblStylePr w:type="firstCol">
      <w:rPr>
        <w:b/>
        <w:bCs/>
      </w:rPr>
    </w:tblStylePr>
    <w:tblStylePr w:type="lastCol">
      <w:rPr>
        <w:b/>
        <w:bCs/>
      </w:rPr>
    </w:tblStylePr>
    <w:tblStylePr w:type="band1Vert">
      <w:tblPr/>
      <w:tcPr>
        <w:tcBorders>
          <w:top w:val="single" w:color="77ACDC" w:themeColor="accent2" w:sz="8" w:space="0"/>
          <w:left w:val="single" w:color="77ACDC" w:themeColor="accent2" w:sz="8" w:space="0"/>
          <w:bottom w:val="single" w:color="77ACDC" w:themeColor="accent2" w:sz="8" w:space="0"/>
          <w:right w:val="single" w:color="77ACDC" w:themeColor="accent2" w:sz="8" w:space="0"/>
        </w:tcBorders>
      </w:tcPr>
    </w:tblStylePr>
    <w:tblStylePr w:type="band1Horz">
      <w:tblPr/>
      <w:tcPr>
        <w:tcBorders>
          <w:top w:val="single" w:color="77ACDC" w:themeColor="accent2" w:sz="8" w:space="0"/>
          <w:left w:val="single" w:color="77ACDC" w:themeColor="accent2" w:sz="8" w:space="0"/>
          <w:bottom w:val="single" w:color="77ACDC" w:themeColor="accent2" w:sz="8" w:space="0"/>
          <w:right w:val="single" w:color="77ACDC" w:themeColor="accent2" w:sz="8" w:space="0"/>
        </w:tcBorders>
      </w:tcPr>
    </w:tblStylePr>
  </w:style>
  <w:style w:type="table" w:styleId="45">
    <w:name w:val="Light List Accent 3"/>
    <w:basedOn w:val="33"/>
    <w:unhideWhenUsed/>
    <w:qFormat/>
    <w:uiPriority w:val="61"/>
    <w:tblPr>
      <w:tblBorders>
        <w:top w:val="single" w:color="A5A5A5" w:themeColor="accent3" w:sz="8" w:space="0"/>
        <w:left w:val="single" w:color="A5A5A5" w:themeColor="accent3" w:sz="8" w:space="0"/>
        <w:bottom w:val="single" w:color="A5A5A5" w:themeColor="accent3" w:sz="8" w:space="0"/>
        <w:right w:val="single" w:color="A5A5A5" w:themeColor="accent3"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A5A5A5" w:themeFill="accent3"/>
      </w:tcPr>
    </w:tblStylePr>
    <w:tblStylePr w:type="lastRow">
      <w:pPr>
        <w:spacing w:before="0" w:after="0" w:line="240" w:lineRule="auto"/>
      </w:pPr>
      <w:rPr>
        <w:b/>
        <w:bCs/>
      </w:rPr>
      <w:tblPr/>
      <w:tcPr>
        <w:tcBorders>
          <w:top w:val="double" w:color="A5A5A5" w:themeColor="accent3" w:sz="6" w:space="0"/>
          <w:left w:val="single" w:color="A5A5A5" w:themeColor="accent3" w:sz="8" w:space="0"/>
          <w:bottom w:val="single" w:color="A5A5A5" w:themeColor="accent3" w:sz="8" w:space="0"/>
          <w:right w:val="single" w:color="A5A5A5" w:themeColor="accent3" w:sz="8" w:space="0"/>
        </w:tcBorders>
      </w:tcPr>
    </w:tblStylePr>
    <w:tblStylePr w:type="firstCol">
      <w:rPr>
        <w:b/>
        <w:bCs/>
      </w:rPr>
    </w:tblStylePr>
    <w:tblStylePr w:type="lastCol">
      <w:rPr>
        <w:b/>
        <w:bCs/>
      </w:rPr>
    </w:tblStylePr>
    <w:tblStylePr w:type="band1Vert">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tblStylePr w:type="band1Horz">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style>
  <w:style w:type="table" w:styleId="46">
    <w:name w:val="Light List Accent 4"/>
    <w:basedOn w:val="33"/>
    <w:unhideWhenUsed/>
    <w:qFormat/>
    <w:uiPriority w:val="61"/>
    <w:tblPr>
      <w:tblBorders>
        <w:top w:val="single" w:color="FFC000" w:themeColor="accent4" w:sz="8" w:space="0"/>
        <w:left w:val="single" w:color="FFC000" w:themeColor="accent4" w:sz="8" w:space="0"/>
        <w:bottom w:val="single" w:color="FFC000" w:themeColor="accent4" w:sz="8" w:space="0"/>
        <w:right w:val="single" w:color="FFC000" w:themeColor="accent4"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FFC000" w:themeFill="accent4"/>
      </w:tcPr>
    </w:tblStylePr>
    <w:tblStylePr w:type="lastRow">
      <w:pPr>
        <w:spacing w:before="0" w:after="0" w:line="240" w:lineRule="auto"/>
      </w:pPr>
      <w:rPr>
        <w:b/>
        <w:bCs/>
      </w:rPr>
      <w:tblPr/>
      <w:tcPr>
        <w:tcBorders>
          <w:top w:val="double" w:color="FFC000" w:themeColor="accent4" w:sz="6" w:space="0"/>
          <w:left w:val="single" w:color="FFC000" w:themeColor="accent4" w:sz="8" w:space="0"/>
          <w:bottom w:val="single" w:color="FFC000" w:themeColor="accent4" w:sz="8" w:space="0"/>
          <w:right w:val="single" w:color="FFC000" w:themeColor="accent4" w:sz="8" w:space="0"/>
        </w:tcBorders>
      </w:tcPr>
    </w:tblStylePr>
    <w:tblStylePr w:type="firstCol">
      <w:rPr>
        <w:b/>
        <w:bCs/>
      </w:rPr>
    </w:tblStylePr>
    <w:tblStylePr w:type="lastCol">
      <w:rPr>
        <w:b/>
        <w:bCs/>
      </w:rPr>
    </w:tblStylePr>
    <w:tblStylePr w:type="band1Vert">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tblStylePr w:type="band1Horz">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style>
  <w:style w:type="table" w:styleId="47">
    <w:name w:val="Light List Accent 5"/>
    <w:basedOn w:val="33"/>
    <w:unhideWhenUsed/>
    <w:qFormat/>
    <w:uiPriority w:val="61"/>
    <w:tblPr>
      <w:tblBorders>
        <w:top w:val="single" w:color="4472C4" w:themeColor="accent5" w:sz="8" w:space="0"/>
        <w:left w:val="single" w:color="4472C4" w:themeColor="accent5" w:sz="8" w:space="0"/>
        <w:bottom w:val="single" w:color="4472C4" w:themeColor="accent5" w:sz="8" w:space="0"/>
        <w:right w:val="single" w:color="4472C4" w:themeColor="accent5"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4472C4" w:themeFill="accent5"/>
      </w:tcPr>
    </w:tblStylePr>
    <w:tblStylePr w:type="lastRow">
      <w:pPr>
        <w:spacing w:before="0" w:after="0" w:line="240" w:lineRule="auto"/>
      </w:pPr>
      <w:rPr>
        <w:b/>
        <w:bCs/>
      </w:rPr>
      <w:tblPr/>
      <w:tcPr>
        <w:tcBorders>
          <w:top w:val="double" w:color="4472C4" w:themeColor="accent5" w:sz="6" w:space="0"/>
          <w:left w:val="single" w:color="4472C4" w:themeColor="accent5" w:sz="8" w:space="0"/>
          <w:bottom w:val="single" w:color="4472C4" w:themeColor="accent5" w:sz="8" w:space="0"/>
          <w:right w:val="single" w:color="4472C4" w:themeColor="accent5" w:sz="8" w:space="0"/>
        </w:tcBorders>
      </w:tcPr>
    </w:tblStylePr>
    <w:tblStylePr w:type="firstCol">
      <w:rPr>
        <w:b/>
        <w:bCs/>
      </w:rPr>
    </w:tblStylePr>
    <w:tblStylePr w:type="lastCol">
      <w:rPr>
        <w:b/>
        <w:bCs/>
      </w:rPr>
    </w:tblStylePr>
    <w:tblStylePr w:type="band1Vert">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tblStylePr w:type="band1Horz">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style>
  <w:style w:type="table" w:styleId="48">
    <w:name w:val="Medium Shading 1"/>
    <w:basedOn w:val="33"/>
    <w:qFormat/>
    <w:uiPriority w:val="63"/>
    <w:rPr>
      <w:rFonts w:ascii="Calibri" w:hAnsi="Calibri" w:eastAsia="宋体" w:cs="Times New Roman"/>
      <w:kern w:val="0"/>
      <w:sz w:val="20"/>
      <w:szCs w:val="20"/>
    </w:rPr>
    <w:tblPr>
      <w:tblBorders>
        <w:top w:val="single" w:color="404040" w:sz="8" w:space="0"/>
        <w:left w:val="single" w:color="404040" w:sz="8" w:space="0"/>
        <w:bottom w:val="single" w:color="404040" w:sz="8" w:space="0"/>
        <w:right w:val="single" w:color="404040" w:sz="8" w:space="0"/>
        <w:insideH w:val="single" w:color="404040" w:sz="8" w:space="0"/>
      </w:tblBorders>
    </w:tblPr>
    <w:tblStylePr w:type="firstRow">
      <w:pPr>
        <w:spacing w:before="0" w:after="0" w:line="240" w:lineRule="auto"/>
      </w:pPr>
      <w:rPr>
        <w:b/>
        <w:bCs/>
        <w:color w:val="FFFFFF"/>
      </w:rPr>
      <w:tblPr/>
      <w:tcPr>
        <w:tcBorders>
          <w:top w:val="single" w:color="404040" w:sz="8" w:space="0"/>
          <w:left w:val="single" w:color="404040" w:sz="8" w:space="0"/>
          <w:bottom w:val="single" w:color="404040" w:sz="8" w:space="0"/>
          <w:right w:val="single" w:color="404040" w:sz="8" w:space="0"/>
          <w:insideH w:val="nil"/>
          <w:insideV w:val="nil"/>
        </w:tcBorders>
        <w:shd w:val="clear" w:color="auto" w:fill="000000"/>
      </w:tcPr>
    </w:tblStylePr>
    <w:tblStylePr w:type="lastRow">
      <w:pPr>
        <w:spacing w:before="0" w:after="0" w:line="240" w:lineRule="auto"/>
      </w:pPr>
      <w:rPr>
        <w:b/>
        <w:bCs/>
      </w:rPr>
      <w:tblPr/>
      <w:tcPr>
        <w:tcBorders>
          <w:top w:val="double" w:color="404040" w:sz="6" w:space="0"/>
          <w:left w:val="single" w:color="404040" w:sz="8" w:space="0"/>
          <w:bottom w:val="single" w:color="404040" w:sz="8" w:space="0"/>
          <w:right w:val="single" w:color="404040" w:sz="8" w:space="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49">
    <w:name w:val="Medium Shading 1 Accent 1"/>
    <w:basedOn w:val="33"/>
    <w:unhideWhenUsed/>
    <w:qFormat/>
    <w:uiPriority w:val="63"/>
    <w:tblPr>
      <w:tblBorders>
        <w:top w:val="single" w:color="84B4DF" w:themeColor="accent1" w:themeTint="BF" w:sz="8" w:space="0"/>
        <w:left w:val="single" w:color="84B4DF" w:themeColor="accent1" w:themeTint="BF" w:sz="8" w:space="0"/>
        <w:bottom w:val="single" w:color="84B4DF" w:themeColor="accent1" w:themeTint="BF" w:sz="8" w:space="0"/>
        <w:right w:val="single" w:color="84B4DF" w:themeColor="accent1" w:themeTint="BF" w:sz="8" w:space="0"/>
        <w:insideH w:val="single" w:color="84B4DF" w:themeColor="accent1"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84B4DF" w:themeColor="accent1" w:themeTint="BF" w:sz="8" w:space="0"/>
          <w:left w:val="single" w:color="84B4DF" w:themeColor="accent1" w:themeTint="BF" w:sz="8" w:space="0"/>
          <w:bottom w:val="single" w:color="84B4DF" w:themeColor="accent1" w:themeTint="BF" w:sz="8" w:space="0"/>
          <w:right w:val="single" w:color="84B4DF" w:themeColor="accent1" w:themeTint="BF" w:sz="8" w:space="0"/>
          <w:insideH w:val="nil"/>
          <w:insideV w:val="nil"/>
        </w:tcBorders>
        <w:shd w:val="clear" w:color="auto" w:fill="5B9BD5" w:themeFill="accent1"/>
      </w:tcPr>
    </w:tblStylePr>
    <w:tblStylePr w:type="lastRow">
      <w:pPr>
        <w:spacing w:before="0" w:after="0" w:line="240" w:lineRule="auto"/>
      </w:pPr>
      <w:rPr>
        <w:b/>
        <w:bCs/>
      </w:rPr>
      <w:tblPr/>
      <w:tcPr>
        <w:tcBorders>
          <w:top w:val="double" w:color="84B4DF" w:themeColor="accent1" w:themeTint="BF" w:sz="6" w:space="0"/>
          <w:left w:val="single" w:color="84B4DF" w:themeColor="accent1" w:themeTint="BF" w:sz="8" w:space="0"/>
          <w:bottom w:val="single" w:color="84B4DF" w:themeColor="accent1" w:themeTint="BF" w:sz="8" w:space="0"/>
          <w:right w:val="single" w:color="84B4DF" w:themeColor="accent1" w:themeTint="BF" w:sz="8" w:space="0"/>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styleId="50">
    <w:name w:val="Medium Shading 1 Accent 2"/>
    <w:basedOn w:val="33"/>
    <w:unhideWhenUsed/>
    <w:qFormat/>
    <w:uiPriority w:val="63"/>
    <w:tblPr>
      <w:tblBorders>
        <w:top w:val="single" w:color="99C0E4" w:themeColor="accent2" w:themeTint="BF" w:sz="8" w:space="0"/>
        <w:left w:val="single" w:color="99C0E4" w:themeColor="accent2" w:themeTint="BF" w:sz="8" w:space="0"/>
        <w:bottom w:val="single" w:color="99C0E4" w:themeColor="accent2" w:themeTint="BF" w:sz="8" w:space="0"/>
        <w:right w:val="single" w:color="99C0E4" w:themeColor="accent2" w:themeTint="BF" w:sz="8" w:space="0"/>
        <w:insideH w:val="single" w:color="99C0E4" w:themeColor="accent2"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99C0E4" w:themeColor="accent2" w:themeTint="BF" w:sz="8" w:space="0"/>
          <w:left w:val="single" w:color="99C0E4" w:themeColor="accent2" w:themeTint="BF" w:sz="8" w:space="0"/>
          <w:bottom w:val="single" w:color="99C0E4" w:themeColor="accent2" w:themeTint="BF" w:sz="8" w:space="0"/>
          <w:right w:val="single" w:color="99C0E4" w:themeColor="accent2" w:themeTint="BF" w:sz="8" w:space="0"/>
          <w:insideH w:val="nil"/>
          <w:insideV w:val="nil"/>
        </w:tcBorders>
        <w:shd w:val="clear" w:color="auto" w:fill="77ACDC" w:themeFill="accent2"/>
      </w:tcPr>
    </w:tblStylePr>
    <w:tblStylePr w:type="lastRow">
      <w:pPr>
        <w:spacing w:before="0" w:after="0" w:line="240" w:lineRule="auto"/>
      </w:pPr>
      <w:rPr>
        <w:b/>
        <w:bCs/>
      </w:rPr>
      <w:tblPr/>
      <w:tcPr>
        <w:tcBorders>
          <w:top w:val="double" w:color="99C0E4" w:themeColor="accent2" w:themeTint="BF" w:sz="6" w:space="0"/>
          <w:left w:val="single" w:color="99C0E4" w:themeColor="accent2" w:themeTint="BF" w:sz="8" w:space="0"/>
          <w:bottom w:val="single" w:color="99C0E4" w:themeColor="accent2" w:themeTint="BF" w:sz="8" w:space="0"/>
          <w:right w:val="single" w:color="99C0E4" w:themeColor="accent2" w:themeTint="BF" w:sz="8" w:space="0"/>
          <w:insideH w:val="nil"/>
          <w:insideV w:val="nil"/>
        </w:tcBorders>
      </w:tcPr>
    </w:tblStylePr>
    <w:tblStylePr w:type="firstCol">
      <w:rPr>
        <w:b/>
        <w:bCs/>
      </w:rPr>
    </w:tblStylePr>
    <w:tblStylePr w:type="lastCol">
      <w:rPr>
        <w:b/>
        <w:bCs/>
      </w:rPr>
    </w:tblStylePr>
    <w:tblStylePr w:type="band1Vert">
      <w:tblPr/>
      <w:tcPr>
        <w:shd w:val="clear" w:color="auto" w:fill="DDEAF6" w:themeFill="accent2" w:themeFillTint="3F"/>
      </w:tcPr>
    </w:tblStylePr>
    <w:tblStylePr w:type="band1Horz">
      <w:tblPr/>
      <w:tcPr>
        <w:tcBorders>
          <w:insideH w:val="nil"/>
          <w:insideV w:val="nil"/>
        </w:tcBorders>
        <w:shd w:val="clear" w:color="auto" w:fill="DDEAF6" w:themeFill="accent2" w:themeFillTint="3F"/>
      </w:tcPr>
    </w:tblStylePr>
    <w:tblStylePr w:type="band2Horz">
      <w:tblPr/>
      <w:tcPr>
        <w:tcBorders>
          <w:insideH w:val="nil"/>
          <w:insideV w:val="nil"/>
        </w:tcBorders>
      </w:tcPr>
    </w:tblStylePr>
  </w:style>
  <w:style w:type="table" w:styleId="51">
    <w:name w:val="Medium Shading 1 Accent 3"/>
    <w:basedOn w:val="33"/>
    <w:unhideWhenUsed/>
    <w:qFormat/>
    <w:uiPriority w:val="63"/>
    <w:tblPr>
      <w:tbl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single" w:color="BBBBBB" w:themeColor="accent3"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nil"/>
          <w:insideV w:val="nil"/>
        </w:tcBorders>
        <w:shd w:val="clear" w:color="auto" w:fill="A5A5A5" w:themeFill="accent3"/>
      </w:tcPr>
    </w:tblStylePr>
    <w:tblStylePr w:type="lastRow">
      <w:pPr>
        <w:spacing w:before="0" w:after="0" w:line="240" w:lineRule="auto"/>
      </w:pPr>
      <w:rPr>
        <w:b/>
        <w:bCs/>
      </w:rPr>
      <w:tblPr/>
      <w:tcPr>
        <w:tcBorders>
          <w:top w:val="double" w:color="BBBBBB" w:themeColor="accent3" w:themeTint="BF" w:sz="6" w:space="0"/>
          <w:left w:val="single" w:color="BBBBBB" w:themeColor="accent3" w:themeTint="BF" w:sz="8" w:space="0"/>
          <w:bottom w:val="single" w:color="BBBBBB" w:themeColor="accent3" w:themeTint="BF" w:sz="8" w:space="0"/>
          <w:right w:val="single" w:color="BBBBBB" w:themeColor="accent3" w:themeTint="BF" w:sz="8" w:space="0"/>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52">
    <w:name w:val="Medium Shading 1 Accent 4"/>
    <w:basedOn w:val="33"/>
    <w:unhideWhenUsed/>
    <w:qFormat/>
    <w:uiPriority w:val="63"/>
    <w:tblPr>
      <w:tblBorders>
        <w:top w:val="single" w:color="FFCF3F" w:themeColor="accent4" w:themeTint="BF" w:sz="8" w:space="0"/>
        <w:left w:val="single" w:color="FFCF3F" w:themeColor="accent4" w:themeTint="BF" w:sz="8" w:space="0"/>
        <w:bottom w:val="single" w:color="FFCF3F" w:themeColor="accent4" w:themeTint="BF" w:sz="8" w:space="0"/>
        <w:right w:val="single" w:color="FFCF3F" w:themeColor="accent4" w:themeTint="BF" w:sz="8" w:space="0"/>
        <w:insideH w:val="single" w:color="FFCF3F" w:themeColor="accent4"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FFCF3F" w:themeColor="accent4" w:themeTint="BF" w:sz="8" w:space="0"/>
          <w:left w:val="single" w:color="FFCF3F" w:themeColor="accent4" w:themeTint="BF" w:sz="8" w:space="0"/>
          <w:bottom w:val="single" w:color="FFCF3F" w:themeColor="accent4" w:themeTint="BF" w:sz="8" w:space="0"/>
          <w:right w:val="single" w:color="FFCF3F" w:themeColor="accent4" w:themeTint="BF" w:sz="8" w:space="0"/>
          <w:insideH w:val="nil"/>
          <w:insideV w:val="nil"/>
        </w:tcBorders>
        <w:shd w:val="clear" w:color="auto" w:fill="FFC000" w:themeFill="accent4"/>
      </w:tcPr>
    </w:tblStylePr>
    <w:tblStylePr w:type="lastRow">
      <w:pPr>
        <w:spacing w:before="0" w:after="0" w:line="240" w:lineRule="auto"/>
      </w:pPr>
      <w:rPr>
        <w:b/>
        <w:bCs/>
      </w:rPr>
      <w:tblPr/>
      <w:tcPr>
        <w:tcBorders>
          <w:top w:val="double" w:color="FFCF3F" w:themeColor="accent4" w:themeTint="BF" w:sz="6" w:space="0"/>
          <w:left w:val="single" w:color="FFCF3F" w:themeColor="accent4" w:themeTint="BF" w:sz="8" w:space="0"/>
          <w:bottom w:val="single" w:color="FFCF3F" w:themeColor="accent4" w:themeTint="BF" w:sz="8" w:space="0"/>
          <w:right w:val="single" w:color="FFCF3F" w:themeColor="accent4" w:themeTint="BF" w:sz="8" w:space="0"/>
          <w:insideH w:val="nil"/>
          <w:insideV w:val="nil"/>
        </w:tcBorders>
      </w:tcPr>
    </w:tblStylePr>
    <w:tblStylePr w:type="firstCol">
      <w:rPr>
        <w:b/>
        <w:bCs/>
      </w:rPr>
    </w:tblStylePr>
    <w:tblStylePr w:type="lastCol">
      <w:rPr>
        <w:b/>
        <w:bCs/>
      </w:rPr>
    </w:tblStylePr>
    <w:tblStylePr w:type="band1Vert">
      <w:tblPr/>
      <w:tcPr>
        <w:shd w:val="clear" w:color="auto" w:fill="FFEFBF" w:themeFill="accent4" w:themeFillTint="3F"/>
      </w:tcPr>
    </w:tblStylePr>
    <w:tblStylePr w:type="band1Horz">
      <w:tblPr/>
      <w:tcPr>
        <w:tcBorders>
          <w:insideH w:val="nil"/>
          <w:insideV w:val="nil"/>
        </w:tcBorders>
        <w:shd w:val="clear" w:color="auto" w:fill="FFEFBF" w:themeFill="accent4" w:themeFillTint="3F"/>
      </w:tcPr>
    </w:tblStylePr>
    <w:tblStylePr w:type="band2Horz">
      <w:tblPr/>
      <w:tcPr>
        <w:tcBorders>
          <w:insideH w:val="nil"/>
          <w:insideV w:val="nil"/>
        </w:tcBorders>
      </w:tcPr>
    </w:tblStylePr>
  </w:style>
  <w:style w:type="table" w:styleId="53">
    <w:name w:val="Medium Shading 1 Accent 5"/>
    <w:basedOn w:val="33"/>
    <w:unhideWhenUsed/>
    <w:qFormat/>
    <w:uiPriority w:val="63"/>
    <w:tblPr>
      <w:tbl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single" w:color="7295D2" w:themeColor="accent5"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nil"/>
          <w:insideV w:val="nil"/>
        </w:tcBorders>
        <w:shd w:val="clear" w:color="auto" w:fill="4472C4" w:themeFill="accent5"/>
      </w:tcPr>
    </w:tblStylePr>
    <w:tblStylePr w:type="lastRow">
      <w:pPr>
        <w:spacing w:before="0" w:after="0" w:line="240" w:lineRule="auto"/>
      </w:pPr>
      <w:rPr>
        <w:b/>
        <w:bCs/>
      </w:rPr>
      <w:tblPr/>
      <w:tcPr>
        <w:tcBorders>
          <w:top w:val="double" w:color="7295D2" w:themeColor="accent5" w:themeTint="BF" w:sz="6" w:space="0"/>
          <w:left w:val="single" w:color="7295D2" w:themeColor="accent5" w:themeTint="BF" w:sz="8" w:space="0"/>
          <w:bottom w:val="single" w:color="7295D2" w:themeColor="accent5" w:themeTint="BF" w:sz="8" w:space="0"/>
          <w:right w:val="single" w:color="7295D2" w:themeColor="accent5" w:themeTint="BF" w:sz="8" w:space="0"/>
          <w:insideH w:val="nil"/>
          <w:insideV w:val="nil"/>
        </w:tcBorders>
      </w:tcPr>
    </w:tblStylePr>
    <w:tblStylePr w:type="firstCol">
      <w:rPr>
        <w:b/>
        <w:bCs/>
      </w:rPr>
    </w:tblStylePr>
    <w:tblStylePr w:type="lastCol">
      <w:rPr>
        <w:b/>
        <w:bCs/>
      </w:rPr>
    </w:tblStylePr>
    <w:tblStylePr w:type="band1Vert">
      <w:tblPr/>
      <w:tcPr>
        <w:shd w:val="clear" w:color="auto" w:fill="D0DCF0" w:themeFill="accent5" w:themeFillTint="3F"/>
      </w:tcPr>
    </w:tblStylePr>
    <w:tblStylePr w:type="band1Horz">
      <w:tblPr/>
      <w:tcPr>
        <w:tcBorders>
          <w:insideH w:val="nil"/>
          <w:insideV w:val="nil"/>
        </w:tcBorders>
        <w:shd w:val="clear" w:color="auto" w:fill="D0DCF0" w:themeFill="accent5" w:themeFillTint="3F"/>
      </w:tcPr>
    </w:tblStylePr>
    <w:tblStylePr w:type="band2Horz">
      <w:tblPr/>
      <w:tcPr>
        <w:tcBorders>
          <w:insideH w:val="nil"/>
          <w:insideV w:val="nil"/>
        </w:tcBorders>
      </w:tcPr>
    </w:tblStylePr>
  </w:style>
  <w:style w:type="table" w:styleId="54">
    <w:name w:val="Medium Shading 2 Accent 2"/>
    <w:basedOn w:val="33"/>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77ACDC" w:themeFill="accent2"/>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77ACDC" w:themeFill="accent2"/>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77ACDC" w:themeFill="accent2"/>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5">
    <w:name w:val="Medium Shading 2 Accent 3"/>
    <w:basedOn w:val="33"/>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6">
    <w:name w:val="Medium Shading 2 Accent 5"/>
    <w:basedOn w:val="33"/>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7">
    <w:name w:val="Medium Grid 1 Accent 3"/>
    <w:basedOn w:val="33"/>
    <w:unhideWhenUsed/>
    <w:qFormat/>
    <w:uiPriority w:val="67"/>
    <w:tblPr>
      <w:tbl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single" w:color="BBBBBB" w:themeColor="accent3" w:themeTint="BF" w:sz="8" w:space="0"/>
        <w:insideV w:val="single" w:color="BBBBBB" w:themeColor="accent3" w:themeTint="BF" w:sz="8" w:space="0"/>
      </w:tblBorders>
    </w:tblPr>
    <w:tcPr>
      <w:shd w:val="clear" w:color="auto" w:fill="E8E8E8" w:themeFill="accent3" w:themeFillTint="3F"/>
    </w:tcPr>
    <w:tblStylePr w:type="firstRow">
      <w:rPr>
        <w:b/>
        <w:bCs/>
      </w:rPr>
    </w:tblStylePr>
    <w:tblStylePr w:type="lastRow">
      <w:rPr>
        <w:b/>
        <w:bCs/>
      </w:rPr>
      <w:tblPr/>
      <w:tcPr>
        <w:tcBorders>
          <w:top w:val="single" w:color="BBBBBB" w:themeColor="accent3" w:themeTint="BF" w:sz="18" w:space="0"/>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58">
    <w:name w:val="Medium Grid 3 Accent 1"/>
    <w:basedOn w:val="33"/>
    <w:unhideWhenUsed/>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D6E6F4" w:themeFill="accent1"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5B9BD5" w:themeFill="accent1"/>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5B9BD5" w:themeFill="accent1"/>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5B9BD5" w:themeFill="accent1"/>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5B9BD5" w:themeFill="accent1"/>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ADCDEA" w:themeFill="accent1"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ADCDEA" w:themeFill="accent1" w:themeFillTint="7F"/>
      </w:tcPr>
    </w:tblStylePr>
  </w:style>
  <w:style w:type="table" w:styleId="59">
    <w:name w:val="Medium Grid 3 Accent 3"/>
    <w:basedOn w:val="33"/>
    <w:unhideWhenUsed/>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E8E8E8" w:themeFill="accent3"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A5A5A5" w:themeFill="accent3"/>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A5A5A5" w:themeFill="accent3"/>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A5A5A5" w:themeFill="accent3"/>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A5A5A5" w:themeFill="accent3"/>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D2D2D2" w:themeFill="accent3"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D2D2D2" w:themeFill="accent3" w:themeFillTint="7F"/>
      </w:tcPr>
    </w:tblStylePr>
  </w:style>
  <w:style w:type="table" w:styleId="60">
    <w:name w:val="Dark List Accent 3"/>
    <w:basedOn w:val="33"/>
    <w:unhideWhenUsed/>
    <w:qFormat/>
    <w:uiPriority w:val="70"/>
    <w:rPr>
      <w:color w:val="FFFFFF" w:themeColor="background1"/>
      <w14:textFill>
        <w14:solidFill>
          <w14:schemeClr w14:val="bg1"/>
        </w14:solidFill>
      </w14:textFill>
    </w:rPr>
    <w:tblPr>
      <w:tblStyleRowBandSize w:val="1"/>
      <w:tblStyleColBandSize w:val="1"/>
    </w:tblPr>
    <w:tcPr>
      <w:shd w:val="clear" w:color="auto" w:fill="A5A5A5" w:themeFill="accent3"/>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color="FFFFFF" w:themeColor="background1" w:sz="18" w:space="0"/>
          <w:insideH w:val="nil"/>
          <w:insideV w:val="nil"/>
        </w:tcBorders>
        <w:shd w:val="clear" w:color="auto" w:fill="7B7B7B" w:themeFill="accent3" w:themeFillShade="BF"/>
      </w:tcPr>
    </w:tblStylePr>
    <w:tblStylePr w:type="lastCol">
      <w:tblPr/>
      <w:tcPr>
        <w:tcBorders>
          <w:top w:val="nil"/>
          <w:left w:val="single" w:color="FFFFFF" w:themeColor="background1" w:sz="18" w:space="0"/>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61">
    <w:name w:val="Dark List Accent 4"/>
    <w:basedOn w:val="33"/>
    <w:unhideWhenUsed/>
    <w:qFormat/>
    <w:uiPriority w:val="70"/>
    <w:rPr>
      <w:color w:val="FFFFFF" w:themeColor="background1"/>
      <w14:textFill>
        <w14:solidFill>
          <w14:schemeClr w14:val="bg1"/>
        </w14:solidFill>
      </w14:textFill>
    </w:rPr>
    <w:tblPr>
      <w:tblStyleRowBandSize w:val="1"/>
      <w:tblStyleColBandSize w:val="1"/>
    </w:tblPr>
    <w:tcPr>
      <w:shd w:val="clear" w:color="auto" w:fill="FFC000" w:themeFill="accent4"/>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7E5F00" w:themeFill="accent4" w:themeFillShade="7F"/>
      </w:tcPr>
    </w:tblStylePr>
    <w:tblStylePr w:type="firstCol">
      <w:tblPr/>
      <w:tcPr>
        <w:tcBorders>
          <w:top w:val="nil"/>
          <w:left w:val="nil"/>
          <w:bottom w:val="nil"/>
          <w:right w:val="single" w:color="FFFFFF" w:themeColor="background1" w:sz="18" w:space="0"/>
          <w:insideH w:val="nil"/>
          <w:insideV w:val="nil"/>
        </w:tcBorders>
        <w:shd w:val="clear" w:color="auto" w:fill="BE8F00" w:themeFill="accent4" w:themeFillShade="BF"/>
      </w:tcPr>
    </w:tblStylePr>
    <w:tblStylePr w:type="lastCol">
      <w:tblPr/>
      <w:tcPr>
        <w:tcBorders>
          <w:top w:val="nil"/>
          <w:left w:val="single" w:color="FFFFFF" w:themeColor="background1" w:sz="18" w:space="0"/>
          <w:bottom w:val="nil"/>
          <w:right w:val="nil"/>
          <w:insideH w:val="nil"/>
          <w:insideV w:val="nil"/>
        </w:tcBorders>
        <w:shd w:val="clear" w:color="auto" w:fill="BE8F00" w:themeFill="accent4" w:themeFillShade="BF"/>
      </w:tcPr>
    </w:tblStylePr>
    <w:tblStylePr w:type="band1Vert">
      <w:tblPr/>
      <w:tcPr>
        <w:tcBorders>
          <w:top w:val="nil"/>
          <w:left w:val="nil"/>
          <w:bottom w:val="nil"/>
          <w:right w:val="nil"/>
          <w:insideH w:val="nil"/>
          <w:insideV w:val="nil"/>
        </w:tcBorders>
        <w:shd w:val="clear" w:color="auto" w:fill="BE8F00" w:themeFill="accent4" w:themeFillShade="BF"/>
      </w:tcPr>
    </w:tblStylePr>
    <w:tblStylePr w:type="band1Horz">
      <w:tblPr/>
      <w:tcPr>
        <w:tcBorders>
          <w:top w:val="nil"/>
          <w:left w:val="nil"/>
          <w:bottom w:val="nil"/>
          <w:right w:val="nil"/>
          <w:insideH w:val="nil"/>
          <w:insideV w:val="nil"/>
        </w:tcBorders>
        <w:shd w:val="clear" w:color="auto" w:fill="BE8F00" w:themeFill="accent4" w:themeFillShade="BF"/>
      </w:tcPr>
    </w:tblStylePr>
  </w:style>
  <w:style w:type="table" w:styleId="62">
    <w:name w:val="Dark List Accent 5"/>
    <w:basedOn w:val="33"/>
    <w:unhideWhenUsed/>
    <w:qFormat/>
    <w:uiPriority w:val="70"/>
    <w:rPr>
      <w:color w:val="FFFFFF" w:themeColor="background1"/>
      <w14:textFill>
        <w14:solidFill>
          <w14:schemeClr w14:val="bg1"/>
        </w14:solidFill>
      </w14:textFill>
    </w:rPr>
    <w:tblPr>
      <w:tblStyleRowBandSize w:val="1"/>
      <w:tblStyleColBandSize w:val="1"/>
    </w:tblPr>
    <w:tcPr>
      <w:shd w:val="clear" w:color="auto" w:fill="4472C4" w:themeFill="accent5"/>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1F3863" w:themeFill="accent5" w:themeFillShade="7F"/>
      </w:tcPr>
    </w:tblStylePr>
    <w:tblStylePr w:type="firstCol">
      <w:tblPr/>
      <w:tcPr>
        <w:tcBorders>
          <w:top w:val="nil"/>
          <w:left w:val="nil"/>
          <w:bottom w:val="nil"/>
          <w:right w:val="single" w:color="FFFFFF" w:themeColor="background1" w:sz="18" w:space="0"/>
          <w:insideH w:val="nil"/>
          <w:insideV w:val="nil"/>
        </w:tcBorders>
        <w:shd w:val="clear" w:color="auto" w:fill="2F5496" w:themeFill="accent5" w:themeFillShade="BF"/>
      </w:tcPr>
    </w:tblStylePr>
    <w:tblStylePr w:type="lastCol">
      <w:tblPr/>
      <w:tcPr>
        <w:tcBorders>
          <w:top w:val="nil"/>
          <w:left w:val="single" w:color="FFFFFF" w:themeColor="background1" w:sz="18" w:space="0"/>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63">
    <w:name w:val="Colorful Grid"/>
    <w:basedOn w:val="33"/>
    <w:qFormat/>
    <w:uiPriority w:val="73"/>
    <w:rPr>
      <w:rFonts w:ascii="Calibri" w:hAnsi="Calibri" w:eastAsia="宋体" w:cs="Times New Roman"/>
      <w:color w:val="000000"/>
      <w:kern w:val="0"/>
      <w:sz w:val="20"/>
      <w:szCs w:val="20"/>
    </w:rPr>
    <w:tblPr>
      <w:tblBorders>
        <w:insideH w:val="single" w:color="FFFFFF" w:sz="4" w:space="0"/>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64">
    <w:name w:val="Colorful Grid Accent 3"/>
    <w:basedOn w:val="33"/>
    <w:unhideWhenUsed/>
    <w:qFormat/>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ECECEC" w:themeFill="accent3" w:themeFillTint="33"/>
    </w:tcPr>
    <w:tblStylePr w:type="firstRow">
      <w:rPr>
        <w:b/>
        <w:bCs/>
      </w:rPr>
      <w:tblPr/>
      <w:tcPr>
        <w:shd w:val="clear" w:color="auto" w:fill="DADADA" w:themeFill="accent3" w:themeFillTint="66"/>
      </w:tcPr>
    </w:tblStylePr>
    <w:tblStylePr w:type="lastRow">
      <w:rPr>
        <w:b/>
        <w:bCs/>
        <w:color w:val="000000" w:themeColor="text1"/>
        <w14:textFill>
          <w14:solidFill>
            <w14:schemeClr w14:val="tx1"/>
          </w14:solidFill>
        </w14:textFill>
      </w:rPr>
      <w:tblPr/>
      <w:tcPr>
        <w:shd w:val="clear" w:color="auto" w:fill="DADADA" w:themeFill="accent3" w:themeFillTint="66"/>
      </w:tcPr>
    </w:tblStylePr>
    <w:tblStylePr w:type="firstCol">
      <w:rPr>
        <w:color w:val="FFFFFF" w:themeColor="background1"/>
        <w14:textFill>
          <w14:solidFill>
            <w14:schemeClr w14:val="bg1"/>
          </w14:solidFill>
        </w14:textFill>
      </w:rPr>
      <w:tblPr/>
      <w:tcPr>
        <w:shd w:val="clear" w:color="auto" w:fill="7B7B7B" w:themeFill="accent3" w:themeFillShade="BF"/>
      </w:tcPr>
    </w:tblStylePr>
    <w:tblStylePr w:type="lastCol">
      <w:rPr>
        <w:color w:val="FFFFFF" w:themeColor="background1"/>
        <w14:textFill>
          <w14:solidFill>
            <w14:schemeClr w14:val="bg1"/>
          </w14:solidFill>
        </w14:textFill>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65">
    <w:name w:val="Colorful Grid Accent 5"/>
    <w:basedOn w:val="33"/>
    <w:unhideWhenUsed/>
    <w:qFormat/>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14:textFill>
          <w14:solidFill>
            <w14:schemeClr w14:val="tx1"/>
          </w14:solidFill>
        </w14:textFill>
      </w:rPr>
      <w:tblPr/>
      <w:tcPr>
        <w:shd w:val="clear" w:color="auto" w:fill="B4C6E7" w:themeFill="accent5" w:themeFillTint="66"/>
      </w:tcPr>
    </w:tblStylePr>
    <w:tblStylePr w:type="firstCol">
      <w:rPr>
        <w:color w:val="FFFFFF" w:themeColor="background1"/>
        <w14:textFill>
          <w14:solidFill>
            <w14:schemeClr w14:val="bg1"/>
          </w14:solidFill>
        </w14:textFill>
      </w:rPr>
      <w:tblPr/>
      <w:tcPr>
        <w:shd w:val="clear" w:color="auto" w:fill="2F5496" w:themeFill="accent5" w:themeFillShade="BF"/>
      </w:tcPr>
    </w:tblStylePr>
    <w:tblStylePr w:type="lastCol">
      <w:rPr>
        <w:color w:val="FFFFFF" w:themeColor="background1"/>
        <w14:textFill>
          <w14:solidFill>
            <w14:schemeClr w14:val="bg1"/>
          </w14:solidFill>
        </w14:textFill>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character" w:styleId="67">
    <w:name w:val="Strong"/>
    <w:qFormat/>
    <w:uiPriority w:val="0"/>
    <w:rPr>
      <w:b/>
      <w:bCs/>
    </w:rPr>
  </w:style>
  <w:style w:type="character" w:styleId="68">
    <w:name w:val="endnote reference"/>
    <w:basedOn w:val="66"/>
    <w:semiHidden/>
    <w:unhideWhenUsed/>
    <w:qFormat/>
    <w:uiPriority w:val="99"/>
    <w:rPr>
      <w:vertAlign w:val="superscript"/>
    </w:rPr>
  </w:style>
  <w:style w:type="character" w:styleId="69">
    <w:name w:val="Hyperlink"/>
    <w:unhideWhenUsed/>
    <w:qFormat/>
    <w:uiPriority w:val="99"/>
    <w:rPr>
      <w:color w:val="0000FF"/>
      <w:u w:val="single"/>
    </w:rPr>
  </w:style>
  <w:style w:type="character" w:styleId="70">
    <w:name w:val="annotation reference"/>
    <w:qFormat/>
    <w:uiPriority w:val="0"/>
    <w:rPr>
      <w:sz w:val="21"/>
      <w:szCs w:val="21"/>
    </w:rPr>
  </w:style>
  <w:style w:type="character" w:customStyle="1" w:styleId="71">
    <w:name w:val="标题 1 字符1"/>
    <w:link w:val="2"/>
    <w:qFormat/>
    <w:uiPriority w:val="0"/>
    <w:rPr>
      <w:rFonts w:ascii="Times New Roman" w:hAnsi="Times New Roman" w:eastAsia="黑体" w:cs="Calibri"/>
      <w:b/>
      <w:color w:val="000080"/>
      <w:kern w:val="0"/>
      <w:sz w:val="30"/>
      <w:szCs w:val="32"/>
      <w:lang w:val="en-IN" w:eastAsia="en-US"/>
    </w:rPr>
  </w:style>
  <w:style w:type="character" w:customStyle="1" w:styleId="72">
    <w:name w:val="标题 2 字符1"/>
    <w:link w:val="3"/>
    <w:qFormat/>
    <w:uiPriority w:val="9"/>
    <w:rPr>
      <w:rFonts w:ascii="宋体" w:hAnsi="宋体" w:eastAsia="宋体" w:cs="Calibri"/>
      <w:b/>
      <w:bCs/>
      <w:color w:val="0D0D0D" w:themeColor="text1" w:themeTint="F2"/>
      <w:sz w:val="32"/>
      <w:szCs w:val="32"/>
      <w:lang w:val="en-IN"/>
      <w14:textFill>
        <w14:solidFill>
          <w14:schemeClr w14:val="tx1">
            <w14:lumMod w14:val="95000"/>
            <w14:lumOff w14:val="5000"/>
          </w14:schemeClr>
        </w14:solidFill>
      </w14:textFill>
    </w:rPr>
  </w:style>
  <w:style w:type="character" w:customStyle="1" w:styleId="73">
    <w:name w:val="标题 3 字符1"/>
    <w:link w:val="4"/>
    <w:uiPriority w:val="0"/>
    <w:rPr>
      <w:rFonts w:ascii="Times New Roman" w:hAnsi="Times New Roman" w:eastAsia="宋体" w:cs="Calibri"/>
      <w:b/>
      <w:bCs/>
      <w:color w:val="0D0D0D" w:themeColor="text1" w:themeTint="F2"/>
      <w:sz w:val="30"/>
      <w:szCs w:val="32"/>
      <w14:textFill>
        <w14:solidFill>
          <w14:schemeClr w14:val="tx1">
            <w14:lumMod w14:val="95000"/>
            <w14:lumOff w14:val="5000"/>
          </w14:schemeClr>
        </w14:solidFill>
      </w14:textFill>
    </w:rPr>
  </w:style>
  <w:style w:type="character" w:customStyle="1" w:styleId="74">
    <w:name w:val="标题 4 字符1"/>
    <w:link w:val="5"/>
    <w:uiPriority w:val="0"/>
    <w:rPr>
      <w:rFonts w:ascii="Times New Roman" w:hAnsi="Times New Roman" w:eastAsia="宋体"/>
      <w:b/>
      <w:bCs/>
      <w:sz w:val="26"/>
      <w:szCs w:val="26"/>
      <w:lang w:val="zh-CN" w:eastAsia="zh-CN"/>
    </w:rPr>
  </w:style>
  <w:style w:type="character" w:customStyle="1" w:styleId="75">
    <w:name w:val="标题 5 字符1"/>
    <w:link w:val="6"/>
    <w:qFormat/>
    <w:uiPriority w:val="9"/>
    <w:rPr>
      <w:rFonts w:ascii="Times New Roman" w:hAnsi="Times New Roman" w:eastAsia="宋体"/>
      <w:b/>
      <w:bCs/>
      <w:sz w:val="28"/>
      <w:szCs w:val="28"/>
    </w:rPr>
  </w:style>
  <w:style w:type="character" w:customStyle="1" w:styleId="76">
    <w:name w:val="标题 6 字符1"/>
    <w:link w:val="7"/>
    <w:uiPriority w:val="9"/>
    <w:rPr>
      <w:rFonts w:ascii="Calibri" w:hAnsi="Calibri" w:eastAsiaTheme="majorEastAsia"/>
      <w:b/>
      <w:bCs/>
      <w:color w:val="44546A" w:themeColor="text2"/>
      <w14:textFill>
        <w14:solidFill>
          <w14:schemeClr w14:val="tx2"/>
        </w14:solidFill>
      </w14:textFill>
    </w:rPr>
  </w:style>
  <w:style w:type="character" w:customStyle="1" w:styleId="77">
    <w:name w:val="页眉 字符"/>
    <w:basedOn w:val="66"/>
    <w:link w:val="21"/>
    <w:qFormat/>
    <w:uiPriority w:val="99"/>
    <w:rPr>
      <w:sz w:val="18"/>
      <w:szCs w:val="18"/>
    </w:rPr>
  </w:style>
  <w:style w:type="character" w:customStyle="1" w:styleId="78">
    <w:name w:val="页脚 字符"/>
    <w:basedOn w:val="66"/>
    <w:link w:val="20"/>
    <w:qFormat/>
    <w:uiPriority w:val="99"/>
    <w:rPr>
      <w:sz w:val="18"/>
      <w:szCs w:val="18"/>
    </w:rPr>
  </w:style>
  <w:style w:type="character" w:customStyle="1" w:styleId="79">
    <w:name w:val="标题 1 字符"/>
    <w:basedOn w:val="66"/>
    <w:uiPriority w:val="0"/>
    <w:rPr>
      <w:rFonts w:ascii="Times New Roman" w:hAnsi="Times New Roman" w:eastAsia="Times New Roman" w:cs="Times New Roman"/>
      <w:b/>
      <w:bCs/>
      <w:kern w:val="44"/>
      <w:sz w:val="44"/>
      <w:szCs w:val="44"/>
    </w:rPr>
  </w:style>
  <w:style w:type="character" w:customStyle="1" w:styleId="80">
    <w:name w:val="标题 2 字符"/>
    <w:basedOn w:val="66"/>
    <w:qFormat/>
    <w:uiPriority w:val="0"/>
    <w:rPr>
      <w:rFonts w:asciiTheme="majorHAnsi" w:hAnsiTheme="majorHAnsi" w:eastAsiaTheme="majorEastAsia" w:cstheme="majorBidi"/>
      <w:b/>
      <w:bCs/>
      <w:sz w:val="32"/>
      <w:szCs w:val="32"/>
    </w:rPr>
  </w:style>
  <w:style w:type="character" w:customStyle="1" w:styleId="81">
    <w:name w:val="标题 3 字符"/>
    <w:basedOn w:val="66"/>
    <w:qFormat/>
    <w:uiPriority w:val="0"/>
    <w:rPr>
      <w:rFonts w:ascii="Times New Roman" w:hAnsi="Times New Roman" w:eastAsia="Times New Roman" w:cs="Times New Roman"/>
      <w:b/>
      <w:bCs/>
      <w:sz w:val="32"/>
      <w:szCs w:val="32"/>
    </w:rPr>
  </w:style>
  <w:style w:type="character" w:customStyle="1" w:styleId="82">
    <w:name w:val="标题 4 字符"/>
    <w:basedOn w:val="66"/>
    <w:qFormat/>
    <w:uiPriority w:val="0"/>
    <w:rPr>
      <w:rFonts w:asciiTheme="majorHAnsi" w:hAnsiTheme="majorHAnsi" w:eastAsiaTheme="majorEastAsia" w:cstheme="majorBidi"/>
      <w:b/>
      <w:bCs/>
      <w:sz w:val="28"/>
      <w:szCs w:val="28"/>
    </w:rPr>
  </w:style>
  <w:style w:type="character" w:customStyle="1" w:styleId="83">
    <w:name w:val="标题 5 字符"/>
    <w:basedOn w:val="66"/>
    <w:qFormat/>
    <w:uiPriority w:val="9"/>
    <w:rPr>
      <w:rFonts w:ascii="Times New Roman" w:hAnsi="Times New Roman" w:eastAsia="Times New Roman" w:cs="Times New Roman"/>
      <w:b/>
      <w:bCs/>
      <w:sz w:val="28"/>
      <w:szCs w:val="28"/>
    </w:rPr>
  </w:style>
  <w:style w:type="character" w:customStyle="1" w:styleId="84">
    <w:name w:val="标题 6 字符"/>
    <w:basedOn w:val="66"/>
    <w:qFormat/>
    <w:uiPriority w:val="0"/>
    <w:rPr>
      <w:rFonts w:asciiTheme="majorHAnsi" w:hAnsiTheme="majorHAnsi" w:eastAsiaTheme="majorEastAsia" w:cstheme="majorBidi"/>
      <w:b/>
      <w:bCs/>
      <w:sz w:val="24"/>
      <w:szCs w:val="24"/>
    </w:rPr>
  </w:style>
  <w:style w:type="table" w:customStyle="1" w:styleId="85">
    <w:name w:val="Table Normal"/>
    <w:semiHidden/>
    <w:unhideWhenUsed/>
    <w:qFormat/>
    <w:uiPriority w:val="2"/>
    <w:pPr>
      <w:widowControl w:val="0"/>
    </w:pPr>
    <w:rPr>
      <w:rFonts w:ascii="Calibri" w:hAnsi="Calibri" w:eastAsia="宋体" w:cs="Times New Roman"/>
      <w:sz w:val="22"/>
      <w:lang w:eastAsia="en-US"/>
    </w:rPr>
    <w:tblPr>
      <w:tblCellMar>
        <w:top w:w="0" w:type="dxa"/>
        <w:left w:w="0" w:type="dxa"/>
        <w:bottom w:w="0" w:type="dxa"/>
        <w:right w:w="0" w:type="dxa"/>
      </w:tblCellMar>
    </w:tblPr>
  </w:style>
  <w:style w:type="paragraph" w:customStyle="1" w:styleId="86">
    <w:name w:val="样式 加粗 白色 左侧:  0 厘米 悬挂缩进: 4.2 字符"/>
    <w:basedOn w:val="1"/>
    <w:next w:val="15"/>
    <w:qFormat/>
    <w:uiPriority w:val="0"/>
    <w:pPr>
      <w:ind w:left="420" w:hanging="420"/>
    </w:pPr>
    <w:rPr>
      <w:rFonts w:cs="宋体"/>
      <w:b/>
      <w:bCs/>
      <w:color w:val="FFFFFF"/>
      <w:szCs w:val="20"/>
    </w:rPr>
  </w:style>
  <w:style w:type="character" w:customStyle="1" w:styleId="87">
    <w:name w:val="纯文本 字符1"/>
    <w:link w:val="15"/>
    <w:qFormat/>
    <w:uiPriority w:val="0"/>
    <w:rPr>
      <w:rFonts w:ascii="宋体" w:hAnsi="Courier New" w:eastAsia="Times New Roman" w:cs="Courier New"/>
      <w:szCs w:val="21"/>
    </w:rPr>
  </w:style>
  <w:style w:type="character" w:customStyle="1" w:styleId="88">
    <w:name w:val="页眉 Char"/>
    <w:qFormat/>
    <w:uiPriority w:val="0"/>
    <w:rPr>
      <w:rFonts w:ascii="Arial Unicode MS" w:hAnsi="Arial Unicode MS" w:eastAsia="微软雅黑"/>
      <w:kern w:val="2"/>
      <w:sz w:val="18"/>
      <w:szCs w:val="22"/>
    </w:rPr>
  </w:style>
  <w:style w:type="character" w:customStyle="1" w:styleId="89">
    <w:name w:val="页脚 Char"/>
    <w:qFormat/>
    <w:uiPriority w:val="99"/>
    <w:rPr>
      <w:rFonts w:ascii="Arial Unicode MS" w:hAnsi="Arial Unicode MS" w:eastAsia="微软雅黑"/>
      <w:kern w:val="2"/>
      <w:sz w:val="18"/>
      <w:szCs w:val="22"/>
    </w:rPr>
  </w:style>
  <w:style w:type="character" w:customStyle="1" w:styleId="90">
    <w:name w:val="文档结构图 字符1"/>
    <w:link w:val="10"/>
    <w:qFormat/>
    <w:uiPriority w:val="0"/>
    <w:rPr>
      <w:rFonts w:eastAsia="Times New Roman"/>
      <w:szCs w:val="21"/>
      <w:shd w:val="clear" w:color="auto" w:fill="000080"/>
    </w:rPr>
  </w:style>
  <w:style w:type="character" w:customStyle="1" w:styleId="91">
    <w:name w:val="文档结构图 字符"/>
    <w:basedOn w:val="66"/>
    <w:semiHidden/>
    <w:qFormat/>
    <w:uiPriority w:val="0"/>
    <w:rPr>
      <w:rFonts w:ascii="Microsoft YaHei UI" w:hAnsi="Times New Roman" w:eastAsia="Microsoft YaHei UI" w:cs="Times New Roman"/>
      <w:sz w:val="18"/>
      <w:szCs w:val="18"/>
    </w:rPr>
  </w:style>
  <w:style w:type="character" w:customStyle="1" w:styleId="92">
    <w:name w:val="文档结构图 Char1"/>
    <w:qFormat/>
    <w:uiPriority w:val="99"/>
    <w:rPr>
      <w:rFonts w:ascii="宋体" w:hAnsi="Arial Unicode MS"/>
      <w:kern w:val="2"/>
      <w:sz w:val="18"/>
      <w:szCs w:val="18"/>
    </w:rPr>
  </w:style>
  <w:style w:type="character" w:customStyle="1" w:styleId="93">
    <w:name w:val="Bold text_1 Char"/>
    <w:link w:val="23"/>
    <w:qFormat/>
    <w:uiPriority w:val="0"/>
    <w:rPr>
      <w:rFonts w:ascii="Calibri" w:hAnsi="Calibri" w:eastAsiaTheme="minorHAnsi"/>
      <w:caps/>
      <w:color w:val="1F4E79" w:themeColor="accent1" w:themeShade="80"/>
      <w:spacing w:val="-6"/>
      <w:kern w:val="0"/>
      <w:szCs w:val="22"/>
      <w:lang w:eastAsia="en-US"/>
    </w:rPr>
  </w:style>
  <w:style w:type="character" w:customStyle="1" w:styleId="94">
    <w:name w:val="TOC 2 字符"/>
    <w:basedOn w:val="66"/>
    <w:link w:val="28"/>
    <w:qFormat/>
    <w:uiPriority w:val="39"/>
    <w:rPr>
      <w:rFonts w:ascii="Times New Roman" w:hAnsi="Times New Roman" w:eastAsia="宋体"/>
      <w:b/>
      <w:color w:val="000000" w:themeColor="text1"/>
      <w:spacing w:val="-6"/>
      <w:kern w:val="0"/>
      <w:szCs w:val="22"/>
      <w:lang w:eastAsia="en-US"/>
      <w14:textFill>
        <w14:solidFill>
          <w14:schemeClr w14:val="tx1"/>
        </w14:solidFill>
      </w14:textFill>
    </w:rPr>
  </w:style>
  <w:style w:type="character" w:customStyle="1" w:styleId="95">
    <w:name w:val="纯文本 字符"/>
    <w:basedOn w:val="66"/>
    <w:semiHidden/>
    <w:qFormat/>
    <w:uiPriority w:val="99"/>
    <w:rPr>
      <w:rFonts w:hAnsi="Courier New" w:cs="Courier New" w:asciiTheme="minorEastAsia"/>
      <w:szCs w:val="21"/>
    </w:rPr>
  </w:style>
  <w:style w:type="paragraph" w:customStyle="1" w:styleId="96">
    <w:name w:val="1"/>
    <w:uiPriority w:val="63"/>
    <w:rPr>
      <w:rFonts w:ascii="Calibri" w:hAnsi="Calibri" w:eastAsia="宋体" w:cs="Times New Roman"/>
      <w:kern w:val="2"/>
      <w:sz w:val="21"/>
      <w:szCs w:val="21"/>
      <w:lang w:val="en-US" w:eastAsia="zh-CN" w:bidi="ar-SA"/>
    </w:rPr>
  </w:style>
  <w:style w:type="paragraph" w:customStyle="1" w:styleId="97">
    <w:name w:val="TOC Heading"/>
    <w:basedOn w:val="2"/>
    <w:next w:val="1"/>
    <w:unhideWhenUsed/>
    <w:qFormat/>
    <w:uiPriority w:val="39"/>
    <w:pPr>
      <w:spacing w:before="480" w:after="0" w:line="276" w:lineRule="auto"/>
      <w:outlineLvl w:val="9"/>
    </w:pPr>
    <w:rPr>
      <w:rFonts w:ascii="Cambria" w:hAnsi="Cambria" w:cs="Times New Roman"/>
      <w:color w:val="365F91"/>
      <w:sz w:val="28"/>
      <w:szCs w:val="28"/>
    </w:rPr>
  </w:style>
  <w:style w:type="character" w:customStyle="1" w:styleId="98">
    <w:name w:val="标题 字符1"/>
    <w:link w:val="31"/>
    <w:uiPriority w:val="10"/>
    <w:rPr>
      <w:rFonts w:ascii="Cambria" w:hAnsi="Cambria" w:eastAsia="宋体" w:cs="Times New Roman"/>
      <w:b/>
      <w:bCs/>
      <w:sz w:val="32"/>
      <w:szCs w:val="32"/>
    </w:rPr>
  </w:style>
  <w:style w:type="character" w:customStyle="1" w:styleId="99">
    <w:name w:val="标题 字符"/>
    <w:basedOn w:val="66"/>
    <w:qFormat/>
    <w:uiPriority w:val="10"/>
    <w:rPr>
      <w:rFonts w:asciiTheme="majorHAnsi" w:hAnsiTheme="majorHAnsi" w:eastAsiaTheme="majorEastAsia" w:cstheme="majorBidi"/>
      <w:b/>
      <w:bCs/>
      <w:sz w:val="32"/>
      <w:szCs w:val="32"/>
    </w:rPr>
  </w:style>
  <w:style w:type="paragraph" w:customStyle="1" w:styleId="100">
    <w:name w:val="Revision"/>
    <w:hidden/>
    <w:semiHidden/>
    <w:qFormat/>
    <w:uiPriority w:val="99"/>
    <w:rPr>
      <w:rFonts w:ascii="Times New Roman" w:hAnsi="Times New Roman" w:eastAsia="宋体" w:cs="Times New Roman"/>
      <w:kern w:val="2"/>
      <w:sz w:val="21"/>
      <w:szCs w:val="24"/>
      <w:lang w:val="en-US" w:eastAsia="zh-CN" w:bidi="ar-SA"/>
    </w:rPr>
  </w:style>
  <w:style w:type="character" w:customStyle="1" w:styleId="101">
    <w:name w:val="副标题 字符1"/>
    <w:link w:val="25"/>
    <w:qFormat/>
    <w:uiPriority w:val="11"/>
    <w:rPr>
      <w:rFonts w:ascii="Cambria" w:hAnsi="Cambria" w:eastAsia="宋体" w:cs="Times New Roman"/>
      <w:b/>
      <w:bCs/>
      <w:kern w:val="28"/>
      <w:sz w:val="32"/>
      <w:szCs w:val="32"/>
    </w:rPr>
  </w:style>
  <w:style w:type="character" w:customStyle="1" w:styleId="102">
    <w:name w:val="副标题 字符"/>
    <w:basedOn w:val="66"/>
    <w:uiPriority w:val="11"/>
    <w:rPr>
      <w:b/>
      <w:bCs/>
      <w:kern w:val="28"/>
      <w:sz w:val="32"/>
      <w:szCs w:val="32"/>
    </w:rPr>
  </w:style>
  <w:style w:type="character" w:customStyle="1" w:styleId="103">
    <w:name w:val="@他1"/>
    <w:semiHidden/>
    <w:unhideWhenUsed/>
    <w:uiPriority w:val="99"/>
    <w:rPr>
      <w:color w:val="2B579A"/>
      <w:shd w:val="clear" w:color="auto" w:fill="E6E6E6"/>
    </w:rPr>
  </w:style>
  <w:style w:type="character" w:customStyle="1" w:styleId="104">
    <w:name w:val="批注框文本 字符1"/>
    <w:link w:val="19"/>
    <w:uiPriority w:val="99"/>
    <w:rPr>
      <w:rFonts w:ascii="Arial" w:hAnsi="Arial" w:eastAsia="Times New Roman" w:cs="Arial"/>
      <w:kern w:val="0"/>
      <w:sz w:val="18"/>
      <w:szCs w:val="18"/>
      <w:lang w:eastAsia="en-US"/>
    </w:rPr>
  </w:style>
  <w:style w:type="character" w:customStyle="1" w:styleId="105">
    <w:name w:val="批注框文本 字符"/>
    <w:basedOn w:val="66"/>
    <w:qFormat/>
    <w:uiPriority w:val="99"/>
    <w:rPr>
      <w:rFonts w:ascii="Times New Roman" w:hAnsi="Times New Roman" w:eastAsia="Times New Roman" w:cs="Times New Roman"/>
      <w:sz w:val="18"/>
      <w:szCs w:val="18"/>
    </w:rPr>
  </w:style>
  <w:style w:type="table" w:customStyle="1" w:styleId="106">
    <w:name w:val="网格表 4 - 着色 11"/>
    <w:basedOn w:val="33"/>
    <w:qFormat/>
    <w:uiPriority w:val="49"/>
    <w:pPr>
      <w:widowControl w:val="0"/>
      <w:jc w:val="both"/>
    </w:pPr>
    <w:rPr>
      <w:rFonts w:ascii="Times New Roman" w:hAnsi="Times New Roman" w:eastAsia="宋体" w:cs="Times New Roman"/>
      <w:sz w:val="20"/>
    </w:rPr>
    <w:tblPr>
      <w:tblBorders>
        <w:top w:val="single" w:color="95B3D7" w:sz="4" w:space="0"/>
        <w:left w:val="single" w:color="95B3D7" w:sz="4" w:space="0"/>
        <w:bottom w:val="single" w:color="95B3D7" w:sz="4" w:space="0"/>
        <w:right w:val="single" w:color="95B3D7" w:sz="4" w:space="0"/>
        <w:insideH w:val="single" w:color="95B3D7" w:sz="4" w:space="0"/>
        <w:insideV w:val="single" w:color="95B3D7" w:sz="4" w:space="0"/>
      </w:tblBorders>
    </w:tblPr>
    <w:tblStylePr w:type="firstRow">
      <w:rPr>
        <w:b/>
        <w:bCs/>
        <w:color w:val="FFFFFF"/>
      </w:rPr>
      <w:tcPr>
        <w:tcBorders>
          <w:top w:val="single" w:color="4F81BD" w:sz="4" w:space="0"/>
          <w:left w:val="single" w:color="4F81BD" w:sz="4" w:space="0"/>
          <w:bottom w:val="single" w:color="4F81BD" w:sz="4" w:space="0"/>
          <w:right w:val="single" w:color="4F81BD" w:sz="4" w:space="0"/>
          <w:insideH w:val="nil"/>
          <w:insideV w:val="nil"/>
        </w:tcBorders>
        <w:shd w:val="clear" w:color="auto" w:fill="4F81BD"/>
      </w:tcPr>
    </w:tblStylePr>
    <w:tblStylePr w:type="lastRow">
      <w:rPr>
        <w:b/>
        <w:bCs/>
      </w:rPr>
      <w:tcPr>
        <w:tcBorders>
          <w:top w:val="double" w:color="4F81BD" w:sz="4" w:space="0"/>
        </w:tcBorders>
      </w:tcPr>
    </w:tblStylePr>
    <w:tblStylePr w:type="firstCol">
      <w:rPr>
        <w:b/>
        <w:bCs/>
      </w:rPr>
    </w:tblStylePr>
    <w:tblStylePr w:type="lastCol">
      <w:rPr>
        <w:b/>
        <w:bCs/>
      </w:rPr>
    </w:tblStylePr>
    <w:tblStylePr w:type="band1Vert">
      <w:tcPr>
        <w:shd w:val="clear" w:color="auto" w:fill="DBE5F1"/>
      </w:tcPr>
    </w:tblStylePr>
    <w:tblStylePr w:type="band1Horz">
      <w:tcPr>
        <w:shd w:val="clear" w:color="auto" w:fill="DBE5F1"/>
      </w:tcPr>
    </w:tblStylePr>
  </w:style>
  <w:style w:type="paragraph" w:customStyle="1" w:styleId="107">
    <w:name w:val="样式 标题 1 + 左侧:  2 字符"/>
    <w:basedOn w:val="2"/>
    <w:next w:val="2"/>
    <w:qFormat/>
    <w:uiPriority w:val="0"/>
    <w:rPr>
      <w:rFonts w:cs="宋体"/>
      <w:szCs w:val="20"/>
    </w:rPr>
  </w:style>
  <w:style w:type="paragraph" w:customStyle="1" w:styleId="108">
    <w:name w:val="样式 标题 5 + (中文) 宋体"/>
    <w:basedOn w:val="6"/>
    <w:qFormat/>
    <w:uiPriority w:val="0"/>
  </w:style>
  <w:style w:type="table" w:customStyle="1" w:styleId="109">
    <w:name w:val="网格表 4 - 着色 12"/>
    <w:basedOn w:val="33"/>
    <w:qFormat/>
    <w:uiPriority w:val="49"/>
    <w:pPr>
      <w:widowControl w:val="0"/>
    </w:pPr>
    <w:rPr>
      <w:rFonts w:ascii="Calibri" w:hAnsi="Calibri" w:eastAsia="宋体" w:cs="Times New Roman"/>
      <w:kern w:val="0"/>
      <w:sz w:val="22"/>
      <w:lang w:eastAsia="en-US"/>
    </w:rPr>
    <w:tblPr>
      <w:tblBorders>
        <w:top w:val="single" w:color="95B3D7" w:sz="4" w:space="0"/>
        <w:left w:val="single" w:color="95B3D7" w:sz="4" w:space="0"/>
        <w:bottom w:val="single" w:color="95B3D7" w:sz="4" w:space="0"/>
        <w:right w:val="single" w:color="95B3D7" w:sz="4" w:space="0"/>
        <w:insideH w:val="single" w:color="95B3D7" w:sz="4" w:space="0"/>
        <w:insideV w:val="single" w:color="95B3D7" w:sz="4" w:space="0"/>
      </w:tblBorders>
    </w:tblPr>
    <w:tblStylePr w:type="firstRow">
      <w:rPr>
        <w:b/>
        <w:bCs/>
        <w:color w:val="FFFFFF"/>
      </w:rPr>
      <w:tcPr>
        <w:tcBorders>
          <w:top w:val="single" w:color="4F81BD" w:sz="4" w:space="0"/>
          <w:left w:val="single" w:color="4F81BD" w:sz="4" w:space="0"/>
          <w:bottom w:val="single" w:color="4F81BD" w:sz="4" w:space="0"/>
          <w:right w:val="single" w:color="4F81BD" w:sz="4" w:space="0"/>
          <w:insideH w:val="nil"/>
          <w:insideV w:val="nil"/>
        </w:tcBorders>
        <w:shd w:val="clear" w:color="auto" w:fill="4F81BD"/>
      </w:tcPr>
    </w:tblStylePr>
    <w:tblStylePr w:type="lastRow">
      <w:rPr>
        <w:b/>
        <w:bCs/>
      </w:rPr>
      <w:tcPr>
        <w:tcBorders>
          <w:top w:val="double" w:color="4F81BD" w:sz="4" w:space="0"/>
        </w:tcBorders>
      </w:tcPr>
    </w:tblStylePr>
    <w:tblStylePr w:type="firstCol">
      <w:rPr>
        <w:b/>
        <w:bCs/>
      </w:rPr>
    </w:tblStylePr>
    <w:tblStylePr w:type="lastCol">
      <w:rPr>
        <w:b/>
        <w:bCs/>
      </w:rPr>
    </w:tblStylePr>
    <w:tblStylePr w:type="band1Vert">
      <w:tcPr>
        <w:shd w:val="clear" w:color="auto" w:fill="DBE5F1"/>
      </w:tcPr>
    </w:tblStylePr>
    <w:tblStylePr w:type="band1Horz">
      <w:tcPr>
        <w:shd w:val="clear" w:color="auto" w:fill="DBE5F1"/>
      </w:tcPr>
    </w:tblStylePr>
  </w:style>
  <w:style w:type="table" w:customStyle="1" w:styleId="110">
    <w:name w:val="网格表 5 深色 - 着色 11"/>
    <w:basedOn w:val="33"/>
    <w:qFormat/>
    <w:uiPriority w:val="50"/>
    <w:pPr>
      <w:widowControl w:val="0"/>
    </w:pPr>
    <w:rPr>
      <w:rFonts w:ascii="Calibri" w:hAnsi="Calibri" w:eastAsia="宋体" w:cs="Times New Roman"/>
      <w:kern w:val="0"/>
      <w:sz w:val="22"/>
      <w:lang w:eastAsia="en-US"/>
    </w:rPr>
    <w:tblPr>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Pr>
    <w:tcPr>
      <w:shd w:val="clear" w:color="auto" w:fill="DBE5F1"/>
    </w:tcPr>
    <w:tblStylePr w:type="firstRow">
      <w:rPr>
        <w:b/>
        <w:bCs/>
        <w:color w:val="FFFFFF"/>
      </w:rPr>
      <w:tcPr>
        <w:tcBorders>
          <w:top w:val="single" w:color="FFFFFF" w:sz="4" w:space="0"/>
          <w:left w:val="single" w:color="FFFFFF" w:sz="4" w:space="0"/>
          <w:right w:val="single" w:color="FFFFFF" w:sz="4" w:space="0"/>
          <w:insideH w:val="nil"/>
          <w:insideV w:val="nil"/>
        </w:tcBorders>
        <w:shd w:val="clear" w:color="auto" w:fill="4F81BD"/>
      </w:tcPr>
    </w:tblStylePr>
    <w:tblStylePr w:type="lastRow">
      <w:rPr>
        <w:b/>
        <w:bCs/>
        <w:color w:val="FFFFFF"/>
      </w:rPr>
      <w:tcPr>
        <w:tcBorders>
          <w:left w:val="single" w:color="FFFFFF" w:sz="4" w:space="0"/>
          <w:bottom w:val="single" w:color="FFFFFF" w:sz="4" w:space="0"/>
          <w:right w:val="single" w:color="FFFFFF" w:sz="4" w:space="0"/>
          <w:insideH w:val="nil"/>
          <w:insideV w:val="nil"/>
        </w:tcBorders>
        <w:shd w:val="clear" w:color="auto" w:fill="4F81BD"/>
      </w:tcPr>
    </w:tblStylePr>
    <w:tblStylePr w:type="firstCol">
      <w:rPr>
        <w:b/>
        <w:bCs/>
        <w:color w:val="FFFFFF"/>
      </w:rPr>
      <w:tcPr>
        <w:tcBorders>
          <w:top w:val="single" w:color="FFFFFF" w:sz="4" w:space="0"/>
          <w:left w:val="single" w:color="FFFFFF" w:sz="4" w:space="0"/>
          <w:bottom w:val="single" w:color="FFFFFF" w:sz="4" w:space="0"/>
          <w:insideV w:val="nil"/>
        </w:tcBorders>
        <w:shd w:val="clear" w:color="auto" w:fill="4F81BD"/>
      </w:tcPr>
    </w:tblStylePr>
    <w:tblStylePr w:type="lastCol">
      <w:rPr>
        <w:b/>
        <w:bCs/>
        <w:color w:val="FFFFFF"/>
      </w:rPr>
      <w:tcPr>
        <w:tcBorders>
          <w:top w:val="single" w:color="FFFFFF" w:sz="4" w:space="0"/>
          <w:bottom w:val="single" w:color="FFFFFF" w:sz="4" w:space="0"/>
          <w:right w:val="single" w:color="FFFFFF" w:sz="4" w:space="0"/>
          <w:insideV w:val="nil"/>
        </w:tcBorders>
        <w:shd w:val="clear" w:color="auto" w:fill="4F81BD"/>
      </w:tcPr>
    </w:tblStylePr>
    <w:tblStylePr w:type="band1Vert">
      <w:tcPr>
        <w:shd w:val="clear" w:color="auto" w:fill="B8CCE4"/>
      </w:tcPr>
    </w:tblStylePr>
    <w:tblStylePr w:type="band1Horz">
      <w:tcPr>
        <w:shd w:val="clear" w:color="auto" w:fill="B8CCE4"/>
      </w:tcPr>
    </w:tblStylePr>
  </w:style>
  <w:style w:type="character" w:customStyle="1" w:styleId="111">
    <w:name w:val="正文文本 字符1"/>
    <w:link w:val="12"/>
    <w:qFormat/>
    <w:uiPriority w:val="1"/>
    <w:rPr>
      <w:rFonts w:ascii="Arial" w:hAnsi="Arial" w:eastAsia="Arial" w:cs="Arial"/>
      <w:kern w:val="0"/>
      <w:sz w:val="53"/>
      <w:szCs w:val="53"/>
      <w:lang w:eastAsia="en-US"/>
    </w:rPr>
  </w:style>
  <w:style w:type="character" w:customStyle="1" w:styleId="112">
    <w:name w:val="正文文本 字符"/>
    <w:basedOn w:val="66"/>
    <w:semiHidden/>
    <w:qFormat/>
    <w:uiPriority w:val="99"/>
    <w:rPr>
      <w:rFonts w:ascii="Times New Roman" w:hAnsi="Times New Roman" w:eastAsia="Times New Roman" w:cs="Times New Roman"/>
      <w:szCs w:val="21"/>
    </w:rPr>
  </w:style>
  <w:style w:type="paragraph" w:styleId="113">
    <w:name w:val="List Paragraph"/>
    <w:basedOn w:val="1"/>
    <w:link w:val="114"/>
    <w:qFormat/>
    <w:uiPriority w:val="34"/>
    <w:pPr>
      <w:spacing w:before="240" w:after="240" w:line="312" w:lineRule="auto"/>
      <w:jc w:val="left"/>
    </w:pPr>
    <w:rPr>
      <w:rFonts w:ascii="Arial" w:hAnsi="Arial" w:eastAsia="Arial" w:cs="Arial"/>
      <w:kern w:val="0"/>
      <w:sz w:val="22"/>
      <w:szCs w:val="22"/>
      <w:lang w:eastAsia="en-US"/>
    </w:rPr>
  </w:style>
  <w:style w:type="character" w:customStyle="1" w:styleId="114">
    <w:name w:val="列表段落 字符"/>
    <w:basedOn w:val="66"/>
    <w:link w:val="113"/>
    <w:qFormat/>
    <w:uiPriority w:val="34"/>
    <w:rPr>
      <w:rFonts w:ascii="Arial" w:hAnsi="Arial" w:eastAsia="Arial" w:cs="Arial"/>
      <w:kern w:val="0"/>
      <w:sz w:val="22"/>
      <w:szCs w:val="22"/>
      <w:lang w:eastAsia="en-US"/>
    </w:rPr>
  </w:style>
  <w:style w:type="paragraph" w:customStyle="1" w:styleId="115">
    <w:name w:val="Table Paragraph"/>
    <w:basedOn w:val="1"/>
    <w:uiPriority w:val="1"/>
    <w:pPr>
      <w:jc w:val="left"/>
    </w:pPr>
    <w:rPr>
      <w:rFonts w:ascii="Arial" w:hAnsi="Arial" w:eastAsia="Arial" w:cs="Arial"/>
      <w:kern w:val="0"/>
      <w:sz w:val="22"/>
      <w:szCs w:val="22"/>
      <w:lang w:eastAsia="en-US"/>
    </w:rPr>
  </w:style>
  <w:style w:type="character" w:customStyle="1" w:styleId="116">
    <w:name w:val="批注文字 字符1"/>
    <w:link w:val="11"/>
    <w:qFormat/>
    <w:uiPriority w:val="0"/>
    <w:rPr>
      <w:rFonts w:ascii="Times New Roman" w:hAnsi="Times New Roman" w:eastAsia="Times New Roman" w:cs="Times New Roman"/>
      <w:szCs w:val="21"/>
    </w:rPr>
  </w:style>
  <w:style w:type="character" w:customStyle="1" w:styleId="117">
    <w:name w:val="批注文字 字符"/>
    <w:basedOn w:val="66"/>
    <w:qFormat/>
    <w:uiPriority w:val="0"/>
    <w:rPr>
      <w:rFonts w:ascii="Times New Roman" w:hAnsi="Times New Roman" w:eastAsia="Times New Roman" w:cs="Times New Roman"/>
      <w:szCs w:val="21"/>
    </w:rPr>
  </w:style>
  <w:style w:type="character" w:customStyle="1" w:styleId="118">
    <w:name w:val="批注主题 字符1"/>
    <w:link w:val="32"/>
    <w:uiPriority w:val="0"/>
    <w:rPr>
      <w:rFonts w:ascii="Times New Roman" w:hAnsi="Times New Roman" w:eastAsia="Times New Roman" w:cs="Times New Roman"/>
      <w:b/>
      <w:bCs/>
      <w:szCs w:val="21"/>
    </w:rPr>
  </w:style>
  <w:style w:type="character" w:customStyle="1" w:styleId="119">
    <w:name w:val="批注主题 字符"/>
    <w:basedOn w:val="117"/>
    <w:qFormat/>
    <w:uiPriority w:val="0"/>
    <w:rPr>
      <w:rFonts w:ascii="Times New Roman" w:hAnsi="Times New Roman" w:eastAsia="Times New Roman" w:cs="Times New Roman"/>
      <w:b/>
      <w:bCs/>
      <w:szCs w:val="21"/>
    </w:rPr>
  </w:style>
  <w:style w:type="character" w:customStyle="1" w:styleId="120">
    <w:name w:val="日期 字符1"/>
    <w:link w:val="17"/>
    <w:qFormat/>
    <w:uiPriority w:val="0"/>
    <w:rPr>
      <w:rFonts w:ascii="Times New Roman" w:hAnsi="Times New Roman" w:eastAsia="Times New Roman" w:cs="Times New Roman"/>
      <w:szCs w:val="21"/>
    </w:rPr>
  </w:style>
  <w:style w:type="character" w:customStyle="1" w:styleId="121">
    <w:name w:val="日期 字符"/>
    <w:basedOn w:val="66"/>
    <w:qFormat/>
    <w:uiPriority w:val="0"/>
    <w:rPr>
      <w:rFonts w:ascii="Times New Roman" w:hAnsi="Times New Roman" w:eastAsia="Times New Roman" w:cs="Times New Roman"/>
      <w:szCs w:val="21"/>
    </w:rPr>
  </w:style>
  <w:style w:type="paragraph" w:customStyle="1" w:styleId="122">
    <w:name w:val="样式 标题 6 + 左侧:  0 厘米 首行缩进:  0 厘米"/>
    <w:basedOn w:val="7"/>
    <w:qFormat/>
    <w:uiPriority w:val="0"/>
    <w:pPr>
      <w:ind w:left="420" w:hanging="420"/>
    </w:pPr>
    <w:rPr>
      <w:rFonts w:cs="宋体"/>
      <w:szCs w:val="20"/>
    </w:rPr>
  </w:style>
  <w:style w:type="paragraph" w:customStyle="1" w:styleId="123">
    <w:name w:val="样式 标题 6 + 首行缩进:  1 字符"/>
    <w:basedOn w:val="7"/>
    <w:qFormat/>
    <w:uiPriority w:val="0"/>
    <w:rPr>
      <w:rFonts w:cs="宋体"/>
      <w:szCs w:val="20"/>
    </w:rPr>
  </w:style>
  <w:style w:type="paragraph" w:customStyle="1" w:styleId="124">
    <w:name w:val="样式 图表目录 + 左侧:  2 字符 悬挂缩进: 2 字符"/>
    <w:basedOn w:val="27"/>
    <w:autoRedefine/>
    <w:qFormat/>
    <w:uiPriority w:val="0"/>
    <w:pPr>
      <w:ind w:left="842" w:hanging="422"/>
    </w:pPr>
    <w:rPr>
      <w:rFonts w:cs="宋体"/>
    </w:rPr>
  </w:style>
  <w:style w:type="paragraph" w:customStyle="1" w:styleId="125">
    <w:name w:val="样式 图表目录 + 左侧:  2 字符 悬挂缩进: 2 字符1"/>
    <w:basedOn w:val="27"/>
    <w:autoRedefine/>
    <w:uiPriority w:val="0"/>
    <w:rPr>
      <w:rFonts w:cs="宋体"/>
    </w:rPr>
  </w:style>
  <w:style w:type="paragraph" w:customStyle="1" w:styleId="126">
    <w:name w:val="样式 11 磅 右"/>
    <w:basedOn w:val="1"/>
    <w:next w:val="1"/>
    <w:qFormat/>
    <w:uiPriority w:val="0"/>
    <w:pPr>
      <w:jc w:val="right"/>
    </w:pPr>
    <w:rPr>
      <w:rFonts w:cs="宋体"/>
      <w:kern w:val="0"/>
      <w:sz w:val="22"/>
      <w:szCs w:val="20"/>
    </w:rPr>
  </w:style>
  <w:style w:type="paragraph" w:customStyle="1" w:styleId="127">
    <w:name w:val="样式 10 磅 左"/>
    <w:basedOn w:val="1"/>
    <w:next w:val="1"/>
    <w:qFormat/>
    <w:uiPriority w:val="0"/>
    <w:pPr>
      <w:jc w:val="left"/>
    </w:pPr>
    <w:rPr>
      <w:rFonts w:cs="宋体"/>
      <w:kern w:val="0"/>
      <w:sz w:val="20"/>
      <w:szCs w:val="20"/>
    </w:rPr>
  </w:style>
  <w:style w:type="paragraph" w:customStyle="1" w:styleId="128">
    <w:name w:val="样式 10 磅 左1"/>
    <w:basedOn w:val="1"/>
    <w:next w:val="1"/>
    <w:qFormat/>
    <w:uiPriority w:val="0"/>
    <w:pPr>
      <w:jc w:val="left"/>
    </w:pPr>
    <w:rPr>
      <w:rFonts w:cs="宋体"/>
      <w:kern w:val="0"/>
      <w:sz w:val="20"/>
      <w:szCs w:val="20"/>
    </w:rPr>
  </w:style>
  <w:style w:type="paragraph" w:customStyle="1" w:styleId="129">
    <w:name w:val="样式 10 磅 左2"/>
    <w:basedOn w:val="1"/>
    <w:next w:val="1"/>
    <w:qFormat/>
    <w:uiPriority w:val="0"/>
    <w:pPr>
      <w:jc w:val="left"/>
    </w:pPr>
    <w:rPr>
      <w:rFonts w:cs="宋体"/>
      <w:kern w:val="0"/>
      <w:szCs w:val="20"/>
    </w:rPr>
  </w:style>
  <w:style w:type="paragraph" w:customStyle="1" w:styleId="130">
    <w:name w:val="样式 加粗 倾斜 左"/>
    <w:basedOn w:val="1"/>
    <w:next w:val="1"/>
    <w:qFormat/>
    <w:uiPriority w:val="0"/>
    <w:pPr>
      <w:jc w:val="left"/>
    </w:pPr>
    <w:rPr>
      <w:rFonts w:cs="宋体"/>
      <w:b/>
      <w:bCs/>
      <w:i/>
      <w:iCs/>
      <w:kern w:val="0"/>
      <w:szCs w:val="20"/>
    </w:rPr>
  </w:style>
  <w:style w:type="character" w:customStyle="1" w:styleId="131">
    <w:name w:val="apple-converted-space"/>
    <w:qFormat/>
    <w:uiPriority w:val="0"/>
  </w:style>
  <w:style w:type="paragraph" w:styleId="132">
    <w:name w:val="No Spacing"/>
    <w:link w:val="133"/>
    <w:qFormat/>
    <w:uiPriority w:val="1"/>
    <w:rPr>
      <w:rFonts w:ascii="Calibri" w:hAnsi="Calibri" w:eastAsia="宋体" w:cs="Times New Roman"/>
      <w:kern w:val="0"/>
      <w:sz w:val="22"/>
      <w:szCs w:val="21"/>
      <w:lang w:val="en-US" w:eastAsia="zh-CN" w:bidi="ar-SA"/>
    </w:rPr>
  </w:style>
  <w:style w:type="character" w:customStyle="1" w:styleId="133">
    <w:name w:val="无间隔 字符"/>
    <w:link w:val="132"/>
    <w:uiPriority w:val="1"/>
    <w:rPr>
      <w:rFonts w:ascii="Calibri" w:hAnsi="Calibri" w:eastAsia="宋体" w:cs="Times New Roman"/>
      <w:kern w:val="0"/>
      <w:sz w:val="22"/>
    </w:rPr>
  </w:style>
  <w:style w:type="paragraph" w:customStyle="1" w:styleId="134">
    <w:name w:val="概述标题"/>
    <w:basedOn w:val="1"/>
    <w:qFormat/>
    <w:uiPriority w:val="0"/>
    <w:rPr>
      <w:b/>
    </w:rPr>
  </w:style>
  <w:style w:type="table" w:customStyle="1" w:styleId="135">
    <w:name w:val="网格表 4 - 着色 13"/>
    <w:basedOn w:val="33"/>
    <w:qFormat/>
    <w:uiPriority w:val="49"/>
    <w:tblPr>
      <w:tblBorders>
        <w:top w:val="single" w:color="9CC2E5" w:themeColor="accent1" w:themeTint="99" w:sz="4" w:space="0"/>
        <w:left w:val="single" w:color="9CC2E5" w:themeColor="accent1" w:themeTint="99" w:sz="4" w:space="0"/>
        <w:bottom w:val="single" w:color="9CC2E5" w:themeColor="accent1" w:themeTint="99" w:sz="4" w:space="0"/>
        <w:right w:val="single" w:color="9CC2E5" w:themeColor="accent1" w:themeTint="99" w:sz="4" w:space="0"/>
        <w:insideH w:val="single" w:color="9CC2E5" w:themeColor="accent1" w:themeTint="99" w:sz="4" w:space="0"/>
        <w:insideV w:val="single" w:color="9CC2E5" w:themeColor="accent1" w:themeTint="99" w:sz="4" w:space="0"/>
      </w:tblBorders>
    </w:tblPr>
    <w:tblStylePr w:type="firstRow">
      <w:rPr>
        <w:b/>
        <w:bCs/>
        <w:color w:val="FFFFFF" w:themeColor="background1"/>
        <w14:textFill>
          <w14:solidFill>
            <w14:schemeClr w14:val="bg1"/>
          </w14:solidFill>
        </w14:textFill>
      </w:rPr>
      <w:tcPr>
        <w:tcBorders>
          <w:top w:val="single" w:color="5B9BD5" w:themeColor="accent1" w:sz="4" w:space="0"/>
          <w:left w:val="single" w:color="5B9BD5" w:themeColor="accent1" w:sz="4" w:space="0"/>
          <w:bottom w:val="single" w:color="5B9BD5" w:themeColor="accent1" w:sz="4" w:space="0"/>
          <w:right w:val="single" w:color="5B9BD5" w:themeColor="accent1" w:sz="4" w:space="0"/>
          <w:insideH w:val="nil"/>
          <w:insideV w:val="nil"/>
        </w:tcBorders>
        <w:shd w:val="clear" w:color="auto" w:fill="5B9BD5" w:themeFill="accent1"/>
      </w:tcPr>
    </w:tblStylePr>
    <w:tblStylePr w:type="lastRow">
      <w:rPr>
        <w:b/>
        <w:bCs/>
      </w:rPr>
      <w:tcPr>
        <w:tcBorders>
          <w:top w:val="double" w:color="5B9BD5" w:themeColor="accent1" w:sz="4" w:space="0"/>
        </w:tcBorders>
      </w:tcPr>
    </w:tblStylePr>
    <w:tblStylePr w:type="firstCol">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style>
  <w:style w:type="table" w:customStyle="1" w:styleId="136">
    <w:name w:val="网格表 4 - 着色 51"/>
    <w:basedOn w:val="33"/>
    <w:qFormat/>
    <w:uiPriority w:val="49"/>
    <w:rPr>
      <w:szCs w:val="22"/>
    </w:rPr>
    <w:tblPr>
      <w:tblBorders>
        <w:top w:val="single" w:color="8EAADB" w:themeColor="accent5" w:themeTint="99" w:sz="4" w:space="0"/>
        <w:left w:val="single" w:color="8EAADB" w:themeColor="accent5" w:themeTint="99" w:sz="4" w:space="0"/>
        <w:bottom w:val="single" w:color="8EAADB" w:themeColor="accent5" w:themeTint="99" w:sz="4" w:space="0"/>
        <w:right w:val="single" w:color="8EAADB" w:themeColor="accent5" w:themeTint="99" w:sz="4" w:space="0"/>
        <w:insideH w:val="single" w:color="8EAADB" w:themeColor="accent5" w:themeTint="99" w:sz="4" w:space="0"/>
        <w:insideV w:val="single" w:color="8EAADB" w:themeColor="accent5" w:themeTint="99" w:sz="4" w:space="0"/>
      </w:tblBorders>
    </w:tblPr>
    <w:tblStylePr w:type="firstRow">
      <w:rPr>
        <w:b/>
        <w:bCs/>
        <w:color w:val="FFFFFF" w:themeColor="background1"/>
        <w14:textFill>
          <w14:solidFill>
            <w14:schemeClr w14:val="bg1"/>
          </w14:solidFill>
        </w14:textFill>
      </w:rPr>
      <w:tcPr>
        <w:tcBorders>
          <w:top w:val="single" w:color="4472C4" w:themeColor="accent5" w:sz="4" w:space="0"/>
          <w:left w:val="single" w:color="4472C4" w:themeColor="accent5" w:sz="4" w:space="0"/>
          <w:bottom w:val="single" w:color="4472C4" w:themeColor="accent5" w:sz="4" w:space="0"/>
          <w:right w:val="single" w:color="4472C4" w:themeColor="accent5" w:sz="4" w:space="0"/>
          <w:insideH w:val="nil"/>
          <w:insideV w:val="nil"/>
        </w:tcBorders>
        <w:shd w:val="clear" w:color="auto" w:fill="4472C4" w:themeFill="accent5"/>
      </w:tcPr>
    </w:tblStylePr>
    <w:tblStylePr w:type="lastRow">
      <w:rPr>
        <w:b/>
        <w:bCs/>
      </w:rPr>
      <w:tcPr>
        <w:tcBorders>
          <w:top w:val="double" w:color="4472C4" w:themeColor="accent5" w:sz="4" w:space="0"/>
        </w:tcBorders>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table" w:customStyle="1" w:styleId="137">
    <w:name w:val="无格式表格 51"/>
    <w:basedOn w:val="33"/>
    <w:qFormat/>
    <w:uiPriority w:val="45"/>
    <w:tblStylePr w:type="firstRow">
      <w:rPr>
        <w:rFonts w:asciiTheme="majorHAnsi" w:hAnsiTheme="majorHAnsi" w:eastAsiaTheme="majorEastAsia" w:cstheme="majorBidi"/>
        <w:i/>
        <w:iCs/>
        <w:sz w:val="26"/>
      </w:rPr>
      <w:tcPr>
        <w:tcBorders>
          <w:bottom w:val="single" w:color="7E7E7E" w:themeColor="text1" w:themeTint="80" w:sz="4" w:space="0"/>
        </w:tcBorders>
        <w:shd w:val="clear" w:color="auto" w:fill="FFFFFF" w:themeFill="background1"/>
      </w:tcPr>
    </w:tblStylePr>
    <w:tblStylePr w:type="lastRow">
      <w:rPr>
        <w:rFonts w:asciiTheme="majorHAnsi" w:hAnsiTheme="majorHAnsi" w:eastAsiaTheme="majorEastAsia" w:cstheme="majorBidi"/>
        <w:i/>
        <w:iCs/>
        <w:sz w:val="26"/>
      </w:rPr>
      <w:tcPr>
        <w:tcBorders>
          <w:top w:val="single" w:color="7E7E7E" w:themeColor="text1" w:themeTint="80" w:sz="4" w:space="0"/>
        </w:tcBorders>
        <w:shd w:val="clear" w:color="auto" w:fill="FFFFFF" w:themeFill="background1"/>
      </w:tcPr>
    </w:tblStylePr>
    <w:tblStylePr w:type="firstCol">
      <w:pPr>
        <w:jc w:val="right"/>
      </w:pPr>
      <w:rPr>
        <w:rFonts w:asciiTheme="majorHAnsi" w:hAnsiTheme="majorHAnsi" w:eastAsiaTheme="majorEastAsia" w:cstheme="majorBidi"/>
        <w:i/>
        <w:iCs/>
        <w:sz w:val="26"/>
      </w:rPr>
      <w:tcPr>
        <w:tcBorders>
          <w:right w:val="single" w:color="7E7E7E" w:themeColor="text1" w:themeTint="80" w:sz="4" w:space="0"/>
        </w:tcBorders>
        <w:shd w:val="clear" w:color="auto" w:fill="FFFFFF" w:themeFill="background1"/>
      </w:tcPr>
    </w:tblStylePr>
    <w:tblStylePr w:type="lastCol">
      <w:rPr>
        <w:rFonts w:asciiTheme="majorHAnsi" w:hAnsiTheme="majorHAnsi" w:eastAsiaTheme="majorEastAsia" w:cstheme="majorBidi"/>
        <w:i/>
        <w:iCs/>
        <w:sz w:val="26"/>
      </w:rPr>
      <w:tcPr>
        <w:tcBorders>
          <w:left w:val="single" w:color="7E7E7E" w:themeColor="text1" w:themeTint="80" w:sz="4" w:space="0"/>
        </w:tcBorders>
        <w:shd w:val="clear" w:color="auto" w:fill="FFFFFF" w:themeFill="background1"/>
      </w:tcPr>
    </w:tblStylePr>
    <w:tblStylePr w:type="band1Vert">
      <w:tcPr>
        <w:shd w:val="clear" w:color="auto" w:fill="F1F1F1" w:themeFill="background1" w:themeFillShade="F2"/>
      </w:tcPr>
    </w:tblStylePr>
    <w:tblStylePr w:type="band1Horz">
      <w:tcPr>
        <w:shd w:val="clear" w:color="auto" w:fill="F1F1F1" w:themeFill="background1" w:themeFillShade="F2"/>
      </w:tcPr>
    </w:tblStylePr>
    <w:tblStylePr w:type="neCell">
      <w:tcPr>
        <w:tcBorders>
          <w:left w:val="nil"/>
        </w:tcBorders>
      </w:tcPr>
    </w:tblStylePr>
    <w:tblStylePr w:type="nwCell">
      <w:tcPr>
        <w:tcBorders>
          <w:right w:val="nil"/>
        </w:tcBorders>
      </w:tcPr>
    </w:tblStylePr>
    <w:tblStylePr w:type="seCell">
      <w:tcPr>
        <w:tcBorders>
          <w:left w:val="nil"/>
        </w:tcBorders>
      </w:tcPr>
    </w:tblStylePr>
    <w:tblStylePr w:type="swCell">
      <w:tcPr>
        <w:tcBorders>
          <w:right w:val="nil"/>
        </w:tcBorders>
      </w:tcPr>
    </w:tblStylePr>
  </w:style>
  <w:style w:type="character" w:customStyle="1" w:styleId="138">
    <w:name w:val="未处理的提及1"/>
    <w:basedOn w:val="66"/>
    <w:semiHidden/>
    <w:unhideWhenUsed/>
    <w:qFormat/>
    <w:uiPriority w:val="99"/>
    <w:rPr>
      <w:color w:val="605E5C"/>
      <w:shd w:val="clear" w:color="auto" w:fill="E1DFDD"/>
    </w:rPr>
  </w:style>
  <w:style w:type="paragraph" w:customStyle="1" w:styleId="139">
    <w:name w:val="Style1"/>
    <w:link w:val="140"/>
    <w:autoRedefine/>
    <w:qFormat/>
    <w:uiPriority w:val="0"/>
    <w:pPr>
      <w:pBdr>
        <w:bottom w:val="single" w:color="auto" w:sz="4" w:space="6"/>
      </w:pBdr>
      <w:spacing w:before="160" w:after="160"/>
    </w:pPr>
    <w:rPr>
      <w:rFonts w:ascii="Calibri" w:hAnsi="Calibri" w:eastAsia="宋体" w:cs="Calibri"/>
      <w:b/>
      <w:caps/>
      <w:color w:val="1F4E79" w:themeColor="accent1" w:themeShade="80"/>
      <w:spacing w:val="-3"/>
      <w:kern w:val="0"/>
      <w:sz w:val="40"/>
      <w:szCs w:val="40"/>
      <w:lang w:val="en-US" w:eastAsia="zh-CN" w:bidi="ar-SA"/>
    </w:rPr>
  </w:style>
  <w:style w:type="character" w:customStyle="1" w:styleId="140">
    <w:name w:val="Style1 字符"/>
    <w:basedOn w:val="66"/>
    <w:link w:val="139"/>
    <w:qFormat/>
    <w:uiPriority w:val="0"/>
    <w:rPr>
      <w:rFonts w:ascii="Calibri" w:hAnsi="Calibri" w:eastAsia="宋体" w:cs="Calibri"/>
      <w:b/>
      <w:caps/>
      <w:color w:val="1F4E79" w:themeColor="accent1" w:themeShade="80"/>
      <w:spacing w:val="-3"/>
      <w:kern w:val="0"/>
      <w:sz w:val="40"/>
      <w:szCs w:val="40"/>
    </w:rPr>
  </w:style>
  <w:style w:type="character" w:customStyle="1" w:styleId="141">
    <w:name w:val="尾注文本 字符"/>
    <w:basedOn w:val="66"/>
    <w:link w:val="18"/>
    <w:semiHidden/>
    <w:qFormat/>
    <w:uiPriority w:val="99"/>
    <w:rPr>
      <w:rFonts w:ascii="Times New Roman" w:hAnsi="Times New Roman"/>
    </w:rPr>
  </w:style>
  <w:style w:type="character" w:customStyle="1" w:styleId="142">
    <w:name w:val="未处理的提及11"/>
    <w:basedOn w:val="66"/>
    <w:semiHidden/>
    <w:unhideWhenUsed/>
    <w:qFormat/>
    <w:uiPriority w:val="99"/>
    <w:rPr>
      <w:color w:val="605E5C"/>
      <w:shd w:val="clear" w:color="auto" w:fill="E1DFDD"/>
    </w:rPr>
  </w:style>
  <w:style w:type="character" w:customStyle="1" w:styleId="143">
    <w:name w:val="未处理的提及2"/>
    <w:basedOn w:val="66"/>
    <w:semiHidden/>
    <w:unhideWhenUsed/>
    <w:qFormat/>
    <w:uiPriority w:val="99"/>
    <w:rPr>
      <w:color w:val="605E5C"/>
      <w:shd w:val="clear" w:color="auto" w:fill="E1DFDD"/>
    </w:rPr>
  </w:style>
  <w:style w:type="paragraph" w:customStyle="1" w:styleId="144">
    <w:name w:val="Source"/>
    <w:basedOn w:val="1"/>
    <w:link w:val="145"/>
    <w:autoRedefine/>
    <w:qFormat/>
    <w:uiPriority w:val="0"/>
    <w:pPr>
      <w:widowControl/>
      <w:topLinePunct w:val="0"/>
      <w:spacing w:after="240"/>
      <w:jc w:val="left"/>
    </w:pPr>
    <w:rPr>
      <w:rFonts w:eastAsia="仿宋"/>
      <w:color w:val="0D0D0D" w:themeColor="text1" w:themeTint="F2"/>
      <w:kern w:val="0"/>
      <w:sz w:val="16"/>
      <w:szCs w:val="22"/>
      <w:lang w:val="en-IN"/>
      <w14:textFill>
        <w14:solidFill>
          <w14:schemeClr w14:val="tx1">
            <w14:lumMod w14:val="95000"/>
            <w14:lumOff w14:val="5000"/>
          </w14:schemeClr>
        </w14:solidFill>
      </w14:textFill>
    </w:rPr>
  </w:style>
  <w:style w:type="character" w:customStyle="1" w:styleId="145">
    <w:name w:val="Source 字符"/>
    <w:basedOn w:val="66"/>
    <w:link w:val="144"/>
    <w:qFormat/>
    <w:uiPriority w:val="0"/>
    <w:rPr>
      <w:rFonts w:ascii="Times New Roman" w:hAnsi="Times New Roman" w:eastAsia="仿宋"/>
      <w:color w:val="0D0D0D" w:themeColor="text1" w:themeTint="F2"/>
      <w:kern w:val="0"/>
      <w:sz w:val="16"/>
      <w:szCs w:val="22"/>
      <w:lang w:val="en-IN"/>
      <w14:textFill>
        <w14:solidFill>
          <w14:schemeClr w14:val="tx1">
            <w14:lumMod w14:val="95000"/>
            <w14:lumOff w14:val="5000"/>
          </w14:schemeClr>
        </w14:solidFill>
      </w14:textFill>
    </w:rPr>
  </w:style>
  <w:style w:type="paragraph" w:customStyle="1" w:styleId="146">
    <w:name w:val="正文-段落"/>
    <w:basedOn w:val="1"/>
    <w:link w:val="147"/>
    <w:qFormat/>
    <w:uiPriority w:val="0"/>
    <w:pPr>
      <w:widowControl/>
      <w:topLinePunct w:val="0"/>
      <w:spacing w:before="240" w:line="259" w:lineRule="auto"/>
      <w:ind w:firstLine="200" w:firstLineChars="200"/>
    </w:pPr>
    <w:rPr>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47">
    <w:name w:val="正文-段落 字符"/>
    <w:basedOn w:val="66"/>
    <w:link w:val="146"/>
    <w:qFormat/>
    <w:uiPriority w:val="0"/>
    <w:rPr>
      <w:rFonts w:ascii="Times New Roman" w:hAnsi="Times New Roman" w:eastAsia="宋体"/>
      <w:color w:val="0D0D0D" w:themeColor="text1" w:themeTint="F2"/>
      <w:kern w:val="0"/>
      <w:szCs w:val="22"/>
      <w:lang w:val="en-IN" w:eastAsia="en-US"/>
      <w14:textFill>
        <w14:solidFill>
          <w14:schemeClr w14:val="tx1">
            <w14:lumMod w14:val="95000"/>
            <w14:lumOff w14:val="5000"/>
          </w14:schemeClr>
        </w14:solidFill>
      </w14:textFill>
    </w:rPr>
  </w:style>
  <w:style w:type="paragraph" w:customStyle="1" w:styleId="148">
    <w:name w:val="Figure Style"/>
    <w:basedOn w:val="9"/>
    <w:link w:val="149"/>
    <w:qFormat/>
    <w:uiPriority w:val="0"/>
    <w:pPr>
      <w:keepNext/>
      <w:keepLines/>
      <w:numPr>
        <w:ilvl w:val="0"/>
        <w:numId w:val="1"/>
      </w:numPr>
      <w:tabs>
        <w:tab w:val="left" w:pos="284"/>
      </w:tabs>
      <w:spacing w:before="240"/>
    </w:pPr>
    <w:rPr>
      <w:rFonts w:ascii="Times New Roman" w:hAnsi="Times New Roman" w:eastAsia="宋体"/>
      <w:b/>
      <w:sz w:val="24"/>
    </w:rPr>
  </w:style>
  <w:style w:type="character" w:customStyle="1" w:styleId="149">
    <w:name w:val="Figure Style 字符"/>
    <w:basedOn w:val="114"/>
    <w:link w:val="148"/>
    <w:qFormat/>
    <w:uiPriority w:val="0"/>
    <w:rPr>
      <w:rFonts w:ascii="Times New Roman" w:hAnsi="Times New Roman" w:eastAsia="宋体" w:cstheme="majorBidi"/>
      <w:b/>
      <w:kern w:val="0"/>
      <w:sz w:val="24"/>
      <w:szCs w:val="20"/>
      <w:lang w:eastAsia="en-US"/>
    </w:rPr>
  </w:style>
  <w:style w:type="character" w:customStyle="1" w:styleId="150">
    <w:name w:val="Figure Style Char"/>
    <w:basedOn w:val="114"/>
    <w:qFormat/>
    <w:uiPriority w:val="0"/>
    <w:rPr>
      <w:rFonts w:ascii="Calibri" w:hAnsi="Calibri" w:eastAsia="Arial" w:cs="Arial"/>
      <w:b/>
      <w:color w:val="44546A" w:themeColor="text2"/>
      <w:kern w:val="0"/>
      <w:sz w:val="24"/>
      <w:szCs w:val="22"/>
      <w:lang w:val="en-US" w:eastAsia="en-US"/>
      <w14:textFill>
        <w14:solidFill>
          <w14:schemeClr w14:val="tx2"/>
        </w14:solidFill>
      </w14:textFill>
    </w:rPr>
  </w:style>
  <w:style w:type="paragraph" w:customStyle="1" w:styleId="151">
    <w:name w:val="Table Style"/>
    <w:basedOn w:val="113"/>
    <w:link w:val="152"/>
    <w:qFormat/>
    <w:uiPriority w:val="0"/>
    <w:pPr>
      <w:keepNext/>
      <w:keepLines/>
      <w:numPr>
        <w:ilvl w:val="0"/>
        <w:numId w:val="2"/>
      </w:numPr>
      <w:tabs>
        <w:tab w:val="left" w:pos="288"/>
      </w:tabs>
      <w:topLinePunct w:val="0"/>
      <w:spacing w:after="120"/>
      <w:ind w:left="307" w:leftChars="-50" w:right="-50" w:rightChars="-50"/>
    </w:pPr>
    <w:rPr>
      <w:rFonts w:ascii="Times New Roman" w:hAnsi="Times New Roman" w:eastAsia="宋体" w:cstheme="minorBidi"/>
      <w:b/>
      <w:sz w:val="24"/>
      <w:lang w:val="en-IN"/>
    </w:rPr>
  </w:style>
  <w:style w:type="character" w:customStyle="1" w:styleId="152">
    <w:name w:val="Table Style Char"/>
    <w:basedOn w:val="66"/>
    <w:link w:val="151"/>
    <w:qFormat/>
    <w:uiPriority w:val="0"/>
    <w:rPr>
      <w:rFonts w:ascii="Times New Roman" w:hAnsi="Times New Roman" w:eastAsia="宋体"/>
      <w:b/>
      <w:kern w:val="0"/>
      <w:sz w:val="24"/>
      <w:szCs w:val="22"/>
      <w:lang w:val="en-IN" w:eastAsia="en-US"/>
    </w:rPr>
  </w:style>
  <w:style w:type="paragraph" w:customStyle="1" w:styleId="153">
    <w:name w:val="Table of Contents"/>
    <w:basedOn w:val="139"/>
    <w:link w:val="154"/>
    <w:qFormat/>
    <w:uiPriority w:val="0"/>
    <w:pPr>
      <w:pageBreakBefore/>
      <w:jc w:val="both"/>
    </w:pPr>
    <w:rPr>
      <w:szCs w:val="20"/>
    </w:rPr>
  </w:style>
  <w:style w:type="character" w:customStyle="1" w:styleId="154">
    <w:name w:val="Table of Contents Char"/>
    <w:basedOn w:val="66"/>
    <w:link w:val="153"/>
    <w:qFormat/>
    <w:uiPriority w:val="0"/>
    <w:rPr>
      <w:rFonts w:ascii="Century Gothic" w:hAnsi="Century Gothic" w:cs="Calibri"/>
      <w:b/>
      <w:caps/>
      <w:color w:val="2E75B6" w:themeColor="accent1" w:themeShade="BF"/>
      <w:spacing w:val="-3"/>
      <w:kern w:val="0"/>
      <w:sz w:val="40"/>
      <w:szCs w:val="20"/>
      <w:lang w:eastAsia="en-IN"/>
    </w:rPr>
  </w:style>
  <w:style w:type="character" w:customStyle="1" w:styleId="155">
    <w:name w:val="Source Char"/>
    <w:basedOn w:val="66"/>
    <w:qFormat/>
    <w:uiPriority w:val="0"/>
    <w:rPr>
      <w:rFonts w:ascii="Calibri" w:hAnsi="Calibri"/>
      <w:i/>
      <w:color w:val="0D0D0D" w:themeColor="text1" w:themeTint="F2"/>
      <w:sz w:val="16"/>
      <w:lang w:eastAsia="en-IN"/>
      <w14:textFill>
        <w14:solidFill>
          <w14:schemeClr w14:val="tx1">
            <w14:lumMod w14:val="95000"/>
            <w14:lumOff w14:val="5000"/>
          </w14:schemeClr>
        </w14:solidFill>
      </w14:textFill>
    </w:rPr>
  </w:style>
  <w:style w:type="paragraph" w:customStyle="1" w:styleId="156">
    <w:name w:val="目录2"/>
    <w:basedOn w:val="28"/>
    <w:next w:val="28"/>
    <w:link w:val="157"/>
    <w:qFormat/>
    <w:uiPriority w:val="0"/>
    <w:pPr>
      <w:tabs>
        <w:tab w:val="right" w:pos="9736"/>
      </w:tabs>
    </w:pPr>
  </w:style>
  <w:style w:type="character" w:customStyle="1" w:styleId="157">
    <w:name w:val="目录2 字符"/>
    <w:basedOn w:val="94"/>
    <w:link w:val="156"/>
    <w:qFormat/>
    <w:uiPriority w:val="0"/>
    <w:rPr>
      <w:rFonts w:ascii="Calibri" w:hAnsi="Calibri" w:eastAsia="宋体"/>
      <w:color w:val="000000" w:themeColor="text1"/>
      <w:spacing w:val="-6"/>
      <w:kern w:val="0"/>
      <w:sz w:val="24"/>
      <w:szCs w:val="22"/>
      <w:lang w:eastAsia="en-US"/>
      <w14:textFill>
        <w14:solidFill>
          <w14:schemeClr w14:val="tx1"/>
        </w14:solidFill>
      </w14:textFill>
    </w:rPr>
  </w:style>
  <w:style w:type="character" w:customStyle="1" w:styleId="158">
    <w:name w:val="未处理的提及3"/>
    <w:basedOn w:val="66"/>
    <w:semiHidden/>
    <w:unhideWhenUsed/>
    <w:qFormat/>
    <w:uiPriority w:val="99"/>
    <w:rPr>
      <w:color w:val="605E5C"/>
      <w:shd w:val="clear" w:color="auto" w:fill="E1DFDD"/>
    </w:rPr>
  </w:style>
  <w:style w:type="table" w:customStyle="1" w:styleId="159">
    <w:name w:val="List Table 2 Accent 4"/>
    <w:basedOn w:val="33"/>
    <w:qFormat/>
    <w:uiPriority w:val="47"/>
    <w:tblPr>
      <w:tblBorders>
        <w:top w:val="single" w:color="FFD965" w:themeColor="accent4" w:themeTint="99" w:sz="4" w:space="0"/>
        <w:bottom w:val="single" w:color="FFD965" w:themeColor="accent4" w:themeTint="99" w:sz="4" w:space="0"/>
        <w:insideH w:val="single" w:color="FFD965" w:themeColor="accent4"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FEF2CC" w:themeFill="accent4" w:themeFillTint="33"/>
      </w:tcPr>
    </w:tblStylePr>
    <w:tblStylePr w:type="band1Horz">
      <w:tcPr>
        <w:shd w:val="clear" w:color="auto" w:fill="FEF2CC" w:themeFill="accent4" w:themeFillTint="33"/>
      </w:tcPr>
    </w:tblStylePr>
  </w:style>
  <w:style w:type="table" w:customStyle="1" w:styleId="160">
    <w:name w:val="古典型1"/>
    <w:basedOn w:val="36"/>
    <w:qFormat/>
    <w:uiPriority w:val="99"/>
    <w:pPr>
      <w:topLinePunct/>
      <w:spacing w:line="336" w:lineRule="auto"/>
    </w:pPr>
    <w:rPr>
      <w:rFonts w:asciiTheme="minorHAnsi" w:hAnsiTheme="minorHAnsi" w:eastAsiaTheme="minorEastAsia" w:cstheme="minorBidi"/>
      <w:kern w:val="2"/>
      <w:sz w:val="21"/>
      <w:szCs w:val="21"/>
    </w:rPr>
    <w:tblStylePr w:type="firstRow">
      <w:rPr>
        <w:i/>
        <w:iCs/>
      </w:rPr>
      <w:tcPr>
        <w:tcBorders>
          <w:bottom w:val="single" w:color="000000" w:sz="6" w:space="0"/>
          <w:tl2br w:val="nil"/>
          <w:tr2bl w:val="nil"/>
        </w:tcBorders>
      </w:tcPr>
    </w:tblStylePr>
    <w:tblStylePr w:type="lastRow">
      <w:rPr>
        <w:color w:val="auto"/>
      </w:rPr>
      <w:tcPr>
        <w:tcBorders>
          <w:top w:val="single" w:color="000000" w:sz="6" w:space="0"/>
          <w:tl2br w:val="nil"/>
          <w:tr2bl w:val="nil"/>
        </w:tcBorders>
      </w:tcPr>
    </w:tblStylePr>
    <w:tblStylePr w:type="firstCol">
      <w:tcPr>
        <w:tcBorders>
          <w:right w:val="single" w:color="000000" w:sz="6" w:space="0"/>
          <w:tl2br w:val="nil"/>
          <w:tr2bl w:val="nil"/>
        </w:tcBorders>
      </w:tcPr>
    </w:tblStylePr>
    <w:tblStylePr w:type="neCell">
      <w:rPr>
        <w:b/>
        <w:bCs/>
        <w:i w:val="0"/>
        <w:iCs w:val="0"/>
      </w:rPr>
      <w:tcPr>
        <w:tcBorders>
          <w:tl2br w:val="nil"/>
          <w:tr2bl w:val="nil"/>
        </w:tcBorders>
      </w:tcPr>
    </w:tblStylePr>
    <w:tblStylePr w:type="swCell">
      <w:rPr>
        <w:b/>
        <w:bCs/>
      </w:rPr>
      <w:tcPr>
        <w:tcBorders>
          <w:tl2br w:val="nil"/>
          <w:tr2bl w:val="nil"/>
        </w:tcBorders>
      </w:tcPr>
    </w:tblStylePr>
  </w:style>
  <w:style w:type="paragraph" w:customStyle="1" w:styleId="161">
    <w:name w:val="Paragraph"/>
    <w:basedOn w:val="1"/>
    <w:link w:val="162"/>
    <w:qFormat/>
    <w:uiPriority w:val="0"/>
    <w:pPr>
      <w:widowControl/>
      <w:topLinePunct w:val="0"/>
      <w:spacing w:after="160" w:line="259" w:lineRule="auto"/>
    </w:pPr>
    <w:rPr>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62">
    <w:name w:val="Paragraph Char"/>
    <w:basedOn w:val="66"/>
    <w:link w:val="161"/>
    <w:qFormat/>
    <w:uiPriority w:val="0"/>
    <w:rPr>
      <w:rFonts w:ascii="Calibri" w:hAnsi="Calibri"/>
      <w:color w:val="0D0D0D" w:themeColor="text1" w:themeTint="F2"/>
      <w:kern w:val="0"/>
      <w:sz w:val="24"/>
      <w:szCs w:val="22"/>
      <w:lang w:val="en-IN" w:eastAsia="en-US"/>
      <w14:textFill>
        <w14:solidFill>
          <w14:schemeClr w14:val="tx1">
            <w14:lumMod w14:val="95000"/>
            <w14:lumOff w14:val="5000"/>
          </w14:schemeClr>
        </w14:solidFill>
      </w14:textFill>
    </w:rPr>
  </w:style>
  <w:style w:type="paragraph" w:customStyle="1" w:styleId="163">
    <w:name w:val="Header 1"/>
    <w:basedOn w:val="1"/>
    <w:link w:val="164"/>
    <w:qFormat/>
    <w:uiPriority w:val="0"/>
    <w:pPr>
      <w:widowControl/>
      <w:topLinePunct w:val="0"/>
      <w:spacing w:after="160" w:line="259" w:lineRule="auto"/>
      <w:jc w:val="left"/>
    </w:pPr>
    <w:rPr>
      <w:rFonts w:ascii="Franklin Gothic Demi" w:hAnsi="Franklin Gothic Demi" w:eastAsiaTheme="minorEastAsia"/>
      <w:color w:val="44546A" w:themeColor="text2"/>
      <w:kern w:val="0"/>
      <w:sz w:val="36"/>
      <w:szCs w:val="22"/>
      <w:lang w:val="en-IN" w:eastAsia="en-US"/>
      <w14:textFill>
        <w14:solidFill>
          <w14:schemeClr w14:val="tx2"/>
        </w14:solidFill>
      </w14:textFill>
    </w:rPr>
  </w:style>
  <w:style w:type="character" w:customStyle="1" w:styleId="164">
    <w:name w:val="Header 1 Char"/>
    <w:basedOn w:val="66"/>
    <w:link w:val="163"/>
    <w:qFormat/>
    <w:uiPriority w:val="0"/>
    <w:rPr>
      <w:rFonts w:ascii="Franklin Gothic Demi" w:hAnsi="Franklin Gothic Demi"/>
      <w:color w:val="44546A" w:themeColor="text2"/>
      <w:kern w:val="0"/>
      <w:sz w:val="36"/>
      <w:szCs w:val="22"/>
      <w:lang w:val="en-IN" w:eastAsia="en-US"/>
      <w14:textFill>
        <w14:solidFill>
          <w14:schemeClr w14:val="tx2"/>
        </w14:solidFill>
      </w14:textFill>
    </w:rPr>
  </w:style>
  <w:style w:type="table" w:customStyle="1" w:styleId="165">
    <w:name w:val="List Table 1 Light Accent 1"/>
    <w:basedOn w:val="33"/>
    <w:qFormat/>
    <w:uiPriority w:val="46"/>
    <w:pPr>
      <w:jc w:val="both"/>
    </w:pPr>
    <w:tblPr>
      <w:tblBorders>
        <w:top w:val="single" w:color="5B9BD5" w:themeColor="accent1" w:sz="18" w:space="0"/>
        <w:bottom w:val="single" w:color="5B9BD5" w:themeColor="accent1" w:sz="18" w:space="0"/>
      </w:tblBorders>
    </w:tblPr>
    <w:tcPr>
      <w:vAlign w:val="center"/>
    </w:tcPr>
    <w:tblStylePr w:type="firstRow">
      <w:rPr>
        <w:b/>
        <w:bCs/>
      </w:rPr>
      <w:tcPr>
        <w:tcBorders>
          <w:bottom w:val="single" w:color="5B9BD5" w:themeColor="accent1" w:sz="12" w:space="0"/>
        </w:tcBorders>
      </w:tcPr>
    </w:tblStylePr>
    <w:tblStylePr w:type="lastRow">
      <w:rPr>
        <w:b/>
        <w:bCs/>
      </w:rPr>
      <w:tcPr>
        <w:tcBorders>
          <w:top w:val="single" w:color="5B9BD5" w:themeColor="accent1" w:sz="12" w:space="0"/>
        </w:tcBorders>
      </w:tcPr>
    </w:tblStylePr>
    <w:tblStylePr w:type="firstCol">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style>
  <w:style w:type="character" w:customStyle="1" w:styleId="166">
    <w:name w:val="未处理的提及4"/>
    <w:basedOn w:val="66"/>
    <w:semiHidden/>
    <w:unhideWhenUsed/>
    <w:qFormat/>
    <w:uiPriority w:val="99"/>
    <w:rPr>
      <w:color w:val="605E5C"/>
      <w:shd w:val="clear" w:color="auto" w:fill="E1DFDD"/>
    </w:rPr>
  </w:style>
  <w:style w:type="paragraph" w:customStyle="1" w:styleId="167">
    <w:name w:val="中文摘要"/>
    <w:basedOn w:val="139"/>
    <w:link w:val="168"/>
    <w:qFormat/>
    <w:uiPriority w:val="0"/>
    <w:pPr>
      <w:spacing w:before="40" w:after="0"/>
    </w:pPr>
    <w:rPr>
      <w:rFonts w:eastAsia="黑体"/>
      <w:color w:val="000080"/>
      <w:sz w:val="32"/>
    </w:rPr>
  </w:style>
  <w:style w:type="character" w:customStyle="1" w:styleId="168">
    <w:name w:val="中文摘要 字符"/>
    <w:basedOn w:val="140"/>
    <w:link w:val="167"/>
    <w:qFormat/>
    <w:uiPriority w:val="0"/>
    <w:rPr>
      <w:rFonts w:ascii="Calibri" w:hAnsi="Calibri" w:eastAsia="黑体" w:cs="Calibri"/>
      <w:color w:val="000080"/>
      <w:spacing w:val="-3"/>
      <w:kern w:val="0"/>
      <w:sz w:val="32"/>
      <w:szCs w:val="40"/>
    </w:rPr>
  </w:style>
  <w:style w:type="table" w:customStyle="1" w:styleId="169">
    <w:name w:val="List Table 1 Light Accent 2"/>
    <w:basedOn w:val="33"/>
    <w:qFormat/>
    <w:uiPriority w:val="46"/>
    <w:tblStylePr w:type="firstRow">
      <w:rPr>
        <w:b/>
        <w:bCs/>
      </w:rPr>
      <w:tcPr>
        <w:tcBorders>
          <w:bottom w:val="single" w:color="ADCDE9" w:themeColor="accent2" w:themeTint="99" w:sz="4" w:space="0"/>
        </w:tcBorders>
      </w:tcPr>
    </w:tblStylePr>
    <w:tblStylePr w:type="lastRow">
      <w:rPr>
        <w:b/>
        <w:bCs/>
      </w:rPr>
      <w:tcPr>
        <w:tcBorders>
          <w:top w:val="single" w:color="ADCDE9" w:themeColor="accent2" w:themeTint="99" w:sz="4" w:space="0"/>
        </w:tcBorders>
      </w:tcPr>
    </w:tblStylePr>
    <w:tblStylePr w:type="firstCol">
      <w:rPr>
        <w:b/>
        <w:bCs/>
      </w:rPr>
    </w:tblStylePr>
    <w:tblStylePr w:type="lastCol">
      <w:rPr>
        <w:b/>
        <w:bCs/>
      </w:rPr>
    </w:tblStylePr>
    <w:tblStylePr w:type="band1Vert">
      <w:tcPr>
        <w:shd w:val="clear" w:color="auto" w:fill="E3EEF7" w:themeFill="accent2" w:themeFillTint="33"/>
      </w:tcPr>
    </w:tblStylePr>
    <w:tblStylePr w:type="band1Horz">
      <w:tcPr>
        <w:shd w:val="clear" w:color="auto" w:fill="E3EEF7" w:themeFill="accent2" w:themeFillTint="33"/>
      </w:tcPr>
    </w:tblStylePr>
  </w:style>
  <w:style w:type="table" w:customStyle="1" w:styleId="170">
    <w:name w:val="List Table 2 Accent 2"/>
    <w:basedOn w:val="33"/>
    <w:qFormat/>
    <w:uiPriority w:val="47"/>
    <w:pPr>
      <w:spacing w:line="259" w:lineRule="auto"/>
      <w:jc w:val="both"/>
    </w:pPr>
    <w:tblPr>
      <w:tblBorders>
        <w:top w:val="single" w:color="ADCDE9" w:themeColor="accent2" w:themeTint="99" w:sz="4" w:space="0"/>
        <w:bottom w:val="single" w:color="ADCDE9" w:themeColor="accent2" w:themeTint="99" w:sz="4" w:space="0"/>
        <w:insideH w:val="single" w:color="ADCDE9" w:themeColor="accent2" w:themeTint="99" w:sz="4" w:space="0"/>
      </w:tblBorders>
    </w:tblPr>
    <w:tcPr>
      <w:vAlign w:val="center"/>
    </w:tc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E3EEF7" w:themeFill="accent2" w:themeFillTint="33"/>
      </w:tcPr>
    </w:tblStylePr>
    <w:tblStylePr w:type="band1Horz">
      <w:tcPr>
        <w:shd w:val="clear" w:color="auto" w:fill="E3EEF7" w:themeFill="accent2" w:themeFillTint="33"/>
      </w:tcPr>
    </w:tblStylePr>
  </w:style>
  <w:style w:type="character" w:customStyle="1" w:styleId="171">
    <w:name w:val="未处理的提及5"/>
    <w:basedOn w:val="66"/>
    <w:semiHidden/>
    <w:unhideWhenUsed/>
    <w:qFormat/>
    <w:uiPriority w:val="99"/>
    <w:rPr>
      <w:color w:val="605E5C"/>
      <w:shd w:val="clear" w:color="auto" w:fill="E1DFDD"/>
    </w:rPr>
  </w:style>
  <w:style w:type="character" w:customStyle="1" w:styleId="172">
    <w:name w:val="未处理的提及6"/>
    <w:basedOn w:val="66"/>
    <w:semiHidden/>
    <w:unhideWhenUsed/>
    <w:qFormat/>
    <w:uiPriority w:val="99"/>
    <w:rPr>
      <w:color w:val="605E5C"/>
      <w:shd w:val="clear" w:color="auto" w:fill="E1DFDD"/>
    </w:rPr>
  </w:style>
  <w:style w:type="table" w:customStyle="1" w:styleId="173">
    <w:name w:val="表格-lpi"/>
    <w:basedOn w:val="33"/>
    <w:qFormat/>
    <w:uiPriority w:val="99"/>
    <w:rPr>
      <w:rFonts w:ascii="Times New Roman" w:hAnsi="Times New Roman" w:eastAsia="Times New Roman"/>
      <w:color w:val="00B050"/>
      <w:sz w:val="20"/>
      <w:szCs w:val="20"/>
    </w:rPr>
  </w:style>
  <w:style w:type="table" w:customStyle="1" w:styleId="174">
    <w:name w:val="Grid Table 2"/>
    <w:basedOn w:val="33"/>
    <w:qFormat/>
    <w:uiPriority w:val="47"/>
    <w:pPr>
      <w:jc w:val="both"/>
    </w:pPr>
    <w:tblPr>
      <w:tblBorders>
        <w:top w:val="single" w:color="666666" w:themeColor="text1" w:themeTint="99" w:sz="2" w:space="0"/>
        <w:bottom w:val="single" w:color="666666" w:themeColor="text1" w:themeTint="99" w:sz="2" w:space="0"/>
        <w:insideH w:val="single" w:color="666666" w:themeColor="text1" w:themeTint="99" w:sz="2" w:space="0"/>
        <w:insideV w:val="single" w:color="666666" w:themeColor="text1" w:themeTint="99" w:sz="2" w:space="0"/>
      </w:tblBorders>
    </w:tblPr>
    <w:tcPr>
      <w:vAlign w:val="center"/>
    </w:tcPr>
    <w:tblStylePr w:type="firstRow">
      <w:rPr>
        <w:b/>
        <w:bCs/>
      </w:rPr>
      <w:tcPr>
        <w:tcBorders>
          <w:top w:val="nil"/>
          <w:bottom w:val="single" w:color="666666" w:themeColor="text1" w:themeTint="99" w:sz="12" w:space="0"/>
          <w:insideH w:val="nil"/>
          <w:insideV w:val="nil"/>
        </w:tcBorders>
        <w:shd w:val="clear" w:color="auto" w:fill="FFFFFF" w:themeFill="background1"/>
      </w:tcPr>
    </w:tblStylePr>
    <w:tblStylePr w:type="lastRow">
      <w:rPr>
        <w:b/>
        <w:bCs/>
      </w:rPr>
      <w:tcPr>
        <w:tcBorders>
          <w:top w:val="double" w:color="666666" w:themeColor="text1"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paragraph" w:customStyle="1" w:styleId="175">
    <w:name w:val="数据-表格"/>
    <w:qFormat/>
    <w:uiPriority w:val="0"/>
    <w:pPr>
      <w:spacing w:before="40" w:after="40"/>
    </w:pPr>
    <w:rPr>
      <w:rFonts w:ascii="Times New Roman" w:hAnsi="Times New Roman" w:eastAsia="宋体" w:cstheme="minorBidi"/>
      <w:kern w:val="0"/>
      <w:sz w:val="21"/>
      <w:szCs w:val="22"/>
      <w:lang w:val="en-IN" w:eastAsia="en-US" w:bidi="ar-SA"/>
    </w:rPr>
  </w:style>
  <w:style w:type="character" w:customStyle="1" w:styleId="176">
    <w:name w:val="未处理的提及7"/>
    <w:basedOn w:val="66"/>
    <w:semiHidden/>
    <w:unhideWhenUsed/>
    <w:qFormat/>
    <w:uiPriority w:val="99"/>
    <w:rPr>
      <w:color w:val="605E5C"/>
      <w:shd w:val="clear" w:color="auto" w:fill="E1DFDD"/>
    </w:rPr>
  </w:style>
  <w:style w:type="character" w:customStyle="1" w:styleId="177">
    <w:name w:val="Unresolved Mention"/>
    <w:basedOn w:val="66"/>
    <w:semiHidden/>
    <w:unhideWhenUsed/>
    <w:qFormat/>
    <w:uiPriority w:val="99"/>
    <w:rPr>
      <w:color w:val="605E5C"/>
      <w:shd w:val="clear" w:color="auto" w:fill="E1DFDD"/>
    </w:rPr>
  </w:style>
</w:styles>
</file>

<file path=word/_rels/document.xml.rels><?xml version="1.0" encoding="UTF-8" standalone="yes"?>
<Relationships xmlns="http://schemas.openxmlformats.org/package/2006/relationships"><Relationship Id="rId9" Type="http://schemas.openxmlformats.org/officeDocument/2006/relationships/image" Target="media/image4.png"/><Relationship Id="rId8" Type="http://schemas.openxmlformats.org/officeDocument/2006/relationships/image" Target="media/image3.png"/><Relationship Id="rId7" Type="http://schemas.openxmlformats.org/officeDocument/2006/relationships/image" Target="media/image2.png"/><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footnotes" Target="footnotes.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customXml" Target="../customXml/item2.xml"/><Relationship Id="rId13" Type="http://schemas.openxmlformats.org/officeDocument/2006/relationships/numbering" Target="numbering.xml"/><Relationship Id="rId12" Type="http://schemas.openxmlformats.org/officeDocument/2006/relationships/customXml" Target="../customXml/item1.xml"/><Relationship Id="rId11" Type="http://schemas.openxmlformats.org/officeDocument/2006/relationships/image" Target="media/image6.png"/><Relationship Id="rId10" Type="http://schemas.openxmlformats.org/officeDocument/2006/relationships/image" Target="media/image5.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自定义 26">
      <a:dk1>
        <a:sysClr val="windowText" lastClr="000000"/>
      </a:dk1>
      <a:lt1>
        <a:sysClr val="window" lastClr="FFFFFF"/>
      </a:lt1>
      <a:dk2>
        <a:srgbClr val="44546A"/>
      </a:dk2>
      <a:lt2>
        <a:srgbClr val="E7E6E6"/>
      </a:lt2>
      <a:accent1>
        <a:srgbClr val="5B9BD5"/>
      </a:accent1>
      <a:accent2>
        <a:srgbClr val="77ACDC"/>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A4B44DD6-5691-4ED1-A0A3-FB9020FDD971}">
  <ds:schemaRefs/>
</ds:datastoreItem>
</file>

<file path=docProps/app.xml><?xml version="1.0" encoding="utf-8"?>
<Properties xmlns="http://schemas.openxmlformats.org/officeDocument/2006/extended-properties" xmlns:vt="http://schemas.openxmlformats.org/officeDocument/2006/docPropsVTypes">
  <Template>Normal</Template>
  <Pages>9</Pages>
  <Words>10496</Words>
  <Characters>11300</Characters>
  <Lines>81</Lines>
  <Paragraphs>23</Paragraphs>
  <TotalTime>64</TotalTime>
  <ScaleCrop>false</ScaleCrop>
  <LinksUpToDate>false</LinksUpToDate>
  <CharactersWithSpaces>11486</CharactersWithSpaces>
  <Application>WPS Office_12.1.0.24657_F1E327BC-269C-435d-A152-05C5408002CA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2025-12-30T08:40:00Z</dcterms:created>
  <dc:creator>yangj</dc:creator>
  <cp:lastModifiedBy>鼕鼕</cp:lastModifiedBy>
  <cp:lastPrinted>2019-12-11T04:09:00Z</cp:lastPrinted>
  <dcterms:modified xsi:type="dcterms:W3CDTF">2026-01-13T09:43:55Z</dcterms:modified>
  <cp:revision>98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eyJoZGlkIjoiMjFmNGNlNTgxMTU0YzBhMjY3NTRmNDcyYjNlZTNhMDciLCJ1c2VySWQiOiI0MzI5MTg4NDMifQ==</vt:lpwstr>
  </property>
  <property fmtid="{D5CDD505-2E9C-101B-9397-08002B2CF9AE}" pid="3" name="KSOProductBuildVer">
    <vt:lpwstr>2052-12.1.0.24657</vt:lpwstr>
  </property>
  <property fmtid="{D5CDD505-2E9C-101B-9397-08002B2CF9AE}" pid="4" name="ICV">
    <vt:lpwstr>53F83D23E0294398A5D0907AC1F76FE6_12</vt:lpwstr>
  </property>
</Properties>
</file>