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157FA3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/>
        <w:jc w:val="center"/>
        <w:textAlignment w:val="auto"/>
        <w:rPr>
          <w:rFonts w:hint="default" w:ascii="仿宋" w:hAnsi="仿宋" w:eastAsia="仿宋" w:cs="仿宋"/>
          <w:b/>
          <w:bCs/>
          <w:color w:val="000000"/>
          <w:sz w:val="44"/>
          <w:szCs w:val="44"/>
          <w:highlight w:val="yellow"/>
          <w:lang w:val="en-US"/>
        </w:rPr>
      </w:pPr>
      <w:bookmarkStart w:id="0" w:name="OLE_LINK1"/>
      <w:bookmarkStart w:id="1" w:name="OLE_LINK2"/>
      <w:r>
        <w:rPr>
          <w:rFonts w:hint="eastAsia" w:ascii="仿宋" w:hAnsi="仿宋" w:eastAsia="仿宋" w:cs="仿宋"/>
          <w:b/>
          <w:bCs/>
          <w:color w:val="000000"/>
          <w:sz w:val="44"/>
          <w:szCs w:val="44"/>
          <w:highlight w:val="none"/>
          <w:lang w:val="en-US" w:eastAsia="zh-CN"/>
        </w:rPr>
        <w:t>现代农业柑橘产业园建设项目可行性研究报告-柑橘行业已经逐渐走向现代化和专业化</w:t>
      </w:r>
      <w:bookmarkEnd w:id="0"/>
      <w:bookmarkEnd w:id="1"/>
    </w:p>
    <w:p w14:paraId="57FA6992">
      <w:pPr>
        <w:numPr>
          <w:ilvl w:val="0"/>
          <w:numId w:val="0"/>
        </w:numPr>
        <w:ind w:firstLine="562" w:firstLineChars="200"/>
        <w:jc w:val="left"/>
        <w:rPr>
          <w:rFonts w:hint="default" w:ascii="仿宋" w:hAnsi="仿宋" w:eastAsia="仿宋" w:cs="仿宋"/>
          <w:b/>
          <w:bCs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28"/>
          <w:szCs w:val="28"/>
          <w:lang w:val="en-US" w:eastAsia="zh-CN"/>
        </w:rPr>
        <w:t>1、发展背景</w:t>
      </w:r>
    </w:p>
    <w:p w14:paraId="50B4E569">
      <w:pPr>
        <w:ind w:firstLine="560" w:firstLineChars="200"/>
        <w:jc w:val="left"/>
        <w:rPr>
          <w:rFonts w:hint="eastAsia" w:ascii="仿宋" w:hAnsi="仿宋" w:eastAsia="仿宋" w:cs="仿宋"/>
          <w:b w:val="0"/>
          <w:bCs w:val="0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28"/>
          <w:szCs w:val="28"/>
          <w:lang w:val="en-US" w:eastAsia="zh-CN"/>
        </w:rPr>
        <w:t>柑橘是全球广泛种植的水果之一，市场规模庞大且持续增长。柑橘栽培广布世界各地，中国是重要的原产地之一，在中国主要分布于甘肃、江苏、海南等省份。广泛栽培，很少半野生。柑橘多生于江河湖泊沿岸或平原、丘陵、低山地带，喜高温多湿的亚热带气候，不耐寒，稍耐荫，在光照充足、土层深厚、通气性能良好的砂质壤土生长良好。柑橘树姿似金柑，可用作盆栽观赏。柑橘果肉酸甜，可加工制成果汁、果酱、果糕等食品。柑橘的果实、果皮及果汁均可入药，主治气血虚、头昏目眩、乏力、小儿咳喘等症状。柑橘花果可提取香精，果渣果皮可提取果胶、柠檬酸等。柑橘皮渣中含有蛋白质、矿物质、维生素等营养成分，可用于反刍动物饲料的生产加工。</w:t>
      </w:r>
    </w:p>
    <w:p w14:paraId="32A2886D">
      <w:pPr>
        <w:ind w:firstLine="560" w:firstLineChars="200"/>
        <w:jc w:val="left"/>
        <w:rPr>
          <w:rFonts w:hint="eastAsia" w:ascii="仿宋" w:hAnsi="仿宋" w:eastAsia="仿宋" w:cs="仿宋"/>
          <w:b w:val="0"/>
          <w:bCs w:val="0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28"/>
          <w:szCs w:val="28"/>
          <w:lang w:val="en-US" w:eastAsia="zh-CN"/>
        </w:rPr>
        <w:t>中国柑橘行业的发展历程，是一部融合了传统农业智慧与现代科技创新的生动篇章。多年来，中国柑橘行业在种植面积和产量上均取得了显著增长，这得益于政策引导、技术进步以及市场需求的不断扩大。从最初的小规模种植，到如今的大规模集约化经营，柑橘行业已经逐渐走向现代化和专业化。种植面积的扩大不仅提高了柑橘的产量，也促进了品种的多样化和品质的提升。</w:t>
      </w:r>
    </w:p>
    <w:p w14:paraId="1B7F5FBE">
      <w:pPr>
        <w:ind w:firstLine="560" w:firstLineChars="200"/>
        <w:jc w:val="left"/>
        <w:rPr>
          <w:rFonts w:hint="eastAsia" w:ascii="仿宋" w:hAnsi="仿宋" w:eastAsia="仿宋" w:cs="仿宋"/>
          <w:b w:val="0"/>
          <w:bCs w:val="0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28"/>
          <w:szCs w:val="28"/>
          <w:lang w:val="en-US" w:eastAsia="zh-CN"/>
        </w:rPr>
        <w:t>当前，中国柑橘行业已经形成了较为完善的产业链，涵盖了从种植、收购、储存、运输到销售等多个环节。在种植环节，果农们通过科学种植和管理，不断提高相橘的品质和产量。收购环节则通过市场化和专业化的运作，确保相橘的顺畅流通。储存和运输环节则通过先进的保鲜技术和物流体系，延长了柑橘的保鲜期，扩大了销售范围。销售环节则通过多元化的销售渠道和营销策略，满足了不同消费者的需求。</w:t>
      </w:r>
    </w:p>
    <w:p w14:paraId="5439DFEF">
      <w:pPr>
        <w:ind w:firstLine="560" w:firstLineChars="200"/>
        <w:jc w:val="left"/>
        <w:rPr>
          <w:rFonts w:hint="eastAsia" w:ascii="仿宋" w:hAnsi="仿宋" w:eastAsia="仿宋" w:cs="仿宋"/>
          <w:b w:val="0"/>
          <w:bCs w:val="0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28"/>
          <w:szCs w:val="28"/>
          <w:lang w:val="en-US" w:eastAsia="zh-CN"/>
        </w:rPr>
        <w:t>在柑橘产品方面，中国柑橘行业已经开发出了一系列具有知名度和美誉度的产品，如柑橘果汁、罐头等。这些产品不仅在国内市场占有一定的份额，还在国际市场上展现出良好的竞争力。随着消费者对健康饮食的日益关注，柑橘产品也更加注重品质和安全，以满足消费者的需求。</w:t>
      </w:r>
    </w:p>
    <w:p w14:paraId="4B549797">
      <w:pPr>
        <w:ind w:firstLine="560" w:firstLineChars="200"/>
        <w:jc w:val="left"/>
        <w:rPr>
          <w:rFonts w:hint="eastAsia" w:ascii="仿宋" w:hAnsi="仿宋" w:eastAsia="仿宋" w:cs="仿宋"/>
          <w:b w:val="0"/>
          <w:bCs w:val="0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28"/>
          <w:szCs w:val="28"/>
          <w:lang w:val="en-US" w:eastAsia="zh-CN"/>
        </w:rPr>
        <w:t>然而，中国柑橘行业的发展也面临着一些挑战。气候变化对柑橘种植的影响日益显现，极端天气和病虫害的发生给果农们带来了不小的损失。市场需求多样化对产品创新的要求也越来越高，相橘行业需要不断推出新品种、新产品以满足消费者的需求。同时，行业竞争激烈、成本上升等问题也制约了行业的进一步发展。面对这些挑战，中国柑橘行业需要不断创新和升级。通过引进先进技术和管理经验，提高相橘的品质和产量；通过加强产业链合作和品牌建设，提升柑橘产品的知名度和美誉度；通过拓展销售渠道和营销策略，满足消费者的多样化需求。未来,中国相橘行业将继续朝着规模化、专业化、智能化的方向发展，为中国的农业现代化和乡村振兴贡献力量。</w:t>
      </w:r>
    </w:p>
    <w:p w14:paraId="4723B0F7">
      <w:pPr>
        <w:numPr>
          <w:ilvl w:val="0"/>
          <w:numId w:val="0"/>
        </w:numPr>
        <w:ind w:firstLine="562" w:firstLineChars="200"/>
        <w:jc w:val="left"/>
        <w:rPr>
          <w:rFonts w:hint="default" w:ascii="仿宋" w:hAnsi="仿宋" w:eastAsia="仿宋" w:cs="仿宋"/>
          <w:b w:val="0"/>
          <w:bCs w:val="0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28"/>
          <w:szCs w:val="28"/>
          <w:lang w:val="en-US" w:eastAsia="zh-CN"/>
        </w:rPr>
        <w:t>2、项目建设的市场分析</w:t>
      </w:r>
    </w:p>
    <w:p w14:paraId="6C0AA92D">
      <w:pPr>
        <w:ind w:firstLine="560" w:firstLineChars="200"/>
        <w:jc w:val="left"/>
        <w:rPr>
          <w:rFonts w:hint="eastAsia" w:ascii="仿宋" w:hAnsi="仿宋" w:eastAsia="仿宋" w:cs="仿宋"/>
          <w:b w:val="0"/>
          <w:bCs w:val="0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28"/>
          <w:szCs w:val="28"/>
          <w:lang w:val="en-US" w:eastAsia="zh-CN"/>
        </w:rPr>
        <w:t>农业农村部政策在促进农业产业升级、优化农业结构、提高农产品质量方面发挥了重要作用。针对柑橘行业，农业农村部推出了一系列扶持政策，如加大对柑橘种植技术的研发和推广力度，提高柑橘产品的品质和产量。这些政策的实施，为柑橘行业的快速发展提供了有力支撑。</w:t>
      </w:r>
    </w:p>
    <w:p w14:paraId="37A07559">
      <w:pPr>
        <w:ind w:firstLine="560" w:firstLineChars="200"/>
        <w:jc w:val="left"/>
        <w:rPr>
          <w:rFonts w:hint="eastAsia" w:ascii="仿宋" w:hAnsi="仿宋" w:eastAsia="仿宋" w:cs="仿宋"/>
          <w:b w:val="0"/>
          <w:bCs w:val="0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28"/>
          <w:szCs w:val="28"/>
          <w:lang w:val="en-US" w:eastAsia="zh-CN"/>
        </w:rPr>
        <w:t>中国拥有悠久的文化传统，柑橘类水果作为传统水果，一直以来都深受人们的喜爱。在中国传统文化中，柑橘被视为吉祥、富贵的象征，其丰富的品种和独特的口感也为消费者提供了多样的选择。随着消费者对健康生活方式的追求，富含营养的柑橘类水果逐渐受到更多人的青睐。这种文化传统对相橘行业的市场需求产生了积极的影响，为柑橘行业的发展提供了广阔的市场空间。</w:t>
      </w:r>
    </w:p>
    <w:p w14:paraId="01A4691C">
      <w:pPr>
        <w:ind w:firstLine="560" w:firstLineChars="200"/>
        <w:jc w:val="left"/>
        <w:rPr>
          <w:rFonts w:hint="eastAsia" w:ascii="仿宋" w:hAnsi="仿宋" w:eastAsia="仿宋" w:cs="仿宋"/>
          <w:b w:val="0"/>
          <w:bCs w:val="0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28"/>
          <w:szCs w:val="28"/>
          <w:lang w:val="en-US" w:eastAsia="zh-CN"/>
        </w:rPr>
        <w:t>中国人的饮食习惯对相橘行业的需求产生了重要影响。随着健康饮食理念的普及，消费者越来越注重水果的营养价值和健康功效。柑橘类水果富含维生素C、矿物质等营养成分，对人体健康具有积极作用。因此，随着消费者对健康饮食的追求，对柑橘类水果的需求量逐渐增加，这为柑橘行业的发展提供了有力的支撑。</w:t>
      </w:r>
    </w:p>
    <w:p w14:paraId="35B90E59">
      <w:pPr>
        <w:ind w:firstLine="560" w:firstLineChars="200"/>
        <w:jc w:val="left"/>
        <w:rPr>
          <w:rFonts w:hint="eastAsia" w:ascii="仿宋" w:hAnsi="仿宋" w:eastAsia="仿宋" w:cs="仿宋"/>
          <w:b w:val="0"/>
          <w:bCs w:val="0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28"/>
          <w:szCs w:val="28"/>
          <w:lang w:val="en-US" w:eastAsia="zh-CN"/>
        </w:rPr>
        <w:t>中国的节日文化对柑橘行业的发展也起到了重要的推动作用。在春节期间，柑橘类水果作为寓意吉祥的果品，成为家庭团聚、探亲访友的必备之选。这使得柑橘类水果在春节期间的需求量大幅增加，为柑橘行业带来了巨大的市场机遇。</w:t>
      </w:r>
    </w:p>
    <w:p w14:paraId="2E059D7D">
      <w:pPr>
        <w:ind w:firstLine="560" w:firstLineChars="200"/>
        <w:jc w:val="left"/>
        <w:rPr>
          <w:rFonts w:hint="eastAsia" w:ascii="仿宋" w:hAnsi="仿宋" w:eastAsia="仿宋" w:cs="仿宋"/>
          <w:b w:val="0"/>
          <w:bCs w:val="0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28"/>
          <w:szCs w:val="28"/>
          <w:lang w:val="en-US" w:eastAsia="zh-CN"/>
        </w:rPr>
        <w:t>2023年全球柑橘市场规模约为1.2万亿美元，预计到2027年将增长到约1.8万亿美元，复合年增长率为4.9%。在中国，柑橘的产量和种植面积均位居世界前列，是人们日常生活中必不可少的水果之一。中国作为全球最大的柑橘消费国，其柑橘市场具有广阔的发展前景。具体到产量方面，中国柑橘产量持续增长。国家统计局数据显示，2022年中国柑橘产量为6003.89万吨，与2013年相比增长了2807.5万吨，增幅约为87.83%，年均复合增长率约为7.26%。而2024年世界柑橘市场及贸易年报预计中国柑橘产量将增加40万吨，达到2690万吨。随着消费者对健康饮食的追求和对柑橘类水果的喜爱程度提高，未来中国柑橘市场的规模有望进一步扩大。</w:t>
      </w:r>
    </w:p>
    <w:p w14:paraId="4A4683B5">
      <w:pPr>
        <w:numPr>
          <w:ilvl w:val="0"/>
          <w:numId w:val="0"/>
        </w:numPr>
        <w:ind w:firstLine="562" w:firstLineChars="200"/>
        <w:jc w:val="left"/>
        <w:rPr>
          <w:rFonts w:hint="default" w:ascii="仿宋" w:hAnsi="仿宋" w:eastAsia="仿宋" w:cs="仿宋"/>
          <w:b/>
          <w:bCs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28"/>
          <w:szCs w:val="28"/>
          <w:lang w:val="en-US" w:eastAsia="zh-CN"/>
        </w:rPr>
        <w:t>3、项目建设的发展趋势</w:t>
      </w:r>
    </w:p>
    <w:p w14:paraId="03AF2142">
      <w:pPr>
        <w:ind w:firstLine="560" w:firstLineChars="200"/>
        <w:jc w:val="left"/>
        <w:rPr>
          <w:rFonts w:hint="eastAsia" w:ascii="仿宋" w:hAnsi="仿宋" w:eastAsia="仿宋" w:cs="仿宋"/>
          <w:b w:val="0"/>
          <w:bCs w:val="0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28"/>
          <w:szCs w:val="28"/>
          <w:lang w:val="en-US" w:eastAsia="zh-CN"/>
        </w:rPr>
        <w:t>智能化技术在中国柑橘行业中的应用正日益广泛。近年来，智能灌溉系统凭借其精准控制、节约资源的特点，逐渐替代了传统灌溉方式。这些系统能够根据土壤湿度、作物需水量等实时数据，自动调节灌溉量，既满足了作物生长需求，又避免了水资源浪费。自动化修剪设备和智能分拣机器人的应用，也大大提高了柑橘生产的效率和品质稳定性。这些设备能够精确识别并修剪枝条，确保果树保持最佳生长状态，同时，智能分拣机器人能够准确识别果实的成熟度、大小等特征，实现精准分拣，提高了果实的商品价值。</w:t>
      </w:r>
    </w:p>
    <w:p w14:paraId="357CFC9C">
      <w:pPr>
        <w:ind w:firstLine="560" w:firstLineChars="200"/>
        <w:jc w:val="left"/>
        <w:rPr>
          <w:rFonts w:hint="eastAsia" w:ascii="仿宋" w:hAnsi="仿宋" w:eastAsia="仿宋" w:cs="仿宋"/>
          <w:b w:val="0"/>
          <w:bCs w:val="0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28"/>
          <w:szCs w:val="28"/>
          <w:lang w:val="en-US" w:eastAsia="zh-CN"/>
        </w:rPr>
        <w:t>数字化管理在柑橘行业中的应用同样不容忽视。数字化育苗、智能化施肥、精准化灌溉等技术的引入，使得柑橘生产实现了全过程的数字化管理。这些技术通过收集和分析大量数据，为生产者提供了科学的决策依据，有助于提高生产效率和产品质量。同时，追溯系统的建立也为柑橘产品的溯源提供了有力保障，有助于提升品牌形象和消费者信心。</w:t>
      </w:r>
    </w:p>
    <w:p w14:paraId="60B61E6F">
      <w:pPr>
        <w:ind w:firstLine="560" w:firstLineChars="200"/>
        <w:jc w:val="left"/>
        <w:rPr>
          <w:rFonts w:hint="eastAsia" w:ascii="仿宋" w:hAnsi="仿宋" w:eastAsia="仿宋" w:cs="仿宋"/>
          <w:b w:val="0"/>
          <w:bCs w:val="0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28"/>
          <w:szCs w:val="28"/>
          <w:lang w:val="en-US" w:eastAsia="zh-CN"/>
        </w:rPr>
        <w:t>绿色环保理念在中国柑橘行业中也愈发受到重视。随着环保意识的提高，柑橘生产者开始注重生态环保，积极采用环保材料、节能技术等手段降低环境污染。这一趋势不仅有助于保护生态环境，也为柑橘行业的可持续发展奠定了坚实基础。</w:t>
      </w:r>
    </w:p>
    <w:p w14:paraId="2D80DE40">
      <w:pPr>
        <w:jc w:val="left"/>
        <w:rPr>
          <w:rFonts w:hint="default" w:ascii="仿宋" w:hAnsi="仿宋" w:eastAsia="仿宋" w:cs="仿宋"/>
          <w:b w:val="0"/>
          <w:bCs w:val="0"/>
          <w:color w:val="0000FF"/>
          <w:sz w:val="28"/>
          <w:szCs w:val="28"/>
          <w:lang w:val="en-US"/>
        </w:rPr>
      </w:pPr>
      <w:r>
        <w:rPr>
          <w:rFonts w:hint="eastAsia" w:ascii="仿宋" w:hAnsi="仿宋" w:eastAsia="仿宋" w:cs="仿宋"/>
          <w:b/>
          <w:bCs/>
          <w:color w:val="0000FF"/>
          <w:sz w:val="28"/>
          <w:szCs w:val="28"/>
          <w:lang w:val="en-US" w:eastAsia="zh-CN"/>
        </w:rPr>
        <w:t>项目可行性研究报告（2023年5月1日新版）编制大纲</w:t>
      </w:r>
    </w:p>
    <w:p w14:paraId="0F3925AE">
      <w:pPr>
        <w:numPr>
          <w:ilvl w:val="0"/>
          <w:numId w:val="0"/>
        </w:numPr>
        <w:ind w:firstLine="562" w:firstLineChars="200"/>
        <w:jc w:val="left"/>
        <w:rPr>
          <w:rFonts w:hint="eastAsia" w:ascii="仿宋" w:hAnsi="仿宋" w:eastAsia="仿宋" w:cs="仿宋"/>
          <w:b/>
          <w:bCs/>
          <w:sz w:val="28"/>
          <w:szCs w:val="28"/>
        </w:rPr>
      </w:pPr>
      <w:r>
        <w:rPr>
          <w:rFonts w:hint="eastAsia" w:ascii="仿宋" w:hAnsi="仿宋" w:eastAsia="仿宋" w:cs="仿宋"/>
          <w:b/>
          <w:bCs/>
          <w:kern w:val="2"/>
          <w:sz w:val="28"/>
          <w:szCs w:val="28"/>
          <w:lang w:val="en-US" w:eastAsia="zh-CN" w:bidi="ar-SA"/>
        </w:rPr>
        <w:t>一、</w:t>
      </w:r>
      <w:r>
        <w:rPr>
          <w:rFonts w:hint="eastAsia" w:ascii="仿宋" w:hAnsi="仿宋" w:eastAsia="仿宋" w:cs="仿宋"/>
          <w:b/>
          <w:bCs/>
          <w:sz w:val="28"/>
          <w:szCs w:val="28"/>
        </w:rPr>
        <w:t>概论</w:t>
      </w:r>
    </w:p>
    <w:p w14:paraId="687F5127">
      <w:pPr>
        <w:numPr>
          <w:ilvl w:val="0"/>
          <w:numId w:val="0"/>
        </w:numPr>
        <w:ind w:firstLine="562" w:firstLineChars="200"/>
        <w:jc w:val="left"/>
        <w:rPr>
          <w:rFonts w:hint="eastAsia" w:ascii="仿宋" w:hAnsi="仿宋" w:eastAsia="仿宋" w:cs="仿宋"/>
          <w:b/>
          <w:bCs/>
          <w:sz w:val="28"/>
          <w:szCs w:val="28"/>
        </w:rPr>
      </w:pPr>
      <w:r>
        <w:rPr>
          <w:rFonts w:hint="eastAsia" w:ascii="仿宋" w:hAnsi="仿宋" w:eastAsia="仿宋" w:cs="仿宋"/>
          <w:b/>
          <w:bCs/>
          <w:kern w:val="2"/>
          <w:sz w:val="28"/>
          <w:szCs w:val="28"/>
          <w:lang w:val="en-US" w:eastAsia="zh-CN" w:bidi="ar-SA"/>
        </w:rPr>
        <w:t>二、</w:t>
      </w:r>
      <w:r>
        <w:rPr>
          <w:rFonts w:hint="eastAsia" w:ascii="仿宋" w:hAnsi="仿宋" w:eastAsia="仿宋" w:cs="仿宋"/>
          <w:b/>
          <w:bCs/>
          <w:sz w:val="28"/>
          <w:szCs w:val="28"/>
        </w:rPr>
        <w:t>项目建设背景及必要性</w:t>
      </w:r>
    </w:p>
    <w:p w14:paraId="67F71C7C">
      <w:pPr>
        <w:numPr>
          <w:ilvl w:val="0"/>
          <w:numId w:val="0"/>
        </w:numPr>
        <w:ind w:firstLine="562" w:firstLineChars="200"/>
        <w:jc w:val="left"/>
        <w:rPr>
          <w:rFonts w:hint="eastAsia" w:ascii="仿宋" w:hAnsi="仿宋" w:eastAsia="仿宋" w:cs="仿宋"/>
          <w:b/>
          <w:bCs/>
          <w:sz w:val="28"/>
          <w:szCs w:val="28"/>
        </w:rPr>
      </w:pPr>
      <w:r>
        <w:rPr>
          <w:rFonts w:hint="eastAsia" w:ascii="仿宋" w:hAnsi="仿宋" w:eastAsia="仿宋" w:cs="仿宋"/>
          <w:b/>
          <w:bCs/>
          <w:kern w:val="2"/>
          <w:sz w:val="28"/>
          <w:szCs w:val="28"/>
          <w:lang w:val="en-US" w:eastAsia="zh-CN" w:bidi="ar-SA"/>
        </w:rPr>
        <w:t>三、</w:t>
      </w:r>
      <w:r>
        <w:rPr>
          <w:rFonts w:hint="eastAsia" w:ascii="仿宋" w:hAnsi="仿宋" w:eastAsia="仿宋" w:cs="仿宋"/>
          <w:b/>
          <w:bCs/>
          <w:sz w:val="28"/>
          <w:szCs w:val="28"/>
        </w:rPr>
        <w:t>项目需求分析与产出方案</w:t>
      </w:r>
    </w:p>
    <w:p w14:paraId="38D533EF">
      <w:pPr>
        <w:numPr>
          <w:ilvl w:val="0"/>
          <w:numId w:val="0"/>
        </w:numPr>
        <w:ind w:firstLine="562" w:firstLineChars="200"/>
        <w:jc w:val="left"/>
        <w:rPr>
          <w:rFonts w:hint="eastAsia" w:ascii="仿宋" w:hAnsi="仿宋" w:eastAsia="仿宋" w:cs="仿宋"/>
          <w:b/>
          <w:bCs/>
          <w:sz w:val="28"/>
          <w:szCs w:val="28"/>
        </w:rPr>
      </w:pPr>
      <w:r>
        <w:rPr>
          <w:rFonts w:hint="eastAsia" w:ascii="仿宋" w:hAnsi="仿宋" w:eastAsia="仿宋" w:cs="仿宋"/>
          <w:b/>
          <w:bCs/>
          <w:kern w:val="2"/>
          <w:sz w:val="28"/>
          <w:szCs w:val="28"/>
          <w:lang w:val="en-US" w:eastAsia="zh-CN" w:bidi="ar-SA"/>
        </w:rPr>
        <w:t>四、</w:t>
      </w:r>
      <w:r>
        <w:rPr>
          <w:rFonts w:hint="eastAsia" w:ascii="仿宋" w:hAnsi="仿宋" w:eastAsia="仿宋" w:cs="仿宋"/>
          <w:b/>
          <w:bCs/>
          <w:sz w:val="28"/>
          <w:szCs w:val="28"/>
        </w:rPr>
        <w:t>项目选址与要素保障</w:t>
      </w:r>
    </w:p>
    <w:p w14:paraId="0FED6EED">
      <w:pPr>
        <w:numPr>
          <w:ilvl w:val="0"/>
          <w:numId w:val="0"/>
        </w:numPr>
        <w:ind w:firstLine="562" w:firstLineChars="200"/>
        <w:jc w:val="left"/>
        <w:rPr>
          <w:rFonts w:hint="eastAsia" w:ascii="仿宋" w:hAnsi="仿宋" w:eastAsia="仿宋" w:cs="仿宋"/>
          <w:b/>
          <w:bCs/>
          <w:sz w:val="28"/>
          <w:szCs w:val="28"/>
        </w:rPr>
      </w:pPr>
      <w:r>
        <w:rPr>
          <w:rFonts w:hint="eastAsia" w:ascii="仿宋" w:hAnsi="仿宋" w:eastAsia="仿宋" w:cs="仿宋"/>
          <w:b/>
          <w:bCs/>
          <w:kern w:val="2"/>
          <w:sz w:val="28"/>
          <w:szCs w:val="28"/>
          <w:lang w:val="en-US" w:eastAsia="zh-CN" w:bidi="ar-SA"/>
        </w:rPr>
        <w:t>五、</w:t>
      </w:r>
      <w:r>
        <w:rPr>
          <w:rFonts w:hint="eastAsia" w:ascii="仿宋" w:hAnsi="仿宋" w:eastAsia="仿宋" w:cs="仿宋"/>
          <w:b/>
          <w:bCs/>
          <w:sz w:val="28"/>
          <w:szCs w:val="28"/>
        </w:rPr>
        <w:t>建设方案</w:t>
      </w:r>
    </w:p>
    <w:p w14:paraId="6E80D285">
      <w:pPr>
        <w:numPr>
          <w:ilvl w:val="0"/>
          <w:numId w:val="0"/>
        </w:numPr>
        <w:ind w:firstLine="562" w:firstLineChars="200"/>
        <w:jc w:val="left"/>
        <w:rPr>
          <w:rFonts w:hint="eastAsia" w:ascii="仿宋" w:hAnsi="仿宋" w:eastAsia="仿宋" w:cs="仿宋"/>
          <w:b/>
          <w:bCs/>
          <w:sz w:val="28"/>
          <w:szCs w:val="28"/>
        </w:rPr>
      </w:pPr>
      <w:r>
        <w:rPr>
          <w:rFonts w:hint="eastAsia" w:ascii="仿宋" w:hAnsi="仿宋" w:eastAsia="仿宋" w:cs="仿宋"/>
          <w:b/>
          <w:bCs/>
          <w:kern w:val="2"/>
          <w:sz w:val="28"/>
          <w:szCs w:val="28"/>
          <w:lang w:val="en-US" w:eastAsia="zh-CN" w:bidi="ar-SA"/>
        </w:rPr>
        <w:t>六、</w:t>
      </w:r>
      <w:r>
        <w:rPr>
          <w:rFonts w:hint="eastAsia" w:ascii="仿宋" w:hAnsi="仿宋" w:eastAsia="仿宋" w:cs="仿宋"/>
          <w:b/>
          <w:bCs/>
          <w:sz w:val="28"/>
          <w:szCs w:val="28"/>
        </w:rPr>
        <w:t>项目运营方案</w:t>
      </w:r>
    </w:p>
    <w:p w14:paraId="6C0BAA54">
      <w:pPr>
        <w:numPr>
          <w:ilvl w:val="0"/>
          <w:numId w:val="0"/>
        </w:numPr>
        <w:ind w:firstLine="562" w:firstLineChars="200"/>
        <w:jc w:val="left"/>
        <w:rPr>
          <w:rFonts w:hint="eastAsia" w:ascii="仿宋" w:hAnsi="仿宋" w:eastAsia="仿宋" w:cs="仿宋"/>
          <w:b/>
          <w:bCs/>
          <w:sz w:val="28"/>
          <w:szCs w:val="28"/>
        </w:rPr>
      </w:pPr>
      <w:r>
        <w:rPr>
          <w:rFonts w:hint="eastAsia" w:ascii="仿宋" w:hAnsi="仿宋" w:eastAsia="仿宋" w:cs="仿宋"/>
          <w:b/>
          <w:bCs/>
          <w:kern w:val="2"/>
          <w:sz w:val="28"/>
          <w:szCs w:val="28"/>
          <w:lang w:val="en-US" w:eastAsia="zh-CN" w:bidi="ar-SA"/>
        </w:rPr>
        <w:t>七、</w:t>
      </w:r>
      <w:r>
        <w:rPr>
          <w:rFonts w:hint="eastAsia" w:ascii="仿宋" w:hAnsi="仿宋" w:eastAsia="仿宋" w:cs="仿宋"/>
          <w:b/>
          <w:bCs/>
          <w:sz w:val="28"/>
          <w:szCs w:val="28"/>
        </w:rPr>
        <w:t>环境保护</w:t>
      </w:r>
    </w:p>
    <w:p w14:paraId="1A3BF02F">
      <w:pPr>
        <w:numPr>
          <w:ilvl w:val="0"/>
          <w:numId w:val="0"/>
        </w:numPr>
        <w:ind w:firstLine="562" w:firstLineChars="200"/>
        <w:jc w:val="left"/>
        <w:rPr>
          <w:rFonts w:hint="eastAsia" w:ascii="仿宋" w:hAnsi="仿宋" w:eastAsia="仿宋" w:cs="仿宋"/>
          <w:b/>
          <w:bCs/>
          <w:sz w:val="28"/>
          <w:szCs w:val="28"/>
        </w:rPr>
      </w:pPr>
      <w:r>
        <w:rPr>
          <w:rFonts w:hint="eastAsia" w:ascii="仿宋" w:hAnsi="仿宋" w:eastAsia="仿宋" w:cs="仿宋"/>
          <w:b/>
          <w:bCs/>
          <w:kern w:val="2"/>
          <w:sz w:val="28"/>
          <w:szCs w:val="28"/>
          <w:lang w:val="en-US" w:eastAsia="zh-CN" w:bidi="ar-SA"/>
        </w:rPr>
        <w:t>八、</w:t>
      </w:r>
      <w:r>
        <w:rPr>
          <w:rFonts w:hint="eastAsia" w:ascii="仿宋" w:hAnsi="仿宋" w:eastAsia="仿宋" w:cs="仿宋"/>
          <w:b/>
          <w:bCs/>
          <w:sz w:val="28"/>
          <w:szCs w:val="28"/>
        </w:rPr>
        <w:t>节能分析</w:t>
      </w:r>
    </w:p>
    <w:p w14:paraId="008B22F5">
      <w:pPr>
        <w:numPr>
          <w:ilvl w:val="0"/>
          <w:numId w:val="0"/>
        </w:numPr>
        <w:ind w:firstLine="562" w:firstLineChars="200"/>
        <w:jc w:val="left"/>
        <w:rPr>
          <w:rFonts w:hint="eastAsia" w:ascii="仿宋" w:hAnsi="仿宋" w:eastAsia="仿宋" w:cs="仿宋"/>
          <w:b w:val="0"/>
          <w:bCs w:val="0"/>
          <w:sz w:val="28"/>
          <w:szCs w:val="28"/>
        </w:rPr>
      </w:pPr>
      <w:r>
        <w:rPr>
          <w:rFonts w:hint="eastAsia" w:ascii="仿宋" w:hAnsi="仿宋" w:eastAsia="仿宋" w:cs="仿宋"/>
          <w:b/>
          <w:bCs/>
          <w:kern w:val="2"/>
          <w:sz w:val="28"/>
          <w:szCs w:val="28"/>
          <w:lang w:val="en-US" w:eastAsia="zh-CN" w:bidi="ar-SA"/>
        </w:rPr>
        <w:t>九、</w:t>
      </w:r>
      <w:r>
        <w:rPr>
          <w:rFonts w:hint="eastAsia" w:ascii="仿宋" w:hAnsi="仿宋" w:eastAsia="仿宋" w:cs="仿宋"/>
          <w:b/>
          <w:bCs/>
          <w:sz w:val="28"/>
          <w:szCs w:val="28"/>
        </w:rPr>
        <w:t>项目投资估算与资金筹措</w:t>
      </w:r>
    </w:p>
    <w:p w14:paraId="4A261FEA">
      <w:pPr>
        <w:numPr>
          <w:ilvl w:val="0"/>
          <w:numId w:val="0"/>
        </w:numPr>
        <w:ind w:firstLine="562" w:firstLineChars="200"/>
        <w:jc w:val="left"/>
        <w:rPr>
          <w:rFonts w:hint="eastAsia" w:ascii="仿宋" w:hAnsi="仿宋" w:eastAsia="仿宋" w:cs="仿宋"/>
          <w:b w:val="0"/>
          <w:bCs w:val="0"/>
          <w:sz w:val="28"/>
          <w:szCs w:val="28"/>
        </w:rPr>
      </w:pPr>
      <w:r>
        <w:rPr>
          <w:rFonts w:hint="eastAsia" w:ascii="仿宋" w:hAnsi="仿宋" w:eastAsia="仿宋" w:cs="仿宋"/>
          <w:b/>
          <w:bCs/>
          <w:kern w:val="2"/>
          <w:sz w:val="28"/>
          <w:szCs w:val="28"/>
          <w:lang w:val="en-US" w:eastAsia="zh-CN" w:bidi="ar-SA"/>
        </w:rPr>
        <w:t>十、</w:t>
      </w:r>
      <w:r>
        <w:rPr>
          <w:rFonts w:hint="eastAsia" w:ascii="仿宋" w:hAnsi="仿宋" w:eastAsia="仿宋" w:cs="仿宋"/>
          <w:b/>
          <w:bCs/>
          <w:sz w:val="28"/>
          <w:szCs w:val="28"/>
        </w:rPr>
        <w:t>项目影响效果分析</w:t>
      </w:r>
    </w:p>
    <w:p w14:paraId="710F4778">
      <w:pPr>
        <w:numPr>
          <w:ilvl w:val="0"/>
          <w:numId w:val="0"/>
        </w:numPr>
        <w:ind w:firstLine="562" w:firstLineChars="200"/>
        <w:jc w:val="left"/>
        <w:rPr>
          <w:rFonts w:hint="eastAsia" w:ascii="仿宋" w:hAnsi="仿宋" w:eastAsia="仿宋" w:cs="仿宋"/>
          <w:b/>
          <w:bCs/>
          <w:sz w:val="28"/>
          <w:szCs w:val="28"/>
        </w:rPr>
      </w:pPr>
      <w:r>
        <w:rPr>
          <w:rFonts w:hint="eastAsia" w:ascii="仿宋" w:hAnsi="仿宋" w:eastAsia="仿宋" w:cs="仿宋"/>
          <w:b/>
          <w:bCs/>
          <w:kern w:val="2"/>
          <w:sz w:val="28"/>
          <w:szCs w:val="28"/>
          <w:lang w:val="en-US" w:eastAsia="zh-CN" w:bidi="ar-SA"/>
        </w:rPr>
        <w:t>十一、</w:t>
      </w:r>
      <w:r>
        <w:rPr>
          <w:rFonts w:hint="eastAsia" w:ascii="仿宋" w:hAnsi="仿宋" w:eastAsia="仿宋" w:cs="仿宋"/>
          <w:b/>
          <w:bCs/>
          <w:sz w:val="28"/>
          <w:szCs w:val="28"/>
        </w:rPr>
        <w:t>项目风险管控方案</w:t>
      </w:r>
    </w:p>
    <w:p w14:paraId="050DA0F5">
      <w:pPr>
        <w:numPr>
          <w:ilvl w:val="0"/>
          <w:numId w:val="0"/>
        </w:numPr>
        <w:ind w:firstLine="562" w:firstLineChars="200"/>
        <w:jc w:val="left"/>
        <w:rPr>
          <w:rFonts w:hint="eastAsia" w:ascii="仿宋" w:hAnsi="仿宋" w:eastAsia="仿宋" w:cs="仿宋"/>
          <w:b/>
          <w:bCs/>
          <w:sz w:val="28"/>
          <w:szCs w:val="28"/>
        </w:rPr>
      </w:pPr>
      <w:r>
        <w:rPr>
          <w:rFonts w:hint="eastAsia" w:ascii="仿宋" w:hAnsi="仿宋" w:eastAsia="仿宋" w:cs="仿宋"/>
          <w:b/>
          <w:bCs/>
          <w:kern w:val="2"/>
          <w:sz w:val="28"/>
          <w:szCs w:val="28"/>
          <w:lang w:val="en-US" w:eastAsia="zh-CN" w:bidi="ar-SA"/>
        </w:rPr>
        <w:t>十二、</w:t>
      </w:r>
      <w:r>
        <w:rPr>
          <w:rFonts w:hint="eastAsia" w:ascii="仿宋" w:hAnsi="仿宋" w:eastAsia="仿宋" w:cs="仿宋"/>
          <w:b/>
          <w:bCs/>
          <w:sz w:val="28"/>
          <w:szCs w:val="28"/>
        </w:rPr>
        <w:t>社会稳定性风险分析</w:t>
      </w:r>
    </w:p>
    <w:p w14:paraId="23AEAB8B">
      <w:pPr>
        <w:ind w:firstLine="562" w:firstLineChars="200"/>
        <w:jc w:val="left"/>
        <w:rPr>
          <w:rFonts w:hint="eastAsia" w:ascii="仿宋" w:hAnsi="仿宋" w:eastAsia="仿宋" w:cs="仿宋"/>
          <w:b w:val="0"/>
          <w:bCs w:val="0"/>
          <w:sz w:val="28"/>
          <w:szCs w:val="28"/>
        </w:rPr>
      </w:pPr>
      <w:r>
        <w:rPr>
          <w:rFonts w:hint="eastAsia" w:ascii="仿宋" w:hAnsi="仿宋" w:eastAsia="仿宋" w:cs="仿宋"/>
          <w:b/>
          <w:bCs/>
          <w:kern w:val="2"/>
          <w:sz w:val="28"/>
          <w:szCs w:val="28"/>
          <w:lang w:val="en-US" w:eastAsia="zh-CN" w:bidi="ar-SA"/>
        </w:rPr>
        <w:t>十三、</w:t>
      </w:r>
      <w:r>
        <w:rPr>
          <w:rFonts w:hint="eastAsia" w:ascii="仿宋" w:hAnsi="仿宋" w:eastAsia="仿宋" w:cs="仿宋"/>
          <w:b/>
          <w:bCs/>
          <w:sz w:val="28"/>
          <w:szCs w:val="28"/>
        </w:rPr>
        <w:t>研究结论及建议</w:t>
      </w:r>
      <w:bookmarkStart w:id="2" w:name="_GoBack"/>
      <w:bookmarkEnd w:id="2"/>
    </w:p>
    <w:sectPr>
      <w:head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13C0572">
    <w:pPr>
      <w:pStyle w:val="3"/>
    </w:pPr>
    <w:r>
      <w:rPr>
        <w:sz w:val="18"/>
      </w:rPr>
      <mc:AlternateContent>
        <mc:Choice Requires="wpg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page">
                <wp:align>center</wp:align>
              </wp:positionH>
              <wp:positionV relativeFrom="page">
                <wp:align>top</wp:align>
              </wp:positionV>
              <wp:extent cx="7571105" cy="578485"/>
              <wp:effectExtent l="0" t="0" r="10795" b="12065"/>
              <wp:wrapNone/>
              <wp:docPr id="1" name="组合 1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7571105" cy="578485"/>
                        <a:chOff x="899" y="303"/>
                        <a:chExt cx="11923" cy="911"/>
                      </a:xfrm>
                    </wpg:grpSpPr>
                    <wpg:grpSp>
                      <wpg:cNvPr id="7" name="组合 4"/>
                      <wpg:cNvGrpSpPr/>
                      <wpg:grpSpPr>
                        <a:xfrm>
                          <a:off x="899" y="303"/>
                          <a:ext cx="11923" cy="911"/>
                          <a:chOff x="899" y="303"/>
                          <a:chExt cx="11923" cy="911"/>
                        </a:xfrm>
                      </wpg:grpSpPr>
                      <wps:wsp>
                        <wps:cNvPr id="8" name="任意多边形 2"/>
                        <wps:cNvSpPr/>
                        <wps:spPr>
                          <a:xfrm>
                            <a:off x="899" y="303"/>
                            <a:ext cx="8703" cy="909"/>
                          </a:xfrm>
                          <a:custGeom>
                            <a:avLst/>
                            <a:gdLst>
                              <a:gd name="connsiteX0" fmla="*/ 0 w 8703"/>
                              <a:gd name="connsiteY0" fmla="*/ 0 h 909"/>
                              <a:gd name="connsiteX1" fmla="*/ 7740 w 8703"/>
                              <a:gd name="connsiteY1" fmla="*/ 0 h 909"/>
                              <a:gd name="connsiteX2" fmla="*/ 8703 w 8703"/>
                              <a:gd name="connsiteY2" fmla="*/ 909 h 909"/>
                              <a:gd name="connsiteX3" fmla="*/ 0 w 8703"/>
                              <a:gd name="connsiteY3" fmla="*/ 909 h 909"/>
                              <a:gd name="connsiteX4" fmla="*/ 0 w 8703"/>
                              <a:gd name="connsiteY4" fmla="*/ 0 h 909"/>
                            </a:gdLst>
                            <a:ahLst/>
                            <a:cxnLst>
                              <a:cxn ang="0">
                                <a:pos x="connsiteX0" y="connsiteY0"/>
                              </a:cxn>
                              <a:cxn ang="0">
                                <a:pos x="connsiteX1" y="connsiteY1"/>
                              </a:cxn>
                              <a:cxn ang="0">
                                <a:pos x="connsiteX2" y="connsiteY2"/>
                              </a:cxn>
                              <a:cxn ang="0">
                                <a:pos x="connsiteX3" y="connsiteY3"/>
                              </a:cxn>
                              <a:cxn ang="0">
                                <a:pos x="connsiteX4" y="connsiteY4"/>
                              </a:cxn>
                            </a:cxnLst>
                            <a:rect l="l" t="t" r="r" b="b"/>
                            <a:pathLst>
                              <a:path w="8703" h="909">
                                <a:moveTo>
                                  <a:pt x="0" y="0"/>
                                </a:moveTo>
                                <a:lnTo>
                                  <a:pt x="7740" y="0"/>
                                </a:lnTo>
                                <a:lnTo>
                                  <a:pt x="8703" y="909"/>
                                </a:lnTo>
                                <a:lnTo>
                                  <a:pt x="0" y="90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6C5F0"/>
                          </a:solidFill>
                          <a:ln>
                            <a:noFill/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noAutofit/>
                        </wps:bodyPr>
                      </wps:wsp>
                      <wps:wsp>
                        <wps:cNvPr id="9" name="任意多边形 3"/>
                        <wps:cNvSpPr/>
                        <wps:spPr>
                          <a:xfrm rot="10800000">
                            <a:off x="8748" y="306"/>
                            <a:ext cx="4075" cy="909"/>
                          </a:xfrm>
                          <a:custGeom>
                            <a:avLst/>
                            <a:gdLst>
                              <a:gd name="connsiteX0" fmla="*/ 0 w 4075"/>
                              <a:gd name="connsiteY0" fmla="*/ 0 h 909"/>
                              <a:gd name="connsiteX1" fmla="*/ 3131 w 4075"/>
                              <a:gd name="connsiteY1" fmla="*/ 0 h 909"/>
                              <a:gd name="connsiteX2" fmla="*/ 4075 w 4075"/>
                              <a:gd name="connsiteY2" fmla="*/ 904 h 909"/>
                              <a:gd name="connsiteX3" fmla="*/ 0 w 4075"/>
                              <a:gd name="connsiteY3" fmla="*/ 909 h 909"/>
                              <a:gd name="connsiteX4" fmla="*/ 0 w 4075"/>
                              <a:gd name="connsiteY4" fmla="*/ 0 h 909"/>
                            </a:gdLst>
                            <a:ahLst/>
                            <a:cxnLst>
                              <a:cxn ang="0">
                                <a:pos x="connsiteX0" y="connsiteY0"/>
                              </a:cxn>
                              <a:cxn ang="0">
                                <a:pos x="connsiteX1" y="connsiteY1"/>
                              </a:cxn>
                              <a:cxn ang="0">
                                <a:pos x="connsiteX2" y="connsiteY2"/>
                              </a:cxn>
                              <a:cxn ang="0">
                                <a:pos x="connsiteX3" y="connsiteY3"/>
                              </a:cxn>
                              <a:cxn ang="0">
                                <a:pos x="connsiteX4" y="connsiteY4"/>
                              </a:cxn>
                            </a:cxnLst>
                            <a:rect l="l" t="t" r="r" b="b"/>
                            <a:pathLst>
                              <a:path w="4075" h="909">
                                <a:moveTo>
                                  <a:pt x="0" y="0"/>
                                </a:moveTo>
                                <a:lnTo>
                                  <a:pt x="3131" y="0"/>
                                </a:lnTo>
                                <a:lnTo>
                                  <a:pt x="4075" y="904"/>
                                </a:lnTo>
                                <a:lnTo>
                                  <a:pt x="0" y="90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E5B8F"/>
                          </a:solidFill>
                          <a:ln>
                            <a:noFill/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noAutofit/>
                        </wps:bodyPr>
                      </wps:wsp>
                    </wpg:grpSp>
                    <wps:wsp>
                      <wps:cNvPr id="10" name="文本框 5"/>
                      <wps:cNvSpPr txBox="1"/>
                      <wps:spPr>
                        <a:xfrm>
                          <a:off x="1116" y="403"/>
                          <a:ext cx="5548" cy="686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254D6352">
                            <w:pPr>
                              <w:rPr>
                                <w:rFonts w:hint="default" w:ascii="微软雅黑" w:hAnsi="微软雅黑" w:eastAsia="微软雅黑" w:cs="微软雅黑"/>
                                <w:b/>
                                <w:bCs/>
                                <w:color w:val="FFFFFF" w:themeColor="background1"/>
                                <w:sz w:val="36"/>
                                <w:szCs w:val="44"/>
                                <w:lang w:val="en-US" w:eastAsia="zh-CN"/>
                                <w14:textFill>
                                  <w14:solidFill>
                                    <w14:schemeClr w14:val="bg1"/>
                                  </w14:solidFill>
                                </w14:textFill>
                              </w:rPr>
                            </w:pPr>
                            <w:r>
                              <w:rPr>
                                <w:rFonts w:hint="eastAsia" w:ascii="微软雅黑" w:hAnsi="微软雅黑" w:eastAsia="微软雅黑" w:cs="微软雅黑"/>
                                <w:b/>
                                <w:bCs/>
                                <w:color w:val="FFFFFF" w:themeColor="background1"/>
                                <w:sz w:val="36"/>
                                <w:szCs w:val="44"/>
                                <w:lang w:val="en-US" w:eastAsia="zh-CN"/>
                                <w14:textFill>
                                  <w14:solidFill>
                                    <w14:schemeClr w14:val="bg1"/>
                                  </w14:solidFill>
                                </w14:textFill>
                              </w:rPr>
                              <w:t>北京智博睿项目管理有限公司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wpg:wgp>
                </a:graphicData>
              </a:graphic>
            </wp:anchor>
          </w:drawing>
        </mc:Choice>
        <mc:Fallback>
          <w:pict>
            <v:group id="_x0000_s1026" o:spid="_x0000_s1026" o:spt="203" style="position:absolute;left:0pt;height:45.55pt;width:596.15pt;mso-position-horizontal:center;mso-position-horizontal-relative:page;mso-position-vertical:top;mso-position-vertical-relative:page;z-index:251659264;mso-width-relative:page;mso-height-relative:page;" coordorigin="899,303" coordsize="11923,911" o:gfxdata="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">
              <o:lock v:ext="edit" aspectratio="f"/>
              <v:group id="组合 4" o:spid="_x0000_s1026" o:spt="203" style="position:absolute;left:899;top:303;height:911;width:11923;" coordorigin="899,303" coordsize="11923,911" o:gfxdata="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">
                <o:lock v:ext="edit" aspectratio="f"/>
                <v:shape id="任意多边形 2" o:spid="_x0000_s1026" o:spt="100" style="position:absolute;left:899;top:303;height:909;width:8703;v-text-anchor:middle;" fillcolor="#76C5F0" filled="t" stroked="f" coordsize="8703,909" o:gfxdata="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" path="m0,0l7740,0,8703,909,0,909,0,0xe">
                  <v:path o:connectlocs="0,0;7740,0;8703,909;0,909;0,0" o:connectangles="0,0,0,0,0"/>
                  <v:fill on="t" focussize="0,0"/>
                  <v:stroke on="f" weight="1pt" miterlimit="8" joinstyle="miter"/>
                  <v:imagedata o:title=""/>
                  <o:lock v:ext="edit" aspectratio="f"/>
                </v:shape>
                <v:shape id="任意多边形 3" o:spid="_x0000_s1026" o:spt="100" style="position:absolute;left:8748;top:306;height:909;width:4075;rotation:11796480f;v-text-anchor:middle;" fillcolor="#0E5B8F" filled="t" stroked="f" coordsize="4075,909" o:gfxdata="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" path="m0,0l3131,0,4075,904,0,909,0,0xe">
                  <v:path o:connectlocs="0,0;3131,0;4075,904;0,909;0,0" o:connectangles="0,0,0,0,0"/>
                  <v:fill on="t" focussize="0,0"/>
                  <v:stroke on="f" weight="1pt" miterlimit="8" joinstyle="miter"/>
                  <v:imagedata o:title=""/>
                  <o:lock v:ext="edit" aspectratio="f"/>
                </v:shape>
              </v:group>
              <v:shape id="文本框 5" o:spid="_x0000_s1026" o:spt="202" type="#_x0000_t202" style="position:absolute;left:1116;top:403;height:686;width:5548;" filled="f" stroked="f" coordsize="21600,21600" o:gfxdata="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">
                <v:fill on="f" focussize="0,0"/>
                <v:stroke on="f" weight="0.5pt"/>
                <v:imagedata o:title=""/>
                <o:lock v:ext="edit" aspectratio="f"/>
                <v:textbox>
                  <w:txbxContent>
                    <w:p w14:paraId="254D6352">
                      <w:pPr>
                        <w:rPr>
                          <w:rFonts w:hint="default" w:ascii="微软雅黑" w:hAnsi="微软雅黑" w:eastAsia="微软雅黑" w:cs="微软雅黑"/>
                          <w:b/>
                          <w:bCs/>
                          <w:color w:val="FFFFFF" w:themeColor="background1"/>
                          <w:sz w:val="36"/>
                          <w:szCs w:val="44"/>
                          <w:lang w:val="en-US" w:eastAsia="zh-CN"/>
                          <w14:textFill>
                            <w14:solidFill>
                              <w14:schemeClr w14:val="bg1"/>
                            </w14:solidFill>
                          </w14:textFill>
                        </w:rPr>
                      </w:pPr>
                      <w:r>
                        <w:rPr>
                          <w:rFonts w:hint="eastAsia" w:ascii="微软雅黑" w:hAnsi="微软雅黑" w:eastAsia="微软雅黑" w:cs="微软雅黑"/>
                          <w:b/>
                          <w:bCs/>
                          <w:color w:val="FFFFFF" w:themeColor="background1"/>
                          <w:sz w:val="36"/>
                          <w:szCs w:val="44"/>
                          <w:lang w:val="en-US" w:eastAsia="zh-CN"/>
                          <w14:textFill>
                            <w14:solidFill>
                              <w14:schemeClr w14:val="bg1"/>
                            </w14:solidFill>
                          </w14:textFill>
                        </w:rPr>
                        <w:t>北京智博睿项目管理有限公司</w:t>
                      </w:r>
                    </w:p>
                  </w:txbxContent>
                </v:textbox>
              </v:shape>
            </v:group>
          </w:pict>
        </mc:Fallback>
      </mc:AlternateConten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DQ4MDNmZGI5OWRjMzJmYjFiZTJkMWYzYjYxNzVmM2YifQ=="/>
  </w:docVars>
  <w:rsids>
    <w:rsidRoot w:val="187B50E8"/>
    <w:rsid w:val="000337CB"/>
    <w:rsid w:val="0052352C"/>
    <w:rsid w:val="00E77192"/>
    <w:rsid w:val="013602F3"/>
    <w:rsid w:val="014658AD"/>
    <w:rsid w:val="015062DA"/>
    <w:rsid w:val="01CA2079"/>
    <w:rsid w:val="01E3209D"/>
    <w:rsid w:val="02B913EC"/>
    <w:rsid w:val="02CA179F"/>
    <w:rsid w:val="02FE20CD"/>
    <w:rsid w:val="03546191"/>
    <w:rsid w:val="03924D42"/>
    <w:rsid w:val="042D48F0"/>
    <w:rsid w:val="0591774E"/>
    <w:rsid w:val="05925CDF"/>
    <w:rsid w:val="05DC4B7A"/>
    <w:rsid w:val="07E15804"/>
    <w:rsid w:val="098C0CFB"/>
    <w:rsid w:val="0B952527"/>
    <w:rsid w:val="0BB30DED"/>
    <w:rsid w:val="0BD75567"/>
    <w:rsid w:val="0D7C07BE"/>
    <w:rsid w:val="0DD43A3C"/>
    <w:rsid w:val="0E1740FB"/>
    <w:rsid w:val="0F3021AE"/>
    <w:rsid w:val="0FD91EF8"/>
    <w:rsid w:val="10615A49"/>
    <w:rsid w:val="12727EA3"/>
    <w:rsid w:val="13270D7A"/>
    <w:rsid w:val="14294AD0"/>
    <w:rsid w:val="145D0D13"/>
    <w:rsid w:val="14AC764E"/>
    <w:rsid w:val="14B26B80"/>
    <w:rsid w:val="14D71581"/>
    <w:rsid w:val="153B2D0D"/>
    <w:rsid w:val="155838BF"/>
    <w:rsid w:val="165D3EDC"/>
    <w:rsid w:val="166B462C"/>
    <w:rsid w:val="168B3820"/>
    <w:rsid w:val="1783759C"/>
    <w:rsid w:val="17D35235"/>
    <w:rsid w:val="180B049B"/>
    <w:rsid w:val="187B50E8"/>
    <w:rsid w:val="18CE7285"/>
    <w:rsid w:val="19461C80"/>
    <w:rsid w:val="19565959"/>
    <w:rsid w:val="19656A5A"/>
    <w:rsid w:val="19B45BCA"/>
    <w:rsid w:val="19C73562"/>
    <w:rsid w:val="1A2D7A1F"/>
    <w:rsid w:val="1AAF3791"/>
    <w:rsid w:val="1ABE3864"/>
    <w:rsid w:val="1B415C44"/>
    <w:rsid w:val="1BBE104F"/>
    <w:rsid w:val="1C442E6B"/>
    <w:rsid w:val="1D525FA2"/>
    <w:rsid w:val="1DAA1171"/>
    <w:rsid w:val="1DBC2745"/>
    <w:rsid w:val="1E403142"/>
    <w:rsid w:val="1EC16D10"/>
    <w:rsid w:val="1F892097"/>
    <w:rsid w:val="205B4858"/>
    <w:rsid w:val="22014652"/>
    <w:rsid w:val="226338A3"/>
    <w:rsid w:val="233A3AAB"/>
    <w:rsid w:val="23762BC8"/>
    <w:rsid w:val="23F549CE"/>
    <w:rsid w:val="24394AB8"/>
    <w:rsid w:val="24703491"/>
    <w:rsid w:val="247D1461"/>
    <w:rsid w:val="24AD7057"/>
    <w:rsid w:val="253D3903"/>
    <w:rsid w:val="25AA204B"/>
    <w:rsid w:val="265705F5"/>
    <w:rsid w:val="271A7786"/>
    <w:rsid w:val="27743E5C"/>
    <w:rsid w:val="27F37477"/>
    <w:rsid w:val="289E5F46"/>
    <w:rsid w:val="28B81403"/>
    <w:rsid w:val="28D5107B"/>
    <w:rsid w:val="28E3573D"/>
    <w:rsid w:val="2A254797"/>
    <w:rsid w:val="2A9A62D0"/>
    <w:rsid w:val="2ACA1641"/>
    <w:rsid w:val="2BA84F24"/>
    <w:rsid w:val="2BE43B4A"/>
    <w:rsid w:val="2BF81500"/>
    <w:rsid w:val="2C0167A4"/>
    <w:rsid w:val="2D630795"/>
    <w:rsid w:val="2DB41456"/>
    <w:rsid w:val="2DE14EBB"/>
    <w:rsid w:val="2DEF2105"/>
    <w:rsid w:val="2E773D61"/>
    <w:rsid w:val="2E8F6852"/>
    <w:rsid w:val="2E9D638E"/>
    <w:rsid w:val="2EB3713E"/>
    <w:rsid w:val="30D333EE"/>
    <w:rsid w:val="30EB705B"/>
    <w:rsid w:val="31CF2D03"/>
    <w:rsid w:val="31E7004C"/>
    <w:rsid w:val="31F46081"/>
    <w:rsid w:val="32D01D02"/>
    <w:rsid w:val="330D0810"/>
    <w:rsid w:val="347B2A5F"/>
    <w:rsid w:val="34D61D4F"/>
    <w:rsid w:val="34E57BDD"/>
    <w:rsid w:val="35312755"/>
    <w:rsid w:val="355E0F17"/>
    <w:rsid w:val="35762033"/>
    <w:rsid w:val="36115200"/>
    <w:rsid w:val="376765E1"/>
    <w:rsid w:val="39836BEC"/>
    <w:rsid w:val="39974868"/>
    <w:rsid w:val="39D72073"/>
    <w:rsid w:val="3A1A2BE3"/>
    <w:rsid w:val="3A267093"/>
    <w:rsid w:val="3A824DB6"/>
    <w:rsid w:val="3AAD5BAB"/>
    <w:rsid w:val="3B3726E2"/>
    <w:rsid w:val="3B495357"/>
    <w:rsid w:val="3B742860"/>
    <w:rsid w:val="3C087AF1"/>
    <w:rsid w:val="3D8C6ADA"/>
    <w:rsid w:val="3DDA0A65"/>
    <w:rsid w:val="3E07531D"/>
    <w:rsid w:val="3E1A70B4"/>
    <w:rsid w:val="3EAA0E5A"/>
    <w:rsid w:val="3EBF7E39"/>
    <w:rsid w:val="3F1F4D9E"/>
    <w:rsid w:val="3F7D5B4C"/>
    <w:rsid w:val="3F862F95"/>
    <w:rsid w:val="3FC46AE7"/>
    <w:rsid w:val="41151FB6"/>
    <w:rsid w:val="419D24D5"/>
    <w:rsid w:val="41DD28D2"/>
    <w:rsid w:val="42A91E6D"/>
    <w:rsid w:val="42B73346"/>
    <w:rsid w:val="434F3FD0"/>
    <w:rsid w:val="44246EDE"/>
    <w:rsid w:val="444B6D80"/>
    <w:rsid w:val="44ED72D0"/>
    <w:rsid w:val="44F27509"/>
    <w:rsid w:val="45F572A7"/>
    <w:rsid w:val="46362EF9"/>
    <w:rsid w:val="46B00D49"/>
    <w:rsid w:val="471C5C4A"/>
    <w:rsid w:val="47522DCA"/>
    <w:rsid w:val="478D4626"/>
    <w:rsid w:val="47E0311C"/>
    <w:rsid w:val="47FC6BF4"/>
    <w:rsid w:val="48FC3F85"/>
    <w:rsid w:val="49940F29"/>
    <w:rsid w:val="49DF6CB2"/>
    <w:rsid w:val="4A255B06"/>
    <w:rsid w:val="4AA735E3"/>
    <w:rsid w:val="4ABF170F"/>
    <w:rsid w:val="4AC72371"/>
    <w:rsid w:val="4AEB42B2"/>
    <w:rsid w:val="4C194E4E"/>
    <w:rsid w:val="4D084097"/>
    <w:rsid w:val="4D2770F7"/>
    <w:rsid w:val="4DAD052F"/>
    <w:rsid w:val="4DFD0528"/>
    <w:rsid w:val="4F7F146C"/>
    <w:rsid w:val="4FFD0EF1"/>
    <w:rsid w:val="506A2926"/>
    <w:rsid w:val="50F13E21"/>
    <w:rsid w:val="51545631"/>
    <w:rsid w:val="524C5754"/>
    <w:rsid w:val="528A0854"/>
    <w:rsid w:val="52B0141D"/>
    <w:rsid w:val="535D4D1B"/>
    <w:rsid w:val="53937294"/>
    <w:rsid w:val="54AA6F8B"/>
    <w:rsid w:val="55BE6C4E"/>
    <w:rsid w:val="5620433A"/>
    <w:rsid w:val="56C83E7E"/>
    <w:rsid w:val="56D80581"/>
    <w:rsid w:val="575B6F2E"/>
    <w:rsid w:val="57763155"/>
    <w:rsid w:val="57F03FFF"/>
    <w:rsid w:val="58426A50"/>
    <w:rsid w:val="58CA290B"/>
    <w:rsid w:val="58E5183E"/>
    <w:rsid w:val="5A0F1A20"/>
    <w:rsid w:val="5ADD0727"/>
    <w:rsid w:val="5BC97600"/>
    <w:rsid w:val="5BCD7817"/>
    <w:rsid w:val="5C5C3190"/>
    <w:rsid w:val="5CA95D7B"/>
    <w:rsid w:val="5E436E4C"/>
    <w:rsid w:val="5ED52E57"/>
    <w:rsid w:val="5F355114"/>
    <w:rsid w:val="5F4B3119"/>
    <w:rsid w:val="601E2222"/>
    <w:rsid w:val="60B66ADC"/>
    <w:rsid w:val="612D3298"/>
    <w:rsid w:val="614860F7"/>
    <w:rsid w:val="622D4B39"/>
    <w:rsid w:val="623F6839"/>
    <w:rsid w:val="624E1B68"/>
    <w:rsid w:val="62BC31DC"/>
    <w:rsid w:val="64002BE9"/>
    <w:rsid w:val="64AA2690"/>
    <w:rsid w:val="65A419EA"/>
    <w:rsid w:val="661C64F2"/>
    <w:rsid w:val="6635067F"/>
    <w:rsid w:val="66CD2666"/>
    <w:rsid w:val="66E856F1"/>
    <w:rsid w:val="66FC3096"/>
    <w:rsid w:val="676A4BDC"/>
    <w:rsid w:val="67D013A1"/>
    <w:rsid w:val="682664D1"/>
    <w:rsid w:val="6846773F"/>
    <w:rsid w:val="685C1EF3"/>
    <w:rsid w:val="685E2C7D"/>
    <w:rsid w:val="68BC5EB7"/>
    <w:rsid w:val="68D5577F"/>
    <w:rsid w:val="690A38B3"/>
    <w:rsid w:val="69A36249"/>
    <w:rsid w:val="69F32EA6"/>
    <w:rsid w:val="6A486A50"/>
    <w:rsid w:val="6A624A2F"/>
    <w:rsid w:val="6A633B05"/>
    <w:rsid w:val="6AF311A6"/>
    <w:rsid w:val="6B3A720F"/>
    <w:rsid w:val="6B796D44"/>
    <w:rsid w:val="6B911FD9"/>
    <w:rsid w:val="6BA22313"/>
    <w:rsid w:val="6C2334DB"/>
    <w:rsid w:val="6C7159AD"/>
    <w:rsid w:val="6CEB7CE9"/>
    <w:rsid w:val="6D521722"/>
    <w:rsid w:val="6D720CE7"/>
    <w:rsid w:val="6F4F630E"/>
    <w:rsid w:val="6F6A0833"/>
    <w:rsid w:val="6FB16FC8"/>
    <w:rsid w:val="700F1FCA"/>
    <w:rsid w:val="70FA499F"/>
    <w:rsid w:val="71153B87"/>
    <w:rsid w:val="71441E53"/>
    <w:rsid w:val="71F864A1"/>
    <w:rsid w:val="72534367"/>
    <w:rsid w:val="729C0B15"/>
    <w:rsid w:val="72E53B61"/>
    <w:rsid w:val="73092C77"/>
    <w:rsid w:val="738549F4"/>
    <w:rsid w:val="742455FA"/>
    <w:rsid w:val="74386B6F"/>
    <w:rsid w:val="752626F2"/>
    <w:rsid w:val="75AD3D92"/>
    <w:rsid w:val="75D51537"/>
    <w:rsid w:val="76051E1C"/>
    <w:rsid w:val="769A2923"/>
    <w:rsid w:val="76D94E12"/>
    <w:rsid w:val="7709593C"/>
    <w:rsid w:val="7719746F"/>
    <w:rsid w:val="773062C6"/>
    <w:rsid w:val="779969FD"/>
    <w:rsid w:val="7879277A"/>
    <w:rsid w:val="789F0098"/>
    <w:rsid w:val="79266866"/>
    <w:rsid w:val="79C505D8"/>
    <w:rsid w:val="7B1F5CAB"/>
    <w:rsid w:val="7B266C5B"/>
    <w:rsid w:val="7B762C35"/>
    <w:rsid w:val="7C002D9D"/>
    <w:rsid w:val="7C4858BC"/>
    <w:rsid w:val="7D624AC1"/>
    <w:rsid w:val="7DC050DC"/>
    <w:rsid w:val="7E2968C4"/>
    <w:rsid w:val="7E631DD5"/>
    <w:rsid w:val="7E743203"/>
    <w:rsid w:val="7F79509D"/>
    <w:rsid w:val="7F8042C1"/>
    <w:rsid w:val="7FD840FD"/>
    <w:rsid w:val="7FEC6A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autoRedefine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character" w:customStyle="1" w:styleId="6">
    <w:name w:val="font21"/>
    <w:basedOn w:val="5"/>
    <w:qFormat/>
    <w:uiPriority w:val="0"/>
    <w:rPr>
      <w:rFonts w:ascii="宋体" w:hAnsi="宋体" w:eastAsia="宋体" w:cs="宋体"/>
      <w:color w:val="FFFFFF"/>
      <w:sz w:val="16"/>
      <w:szCs w:val="16"/>
      <w:u w:val="none"/>
    </w:rPr>
  </w:style>
  <w:style w:type="character" w:customStyle="1" w:styleId="7">
    <w:name w:val="font31"/>
    <w:basedOn w:val="5"/>
    <w:qFormat/>
    <w:uiPriority w:val="0"/>
    <w:rPr>
      <w:rFonts w:ascii="宋体" w:hAnsi="宋体" w:eastAsia="宋体" w:cs="宋体"/>
      <w:b/>
      <w:bCs/>
      <w:color w:val="FFFFFF"/>
      <w:sz w:val="16"/>
      <w:szCs w:val="16"/>
      <w:u w:val="none"/>
    </w:rPr>
  </w:style>
  <w:style w:type="character" w:customStyle="1" w:styleId="8">
    <w:name w:val="font41"/>
    <w:basedOn w:val="5"/>
    <w:autoRedefine/>
    <w:qFormat/>
    <w:uiPriority w:val="0"/>
    <w:rPr>
      <w:rFonts w:ascii="宋体" w:hAnsi="宋体" w:eastAsia="宋体" w:cs="宋体"/>
      <w:color w:val="000000"/>
      <w:sz w:val="16"/>
      <w:szCs w:val="16"/>
      <w:u w:val="none"/>
    </w:rPr>
  </w:style>
  <w:style w:type="character" w:customStyle="1" w:styleId="9">
    <w:name w:val="font01"/>
    <w:basedOn w:val="5"/>
    <w:qFormat/>
    <w:uiPriority w:val="0"/>
    <w:rPr>
      <w:rFonts w:ascii="Calibri" w:hAnsi="Calibri" w:cs="Calibri"/>
      <w:color w:val="000000"/>
      <w:sz w:val="16"/>
      <w:szCs w:val="16"/>
      <w:u w:val="none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5</Pages>
  <Words>2523</Words>
  <Characters>2572</Characters>
  <Lines>0</Lines>
  <Paragraphs>0</Paragraphs>
  <TotalTime>29</TotalTime>
  <ScaleCrop>false</ScaleCrop>
  <LinksUpToDate>false</LinksUpToDate>
  <CharactersWithSpaces>2572</CharactersWithSpaces>
  <Application>WPS Office_12.1.0.18912_F1E327BC-269C-435d-A152-05C5408002CA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2023-05-17T07:31:00Z</dcterms:created>
  <dc:creator>淼淼淼</dc:creator>
  <cp:lastModifiedBy>淼淼淼</cp:lastModifiedBy>
  <dcterms:modified xsi:type="dcterms:W3CDTF">2024-11-20T03:48:47Z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2052-12.1.0.18912</vt:lpwstr>
  </property>
  <property fmtid="{D5CDD505-2E9C-101B-9397-08002B2CF9AE}" pid="3" name="ICV">
    <vt:lpwstr>DE7B5D4DDDB5430FAE186EE9353F40F0_13</vt:lpwstr>
  </property>
</Properties>
</file>