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18070112"/>
      <w:bookmarkStart w:id="2" w:name="_Toc481801204"/>
      <w:bookmarkStart w:id="3" w:name="_Toc415818939"/>
      <w:bookmarkStart w:id="4" w:name="OLE_LINK39"/>
      <w:bookmarkStart w:id="5" w:name="_Toc438987549"/>
      <w:bookmarkStart w:id="6" w:name="OLE_LINK24"/>
      <w:bookmarkStart w:id="7" w:name="OLE_LINK15"/>
      <w:bookmarkStart w:id="8" w:name="_Toc415143481"/>
      <w:bookmarkStart w:id="9" w:name="OLE_LINK13"/>
      <w:bookmarkStart w:id="10" w:name="OLE_LINK40"/>
      <w:bookmarkStart w:id="11" w:name="_Toc517262917"/>
      <w:bookmarkStart w:id="12" w:name="_Toc453597319"/>
      <w:bookmarkStart w:id="13" w:name="_Toc415142861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</w:t>
                      </w:r>
                    </w:p>
                  </w:txbxContent>
                </v:textbox>
              </v:shape>
            </w:pict>
          </mc:Fallback>
        </mc:AlternateContent>
      </w:r>
      <w:bookmarkStart w:id="14" w:name="_GoBack"/>
      <w:bookmarkEnd w:id="14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eastAsia="en-US"/>
                              </w:rPr>
                              <w:t>金属旋压产品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eastAsia="en-US"/>
                        </w:rPr>
                        <w:t>金属旋压产品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</w:pPr>
      <w:r>
        <w:rPr>
          <w:rFonts w:hint="eastAsia"/>
          <w:lang w:eastAsia="zh-CN"/>
        </w:rPr>
        <w:t>金属旋压产品全球市场总体规模</w:t>
      </w:r>
    </w:p>
    <w:p>
      <w:pPr>
        <w:pStyle w:val="145"/>
        <w:spacing w:before="156" w:after="156"/>
        <w:rPr>
          <w:lang w:eastAsia="zh-CN"/>
        </w:rPr>
      </w:pPr>
      <w:r>
        <w:rPr>
          <w:rFonts w:hint="eastAsia"/>
          <w:lang w:eastAsia="zh-CN"/>
        </w:rPr>
        <w:t>金属旋压成型产品，是对钣金对称旋转成型工艺制成的产品。旋压工艺通常是将金属板料卡在旋压机上，旋压机床与普通机床相似，加工过程中，坯料靠在一个三维模芯上成形，由于旋压机的主轴的回转运动及工具的纵、横向进给运动，这一局部塑性变形便逐渐地扩展到整个坯料，从而获得各种形状的空心旋转体零件。 金属旋压多用于成型开放形状的工件，也就是说，成 型末端直径比其它部分直径都要大，这样可以使得旋压成形件从模芯上取下。如果需要闭式形状的工件，就需要把该工件分块旋压成型，再把各个部分焊接到一起形成所需形状。理想的旋压成形材料包括铝、铜、黄铜、青铜、银 及软钢。进行旋压加工前要先对工件进行退火。如果加工过程中，工件要发生较大变形，在旋压结束前，可能需要进行两到三次的退火处理。金属旋压产品通常在电脑数控下进行制作，这也被称作数控旋压成型产品。</w:t>
      </w:r>
    </w:p>
    <w:p>
      <w:pPr>
        <w:pStyle w:val="145"/>
        <w:spacing w:before="156" w:after="156"/>
        <w:rPr>
          <w:lang w:eastAsia="zh-CN"/>
        </w:rPr>
      </w:pPr>
      <w:r>
        <w:rPr>
          <w:rFonts w:hint="eastAsia"/>
          <w:lang w:eastAsia="zh-CN"/>
        </w:rPr>
        <w:t xml:space="preserve">金属旋压产品的适用范围极广，适合汽车、军工、潜水运动、天然气、照明、机械制造、家电、化工、风力、航空航天、石油、天然气、轨道交通、道路建设、广告、金属加工、乐器、厨具、酒店用品等各个行业。 </w:t>
      </w:r>
    </w:p>
    <w:p>
      <w:pPr>
        <w:pStyle w:val="145"/>
        <w:spacing w:before="156" w:after="156"/>
        <w:rPr>
          <w:lang w:eastAsia="zh-CN"/>
        </w:rPr>
      </w:pPr>
      <w:r>
        <w:rPr>
          <w:rFonts w:hint="eastAsia"/>
          <w:lang w:eastAsia="zh-CN"/>
        </w:rPr>
        <w:t>本报告分别从</w:t>
      </w:r>
      <w:r>
        <w:rPr>
          <w:lang w:eastAsia="zh-CN"/>
        </w:rPr>
        <w:t>金属旋压产品</w:t>
      </w:r>
      <w:r>
        <w:rPr>
          <w:rFonts w:hint="eastAsia"/>
          <w:lang w:eastAsia="zh-CN"/>
        </w:rPr>
        <w:t>主要企业、主要地区、不同分类及不同应用等角度，来分析全球</w:t>
      </w:r>
      <w:r>
        <w:rPr>
          <w:lang w:eastAsia="zh-CN"/>
        </w:rPr>
        <w:t>金属旋压产品</w:t>
      </w:r>
      <w:r>
        <w:rPr>
          <w:rFonts w:hint="eastAsia"/>
          <w:lang w:eastAsia="zh-CN"/>
        </w:rPr>
        <w:t>的市场现状及未来趋势。</w:t>
      </w:r>
    </w:p>
    <w:p>
      <w:pPr>
        <w:pStyle w:val="145"/>
        <w:rPr>
          <w:rFonts w:hint="eastAsia"/>
        </w:rPr>
      </w:pPr>
      <w:r>
        <w:rPr>
          <w:rFonts w:hint="eastAsia"/>
        </w:rPr>
        <w:t>据QYResearch调研团队最新报告“全球金属旋压产品市场报告2023-2029”显示，预计2029年全球金属旋压产品市场规模将达到36.2亿美元，未来几年年复合增长率CAGR为3.6%。</w:t>
      </w:r>
    </w:p>
    <w:p>
      <w:pPr>
        <w:pStyle w:val="148"/>
      </w:pPr>
      <w:r>
        <w:rPr>
          <w:rFonts w:hint="eastAsia"/>
          <w:lang w:eastAsia="zh-CN"/>
        </w:rPr>
        <w:t>金属旋压产品全球市场总体规模，预计2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36.2</w:t>
      </w:r>
      <w:r>
        <w:rPr>
          <w:rFonts w:hint="eastAsia"/>
          <w:lang w:eastAsia="zh-CN"/>
        </w:rPr>
        <w:t>亿美元</w:t>
      </w:r>
    </w:p>
    <w:p>
      <w:pPr>
        <w:pStyle w:val="143"/>
      </w:pPr>
      <w:r>
        <w:drawing>
          <wp:inline distT="0" distB="0" distL="114300" distR="114300">
            <wp:extent cx="6188710" cy="2936240"/>
            <wp:effectExtent l="0" t="0" r="2540" b="16510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金属旋压产品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全球金属旋压产品市场前</w:t>
      </w:r>
      <w:r>
        <w:rPr>
          <w:rFonts w:hint="eastAsia"/>
          <w:lang w:val="en-US" w:eastAsia="zh-CN"/>
        </w:rPr>
        <w:t>24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3"/>
        <w:ind w:left="319" w:leftChars="152" w:firstLine="160" w:firstLineChars="100"/>
      </w:pPr>
      <w:r>
        <w:drawing>
          <wp:inline distT="0" distB="0" distL="114300" distR="114300">
            <wp:extent cx="4572000" cy="4599940"/>
            <wp:effectExtent l="0" t="0" r="0" b="10160"/>
            <wp:docPr id="5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</w:t>
      </w: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金属旋压产品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全球范围内金属旋压产品生产商主要包括METCOM Inc. 、Dukinfield Metal Spinning Mills、E.H. Schwab (EHS)、Clayton Engineered Metals, Inc.、Precision Metal Spinning Machine、Columbia Metal Spinning Works、Shenandoah Head、Haglund Metals, Inc.、Haglund Metal Products, Inc.、Lewark Metal Spinning等。2022年，全球前五大厂商占有大约1.0%的市场份额。</w:t>
      </w:r>
    </w:p>
    <w:p>
      <w:pPr>
        <w:pStyle w:val="145"/>
        <w:rPr>
          <w:lang w:eastAsia="zh-CN"/>
        </w:rPr>
      </w:pPr>
      <w:r>
        <w:br w:type="page"/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7452651"/>
    <w:rsid w:val="1E1643EB"/>
    <w:rsid w:val="2A1C20EF"/>
    <w:rsid w:val="35052D1F"/>
    <w:rsid w:val="4A31328C"/>
    <w:rsid w:val="57F5327D"/>
    <w:rsid w:val="7D4E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100">
                <a:latin typeface="Book Antiqua" panose="02040602050305030304" pitchFamily="1" charset="0"/>
              </a:rPr>
              <a:t>全球市场规模（百万美元）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69168953351627"/>
          <c:y val="0.021382603280049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96780250785215"/>
          <c:y val="0.121107037778781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2727.11</c:v>
                </c:pt>
                <c:pt idx="1">
                  <c:v>2790.44</c:v>
                </c:pt>
                <c:pt idx="2">
                  <c:v>3622.48097875944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062469723477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60238937304991"/>
          <c:y val="0.100880357916005"/>
          <c:w val="0.535611111111111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实习同学(1).xlsx]企业排序'!$F$2:$F$25</c:f>
              <c:strCache>
                <c:ptCount val="24"/>
                <c:pt idx="0">
                  <c:v>METCOM Inc. </c:v>
                </c:pt>
                <c:pt idx="1">
                  <c:v>Dukinfield Metal Spinning</c:v>
                </c:pt>
                <c:pt idx="2">
                  <c:v>E.H. Schwab (EHS)</c:v>
                </c:pt>
                <c:pt idx="3">
                  <c:v>KRYTON Engineered Metals</c:v>
                </c:pt>
                <c:pt idx="4">
                  <c:v>Precision Metal Spinning</c:v>
                </c:pt>
                <c:pt idx="5">
                  <c:v>Columbia Metal Spinning</c:v>
                </c:pt>
                <c:pt idx="6">
                  <c:v>神州封头</c:v>
                </c:pt>
                <c:pt idx="7">
                  <c:v>Helander Metal</c:v>
                </c:pt>
                <c:pt idx="8">
                  <c:v>Hy-Grade Metal Products</c:v>
                </c:pt>
                <c:pt idx="9">
                  <c:v>Lewark Metal Spinning</c:v>
                </c:pt>
                <c:pt idx="10">
                  <c:v>Gem City Metal Technologies (Dynamic Group)</c:v>
                </c:pt>
                <c:pt idx="11">
                  <c:v>Purdie Group</c:v>
                </c:pt>
                <c:pt idx="12">
                  <c:v>Samuel Metal Spinners</c:v>
                </c:pt>
                <c:pt idx="13">
                  <c:v>Glenn Metalcraft</c:v>
                </c:pt>
                <c:pt idx="14">
                  <c:v>Helmut Rübsamen (INDUS Holding)</c:v>
                </c:pt>
                <c:pt idx="15">
                  <c:v>跃岭轮毂</c:v>
                </c:pt>
                <c:pt idx="16">
                  <c:v>Wenzel Metal Spinning</c:v>
                </c:pt>
                <c:pt idx="17">
                  <c:v>广东弘添(MMX)</c:v>
                </c:pt>
                <c:pt idx="18">
                  <c:v>CGR International</c:v>
                </c:pt>
                <c:pt idx="19">
                  <c:v>雅泛迪轮圈 (友发集团)</c:v>
                </c:pt>
                <c:pt idx="20">
                  <c:v>Standex ETG</c:v>
                </c:pt>
                <c:pt idx="21">
                  <c:v>万丰奥威</c:v>
                </c:pt>
                <c:pt idx="22">
                  <c:v>中信戴卡</c:v>
                </c:pt>
                <c:pt idx="23">
                  <c:v>Enkei Wheels</c:v>
                </c:pt>
              </c:strCache>
            </c:strRef>
          </c:cat>
          <c:val>
            <c:numRef>
              <c:f>'[观点数据图表模板-全球20230927 实习同学(1).xlsx]企业排序'!$G$2:$G$25</c:f>
              <c:numCache>
                <c:formatCode>General</c:formatCode>
                <c:ptCount val="24"/>
                <c:pt idx="0">
                  <c:v>2.47</c:v>
                </c:pt>
                <c:pt idx="1">
                  <c:v>2.62</c:v>
                </c:pt>
                <c:pt idx="2">
                  <c:v>2.98</c:v>
                </c:pt>
                <c:pt idx="3">
                  <c:v>4.95</c:v>
                </c:pt>
                <c:pt idx="4">
                  <c:v>5.65</c:v>
                </c:pt>
                <c:pt idx="5">
                  <c:v>6.36</c:v>
                </c:pt>
                <c:pt idx="6">
                  <c:v>6.85</c:v>
                </c:pt>
                <c:pt idx="7">
                  <c:v>7.1</c:v>
                </c:pt>
                <c:pt idx="8">
                  <c:v>8.05</c:v>
                </c:pt>
                <c:pt idx="9">
                  <c:v>8.07</c:v>
                </c:pt>
                <c:pt idx="10">
                  <c:v>10.43</c:v>
                </c:pt>
                <c:pt idx="11">
                  <c:v>10.91</c:v>
                </c:pt>
                <c:pt idx="12">
                  <c:v>12.3</c:v>
                </c:pt>
                <c:pt idx="13">
                  <c:v>12.41</c:v>
                </c:pt>
                <c:pt idx="14">
                  <c:v>15.75</c:v>
                </c:pt>
                <c:pt idx="15">
                  <c:v>16.76</c:v>
                </c:pt>
                <c:pt idx="16">
                  <c:v>24.64</c:v>
                </c:pt>
                <c:pt idx="17">
                  <c:v>31.22</c:v>
                </c:pt>
                <c:pt idx="18">
                  <c:v>35.07</c:v>
                </c:pt>
                <c:pt idx="19">
                  <c:v>39.52</c:v>
                </c:pt>
                <c:pt idx="20">
                  <c:v>78.89</c:v>
                </c:pt>
                <c:pt idx="21">
                  <c:v>214.45</c:v>
                </c:pt>
                <c:pt idx="22">
                  <c:v>298.83</c:v>
                </c:pt>
                <c:pt idx="23">
                  <c:v>649.96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0.573108584868679</cdr:x>
      <cdr:y>0.155906165663276</cdr:y>
    </cdr:from>
    <cdr:to>
      <cdr:x>0.792728341826735</cdr:x>
      <cdr:y>0.321154245380943</cdr:y>
    </cdr:to>
    <cdr:grpSp>
      <cdr:nvGrpSpPr>
        <cdr:cNvPr id="2" name="组合 1"/>
        <cdr:cNvGrpSpPr/>
      </cdr:nvGrpSpPr>
      <cdr:grpSpPr xmlns:a="http://schemas.openxmlformats.org/drawingml/2006/main">
        <a:xfrm rot="0">
          <a:off x="3546803" y="457778"/>
          <a:ext cx="1359163" cy="485208"/>
          <a:chOff x="2888681" y="1418644"/>
          <a:chExt cx="766197" cy="628058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888681" y="1418644"/>
            <a:ext cx="766197" cy="628058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577595">
            <a:off x="3085273" y="1544097"/>
            <a:ext cx="331643" cy="389775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3.6%</a:t>
            </a:r>
            <a:endParaRPr 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0.269789635825896</cdr:x>
      <cdr:y>0.22791925886895</cdr:y>
    </cdr:from>
    <cdr:to>
      <cdr:x>0.47657129007913</cdr:x>
      <cdr:y>0.430290917070683</cdr:y>
    </cdr:to>
    <cdr:grpSp>
      <cdr:nvGrpSpPr>
        <cdr:cNvPr id="5" name="组合 4"/>
        <cdr:cNvGrpSpPr/>
      </cdr:nvGrpSpPr>
      <cdr:grpSpPr xmlns:a="http://schemas.openxmlformats.org/drawingml/2006/main">
        <a:xfrm rot="9043320" flipH="1">
          <a:off x="1669650" y="669226"/>
          <a:ext cx="1279712" cy="594212"/>
          <a:chOff x="3951047" y="2310839"/>
          <a:chExt cx="470959" cy="321513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3951047" y="2310839"/>
            <a:ext cx="470959" cy="3215138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9839993">
            <a:off x="4044123" y="2990262"/>
            <a:ext cx="228783" cy="1959114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0.6%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2023-10-13T09:55:21Z</dcterms:modified>
  <cp:revision>787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C7DE7EFACF404F9AB4640DFEF692A34B_13</vt:lpwstr>
  </property>
</Properties>
</file>