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氮化硅AMB覆铜板市场调研：2021年中国占全球消费市场份额为19.7%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调研数据显示：2021年全球氮化硅AMB覆铜板市场规模大约为77.2百万美元，预计2028年将达到1046百万美元，2022-2028期间年复合增长率（CAGR）为41.1%。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3201035"/>
            <wp:effectExtent l="0" t="0" r="1206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201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一、行业分析：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行业概况：氮化硅AMB覆铜板行业是电子信息产业的重要组成部分，主要用于制作高性能的电子元器件。该行业的发展与全球电子信息产业的发展密切相关。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市场规模：根据相关数据，全球氮化硅AMB覆铜板市场规模在过去几年中持续增长，预计未来几年将继续保持增长态势。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盈利状况：由于氮化硅AMB覆铜板的生产工艺复杂，生产成本较高，因此行业的盈利水平相对较高。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增长态势：随着电子信息产业的快速发展，对高性能电子元器件的需求不断增加，预计氮化硅AMB覆铜板行业的增长态势将持续。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二、产品分析：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宏观分析：从宏观角度看，氮化硅AMB覆铜板是电子信息产业的重要基础材料，其市场需求与全球电子信息产业的发展密切相关。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微观分析：从微观角度看，氮化硅AMB覆铜板的性能直接影响到电子元器件的性能，因此对其性能的要求非常高。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关系分析：氮化硅AMB覆铜板的生产与上游的原材料供应商和下游的客户有密切的关系。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4195445"/>
            <wp:effectExtent l="0" t="0" r="12065" b="146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195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三、用户分析：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用户群体定位及特质分析：主要用户群体为电子信息产业的企业，这些企业对电子元器件的性能要求非常高。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用户需求分析：用户主要需求为高性能、低成本的电子元器件。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场景痛点分析：用户在使用氮化硅AMB覆铜板时，可能会遇到生产效率低、成本高等问题。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现有解决方案缺陷：现有的解决方案可能无法完全满足用户对于高性能、低成本的需求。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方案改进措施分析：可以通过提高生产效率、降低生产成本等方式来改进现有的解决方案。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四、自身分析：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公司自身分析：公司在氮化硅AMB覆铜板行业中具有丰富的经验和技术优势。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自有产品分析：公司的氮化硅AMB覆铜板产品在性能、成本等方面都具有竞争优势。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五、机遇与风险分析：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机遇分析：随着电子信息产业的发展，对高性能电子元器件的需求不断增加，为氮化硅AMB覆铜板行业带来了巨大的发展机遇。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风险分析：由于氮化硅AMB覆铜板的生产工艺复杂，生产成本较高，因此行业的风险主要来自于市场竞争加剧和原材料价格波动。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的《全球及中国氮化硅AMB覆铜板行业研究及十四五规划分析报告2022-2028》行业报告显示：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氮化硅AMB覆铜板市场规模大约为77.2百万美元，预计2028年将达到1046百万美元，2022-2028期间年复合增长率（CAGR）为41.1%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角度，2021年中国占全球市场份额为19.7%，欧洲为23.9%，预计未来六年中国市场复合增长率为58.2%，并在2028年规模达到493百万美元，同期欧洲市场CAGR预计大约为29%。未来几年，亚太地区的重要市场地位将更加凸显，除中国外，日本、韩国、印度和东南亚地区，也将扮演重要角色。此外，未来六年，预计德国将继续维持其在欧洲的领先地位，2022-2028年CAGR将大约为30.8%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层面，目前日本是全球最大的氮化硅AMB覆铜板生产地区，占有大约41%的市场份额，之后是欧洲，占有大约31.4%的市场份额。目前全球市场，基本由日本和德国厂商主导，全球氮化硅AMB覆铜板头部厂商主要包括Rogers Corporation、电化Denka、Ferrotec（江苏富乐华半导体）、Heraeus Electronics、Kyocera和Toshiba Materials等，前三大厂商占有全球大约74%的市场份额。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罗杰斯</w:t>
      </w:r>
    </w:p>
    <w:p>
      <w:pPr>
        <w:rPr>
          <w:rFonts w:hint="default"/>
        </w:rPr>
      </w:pPr>
      <w:r>
        <w:rPr>
          <w:rFonts w:hint="default"/>
        </w:rPr>
        <w:t>贺利氏电子</w:t>
      </w:r>
    </w:p>
    <w:p>
      <w:pPr>
        <w:rPr>
          <w:rFonts w:hint="default"/>
        </w:rPr>
      </w:pPr>
      <w:r>
        <w:rPr>
          <w:rFonts w:hint="default"/>
        </w:rPr>
        <w:t>京瓷</w:t>
      </w:r>
    </w:p>
    <w:p>
      <w:pPr>
        <w:rPr>
          <w:rFonts w:hint="default"/>
        </w:rPr>
      </w:pPr>
      <w:r>
        <w:rPr>
          <w:rFonts w:hint="default"/>
        </w:rPr>
        <w:t>NGK Electronics Devices</w:t>
      </w:r>
    </w:p>
    <w:p>
      <w:pPr>
        <w:rPr>
          <w:rFonts w:hint="default"/>
        </w:rPr>
      </w:pPr>
      <w:r>
        <w:rPr>
          <w:rFonts w:hint="default"/>
        </w:rPr>
        <w:t>东芝材料</w:t>
      </w:r>
    </w:p>
    <w:p>
      <w:pPr>
        <w:rPr>
          <w:rFonts w:hint="default"/>
        </w:rPr>
      </w:pPr>
      <w:r>
        <w:rPr>
          <w:rFonts w:hint="default"/>
        </w:rPr>
        <w:t>电化Denka</w:t>
      </w:r>
    </w:p>
    <w:p>
      <w:pPr>
        <w:rPr>
          <w:rFonts w:hint="default"/>
        </w:rPr>
      </w:pPr>
      <w:r>
        <w:rPr>
          <w:rFonts w:hint="default"/>
        </w:rPr>
        <w:t>同和</w:t>
      </w:r>
    </w:p>
    <w:p>
      <w:pPr>
        <w:rPr>
          <w:rFonts w:hint="default"/>
        </w:rPr>
      </w:pPr>
      <w:r>
        <w:rPr>
          <w:rFonts w:hint="default"/>
        </w:rPr>
        <w:t>KCC</w:t>
      </w:r>
    </w:p>
    <w:p>
      <w:pPr>
        <w:rPr>
          <w:rFonts w:hint="default"/>
        </w:rPr>
      </w:pPr>
      <w:r>
        <w:rPr>
          <w:rFonts w:hint="default"/>
        </w:rPr>
        <w:t>阿莫泰克AMOTECH</w:t>
      </w:r>
    </w:p>
    <w:p>
      <w:pPr>
        <w:rPr>
          <w:rFonts w:hint="default"/>
        </w:rPr>
      </w:pPr>
      <w:r>
        <w:rPr>
          <w:rFonts w:hint="default"/>
        </w:rPr>
        <w:t>江苏富乐华半导体科技股份</w:t>
      </w:r>
    </w:p>
    <w:p>
      <w:pPr>
        <w:rPr>
          <w:rFonts w:hint="default"/>
        </w:rPr>
      </w:pPr>
      <w:r>
        <w:rPr>
          <w:rFonts w:hint="default"/>
        </w:rPr>
        <w:t>比亚迪</w:t>
      </w:r>
    </w:p>
    <w:p>
      <w:pPr>
        <w:rPr>
          <w:rFonts w:hint="default"/>
        </w:rPr>
      </w:pPr>
      <w:r>
        <w:rPr>
          <w:rFonts w:hint="default"/>
        </w:rPr>
        <w:t>博敏电子（芯舟）</w:t>
      </w:r>
    </w:p>
    <w:p>
      <w:pPr>
        <w:rPr>
          <w:rFonts w:hint="default"/>
        </w:rPr>
      </w:pPr>
      <w:r>
        <w:rPr>
          <w:rFonts w:hint="default"/>
        </w:rPr>
        <w:t>浙江德汇电子陶瓷有限公司</w:t>
      </w:r>
    </w:p>
    <w:p>
      <w:pPr>
        <w:rPr>
          <w:rFonts w:hint="default"/>
        </w:rPr>
      </w:pPr>
      <w:r>
        <w:rPr>
          <w:rFonts w:hint="default"/>
        </w:rPr>
        <w:t>合肥圣达</w:t>
      </w:r>
    </w:p>
    <w:p>
      <w:pPr>
        <w:rPr>
          <w:rFonts w:hint="default"/>
        </w:rPr>
      </w:pPr>
      <w:r>
        <w:rPr>
          <w:rFonts w:hint="default"/>
        </w:rPr>
        <w:t>北京漠石科技</w:t>
      </w:r>
    </w:p>
    <w:p>
      <w:pPr>
        <w:rPr>
          <w:rFonts w:hint="default"/>
        </w:rPr>
      </w:pPr>
      <w:r>
        <w:rPr>
          <w:rFonts w:hint="default"/>
        </w:rPr>
        <w:t>南通威斯派尔半导体技术有限公司</w:t>
      </w:r>
    </w:p>
    <w:p>
      <w:pPr>
        <w:rPr>
          <w:rFonts w:hint="default"/>
        </w:rPr>
      </w:pPr>
      <w:r>
        <w:rPr>
          <w:rFonts w:hint="default"/>
        </w:rPr>
        <w:t>无锡天杨电子有限公司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按照不同基板厚度，包括如下几个类别：</w:t>
      </w:r>
    </w:p>
    <w:p>
      <w:pPr>
        <w:rPr>
          <w:rFonts w:hint="default"/>
        </w:rPr>
      </w:pPr>
      <w:r>
        <w:rPr>
          <w:rFonts w:hint="default"/>
        </w:rPr>
        <w:t>0.32mm氮化硅AMB覆铜板</w:t>
      </w:r>
    </w:p>
    <w:p>
      <w:pPr>
        <w:rPr>
          <w:rFonts w:hint="default"/>
        </w:rPr>
      </w:pPr>
      <w:r>
        <w:rPr>
          <w:rFonts w:hint="default"/>
        </w:rPr>
        <w:t>0.25mm氮化硅AMB覆铜板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汽车行业</w:t>
      </w:r>
    </w:p>
    <w:p>
      <w:pPr>
        <w:rPr>
          <w:rFonts w:hint="default"/>
        </w:rPr>
      </w:pPr>
      <w:r>
        <w:rPr>
          <w:rFonts w:hint="default"/>
        </w:rPr>
        <w:t>轨道交通</w:t>
      </w:r>
    </w:p>
    <w:p>
      <w:pPr>
        <w:rPr>
          <w:rFonts w:hint="default"/>
        </w:rPr>
      </w:pPr>
      <w:r>
        <w:rPr>
          <w:rFonts w:hint="default"/>
        </w:rPr>
        <w:t>新能源电网</w:t>
      </w:r>
    </w:p>
    <w:p>
      <w:pPr>
        <w:rPr>
          <w:rFonts w:hint="default"/>
        </w:rPr>
      </w:pPr>
      <w:r>
        <w:rPr>
          <w:rFonts w:hint="default"/>
        </w:rPr>
        <w:t>航空及军事</w:t>
      </w:r>
    </w:p>
    <w:p>
      <w:pPr>
        <w:rPr>
          <w:rFonts w:hint="default"/>
        </w:rPr>
      </w:pPr>
      <w:r>
        <w:rPr>
          <w:rFonts w:hint="default"/>
        </w:rPr>
        <w:t>其他行业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氮化硅AMB覆铜板的供给和需求情况，以及“十四五”期间行业发展预测。重点分析全球主要地区氮化硅AMB覆铜板的产能、销量、收入和增长潜力，历史数据2017-2021年，预测数据2022-2028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52A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2023-09-01T06:54:42Z</dcterms:created>
  <dc:creator>Administrator</dc:creator>
  <cp:lastModifiedBy>*星*空夜@话</cp:lastModifiedBy>
  <dcterms:modified xsi:type="dcterms:W3CDTF">2023-09-01T06:55:30Z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0F594A981ADE42968B05301052ED27D6_12</vt:lpwstr>
  </property>
</Properties>
</file>