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ECF7D" w14:textId="01661C9D" w:rsidR="00EF05F0" w:rsidRPr="00EF05F0" w:rsidRDefault="000D13ED" w:rsidP="00EF05F0">
      <w:pPr>
        <w:widowControl/>
        <w:spacing w:line="600" w:lineRule="atLeast"/>
        <w:jc w:val="center"/>
        <w:textAlignment w:val="center"/>
        <w:outlineLvl w:val="1"/>
        <w:rPr>
          <w:rFonts w:asciiTheme="minorEastAsia" w:hAnsiTheme="minorEastAsia" w:cs="宋体"/>
          <w:b/>
          <w:bCs/>
          <w:color w:val="555555"/>
          <w:spacing w:val="15"/>
          <w:kern w:val="0"/>
          <w:sz w:val="32"/>
          <w:szCs w:val="32"/>
        </w:rPr>
      </w:pPr>
      <w:proofErr w:type="gramStart"/>
      <w:r>
        <w:rPr>
          <w:rFonts w:asciiTheme="minorEastAsia" w:hAnsiTheme="minorEastAsia" w:cs="宋体" w:hint="eastAsia"/>
          <w:b/>
          <w:bCs/>
          <w:color w:val="555555"/>
          <w:spacing w:val="15"/>
          <w:kern w:val="0"/>
          <w:sz w:val="32"/>
          <w:szCs w:val="32"/>
        </w:rPr>
        <w:t>万界星空</w:t>
      </w:r>
      <w:proofErr w:type="gramEnd"/>
      <w:r>
        <w:rPr>
          <w:rFonts w:asciiTheme="minorEastAsia" w:hAnsiTheme="minorEastAsia" w:cs="宋体" w:hint="eastAsia"/>
          <w:b/>
          <w:bCs/>
          <w:color w:val="555555"/>
          <w:spacing w:val="15"/>
          <w:kern w:val="0"/>
          <w:sz w:val="32"/>
          <w:szCs w:val="32"/>
        </w:rPr>
        <w:t>科技</w:t>
      </w:r>
      <w:r w:rsidR="00EF05F0" w:rsidRPr="00EF05F0">
        <w:rPr>
          <w:rFonts w:asciiTheme="minorEastAsia" w:hAnsiTheme="minorEastAsia" w:cs="宋体" w:hint="eastAsia"/>
          <w:b/>
          <w:bCs/>
          <w:color w:val="555555"/>
          <w:spacing w:val="15"/>
          <w:kern w:val="0"/>
          <w:sz w:val="32"/>
          <w:szCs w:val="32"/>
        </w:rPr>
        <w:t>S</w:t>
      </w:r>
      <w:r w:rsidR="00EF05F0" w:rsidRPr="00EF05F0">
        <w:rPr>
          <w:rFonts w:asciiTheme="minorEastAsia" w:hAnsiTheme="minorEastAsia" w:cs="宋体"/>
          <w:b/>
          <w:bCs/>
          <w:color w:val="555555"/>
          <w:spacing w:val="15"/>
          <w:kern w:val="0"/>
          <w:sz w:val="32"/>
          <w:szCs w:val="32"/>
        </w:rPr>
        <w:t>MT</w:t>
      </w:r>
      <w:r w:rsidR="00EF05F0" w:rsidRPr="00EF05F0">
        <w:rPr>
          <w:rFonts w:asciiTheme="minorEastAsia" w:hAnsiTheme="minorEastAsia" w:cs="宋体" w:hint="eastAsia"/>
          <w:b/>
          <w:bCs/>
          <w:color w:val="555555"/>
          <w:spacing w:val="15"/>
          <w:kern w:val="0"/>
          <w:sz w:val="32"/>
          <w:szCs w:val="32"/>
        </w:rPr>
        <w:t>行业生产管理</w:t>
      </w:r>
      <w:r w:rsidR="00EF05F0" w:rsidRPr="00EF05F0">
        <w:rPr>
          <w:rFonts w:asciiTheme="minorEastAsia" w:hAnsiTheme="minorEastAsia" w:cs="宋体"/>
          <w:b/>
          <w:bCs/>
          <w:color w:val="555555"/>
          <w:spacing w:val="15"/>
          <w:kern w:val="0"/>
          <w:sz w:val="32"/>
          <w:szCs w:val="32"/>
        </w:rPr>
        <w:t>MES</w:t>
      </w:r>
      <w:r w:rsidR="00EF05F0" w:rsidRPr="00EF05F0">
        <w:rPr>
          <w:rFonts w:asciiTheme="minorEastAsia" w:hAnsiTheme="minorEastAsia" w:cs="宋体" w:hint="eastAsia"/>
          <w:b/>
          <w:bCs/>
          <w:color w:val="555555"/>
          <w:spacing w:val="15"/>
          <w:kern w:val="0"/>
          <w:sz w:val="32"/>
          <w:szCs w:val="32"/>
        </w:rPr>
        <w:t>系统解决方案</w:t>
      </w:r>
    </w:p>
    <w:p w14:paraId="3E42483F" w14:textId="0B564A58" w:rsidR="001425FA" w:rsidRPr="00EF05F0" w:rsidRDefault="002B541A" w:rsidP="001425FA">
      <w:pPr>
        <w:widowControl/>
        <w:spacing w:line="600" w:lineRule="atLeast"/>
        <w:jc w:val="left"/>
        <w:textAlignment w:val="center"/>
        <w:outlineLvl w:val="1"/>
        <w:rPr>
          <w:rFonts w:asciiTheme="minorEastAsia" w:hAnsiTheme="minorEastAsia" w:cs="宋体"/>
          <w:b/>
          <w:bCs/>
          <w:color w:val="333333"/>
          <w:spacing w:val="15"/>
          <w:kern w:val="0"/>
          <w:sz w:val="28"/>
          <w:szCs w:val="28"/>
        </w:rPr>
      </w:pPr>
      <w:r w:rsidRPr="00EF05F0">
        <w:rPr>
          <w:rFonts w:asciiTheme="minorEastAsia" w:hAnsiTheme="minorEastAsia" w:cs="宋体" w:hint="eastAsia"/>
          <w:b/>
          <w:bCs/>
          <w:color w:val="555555"/>
          <w:spacing w:val="15"/>
          <w:kern w:val="0"/>
          <w:sz w:val="28"/>
          <w:szCs w:val="28"/>
        </w:rPr>
        <w:t>一、</w:t>
      </w:r>
      <w:r w:rsidR="00FA5462" w:rsidRPr="00EF05F0">
        <w:rPr>
          <w:rFonts w:asciiTheme="minorEastAsia" w:hAnsiTheme="minorEastAsia" w:cs="宋体" w:hint="eastAsia"/>
          <w:b/>
          <w:bCs/>
          <w:color w:val="555555"/>
          <w:spacing w:val="15"/>
          <w:kern w:val="0"/>
          <w:sz w:val="28"/>
          <w:szCs w:val="28"/>
        </w:rPr>
        <w:t>SMT</w:t>
      </w:r>
      <w:r w:rsidR="001425FA" w:rsidRPr="00EF05F0">
        <w:rPr>
          <w:rFonts w:asciiTheme="minorEastAsia" w:hAnsiTheme="minorEastAsia" w:cs="宋体" w:hint="eastAsia"/>
          <w:b/>
          <w:bCs/>
          <w:color w:val="333333"/>
          <w:spacing w:val="15"/>
          <w:kern w:val="0"/>
          <w:sz w:val="28"/>
          <w:szCs w:val="28"/>
        </w:rPr>
        <w:t>行业特点</w:t>
      </w:r>
      <w:r w:rsidR="00FA5462" w:rsidRPr="00EF05F0">
        <w:rPr>
          <w:rFonts w:asciiTheme="minorEastAsia" w:hAnsiTheme="minorEastAsia" w:cs="宋体" w:hint="eastAsia"/>
          <w:b/>
          <w:bCs/>
          <w:color w:val="333333"/>
          <w:spacing w:val="15"/>
          <w:kern w:val="0"/>
          <w:sz w:val="28"/>
          <w:szCs w:val="28"/>
        </w:rPr>
        <w:t>：</w:t>
      </w:r>
    </w:p>
    <w:p w14:paraId="5E0199ED" w14:textId="77777777" w:rsidR="00FA5462" w:rsidRDefault="001425FA" w:rsidP="001425FA">
      <w:pPr>
        <w:widowControl/>
        <w:spacing w:line="540" w:lineRule="atLeast"/>
        <w:jc w:val="left"/>
        <w:textAlignment w:val="center"/>
        <w:rPr>
          <w:rFonts w:asciiTheme="minorEastAsia" w:hAnsiTheme="minorEastAsia" w:cs="宋体"/>
          <w:color w:val="555555"/>
          <w:spacing w:val="15"/>
          <w:kern w:val="0"/>
          <w:szCs w:val="21"/>
        </w:rPr>
      </w:pPr>
      <w:r w:rsidRPr="001425F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SMT（Surface  Mounted Technology）作为电子组装行业里首先的技术和工艺，选择合适的</w:t>
      </w:r>
      <w:r w:rsidR="00FA5462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M</w:t>
      </w:r>
      <w:r w:rsidR="00FA5462">
        <w:rPr>
          <w:rFonts w:asciiTheme="minorEastAsia" w:hAnsiTheme="minorEastAsia" w:cs="宋体"/>
          <w:color w:val="555555"/>
          <w:spacing w:val="15"/>
          <w:kern w:val="0"/>
          <w:szCs w:val="21"/>
        </w:rPr>
        <w:t>ES</w:t>
      </w:r>
      <w:r w:rsidRPr="001425F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解决方案来保障SMT生产的成功至关重要。</w:t>
      </w:r>
    </w:p>
    <w:p w14:paraId="4A89FA14" w14:textId="77777777" w:rsidR="001425FA" w:rsidRPr="001425FA" w:rsidRDefault="001425FA" w:rsidP="001425FA">
      <w:pPr>
        <w:widowControl/>
        <w:jc w:val="left"/>
        <w:rPr>
          <w:rFonts w:asciiTheme="minorEastAsia" w:hAnsiTheme="minorEastAsia" w:cs="宋体"/>
          <w:color w:val="666666"/>
          <w:spacing w:val="15"/>
          <w:kern w:val="0"/>
          <w:szCs w:val="21"/>
        </w:rPr>
      </w:pPr>
      <w:r w:rsidRPr="001425FA">
        <w:rPr>
          <w:rFonts w:asciiTheme="minorEastAsia" w:hAnsiTheme="minorEastAsia" w:cs="宋体" w:hint="eastAsia"/>
          <w:color w:val="666666"/>
          <w:spacing w:val="15"/>
          <w:kern w:val="0"/>
          <w:szCs w:val="21"/>
        </w:rPr>
        <w:t> </w:t>
      </w:r>
    </w:p>
    <w:p w14:paraId="55BC60DF" w14:textId="2DC25302" w:rsidR="001425FA" w:rsidRPr="009C29B2" w:rsidRDefault="001425FA" w:rsidP="009C29B2">
      <w:pPr>
        <w:widowControl/>
        <w:jc w:val="left"/>
        <w:textAlignment w:val="center"/>
        <w:rPr>
          <w:rFonts w:asciiTheme="minorEastAsia" w:hAnsiTheme="minorEastAsia" w:cs="宋体"/>
          <w:color w:val="666666"/>
          <w:spacing w:val="15"/>
          <w:kern w:val="0"/>
          <w:szCs w:val="21"/>
        </w:rPr>
      </w:pPr>
      <w:r w:rsidRPr="001425FA">
        <w:rPr>
          <w:rFonts w:asciiTheme="minorEastAsia" w:hAnsiTheme="minorEastAsia" w:cs="宋体"/>
          <w:noProof/>
          <w:color w:val="666666"/>
          <w:spacing w:val="15"/>
          <w:kern w:val="0"/>
          <w:szCs w:val="21"/>
        </w:rPr>
        <w:drawing>
          <wp:inline distT="0" distB="0" distL="0" distR="0" wp14:anchorId="1B298726" wp14:editId="04813BEB">
            <wp:extent cx="5274310" cy="3244850"/>
            <wp:effectExtent l="0" t="0" r="2540" b="0"/>
            <wp:docPr id="172600849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F0C01" w14:textId="77777777" w:rsidR="00FA5462" w:rsidRDefault="001425FA" w:rsidP="001425FA">
      <w:pPr>
        <w:widowControl/>
        <w:shd w:val="clear" w:color="auto" w:fill="F5F5F5"/>
        <w:spacing w:after="150" w:line="420" w:lineRule="atLeast"/>
        <w:ind w:firstLine="480"/>
        <w:jc w:val="left"/>
        <w:rPr>
          <w:rFonts w:asciiTheme="minorEastAsia" w:hAnsiTheme="minorEastAsia" w:cs="宋体"/>
          <w:color w:val="555555"/>
          <w:spacing w:val="15"/>
          <w:kern w:val="0"/>
          <w:szCs w:val="21"/>
        </w:rPr>
      </w:pPr>
      <w:r w:rsidRPr="001425F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电子行业涉及的范围非常广，包含了汽车、电脑、电视、手机等产品上，随着市场需求的变化和科技的发展，电子产品将越来越小，生命周期缩短及多品种、小批量及集成化生产。</w:t>
      </w:r>
    </w:p>
    <w:p w14:paraId="36DD1D5C" w14:textId="7E7AF6E8" w:rsidR="001425FA" w:rsidRPr="001425FA" w:rsidRDefault="001425FA" w:rsidP="001425FA">
      <w:pPr>
        <w:widowControl/>
        <w:shd w:val="clear" w:color="auto" w:fill="F5F5F5"/>
        <w:spacing w:after="150" w:line="420" w:lineRule="atLeast"/>
        <w:ind w:firstLine="480"/>
        <w:jc w:val="left"/>
        <w:rPr>
          <w:rFonts w:asciiTheme="minorEastAsia" w:hAnsiTheme="minorEastAsia" w:cs="宋体"/>
          <w:color w:val="555555"/>
          <w:spacing w:val="15"/>
          <w:kern w:val="0"/>
          <w:szCs w:val="21"/>
        </w:rPr>
      </w:pPr>
      <w:r w:rsidRPr="001425F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在电子产品中，PCBA是电子行业一道重要的工艺工序。就是说PCB</w:t>
      </w:r>
      <w:proofErr w:type="gramStart"/>
      <w:r w:rsidRPr="001425F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空板经过</w:t>
      </w:r>
      <w:proofErr w:type="gramEnd"/>
      <w:r w:rsidRPr="001425F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SMT上件,再经过DIP插件的</w:t>
      </w:r>
      <w:proofErr w:type="gramStart"/>
      <w:r w:rsidRPr="001425F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整个制程</w:t>
      </w:r>
      <w:proofErr w:type="gramEnd"/>
      <w:r w:rsidRPr="001425F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,简称PCBA</w:t>
      </w:r>
      <w:r w:rsidRPr="001425F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 </w:t>
      </w:r>
      <w:r w:rsidRPr="001425F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。PCB</w:t>
      </w:r>
      <w:proofErr w:type="gramStart"/>
      <w:r w:rsidRPr="001425F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板贴片时将</w:t>
      </w:r>
      <w:proofErr w:type="gramEnd"/>
      <w:r w:rsidRPr="001425F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有几千上万个电子元件及上千</w:t>
      </w:r>
      <w:proofErr w:type="gramStart"/>
      <w:r w:rsidRPr="001425F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个</w:t>
      </w:r>
      <w:proofErr w:type="gramEnd"/>
      <w:r w:rsidRPr="001425F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焊接测试点，最后组成一个线路板，配件多而小又非常密集，稍有不慎，用错</w:t>
      </w:r>
      <w:proofErr w:type="gramStart"/>
      <w:r w:rsidRPr="001425F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料或者</w:t>
      </w:r>
      <w:proofErr w:type="gramEnd"/>
      <w:r w:rsidRPr="001425F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检测不到就会对产品的质量造成影响及造成大量的浪费等。</w:t>
      </w:r>
    </w:p>
    <w:p w14:paraId="5BBC1DCC" w14:textId="45646D41" w:rsidR="001425FA" w:rsidRPr="001425FA" w:rsidRDefault="001425FA" w:rsidP="001425FA">
      <w:pPr>
        <w:widowControl/>
        <w:shd w:val="clear" w:color="auto" w:fill="F5F5F5"/>
        <w:spacing w:before="150" w:after="150" w:line="420" w:lineRule="atLeast"/>
        <w:ind w:firstLine="480"/>
        <w:jc w:val="center"/>
        <w:rPr>
          <w:rFonts w:asciiTheme="minorEastAsia" w:hAnsiTheme="minorEastAsia" w:cs="宋体"/>
          <w:color w:val="555555"/>
          <w:spacing w:val="15"/>
          <w:kern w:val="0"/>
          <w:szCs w:val="21"/>
        </w:rPr>
      </w:pPr>
    </w:p>
    <w:p w14:paraId="5AD010F8" w14:textId="2E9C89D3" w:rsidR="001425FA" w:rsidRPr="000D13ED" w:rsidRDefault="002B541A" w:rsidP="002B541A">
      <w:pPr>
        <w:widowControl/>
        <w:shd w:val="clear" w:color="auto" w:fill="F5F5F5"/>
        <w:spacing w:line="420" w:lineRule="atLeast"/>
        <w:rPr>
          <w:rFonts w:asciiTheme="minorEastAsia" w:hAnsiTheme="minorEastAsia" w:cs="宋体"/>
          <w:b/>
          <w:bCs/>
          <w:color w:val="555555"/>
          <w:spacing w:val="15"/>
          <w:kern w:val="0"/>
          <w:sz w:val="28"/>
          <w:szCs w:val="28"/>
        </w:rPr>
      </w:pPr>
      <w:r w:rsidRPr="000D13ED">
        <w:rPr>
          <w:rFonts w:asciiTheme="minorEastAsia" w:hAnsiTheme="minorEastAsia" w:cs="宋体" w:hint="eastAsia"/>
          <w:b/>
          <w:bCs/>
          <w:color w:val="555555"/>
          <w:spacing w:val="15"/>
          <w:kern w:val="0"/>
          <w:sz w:val="28"/>
          <w:szCs w:val="28"/>
        </w:rPr>
        <w:t>二、</w:t>
      </w:r>
      <w:r w:rsidR="001425FA" w:rsidRPr="000D13ED">
        <w:rPr>
          <w:rFonts w:asciiTheme="minorEastAsia" w:hAnsiTheme="minorEastAsia" w:cs="宋体" w:hint="eastAsia"/>
          <w:b/>
          <w:bCs/>
          <w:color w:val="555555"/>
          <w:spacing w:val="15"/>
          <w:kern w:val="0"/>
          <w:sz w:val="28"/>
          <w:szCs w:val="28"/>
        </w:rPr>
        <w:t>行业需求</w:t>
      </w:r>
    </w:p>
    <w:p w14:paraId="7B27EF94" w14:textId="77777777" w:rsidR="001425FA" w:rsidRPr="002B541A" w:rsidRDefault="001425FA" w:rsidP="001425FA">
      <w:pPr>
        <w:widowControl/>
        <w:shd w:val="clear" w:color="auto" w:fill="F5F5F5"/>
        <w:spacing w:before="150" w:after="150" w:line="420" w:lineRule="atLeast"/>
        <w:ind w:firstLine="480"/>
        <w:jc w:val="left"/>
        <w:rPr>
          <w:rFonts w:asciiTheme="minorEastAsia" w:hAnsiTheme="minorEastAsia" w:cs="宋体"/>
          <w:color w:val="555555"/>
          <w:spacing w:val="15"/>
          <w:kern w:val="0"/>
          <w:szCs w:val="21"/>
        </w:rPr>
      </w:pPr>
      <w:r w:rsidRPr="002B541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生产计划方面，电子产品生产过程有围绕产品结构组织生产，也有按专业化特点组织生产，其生产形式既有装配生产，多品种小批量生产，批量生产，</w:t>
      </w:r>
      <w:r w:rsidRPr="002B541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lastRenderedPageBreak/>
        <w:t>又有连续生产、混合式生产，大批量生产。影响计划的因素较多，生产计划的制订非常复杂;</w:t>
      </w:r>
      <w:proofErr w:type="gramStart"/>
      <w:r w:rsidRPr="002B541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临时插单与</w:t>
      </w:r>
      <w:proofErr w:type="gramEnd"/>
      <w:r w:rsidRPr="002B541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变更订单现象频繁，生产计划往往不准确。</w:t>
      </w:r>
    </w:p>
    <w:p w14:paraId="461EF9C6" w14:textId="77777777" w:rsidR="001425FA" w:rsidRPr="002B541A" w:rsidRDefault="001425FA" w:rsidP="001425FA">
      <w:pPr>
        <w:widowControl/>
        <w:shd w:val="clear" w:color="auto" w:fill="F5F5F5"/>
        <w:spacing w:before="150" w:after="150" w:line="420" w:lineRule="atLeast"/>
        <w:ind w:firstLine="480"/>
        <w:jc w:val="left"/>
        <w:rPr>
          <w:rFonts w:asciiTheme="minorEastAsia" w:hAnsiTheme="minorEastAsia" w:cs="宋体"/>
          <w:color w:val="555555"/>
          <w:spacing w:val="15"/>
          <w:kern w:val="0"/>
          <w:szCs w:val="21"/>
        </w:rPr>
      </w:pPr>
      <w:r w:rsidRPr="002B541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物料方面，每个产品的所用材料在几十到上千种之间，产品还有不同的半成品构成，一般有3、4阶，客户订单数量少，品种多，由于人员无法及时获取物料实时信息，导致账面数据与实物无法相符，账面无料， 实际有料等问题时有发生，仓库管理严重依赖员工的经验。</w:t>
      </w:r>
    </w:p>
    <w:p w14:paraId="2D610842" w14:textId="77777777" w:rsidR="001425FA" w:rsidRPr="002B541A" w:rsidRDefault="001425FA" w:rsidP="001425FA">
      <w:pPr>
        <w:widowControl/>
        <w:shd w:val="clear" w:color="auto" w:fill="F5F5F5"/>
        <w:spacing w:before="150" w:after="150" w:line="420" w:lineRule="atLeast"/>
        <w:ind w:firstLine="480"/>
        <w:jc w:val="left"/>
        <w:rPr>
          <w:rFonts w:asciiTheme="minorEastAsia" w:hAnsiTheme="minorEastAsia" w:cs="宋体"/>
          <w:color w:val="555555"/>
          <w:spacing w:val="15"/>
          <w:kern w:val="0"/>
          <w:szCs w:val="21"/>
        </w:rPr>
      </w:pPr>
      <w:r w:rsidRPr="002B541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生产制造方面，生产计划执行、在制品信息无法及时跟踪查阅，工厂的工艺流程呆板不灵活，产品质量状态不清楚，人工差错多，经常造成用错料，产品报废率高，物件物料无法追溯。</w:t>
      </w:r>
    </w:p>
    <w:p w14:paraId="7E8691F5" w14:textId="6A6502BC" w:rsidR="001425FA" w:rsidRPr="000D13ED" w:rsidRDefault="002B541A" w:rsidP="00FA5462">
      <w:pPr>
        <w:widowControl/>
        <w:shd w:val="clear" w:color="auto" w:fill="F5F5F5"/>
        <w:spacing w:line="420" w:lineRule="atLeast"/>
        <w:rPr>
          <w:rFonts w:asciiTheme="minorEastAsia" w:hAnsiTheme="minorEastAsia" w:cs="宋体"/>
          <w:b/>
          <w:bCs/>
          <w:color w:val="555555"/>
          <w:spacing w:val="15"/>
          <w:kern w:val="0"/>
          <w:sz w:val="28"/>
          <w:szCs w:val="28"/>
        </w:rPr>
      </w:pPr>
      <w:r w:rsidRPr="000D13ED">
        <w:rPr>
          <w:rFonts w:asciiTheme="minorEastAsia" w:hAnsiTheme="minorEastAsia" w:cs="宋体" w:hint="eastAsia"/>
          <w:b/>
          <w:bCs/>
          <w:color w:val="555555"/>
          <w:spacing w:val="15"/>
          <w:kern w:val="0"/>
          <w:sz w:val="28"/>
          <w:szCs w:val="28"/>
        </w:rPr>
        <w:t>三、</w:t>
      </w:r>
      <w:r w:rsidR="001425FA" w:rsidRPr="000D13ED">
        <w:rPr>
          <w:rFonts w:asciiTheme="minorEastAsia" w:hAnsiTheme="minorEastAsia" w:cs="宋体" w:hint="eastAsia"/>
          <w:b/>
          <w:bCs/>
          <w:color w:val="555555"/>
          <w:spacing w:val="15"/>
          <w:kern w:val="0"/>
          <w:sz w:val="28"/>
          <w:szCs w:val="28"/>
        </w:rPr>
        <w:t>解决方案</w:t>
      </w:r>
      <w:r w:rsidR="00FA5462" w:rsidRPr="000D13ED">
        <w:rPr>
          <w:rFonts w:asciiTheme="minorEastAsia" w:hAnsiTheme="minorEastAsia" w:cs="宋体" w:hint="eastAsia"/>
          <w:b/>
          <w:bCs/>
          <w:color w:val="555555"/>
          <w:spacing w:val="15"/>
          <w:kern w:val="0"/>
          <w:sz w:val="28"/>
          <w:szCs w:val="28"/>
        </w:rPr>
        <w:t>：</w:t>
      </w:r>
    </w:p>
    <w:p w14:paraId="0B9A56DF" w14:textId="0EF28683" w:rsidR="001425FA" w:rsidRPr="002B541A" w:rsidRDefault="00FA5462" w:rsidP="001425FA">
      <w:pPr>
        <w:widowControl/>
        <w:shd w:val="clear" w:color="auto" w:fill="F5F5F5"/>
        <w:spacing w:line="420" w:lineRule="atLeast"/>
        <w:ind w:firstLine="480"/>
        <w:jc w:val="left"/>
        <w:rPr>
          <w:rFonts w:asciiTheme="minorEastAsia" w:hAnsiTheme="minorEastAsia" w:cs="宋体"/>
          <w:color w:val="555555"/>
          <w:spacing w:val="15"/>
          <w:kern w:val="0"/>
          <w:szCs w:val="21"/>
        </w:rPr>
      </w:pPr>
      <w:proofErr w:type="gramStart"/>
      <w:r w:rsidRPr="002B541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万界星空</w:t>
      </w:r>
      <w:proofErr w:type="gramEnd"/>
      <w:r w:rsidRPr="002B541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科技</w:t>
      </w:r>
      <w:r w:rsidR="001425FA" w:rsidRPr="002B541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SMT组装MES先期主要实施部署模块：计划排程、工单管理，生产管理，防错料管理、条码管理，品质管理，在制品管理、锡膏管理、</w:t>
      </w:r>
      <w:proofErr w:type="gramStart"/>
      <w:r w:rsidR="001425FA" w:rsidRPr="002B541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工装治</w:t>
      </w:r>
      <w:proofErr w:type="gramEnd"/>
      <w:r w:rsidR="001425FA" w:rsidRPr="002B541A">
        <w:rPr>
          <w:rFonts w:asciiTheme="minorEastAsia" w:hAnsiTheme="minorEastAsia" w:cs="宋体" w:hint="eastAsia"/>
          <w:color w:val="555555"/>
          <w:spacing w:val="15"/>
          <w:kern w:val="0"/>
          <w:szCs w:val="21"/>
        </w:rPr>
        <w:t>具管理、设备管理、追溯管理等模块。</w:t>
      </w:r>
    </w:p>
    <w:p w14:paraId="3B036E05" w14:textId="26AF3412" w:rsidR="001425FA" w:rsidRPr="002B541A" w:rsidRDefault="001425FA" w:rsidP="001425FA">
      <w:pPr>
        <w:widowControl/>
        <w:shd w:val="clear" w:color="auto" w:fill="F5F5F5"/>
        <w:spacing w:before="150" w:after="150" w:line="420" w:lineRule="atLeast"/>
        <w:ind w:firstLine="480"/>
        <w:jc w:val="center"/>
        <w:rPr>
          <w:rFonts w:asciiTheme="minorEastAsia" w:hAnsiTheme="minorEastAsia" w:cs="宋体"/>
          <w:color w:val="555555"/>
          <w:spacing w:val="15"/>
          <w:kern w:val="0"/>
          <w:szCs w:val="21"/>
        </w:rPr>
      </w:pPr>
      <w:r w:rsidRPr="002B541A">
        <w:rPr>
          <w:rFonts w:asciiTheme="minorEastAsia" w:hAnsiTheme="minorEastAsia" w:cs="宋体"/>
          <w:noProof/>
          <w:color w:val="555555"/>
          <w:spacing w:val="15"/>
          <w:kern w:val="0"/>
          <w:szCs w:val="21"/>
        </w:rPr>
        <w:drawing>
          <wp:inline distT="0" distB="0" distL="0" distR="0" wp14:anchorId="65B8F5E6" wp14:editId="202E2E34">
            <wp:extent cx="5274310" cy="2320925"/>
            <wp:effectExtent l="0" t="0" r="2540" b="3175"/>
            <wp:docPr id="47452169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2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603E6E" w14:textId="1967D717" w:rsidR="001425FA" w:rsidRPr="002B541A" w:rsidRDefault="00FA5462" w:rsidP="00FA5462">
      <w:pPr>
        <w:pStyle w:val="a7"/>
        <w:shd w:val="clear" w:color="auto" w:fill="FFFFFF"/>
        <w:spacing w:before="0" w:beforeAutospacing="0" w:after="0" w:afterAutospacing="0" w:line="450" w:lineRule="atLeast"/>
        <w:rPr>
          <w:rFonts w:asciiTheme="minorEastAsia" w:eastAsiaTheme="minorEastAsia" w:hAnsiTheme="minorEastAsia"/>
          <w:color w:val="555555"/>
          <w:spacing w:val="15"/>
          <w:sz w:val="21"/>
          <w:szCs w:val="21"/>
        </w:rPr>
      </w:pPr>
      <w:r w:rsidRPr="000D13ED">
        <w:rPr>
          <w:rFonts w:asciiTheme="minorEastAsia" w:eastAsiaTheme="minorEastAsia" w:hAnsiTheme="minorEastAsia" w:hint="eastAsia"/>
          <w:b/>
          <w:bCs/>
          <w:sz w:val="21"/>
          <w:szCs w:val="21"/>
        </w:rPr>
        <w:t>1、计划排产：</w:t>
      </w:r>
      <w:r w:rsidR="001425FA" w:rsidRPr="002B541A">
        <w:rPr>
          <w:rFonts w:asciiTheme="minorEastAsia" w:eastAsiaTheme="minorEastAsia" w:hAnsiTheme="minorEastAsia" w:cs="Arial"/>
          <w:color w:val="555555"/>
          <w:spacing w:val="15"/>
          <w:sz w:val="21"/>
          <w:szCs w:val="21"/>
        </w:rPr>
        <w:t>根据ERP分解的生产工单和工序计划，结合产线、班组、人员、库存等实现多条件的计划排程。</w:t>
      </w:r>
    </w:p>
    <w:p w14:paraId="6DFF0CDD" w14:textId="29D728EF" w:rsidR="00FA5462" w:rsidRPr="002B541A" w:rsidRDefault="00FA5462" w:rsidP="00FA5462">
      <w:pPr>
        <w:pStyle w:val="a7"/>
        <w:shd w:val="clear" w:color="auto" w:fill="FFFFFF"/>
        <w:spacing w:before="0" w:beforeAutospacing="0" w:after="0" w:afterAutospacing="0" w:line="450" w:lineRule="atLeast"/>
        <w:rPr>
          <w:rFonts w:asciiTheme="minorEastAsia" w:eastAsiaTheme="minorEastAsia" w:hAnsiTheme="minorEastAsia"/>
          <w:color w:val="555555"/>
          <w:spacing w:val="15"/>
          <w:sz w:val="21"/>
          <w:szCs w:val="21"/>
        </w:rPr>
      </w:pP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t>2</w:t>
      </w:r>
      <w:r w:rsidRPr="000D13ED">
        <w:rPr>
          <w:rFonts w:asciiTheme="minorEastAsia" w:eastAsiaTheme="minorEastAsia" w:hAnsiTheme="minorEastAsia" w:hint="eastAsia"/>
          <w:b/>
          <w:bCs/>
          <w:sz w:val="21"/>
          <w:szCs w:val="21"/>
        </w:rPr>
        <w:t>、</w:t>
      </w: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fldChar w:fldCharType="begin"/>
      </w: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instrText>HYPERLINK "javascript:;"</w:instrText>
      </w: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</w: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fldChar w:fldCharType="separate"/>
      </w:r>
      <w:r w:rsidR="001425FA" w:rsidRPr="000D13ED">
        <w:rPr>
          <w:rFonts w:asciiTheme="minorEastAsia" w:eastAsiaTheme="minorEastAsia" w:hAnsiTheme="minorEastAsia" w:hint="eastAsia"/>
          <w:b/>
          <w:bCs/>
          <w:color w:val="555555"/>
          <w:spacing w:val="15"/>
          <w:sz w:val="21"/>
          <w:szCs w:val="21"/>
          <w:u w:val="single"/>
          <w:shd w:val="clear" w:color="auto" w:fill="E9E9E9"/>
        </w:rPr>
        <w:t>工</w:t>
      </w:r>
      <w:proofErr w:type="gramStart"/>
      <w:r w:rsidR="001425FA" w:rsidRPr="000D13ED">
        <w:rPr>
          <w:rFonts w:asciiTheme="minorEastAsia" w:eastAsiaTheme="minorEastAsia" w:hAnsiTheme="minorEastAsia" w:hint="eastAsia"/>
          <w:b/>
          <w:bCs/>
          <w:color w:val="555555"/>
          <w:spacing w:val="15"/>
          <w:sz w:val="21"/>
          <w:szCs w:val="21"/>
          <w:u w:val="single"/>
          <w:shd w:val="clear" w:color="auto" w:fill="E9E9E9"/>
        </w:rPr>
        <w:t>单管理</w:t>
      </w:r>
      <w:proofErr w:type="gramEnd"/>
      <w:r w:rsidRPr="000D13ED">
        <w:rPr>
          <w:rFonts w:asciiTheme="minorEastAsia" w:eastAsiaTheme="minorEastAsia" w:hAnsiTheme="minorEastAsia"/>
          <w:b/>
          <w:bCs/>
          <w:color w:val="555555"/>
          <w:spacing w:val="15"/>
          <w:sz w:val="21"/>
          <w:szCs w:val="21"/>
          <w:u w:val="single"/>
          <w:shd w:val="clear" w:color="auto" w:fill="E9E9E9"/>
        </w:rPr>
        <w:fldChar w:fldCharType="end"/>
      </w:r>
      <w:r w:rsidR="001425FA" w:rsidRPr="000D13ED">
        <w:rPr>
          <w:rFonts w:asciiTheme="minorEastAsia" w:eastAsiaTheme="minorEastAsia" w:hAnsiTheme="minorEastAsia" w:hint="eastAsia"/>
          <w:b/>
          <w:bCs/>
          <w:color w:val="666666"/>
          <w:spacing w:val="15"/>
          <w:sz w:val="21"/>
          <w:szCs w:val="21"/>
        </w:rPr>
        <w:t>：</w:t>
      </w:r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实现工单信息的编制，下发，保证工单信息实时传递到各工作中心，同时收集各工作中心的</w:t>
      </w:r>
      <w:proofErr w:type="gramStart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实际工</w:t>
      </w:r>
      <w:proofErr w:type="gramEnd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单进度</w:t>
      </w:r>
    </w:p>
    <w:p w14:paraId="778DCAAB" w14:textId="4ADB1073" w:rsidR="001425FA" w:rsidRPr="002B541A" w:rsidRDefault="00FA5462" w:rsidP="00FA5462">
      <w:pPr>
        <w:pStyle w:val="a7"/>
        <w:shd w:val="clear" w:color="auto" w:fill="FFFFFF"/>
        <w:spacing w:before="0" w:beforeAutospacing="0" w:after="0" w:afterAutospacing="0" w:line="450" w:lineRule="atLeast"/>
        <w:rPr>
          <w:rFonts w:asciiTheme="minorEastAsia" w:eastAsiaTheme="minorEastAsia" w:hAnsiTheme="minorEastAsia"/>
          <w:color w:val="555555"/>
          <w:spacing w:val="15"/>
          <w:sz w:val="21"/>
          <w:szCs w:val="21"/>
        </w:rPr>
      </w:pPr>
      <w:r w:rsidRPr="000D13ED">
        <w:rPr>
          <w:rFonts w:asciiTheme="minorEastAsia" w:eastAsiaTheme="minorEastAsia" w:hAnsiTheme="minorEastAsia"/>
          <w:b/>
          <w:bCs/>
          <w:color w:val="555555"/>
          <w:spacing w:val="15"/>
          <w:sz w:val="21"/>
          <w:szCs w:val="21"/>
        </w:rPr>
        <w:t>3</w:t>
      </w:r>
      <w:r w:rsidRPr="000D13ED">
        <w:rPr>
          <w:rFonts w:asciiTheme="minorEastAsia" w:eastAsiaTheme="minorEastAsia" w:hAnsiTheme="minorEastAsia" w:hint="eastAsia"/>
          <w:b/>
          <w:bCs/>
          <w:color w:val="555555"/>
          <w:spacing w:val="15"/>
          <w:sz w:val="21"/>
          <w:szCs w:val="21"/>
        </w:rPr>
        <w:t>、</w:t>
      </w: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fldChar w:fldCharType="begin"/>
      </w: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instrText>HYPERLINK "javascript:;"</w:instrText>
      </w: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</w: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fldChar w:fldCharType="separate"/>
      </w:r>
      <w:r w:rsidR="001425FA" w:rsidRPr="000D13ED">
        <w:rPr>
          <w:rFonts w:asciiTheme="minorEastAsia" w:eastAsiaTheme="minorEastAsia" w:hAnsiTheme="minorEastAsia" w:hint="eastAsia"/>
          <w:b/>
          <w:bCs/>
          <w:color w:val="555555"/>
          <w:spacing w:val="15"/>
          <w:sz w:val="21"/>
          <w:szCs w:val="21"/>
          <w:u w:val="single"/>
          <w:shd w:val="clear" w:color="auto" w:fill="E9E9E9"/>
        </w:rPr>
        <w:t>生产管理</w:t>
      </w:r>
      <w:r w:rsidRPr="000D13ED">
        <w:rPr>
          <w:rFonts w:asciiTheme="minorEastAsia" w:eastAsiaTheme="minorEastAsia" w:hAnsiTheme="minorEastAsia"/>
          <w:b/>
          <w:bCs/>
          <w:color w:val="555555"/>
          <w:spacing w:val="15"/>
          <w:sz w:val="21"/>
          <w:szCs w:val="21"/>
          <w:u w:val="single"/>
          <w:shd w:val="clear" w:color="auto" w:fill="E9E9E9"/>
        </w:rPr>
        <w:fldChar w:fldCharType="end"/>
      </w:r>
      <w:r w:rsidR="001425FA" w:rsidRPr="000D13ED">
        <w:rPr>
          <w:rFonts w:asciiTheme="minorEastAsia" w:eastAsiaTheme="minorEastAsia" w:hAnsiTheme="minorEastAsia" w:hint="eastAsia"/>
          <w:b/>
          <w:bCs/>
          <w:color w:val="666666"/>
          <w:spacing w:val="15"/>
          <w:sz w:val="21"/>
          <w:szCs w:val="21"/>
        </w:rPr>
        <w:t>：</w:t>
      </w:r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各工作中心产出品条码化管理投入产出</w:t>
      </w:r>
      <w:proofErr w:type="gramStart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自动扫码作业</w:t>
      </w:r>
      <w:proofErr w:type="gramEnd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，实时收集各工作中心产能及工作状态信息，</w:t>
      </w:r>
      <w:proofErr w:type="gramStart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倒冲物料</w:t>
      </w:r>
      <w:proofErr w:type="gramEnd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管理，自动核算已使用的物料并倒扣。生产过站中，实时计算抛料率，支持对异常抛料的报警提示。</w:t>
      </w:r>
    </w:p>
    <w:p w14:paraId="7DB3529B" w14:textId="24B5E15D" w:rsidR="001425FA" w:rsidRPr="002B541A" w:rsidRDefault="009C29B2" w:rsidP="009C29B2">
      <w:pPr>
        <w:pStyle w:val="a7"/>
        <w:shd w:val="clear" w:color="auto" w:fill="FFFFFF"/>
        <w:spacing w:before="0" w:beforeAutospacing="0" w:after="0" w:afterAutospacing="0" w:line="450" w:lineRule="atLeast"/>
        <w:rPr>
          <w:rFonts w:asciiTheme="minorEastAsia" w:eastAsiaTheme="minorEastAsia" w:hAnsiTheme="minorEastAsia"/>
          <w:color w:val="555555"/>
          <w:spacing w:val="15"/>
          <w:sz w:val="21"/>
          <w:szCs w:val="21"/>
        </w:rPr>
      </w:pP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lastRenderedPageBreak/>
        <w:t>4</w:t>
      </w:r>
      <w:r w:rsidRPr="000D13ED">
        <w:rPr>
          <w:rFonts w:asciiTheme="minorEastAsia" w:eastAsiaTheme="minorEastAsia" w:hAnsiTheme="minorEastAsia" w:hint="eastAsia"/>
          <w:b/>
          <w:bCs/>
          <w:sz w:val="21"/>
          <w:szCs w:val="21"/>
        </w:rPr>
        <w:t>、</w:t>
      </w: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fldChar w:fldCharType="begin"/>
      </w: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instrText>HYPERLINK "javascript:;"</w:instrText>
      </w: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</w: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fldChar w:fldCharType="separate"/>
      </w:r>
      <w:r w:rsidR="001425FA" w:rsidRPr="000D13ED">
        <w:rPr>
          <w:rFonts w:asciiTheme="minorEastAsia" w:eastAsiaTheme="minorEastAsia" w:hAnsiTheme="minorEastAsia" w:hint="eastAsia"/>
          <w:b/>
          <w:bCs/>
          <w:color w:val="555555"/>
          <w:spacing w:val="15"/>
          <w:sz w:val="21"/>
          <w:szCs w:val="21"/>
          <w:u w:val="single"/>
          <w:shd w:val="clear" w:color="auto" w:fill="E9E9E9"/>
        </w:rPr>
        <w:t>防错料管理</w:t>
      </w:r>
      <w:r w:rsidRPr="000D13ED">
        <w:rPr>
          <w:rFonts w:asciiTheme="minorEastAsia" w:eastAsiaTheme="minorEastAsia" w:hAnsiTheme="minorEastAsia"/>
          <w:b/>
          <w:bCs/>
          <w:color w:val="555555"/>
          <w:spacing w:val="15"/>
          <w:sz w:val="21"/>
          <w:szCs w:val="21"/>
          <w:u w:val="single"/>
          <w:shd w:val="clear" w:color="auto" w:fill="E9E9E9"/>
        </w:rPr>
        <w:fldChar w:fldCharType="end"/>
      </w:r>
      <w:r w:rsidR="001425FA" w:rsidRPr="000D13ED">
        <w:rPr>
          <w:rFonts w:asciiTheme="minorEastAsia" w:eastAsiaTheme="minorEastAsia" w:hAnsiTheme="minorEastAsia" w:hint="eastAsia"/>
          <w:b/>
          <w:bCs/>
          <w:color w:val="666666"/>
          <w:spacing w:val="15"/>
          <w:sz w:val="21"/>
          <w:szCs w:val="21"/>
        </w:rPr>
        <w:t>：</w:t>
      </w:r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通过产品、工艺、BOM的关联绑定，通过手持PDA校验上料来防止SMT贴片错误。</w:t>
      </w:r>
    </w:p>
    <w:p w14:paraId="63750269" w14:textId="3DA0BCD6" w:rsidR="001425FA" w:rsidRPr="002B541A" w:rsidRDefault="001425FA" w:rsidP="009C29B2">
      <w:pPr>
        <w:pStyle w:val="a7"/>
        <w:shd w:val="clear" w:color="auto" w:fill="FFFFFF"/>
        <w:spacing w:before="0" w:beforeAutospacing="0" w:after="0" w:afterAutospacing="0" w:line="450" w:lineRule="atLeast"/>
        <w:rPr>
          <w:rFonts w:asciiTheme="minorEastAsia" w:eastAsiaTheme="minorEastAsia" w:hAnsiTheme="minorEastAsia"/>
          <w:color w:val="555555"/>
          <w:spacing w:val="15"/>
          <w:sz w:val="21"/>
          <w:szCs w:val="21"/>
        </w:rPr>
      </w:pPr>
      <w:r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防止人工装错料：通过扫描原厂料盘或公司内部条码和</w:t>
      </w:r>
      <w:proofErr w:type="gramStart"/>
      <w:r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二维码进行</w:t>
      </w:r>
      <w:proofErr w:type="gramEnd"/>
      <w:r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分析提示作业人员是否换错物料。</w:t>
      </w:r>
    </w:p>
    <w:p w14:paraId="1AEA6AF6" w14:textId="75D50921" w:rsidR="001425FA" w:rsidRPr="002B541A" w:rsidRDefault="001425FA" w:rsidP="009C29B2">
      <w:pPr>
        <w:pStyle w:val="a7"/>
        <w:shd w:val="clear" w:color="auto" w:fill="FFFFFF"/>
        <w:spacing w:before="0" w:beforeAutospacing="0" w:after="0" w:afterAutospacing="0" w:line="450" w:lineRule="atLeast"/>
        <w:rPr>
          <w:rFonts w:asciiTheme="minorEastAsia" w:eastAsiaTheme="minorEastAsia" w:hAnsiTheme="minorEastAsia"/>
          <w:color w:val="555555"/>
          <w:spacing w:val="15"/>
          <w:sz w:val="21"/>
          <w:szCs w:val="21"/>
        </w:rPr>
      </w:pPr>
      <w:r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防止人工装错Feeder：每个Feeder粘有不同条码,代表每一个机型一个Feeder绑定一种物料，如果换时扫描物料和</w:t>
      </w:r>
      <w:proofErr w:type="spellStart"/>
      <w:r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Feedre</w:t>
      </w:r>
      <w:proofErr w:type="spellEnd"/>
      <w:r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不一致那么可能是装错了物料。</w:t>
      </w:r>
    </w:p>
    <w:p w14:paraId="2E1619AA" w14:textId="1E45BAED" w:rsidR="001425FA" w:rsidRPr="002B541A" w:rsidRDefault="001425FA" w:rsidP="009C29B2">
      <w:pPr>
        <w:pStyle w:val="a7"/>
        <w:shd w:val="clear" w:color="auto" w:fill="FFFFFF"/>
        <w:spacing w:before="0" w:beforeAutospacing="0" w:after="0" w:afterAutospacing="0" w:line="450" w:lineRule="atLeast"/>
        <w:rPr>
          <w:rFonts w:asciiTheme="minorEastAsia" w:eastAsiaTheme="minorEastAsia" w:hAnsiTheme="minorEastAsia"/>
          <w:color w:val="555555"/>
          <w:spacing w:val="15"/>
          <w:sz w:val="21"/>
          <w:szCs w:val="21"/>
        </w:rPr>
      </w:pPr>
      <w:r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防止人工</w:t>
      </w:r>
      <w:proofErr w:type="spellStart"/>
      <w:r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Feedre</w:t>
      </w:r>
      <w:proofErr w:type="spellEnd"/>
      <w:r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装错位置：每个Feeder必须和排位表安装位置一致和一定的顺序通过Feeder顺序的扫描我们会发现它们所在的位置是否正确。</w:t>
      </w:r>
    </w:p>
    <w:p w14:paraId="177AE2FC" w14:textId="46D29A7C" w:rsidR="001425FA" w:rsidRPr="002B541A" w:rsidRDefault="009C29B2" w:rsidP="009C29B2">
      <w:pPr>
        <w:pStyle w:val="a7"/>
        <w:shd w:val="clear" w:color="auto" w:fill="FFFFFF"/>
        <w:spacing w:before="0" w:beforeAutospacing="0" w:after="0" w:afterAutospacing="0" w:line="450" w:lineRule="atLeast"/>
        <w:rPr>
          <w:rFonts w:asciiTheme="minorEastAsia" w:eastAsiaTheme="minorEastAsia" w:hAnsiTheme="minorEastAsia"/>
          <w:color w:val="555555"/>
          <w:spacing w:val="15"/>
          <w:sz w:val="21"/>
          <w:szCs w:val="21"/>
        </w:rPr>
      </w:pP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t>5</w:t>
      </w:r>
      <w:r w:rsidRPr="000D13ED">
        <w:rPr>
          <w:rFonts w:asciiTheme="minorEastAsia" w:eastAsiaTheme="minorEastAsia" w:hAnsiTheme="minorEastAsia" w:hint="eastAsia"/>
          <w:b/>
          <w:bCs/>
          <w:sz w:val="21"/>
          <w:szCs w:val="21"/>
        </w:rPr>
        <w:t>、</w:t>
      </w:r>
      <w:hyperlink r:id="rId10" w:history="1">
        <w:r w:rsidR="001425FA" w:rsidRPr="000D13ED">
          <w:rPr>
            <w:rFonts w:asciiTheme="minorEastAsia" w:eastAsiaTheme="minorEastAsia" w:hAnsiTheme="minorEastAsia" w:hint="eastAsia"/>
            <w:b/>
            <w:bCs/>
            <w:color w:val="555555"/>
            <w:spacing w:val="15"/>
            <w:sz w:val="21"/>
            <w:szCs w:val="21"/>
            <w:u w:val="single"/>
            <w:shd w:val="clear" w:color="auto" w:fill="E9E9E9"/>
          </w:rPr>
          <w:t>条码管理</w:t>
        </w:r>
      </w:hyperlink>
      <w:r w:rsidR="001425FA" w:rsidRPr="000D13ED">
        <w:rPr>
          <w:rFonts w:asciiTheme="minorEastAsia" w:eastAsiaTheme="minorEastAsia" w:hAnsiTheme="minorEastAsia" w:hint="eastAsia"/>
          <w:b/>
          <w:bCs/>
          <w:color w:val="666666"/>
          <w:spacing w:val="15"/>
          <w:sz w:val="21"/>
          <w:szCs w:val="21"/>
        </w:rPr>
        <w:t>：</w:t>
      </w:r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原料条码管理，半成品条码管理，成品条码管理。</w:t>
      </w:r>
    </w:p>
    <w:p w14:paraId="7CFE0981" w14:textId="09FE89B3" w:rsidR="001425FA" w:rsidRPr="002B541A" w:rsidRDefault="009C29B2" w:rsidP="009C29B2">
      <w:pPr>
        <w:pStyle w:val="a7"/>
        <w:shd w:val="clear" w:color="auto" w:fill="FFFFFF"/>
        <w:spacing w:before="0" w:beforeAutospacing="0" w:after="0" w:afterAutospacing="0" w:line="450" w:lineRule="atLeast"/>
        <w:rPr>
          <w:rFonts w:asciiTheme="minorEastAsia" w:eastAsiaTheme="minorEastAsia" w:hAnsiTheme="minorEastAsia"/>
          <w:color w:val="555555"/>
          <w:spacing w:val="15"/>
          <w:sz w:val="21"/>
          <w:szCs w:val="21"/>
        </w:rPr>
      </w:pP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t>6</w:t>
      </w:r>
      <w:r w:rsidRPr="000D13ED">
        <w:rPr>
          <w:rFonts w:asciiTheme="minorEastAsia" w:eastAsiaTheme="minorEastAsia" w:hAnsiTheme="minorEastAsia" w:hint="eastAsia"/>
          <w:b/>
          <w:bCs/>
          <w:sz w:val="21"/>
          <w:szCs w:val="21"/>
        </w:rPr>
        <w:t>、</w:t>
      </w:r>
      <w:hyperlink r:id="rId11" w:history="1">
        <w:r w:rsidR="001425FA" w:rsidRPr="000D13ED">
          <w:rPr>
            <w:rFonts w:asciiTheme="minorEastAsia" w:eastAsiaTheme="minorEastAsia" w:hAnsiTheme="minorEastAsia" w:hint="eastAsia"/>
            <w:b/>
            <w:bCs/>
            <w:color w:val="555555"/>
            <w:spacing w:val="15"/>
            <w:sz w:val="21"/>
            <w:szCs w:val="21"/>
            <w:u w:val="single"/>
            <w:shd w:val="clear" w:color="auto" w:fill="E9E9E9"/>
          </w:rPr>
          <w:t>品质管理</w:t>
        </w:r>
      </w:hyperlink>
      <w:r w:rsidR="001425FA" w:rsidRPr="000D13ED">
        <w:rPr>
          <w:rFonts w:asciiTheme="minorEastAsia" w:eastAsiaTheme="minorEastAsia" w:hAnsiTheme="minorEastAsia" w:hint="eastAsia"/>
          <w:b/>
          <w:bCs/>
          <w:color w:val="666666"/>
          <w:spacing w:val="15"/>
          <w:sz w:val="21"/>
          <w:szCs w:val="21"/>
        </w:rPr>
        <w:t>：</w:t>
      </w:r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从SMT车间现场的自动化设备中采集获取产品质量信息，实现质检数据的实时同步。</w:t>
      </w:r>
    </w:p>
    <w:p w14:paraId="7DC32665" w14:textId="520ADDC6" w:rsidR="001425FA" w:rsidRPr="002B541A" w:rsidRDefault="009C29B2" w:rsidP="009C29B2">
      <w:pPr>
        <w:pStyle w:val="a7"/>
        <w:shd w:val="clear" w:color="auto" w:fill="FFFFFF"/>
        <w:spacing w:before="0" w:beforeAutospacing="0" w:after="0" w:afterAutospacing="0" w:line="450" w:lineRule="atLeast"/>
        <w:rPr>
          <w:rFonts w:asciiTheme="minorEastAsia" w:eastAsiaTheme="minorEastAsia" w:hAnsiTheme="minorEastAsia"/>
          <w:color w:val="555555"/>
          <w:spacing w:val="15"/>
          <w:sz w:val="21"/>
          <w:szCs w:val="21"/>
        </w:rPr>
      </w:pP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t>7</w:t>
      </w:r>
      <w:r w:rsidRPr="000D13ED">
        <w:rPr>
          <w:rFonts w:asciiTheme="minorEastAsia" w:eastAsiaTheme="minorEastAsia" w:hAnsiTheme="minorEastAsia" w:hint="eastAsia"/>
          <w:b/>
          <w:bCs/>
          <w:sz w:val="21"/>
          <w:szCs w:val="21"/>
        </w:rPr>
        <w:t>、</w:t>
      </w:r>
      <w:hyperlink r:id="rId12" w:history="1">
        <w:r w:rsidR="001425FA" w:rsidRPr="000D13ED">
          <w:rPr>
            <w:rFonts w:asciiTheme="minorEastAsia" w:eastAsiaTheme="minorEastAsia" w:hAnsiTheme="minorEastAsia" w:hint="eastAsia"/>
            <w:b/>
            <w:bCs/>
            <w:color w:val="555555"/>
            <w:spacing w:val="15"/>
            <w:sz w:val="21"/>
            <w:szCs w:val="21"/>
            <w:u w:val="single"/>
            <w:shd w:val="clear" w:color="auto" w:fill="E9E9E9"/>
          </w:rPr>
          <w:t>在制品管理</w:t>
        </w:r>
      </w:hyperlink>
      <w:r w:rsidR="001425FA" w:rsidRPr="002B541A">
        <w:rPr>
          <w:rFonts w:asciiTheme="minorEastAsia" w:eastAsiaTheme="minorEastAsia" w:hAnsiTheme="minorEastAsia" w:hint="eastAsia"/>
          <w:color w:val="666666"/>
          <w:spacing w:val="15"/>
          <w:sz w:val="21"/>
          <w:szCs w:val="21"/>
        </w:rPr>
        <w:t>：</w:t>
      </w:r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物料的收料、注册、入库、仓库发料、到线边仓、消耗、退回等信息进行全面跟踪，及时更新最新的数量；监控每</w:t>
      </w:r>
      <w:proofErr w:type="gramStart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一个料卷的</w:t>
      </w:r>
      <w:proofErr w:type="gramEnd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消耗情况，达到备料要求以及换料要求时，进行提醒；</w:t>
      </w:r>
      <w:proofErr w:type="gramStart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在线边仓</w:t>
      </w:r>
      <w:proofErr w:type="gramEnd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管理中可以对料卷、</w:t>
      </w:r>
      <w:proofErr w:type="gramStart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料管及</w:t>
      </w:r>
      <w:proofErr w:type="gramEnd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Tray盘的物料进行点数，更新为实际的数量。</w:t>
      </w:r>
    </w:p>
    <w:p w14:paraId="41499BDA" w14:textId="1B9C05EB" w:rsidR="001425FA" w:rsidRPr="002B541A" w:rsidRDefault="009C29B2" w:rsidP="009C29B2">
      <w:pPr>
        <w:pStyle w:val="a7"/>
        <w:shd w:val="clear" w:color="auto" w:fill="FFFFFF"/>
        <w:spacing w:before="0" w:beforeAutospacing="0" w:after="0" w:afterAutospacing="0" w:line="450" w:lineRule="atLeast"/>
        <w:rPr>
          <w:rFonts w:asciiTheme="minorEastAsia" w:eastAsiaTheme="minorEastAsia" w:hAnsiTheme="minorEastAsia"/>
          <w:color w:val="555555"/>
          <w:spacing w:val="15"/>
          <w:sz w:val="21"/>
          <w:szCs w:val="21"/>
        </w:rPr>
      </w:pP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t>8</w:t>
      </w:r>
      <w:r w:rsidRPr="000D13ED">
        <w:rPr>
          <w:rFonts w:asciiTheme="minorEastAsia" w:eastAsiaTheme="minorEastAsia" w:hAnsiTheme="minorEastAsia" w:hint="eastAsia"/>
          <w:b/>
          <w:bCs/>
          <w:sz w:val="21"/>
          <w:szCs w:val="21"/>
        </w:rPr>
        <w:t>、</w:t>
      </w:r>
      <w:hyperlink r:id="rId13" w:history="1">
        <w:r w:rsidR="001425FA" w:rsidRPr="000D13ED">
          <w:rPr>
            <w:rFonts w:asciiTheme="minorEastAsia" w:eastAsiaTheme="minorEastAsia" w:hAnsiTheme="minorEastAsia" w:hint="eastAsia"/>
            <w:b/>
            <w:bCs/>
            <w:color w:val="555555"/>
            <w:spacing w:val="15"/>
            <w:sz w:val="21"/>
            <w:szCs w:val="21"/>
            <w:u w:val="single"/>
            <w:shd w:val="clear" w:color="auto" w:fill="E9E9E9"/>
          </w:rPr>
          <w:t>锡</w:t>
        </w:r>
        <w:proofErr w:type="gramStart"/>
        <w:r w:rsidR="001425FA" w:rsidRPr="000D13ED">
          <w:rPr>
            <w:rFonts w:asciiTheme="minorEastAsia" w:eastAsiaTheme="minorEastAsia" w:hAnsiTheme="minorEastAsia" w:hint="eastAsia"/>
            <w:b/>
            <w:bCs/>
            <w:color w:val="555555"/>
            <w:spacing w:val="15"/>
            <w:sz w:val="21"/>
            <w:szCs w:val="21"/>
            <w:u w:val="single"/>
            <w:shd w:val="clear" w:color="auto" w:fill="E9E9E9"/>
          </w:rPr>
          <w:t>膏管理</w:t>
        </w:r>
        <w:proofErr w:type="gramEnd"/>
      </w:hyperlink>
      <w:r w:rsidR="001425FA" w:rsidRPr="000D13ED">
        <w:rPr>
          <w:rFonts w:asciiTheme="minorEastAsia" w:eastAsiaTheme="minorEastAsia" w:hAnsiTheme="minorEastAsia" w:hint="eastAsia"/>
          <w:b/>
          <w:bCs/>
          <w:color w:val="666666"/>
          <w:spacing w:val="15"/>
          <w:sz w:val="21"/>
          <w:szCs w:val="21"/>
        </w:rPr>
        <w:t>：</w:t>
      </w:r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支持防错检查，如锡膏在客户指定品种时，上料前需核对；</w:t>
      </w:r>
      <w:proofErr w:type="gramStart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对锡膏</w:t>
      </w:r>
      <w:proofErr w:type="gramEnd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的回温、领用、回存、用完、报废、开封、搅拌、转换工单等管理；进行锡膏的时间管理，包括锡膏的当前状态、回温计时、未开封计时、开封计时等，并进行预警提示。</w:t>
      </w:r>
    </w:p>
    <w:p w14:paraId="4C366E39" w14:textId="310C3F4C" w:rsidR="001425FA" w:rsidRPr="002B541A" w:rsidRDefault="009C29B2" w:rsidP="009C29B2">
      <w:pPr>
        <w:pStyle w:val="a7"/>
        <w:shd w:val="clear" w:color="auto" w:fill="FFFFFF"/>
        <w:spacing w:before="0" w:beforeAutospacing="0" w:after="0" w:afterAutospacing="0" w:line="450" w:lineRule="atLeast"/>
        <w:rPr>
          <w:rFonts w:asciiTheme="minorEastAsia" w:eastAsiaTheme="minorEastAsia" w:hAnsiTheme="minorEastAsia"/>
          <w:color w:val="555555"/>
          <w:spacing w:val="15"/>
          <w:sz w:val="21"/>
          <w:szCs w:val="21"/>
        </w:rPr>
      </w:pP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t>9</w:t>
      </w:r>
      <w:r w:rsidRPr="000D13ED">
        <w:rPr>
          <w:rFonts w:asciiTheme="minorEastAsia" w:eastAsiaTheme="minorEastAsia" w:hAnsiTheme="minorEastAsia" w:hint="eastAsia"/>
          <w:b/>
          <w:bCs/>
          <w:sz w:val="21"/>
          <w:szCs w:val="21"/>
        </w:rPr>
        <w:t>、</w:t>
      </w:r>
      <w:hyperlink r:id="rId14" w:history="1">
        <w:proofErr w:type="gramStart"/>
        <w:r w:rsidR="001425FA" w:rsidRPr="000D13ED">
          <w:rPr>
            <w:rFonts w:asciiTheme="minorEastAsia" w:eastAsiaTheme="minorEastAsia" w:hAnsiTheme="minorEastAsia" w:hint="eastAsia"/>
            <w:b/>
            <w:bCs/>
            <w:color w:val="555555"/>
            <w:spacing w:val="15"/>
            <w:sz w:val="21"/>
            <w:szCs w:val="21"/>
            <w:u w:val="single"/>
            <w:shd w:val="clear" w:color="auto" w:fill="E9E9E9"/>
          </w:rPr>
          <w:t>工装治具管理</w:t>
        </w:r>
        <w:proofErr w:type="gramEnd"/>
      </w:hyperlink>
      <w:r w:rsidR="001425FA" w:rsidRPr="002B541A">
        <w:rPr>
          <w:rFonts w:asciiTheme="minorEastAsia" w:eastAsiaTheme="minorEastAsia" w:hAnsiTheme="minorEastAsia" w:hint="eastAsia"/>
          <w:color w:val="666666"/>
          <w:spacing w:val="15"/>
          <w:sz w:val="21"/>
          <w:szCs w:val="21"/>
        </w:rPr>
        <w:t>：</w:t>
      </w:r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钢板，丝网的使用管理，相关治具使用数量超过一定次数时，系统提醒进行更换。</w:t>
      </w:r>
    </w:p>
    <w:p w14:paraId="0AB7A570" w14:textId="00D55B93" w:rsidR="001425FA" w:rsidRPr="002B541A" w:rsidRDefault="009C29B2" w:rsidP="009C29B2">
      <w:pPr>
        <w:pStyle w:val="a7"/>
        <w:shd w:val="clear" w:color="auto" w:fill="FFFFFF"/>
        <w:spacing w:before="0" w:beforeAutospacing="0" w:after="0" w:afterAutospacing="0" w:line="450" w:lineRule="atLeast"/>
        <w:rPr>
          <w:rFonts w:asciiTheme="minorEastAsia" w:eastAsiaTheme="minorEastAsia" w:hAnsiTheme="minorEastAsia"/>
          <w:color w:val="555555"/>
          <w:spacing w:val="15"/>
          <w:sz w:val="21"/>
          <w:szCs w:val="21"/>
        </w:rPr>
      </w:pP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t>10</w:t>
      </w:r>
      <w:r w:rsidRPr="000D13ED">
        <w:rPr>
          <w:rFonts w:asciiTheme="minorEastAsia" w:eastAsiaTheme="minorEastAsia" w:hAnsiTheme="minorEastAsia" w:hint="eastAsia"/>
          <w:b/>
          <w:bCs/>
          <w:sz w:val="21"/>
          <w:szCs w:val="21"/>
        </w:rPr>
        <w:t>、</w:t>
      </w:r>
      <w:hyperlink r:id="rId15" w:history="1">
        <w:r w:rsidR="001425FA" w:rsidRPr="000D13ED">
          <w:rPr>
            <w:rFonts w:asciiTheme="minorEastAsia" w:eastAsiaTheme="minorEastAsia" w:hAnsiTheme="minorEastAsia" w:hint="eastAsia"/>
            <w:b/>
            <w:bCs/>
            <w:color w:val="555555"/>
            <w:spacing w:val="15"/>
            <w:sz w:val="21"/>
            <w:szCs w:val="21"/>
            <w:u w:val="single"/>
            <w:shd w:val="clear" w:color="auto" w:fill="E9E9E9"/>
          </w:rPr>
          <w:t>设备管理</w:t>
        </w:r>
      </w:hyperlink>
      <w:r w:rsidR="001425FA" w:rsidRPr="000D13ED">
        <w:rPr>
          <w:rFonts w:asciiTheme="minorEastAsia" w:eastAsiaTheme="minorEastAsia" w:hAnsiTheme="minorEastAsia" w:hint="eastAsia"/>
          <w:b/>
          <w:bCs/>
          <w:color w:val="666666"/>
          <w:spacing w:val="15"/>
          <w:sz w:val="21"/>
          <w:szCs w:val="21"/>
        </w:rPr>
        <w:t>：</w:t>
      </w:r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建立设备TPM管理体系，从设备台账，保养作业，维修作业，备品备件进行管理，提高设备</w:t>
      </w:r>
      <w:proofErr w:type="gramStart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稼</w:t>
      </w:r>
      <w:proofErr w:type="gramEnd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动率，减少因设备故障造成的停工损失。</w:t>
      </w:r>
    </w:p>
    <w:p w14:paraId="31A3050D" w14:textId="3836BBDB" w:rsidR="001425FA" w:rsidRPr="002B541A" w:rsidRDefault="009C29B2" w:rsidP="009C29B2">
      <w:pPr>
        <w:pStyle w:val="a7"/>
        <w:shd w:val="clear" w:color="auto" w:fill="FFFFFF"/>
        <w:spacing w:before="0" w:beforeAutospacing="0" w:after="0" w:afterAutospacing="0" w:line="450" w:lineRule="atLeast"/>
        <w:rPr>
          <w:rFonts w:asciiTheme="minorEastAsia" w:eastAsiaTheme="minorEastAsia" w:hAnsiTheme="minorEastAsia"/>
          <w:color w:val="555555"/>
          <w:spacing w:val="15"/>
          <w:sz w:val="21"/>
          <w:szCs w:val="21"/>
        </w:rPr>
      </w:pPr>
      <w:r w:rsidRPr="000D13ED">
        <w:rPr>
          <w:rFonts w:asciiTheme="minorEastAsia" w:eastAsiaTheme="minorEastAsia" w:hAnsiTheme="minorEastAsia"/>
          <w:b/>
          <w:bCs/>
          <w:sz w:val="21"/>
          <w:szCs w:val="21"/>
        </w:rPr>
        <w:t>11</w:t>
      </w:r>
      <w:r w:rsidRPr="000D13ED">
        <w:rPr>
          <w:rFonts w:asciiTheme="minorEastAsia" w:eastAsiaTheme="minorEastAsia" w:hAnsiTheme="minorEastAsia" w:hint="eastAsia"/>
          <w:b/>
          <w:bCs/>
          <w:sz w:val="21"/>
          <w:szCs w:val="21"/>
        </w:rPr>
        <w:t>、</w:t>
      </w:r>
      <w:hyperlink r:id="rId16" w:history="1">
        <w:r w:rsidR="001425FA" w:rsidRPr="000D13ED">
          <w:rPr>
            <w:rFonts w:asciiTheme="minorEastAsia" w:eastAsiaTheme="minorEastAsia" w:hAnsiTheme="minorEastAsia" w:hint="eastAsia"/>
            <w:b/>
            <w:bCs/>
            <w:color w:val="555555"/>
            <w:spacing w:val="15"/>
            <w:sz w:val="21"/>
            <w:szCs w:val="21"/>
            <w:u w:val="single"/>
            <w:shd w:val="clear" w:color="auto" w:fill="E9E9E9"/>
          </w:rPr>
          <w:t>追溯管理</w:t>
        </w:r>
      </w:hyperlink>
      <w:r w:rsidR="001425FA" w:rsidRPr="000D13ED">
        <w:rPr>
          <w:rFonts w:asciiTheme="minorEastAsia" w:eastAsiaTheme="minorEastAsia" w:hAnsiTheme="minorEastAsia" w:hint="eastAsia"/>
          <w:b/>
          <w:bCs/>
          <w:color w:val="666666"/>
          <w:spacing w:val="15"/>
          <w:sz w:val="21"/>
          <w:szCs w:val="21"/>
        </w:rPr>
        <w:t>：</w:t>
      </w:r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原材料信息与PCBA的序列号进行相互查询追溯；支持对</w:t>
      </w:r>
      <w:proofErr w:type="gramStart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一个料卷分成</w:t>
      </w:r>
      <w:proofErr w:type="gramEnd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多料卷，或</w:t>
      </w:r>
      <w:proofErr w:type="gramStart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多料卷合并</w:t>
      </w:r>
      <w:proofErr w:type="gramEnd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为</w:t>
      </w:r>
      <w:proofErr w:type="gramStart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一个料卷的</w:t>
      </w:r>
      <w:proofErr w:type="gramEnd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追溯管理；产成品及在制品从产成品序列号或</w:t>
      </w:r>
      <w:proofErr w:type="gramStart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批次号</w:t>
      </w:r>
      <w:proofErr w:type="gramEnd"/>
      <w:r w:rsidR="001425FA" w:rsidRPr="002B541A">
        <w:rPr>
          <w:rFonts w:asciiTheme="minorEastAsia" w:eastAsiaTheme="minorEastAsia" w:hAnsiTheme="minorEastAsia" w:hint="eastAsia"/>
          <w:color w:val="555555"/>
          <w:spacing w:val="15"/>
          <w:sz w:val="21"/>
          <w:szCs w:val="21"/>
        </w:rPr>
        <w:t>追查到当日的生产环境，包括温度、湿度、洁净度等信息；PCB过站100%记录产品序列号；在制品追溯贯穿于每一批次产品、每一块电路板和每一个系统的检查、测试；过程工艺参数追溯每一个产品生产相关的BOM版本、工艺版本、程式文件等；对设备状态进行追溯，包括开机、等待、运行、故障、关机等信息。</w:t>
      </w:r>
    </w:p>
    <w:p w14:paraId="6CD8B4B7" w14:textId="38C035A0" w:rsidR="001425FA" w:rsidRPr="001425FA" w:rsidRDefault="001425FA" w:rsidP="001425FA">
      <w:pPr>
        <w:widowControl/>
        <w:jc w:val="left"/>
        <w:rPr>
          <w:rFonts w:asciiTheme="minorEastAsia" w:hAnsiTheme="minorEastAsia" w:cs="宋体"/>
          <w:color w:val="666666"/>
          <w:spacing w:val="15"/>
          <w:kern w:val="0"/>
          <w:szCs w:val="21"/>
        </w:rPr>
      </w:pPr>
    </w:p>
    <w:p w14:paraId="5099BBB4" w14:textId="2FCAA4E6" w:rsidR="001425FA" w:rsidRPr="001425FA" w:rsidRDefault="001425FA" w:rsidP="001425FA">
      <w:pPr>
        <w:widowControl/>
        <w:jc w:val="left"/>
        <w:rPr>
          <w:rFonts w:asciiTheme="minorEastAsia" w:hAnsiTheme="minorEastAsia" w:cs="宋体"/>
          <w:color w:val="666666"/>
          <w:spacing w:val="15"/>
          <w:kern w:val="0"/>
          <w:szCs w:val="21"/>
        </w:rPr>
      </w:pPr>
      <w:r w:rsidRPr="001425FA">
        <w:rPr>
          <w:rFonts w:asciiTheme="minorEastAsia" w:hAnsiTheme="minorEastAsia" w:cs="宋体" w:hint="eastAsia"/>
          <w:color w:val="666666"/>
          <w:spacing w:val="15"/>
          <w:kern w:val="0"/>
          <w:szCs w:val="21"/>
        </w:rPr>
        <w:lastRenderedPageBreak/>
        <w:t> </w:t>
      </w:r>
      <w:r w:rsidR="000D13ED" w:rsidRPr="00CB3FF0">
        <w:rPr>
          <w:noProof/>
        </w:rPr>
        <w:drawing>
          <wp:inline distT="0" distB="0" distL="0" distR="0" wp14:anchorId="0C24CA20" wp14:editId="6F0B55B5">
            <wp:extent cx="5274310" cy="2561590"/>
            <wp:effectExtent l="0" t="0" r="2540" b="0"/>
            <wp:docPr id="2091362570" name="图片 2091362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6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91E3E" w14:textId="77777777" w:rsidR="004C2B7A" w:rsidRDefault="004C2B7A" w:rsidP="004C2B7A">
      <w:pPr>
        <w:pStyle w:val="a7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/>
          <w:spacing w:val="8"/>
          <w:sz w:val="26"/>
          <w:szCs w:val="26"/>
        </w:rPr>
      </w:pPr>
      <w:r>
        <w:rPr>
          <w:rFonts w:ascii="Microsoft YaHei UI" w:eastAsia="Microsoft YaHei UI" w:hAnsi="Microsoft YaHei UI" w:hint="eastAsia"/>
          <w:spacing w:val="8"/>
          <w:sz w:val="26"/>
          <w:szCs w:val="26"/>
        </w:rPr>
        <w:t>以上就是</w:t>
      </w:r>
      <w:proofErr w:type="gramStart"/>
      <w:r>
        <w:rPr>
          <w:rFonts w:ascii="Microsoft YaHei UI" w:eastAsia="Microsoft YaHei UI" w:hAnsi="Microsoft YaHei UI" w:hint="eastAsia"/>
          <w:spacing w:val="8"/>
          <w:sz w:val="26"/>
          <w:szCs w:val="26"/>
        </w:rPr>
        <w:t>关于万界星空</w:t>
      </w:r>
      <w:proofErr w:type="gramEnd"/>
      <w:r>
        <w:rPr>
          <w:rFonts w:ascii="Microsoft YaHei UI" w:eastAsia="Microsoft YaHei UI" w:hAnsi="Microsoft YaHei UI" w:hint="eastAsia"/>
          <w:spacing w:val="8"/>
          <w:sz w:val="26"/>
          <w:szCs w:val="26"/>
        </w:rPr>
        <w:t>科技SMT行业MES的相关功能的介绍。如果你有需求，欢迎</w:t>
      </w:r>
      <w:r>
        <w:rPr>
          <w:rStyle w:val="a8"/>
          <w:rFonts w:ascii="Microsoft YaHei UI" w:eastAsia="Microsoft YaHei UI" w:hAnsi="Microsoft YaHei UI" w:hint="eastAsia"/>
          <w:spacing w:val="8"/>
          <w:sz w:val="26"/>
          <w:szCs w:val="26"/>
        </w:rPr>
        <w:t>私信</w:t>
      </w:r>
      <w:r>
        <w:rPr>
          <w:rFonts w:ascii="Microsoft YaHei UI" w:eastAsia="Microsoft YaHei UI" w:hAnsi="Microsoft YaHei UI" w:hint="eastAsia"/>
          <w:spacing w:val="8"/>
          <w:sz w:val="26"/>
          <w:szCs w:val="26"/>
        </w:rPr>
        <w:t>或者百度</w:t>
      </w:r>
      <w:proofErr w:type="gramStart"/>
      <w:r>
        <w:rPr>
          <w:rFonts w:ascii="Microsoft YaHei UI" w:eastAsia="Microsoft YaHei UI" w:hAnsi="Microsoft YaHei UI" w:hint="eastAsia"/>
          <w:spacing w:val="8"/>
          <w:sz w:val="26"/>
          <w:szCs w:val="26"/>
        </w:rPr>
        <w:t>搜索</w:t>
      </w:r>
      <w:r>
        <w:rPr>
          <w:rStyle w:val="a8"/>
          <w:rFonts w:ascii="Microsoft YaHei UI" w:eastAsia="Microsoft YaHei UI" w:hAnsi="Microsoft YaHei UI" w:hint="eastAsia"/>
          <w:spacing w:val="8"/>
          <w:sz w:val="26"/>
          <w:szCs w:val="26"/>
        </w:rPr>
        <w:t>万界星空</w:t>
      </w:r>
      <w:proofErr w:type="gramEnd"/>
      <w:r>
        <w:rPr>
          <w:rStyle w:val="a8"/>
          <w:rFonts w:ascii="Microsoft YaHei UI" w:eastAsia="Microsoft YaHei UI" w:hAnsi="Microsoft YaHei UI" w:hint="eastAsia"/>
          <w:spacing w:val="8"/>
          <w:sz w:val="26"/>
          <w:szCs w:val="26"/>
        </w:rPr>
        <w:t>科技</w:t>
      </w:r>
      <w:r>
        <w:rPr>
          <w:rFonts w:ascii="Microsoft YaHei UI" w:eastAsia="Microsoft YaHei UI" w:hAnsi="Microsoft YaHei UI" w:hint="eastAsia"/>
          <w:spacing w:val="8"/>
          <w:sz w:val="26"/>
          <w:szCs w:val="26"/>
        </w:rPr>
        <w:t>官网（免费下载使用）与我们联系。</w:t>
      </w:r>
    </w:p>
    <w:p w14:paraId="16A9EC52" w14:textId="77777777" w:rsidR="004C2B7A" w:rsidRDefault="004C2B7A" w:rsidP="004C2B7A">
      <w:pPr>
        <w:pStyle w:val="a7"/>
        <w:shd w:val="clear" w:color="auto" w:fill="FFFFFF"/>
        <w:spacing w:before="0" w:beforeAutospacing="0" w:after="360" w:afterAutospacing="0"/>
        <w:jc w:val="both"/>
        <w:rPr>
          <w:rFonts w:ascii="Microsoft YaHei UI" w:eastAsia="Microsoft YaHei UI" w:hAnsi="Microsoft YaHei UI" w:hint="eastAsia"/>
          <w:spacing w:val="8"/>
          <w:sz w:val="26"/>
          <w:szCs w:val="26"/>
        </w:rPr>
      </w:pPr>
      <w:r>
        <w:rPr>
          <w:rFonts w:ascii="Microsoft YaHei UI" w:eastAsia="Microsoft YaHei UI" w:hAnsi="Microsoft YaHei UI" w:hint="eastAsia"/>
          <w:spacing w:val="8"/>
          <w:sz w:val="26"/>
          <w:szCs w:val="26"/>
        </w:rPr>
        <w:t>我们将根据您企业的需求为您详细介绍解决方案，并发送相关行业案例给您，期待您的咨询！</w:t>
      </w:r>
    </w:p>
    <w:p w14:paraId="7C2D346D" w14:textId="20E3FF3C" w:rsidR="00CC2C2C" w:rsidRDefault="00CC2C2C"/>
    <w:sectPr w:rsidR="00CC2C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CFB027" w14:textId="77777777" w:rsidR="00E01385" w:rsidRDefault="00E01385" w:rsidP="001425FA">
      <w:r>
        <w:separator/>
      </w:r>
    </w:p>
  </w:endnote>
  <w:endnote w:type="continuationSeparator" w:id="0">
    <w:p w14:paraId="19C9E07E" w14:textId="77777777" w:rsidR="00E01385" w:rsidRDefault="00E01385" w:rsidP="00142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428E1F" w14:textId="77777777" w:rsidR="00E01385" w:rsidRDefault="00E01385" w:rsidP="001425FA">
      <w:r>
        <w:separator/>
      </w:r>
    </w:p>
  </w:footnote>
  <w:footnote w:type="continuationSeparator" w:id="0">
    <w:p w14:paraId="01A8EE4F" w14:textId="77777777" w:rsidR="00E01385" w:rsidRDefault="00E01385" w:rsidP="001425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63999"/>
    <w:multiLevelType w:val="multilevel"/>
    <w:tmpl w:val="D2C2D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474CF3"/>
    <w:multiLevelType w:val="multilevel"/>
    <w:tmpl w:val="92FE7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326167"/>
    <w:multiLevelType w:val="multilevel"/>
    <w:tmpl w:val="0B0E9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2B4F5E"/>
    <w:multiLevelType w:val="multilevel"/>
    <w:tmpl w:val="32E86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8520BE"/>
    <w:multiLevelType w:val="multilevel"/>
    <w:tmpl w:val="8DD80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97376C"/>
    <w:multiLevelType w:val="multilevel"/>
    <w:tmpl w:val="E55A5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A05EDC"/>
    <w:multiLevelType w:val="multilevel"/>
    <w:tmpl w:val="BB564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C67C40"/>
    <w:multiLevelType w:val="multilevel"/>
    <w:tmpl w:val="F5209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CB515B"/>
    <w:multiLevelType w:val="hybridMultilevel"/>
    <w:tmpl w:val="4FCE1ADA"/>
    <w:lvl w:ilvl="0" w:tplc="F42E3EC4">
      <w:start w:val="5"/>
      <w:numFmt w:val="decimal"/>
      <w:lvlText w:val="%1、"/>
      <w:lvlJc w:val="left"/>
      <w:pPr>
        <w:ind w:left="720" w:hanging="720"/>
      </w:pPr>
      <w:rPr>
        <w:rFonts w:ascii="宋体" w:eastAsia="宋体" w:hAnsi="宋体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30BB2CCE"/>
    <w:multiLevelType w:val="hybridMultilevel"/>
    <w:tmpl w:val="F5BE1D30"/>
    <w:lvl w:ilvl="0" w:tplc="37008C5A">
      <w:start w:val="2"/>
      <w:numFmt w:val="decimal"/>
      <w:lvlText w:val="%1、"/>
      <w:lvlJc w:val="left"/>
      <w:pPr>
        <w:ind w:left="720" w:hanging="720"/>
      </w:pPr>
      <w:rPr>
        <w:rFonts w:ascii="宋体" w:eastAsia="宋体" w:hAnsi="宋体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3C845E3F"/>
    <w:multiLevelType w:val="multilevel"/>
    <w:tmpl w:val="D876D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A3177D9"/>
    <w:multiLevelType w:val="multilevel"/>
    <w:tmpl w:val="31D08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CE5FD0"/>
    <w:multiLevelType w:val="multilevel"/>
    <w:tmpl w:val="0BBC6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691906"/>
    <w:multiLevelType w:val="multilevel"/>
    <w:tmpl w:val="40D6D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D601F41"/>
    <w:multiLevelType w:val="multilevel"/>
    <w:tmpl w:val="5F3E4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E68211C"/>
    <w:multiLevelType w:val="multilevel"/>
    <w:tmpl w:val="C3985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7352955">
    <w:abstractNumId w:val="0"/>
  </w:num>
  <w:num w:numId="2" w16cid:durableId="478152086">
    <w:abstractNumId w:val="5"/>
  </w:num>
  <w:num w:numId="3" w16cid:durableId="1948584427">
    <w:abstractNumId w:val="10"/>
  </w:num>
  <w:num w:numId="4" w16cid:durableId="1292517999">
    <w:abstractNumId w:val="14"/>
  </w:num>
  <w:num w:numId="5" w16cid:durableId="498034621">
    <w:abstractNumId w:val="1"/>
  </w:num>
  <w:num w:numId="6" w16cid:durableId="781144295">
    <w:abstractNumId w:val="3"/>
  </w:num>
  <w:num w:numId="7" w16cid:durableId="94644117">
    <w:abstractNumId w:val="11"/>
  </w:num>
  <w:num w:numId="8" w16cid:durableId="2012173139">
    <w:abstractNumId w:val="2"/>
  </w:num>
  <w:num w:numId="9" w16cid:durableId="1343357145">
    <w:abstractNumId w:val="12"/>
  </w:num>
  <w:num w:numId="10" w16cid:durableId="1479305982">
    <w:abstractNumId w:val="6"/>
  </w:num>
  <w:num w:numId="11" w16cid:durableId="996348780">
    <w:abstractNumId w:val="15"/>
  </w:num>
  <w:num w:numId="12" w16cid:durableId="24210943">
    <w:abstractNumId w:val="7"/>
  </w:num>
  <w:num w:numId="13" w16cid:durableId="753429609">
    <w:abstractNumId w:val="13"/>
  </w:num>
  <w:num w:numId="14" w16cid:durableId="1555190121">
    <w:abstractNumId w:val="4"/>
  </w:num>
  <w:num w:numId="15" w16cid:durableId="88047518">
    <w:abstractNumId w:val="9"/>
  </w:num>
  <w:num w:numId="16" w16cid:durableId="675784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9DC"/>
    <w:rsid w:val="000D13ED"/>
    <w:rsid w:val="001425FA"/>
    <w:rsid w:val="0029678C"/>
    <w:rsid w:val="002B541A"/>
    <w:rsid w:val="004079DC"/>
    <w:rsid w:val="004C2B7A"/>
    <w:rsid w:val="0051793A"/>
    <w:rsid w:val="00846C97"/>
    <w:rsid w:val="00995CDC"/>
    <w:rsid w:val="009C29B2"/>
    <w:rsid w:val="00CB3FF0"/>
    <w:rsid w:val="00CC2C2C"/>
    <w:rsid w:val="00E01385"/>
    <w:rsid w:val="00EF05F0"/>
    <w:rsid w:val="00FA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5DC133"/>
  <w15:chartTrackingRefBased/>
  <w15:docId w15:val="{A538C8DA-C92E-471E-9D48-4672BCB39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1425F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25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25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25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25FA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1425FA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unhideWhenUsed/>
    <w:rsid w:val="001425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1425FA"/>
    <w:rPr>
      <w:b/>
      <w:bCs/>
    </w:rPr>
  </w:style>
  <w:style w:type="paragraph" w:customStyle="1" w:styleId="slick-slide">
    <w:name w:val="slick-slide"/>
    <w:basedOn w:val="a"/>
    <w:rsid w:val="001425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1425F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7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2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1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8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08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7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994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6067340">
                          <w:marLeft w:val="0"/>
                          <w:marRight w:val="0"/>
                          <w:marTop w:val="6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25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126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5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50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527335">
                  <w:marLeft w:val="0"/>
                  <w:marRight w:val="0"/>
                  <w:marTop w:val="57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030480">
                  <w:marLeft w:val="0"/>
                  <w:marRight w:val="0"/>
                  <w:marTop w:val="6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25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4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686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4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347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95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397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527353">
                          <w:marLeft w:val="0"/>
                          <w:marRight w:val="0"/>
                          <w:marTop w:val="51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9132715">
                          <w:marLeft w:val="0"/>
                          <w:marRight w:val="0"/>
                          <w:marTop w:val="0"/>
                          <w:marBottom w:val="3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743689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301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1831310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540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8245290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230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2243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949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3137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2535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17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362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932912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534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0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javascript:;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javascript:;" TargetMode="External"/><Relationship Id="rId17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hyperlink" Target="javascript:;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javascript:;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javascript:;" TargetMode="External"/><Relationship Id="rId10" Type="http://schemas.openxmlformats.org/officeDocument/2006/relationships/hyperlink" Target="javascript:;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554271-F3DA-4351-9569-0CA2E82CC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341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000001 metaxk</dc:creator>
  <cp:keywords/>
  <dc:description/>
  <cp:lastModifiedBy>000001 metaxk</cp:lastModifiedBy>
  <cp:revision>10</cp:revision>
  <dcterms:created xsi:type="dcterms:W3CDTF">2023-11-21T05:48:00Z</dcterms:created>
  <dcterms:modified xsi:type="dcterms:W3CDTF">2023-11-22T02:26:00Z</dcterms:modified>
</cp:coreProperties>
</file>