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50" w:lineRule="atLeast"/>
        <w:jc w:val="center"/>
        <w:rPr>
          <w:rFonts w:hint="eastAsia" w:ascii="宋体" w:hAnsi="宋体" w:eastAsia="宋体" w:cs="宋体"/>
          <w:color w:val="333333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shd w:val="clear" w:color="auto" w:fill="FFFFFF"/>
        </w:rPr>
        <w:t>MES系统中的生产计划管理</w:t>
      </w:r>
    </w:p>
    <w:p>
      <w:pPr>
        <w:spacing w:line="300" w:lineRule="auto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MES系统能够帮助企业实现</w:t>
      </w: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生产计划管理</w:t>
      </w:r>
      <w:r>
        <w:rPr>
          <w:rFonts w:hint="eastAsia" w:ascii="宋体" w:hAnsi="宋体" w:eastAsia="宋体" w:cs="宋体"/>
          <w:color w:val="333333"/>
          <w:kern w:val="0"/>
          <w:sz w:val="24"/>
          <w:szCs w:val="24"/>
        </w:rPr>
        <w:t>、生产过程控制、产品质量管理、车间库存管理、项目看板管理等，提高企业制造执行能力。</w:t>
      </w:r>
      <w:r>
        <w:rPr>
          <w:rFonts w:hint="eastAsia" w:ascii="宋体" w:hAnsi="宋体" w:eastAsia="宋体" w:cs="宋体"/>
          <w:b/>
          <w:bCs/>
          <w:sz w:val="28"/>
          <w:szCs w:val="28"/>
        </w:rPr>
        <w:t>源码地址：</w:t>
      </w:r>
    </w:p>
    <w:p>
      <w:pPr>
        <w:spacing w:line="300" w:lineRule="auto"/>
        <w:rPr>
          <w:rFonts w:hint="eastAsia" w:ascii="宋体" w:hAnsi="宋体" w:eastAsia="宋体" w:cs="宋体"/>
          <w:sz w:val="24"/>
          <w:szCs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color w:val="FF0000"/>
          <w:sz w:val="24"/>
          <w:szCs w:val="24"/>
        </w:rPr>
        <w:t>访问万界星空科技开源：</w:t>
      </w:r>
      <w:r>
        <w:rPr>
          <w:rFonts w:hint="eastAsia" w:ascii="宋体" w:hAnsi="宋体" w:eastAsia="宋体" w:cs="宋体"/>
          <w:sz w:val="24"/>
          <w:szCs w:val="24"/>
        </w:rPr>
        <w:t> </w:t>
      </w:r>
      <w:r>
        <w:rPr>
          <w:rFonts w:hint="eastAsia" w:ascii="宋体" w:hAnsi="宋体" w:eastAsia="宋体" w:cs="宋体"/>
          <w:sz w:val="24"/>
          <w:szCs w:val="24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</w:rPr>
        <w:instrText xml:space="preserve"> HYPERLINK "https://gitee.com/metaxk/xingkong-free-mes" </w:instrText>
      </w:r>
      <w:r>
        <w:rPr>
          <w:rFonts w:hint="eastAsia" w:ascii="宋体" w:hAnsi="宋体" w:eastAsia="宋体" w:cs="宋体"/>
          <w:sz w:val="24"/>
          <w:szCs w:val="24"/>
        </w:rPr>
        <w:fldChar w:fldCharType="separate"/>
      </w:r>
      <w:r>
        <w:rPr>
          <w:rStyle w:val="6"/>
          <w:rFonts w:hint="eastAsia" w:ascii="宋体" w:hAnsi="宋体" w:eastAsia="宋体" w:cs="宋体"/>
          <w:sz w:val="24"/>
          <w:szCs w:val="24"/>
        </w:rPr>
        <w:t>https://gitee.com/metaxk/xingkong-free-mes</w:t>
      </w:r>
      <w:r>
        <w:rPr>
          <w:rStyle w:val="6"/>
          <w:rFonts w:hint="eastAsia" w:ascii="宋体" w:hAnsi="宋体" w:eastAsia="宋体" w:cs="宋体"/>
          <w:sz w:val="24"/>
          <w:szCs w:val="24"/>
        </w:rPr>
        <w:fldChar w:fldCharType="end"/>
      </w:r>
    </w:p>
    <w:p>
      <w:pPr>
        <w:widowControl/>
        <w:shd w:val="clear" w:color="auto" w:fill="FFFFFF"/>
        <w:spacing w:line="450" w:lineRule="atLeast"/>
        <w:ind w:firstLine="480" w:firstLineChars="20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</w:p>
    <w:p>
      <w:pPr>
        <w:widowControl/>
        <w:shd w:val="clear" w:color="auto" w:fill="FFFFFF"/>
        <w:jc w:val="left"/>
        <w:rPr>
          <w:rFonts w:hint="eastAsia" w:ascii="宋体" w:hAnsi="宋体" w:eastAsia="宋体" w:cs="宋体"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5274310" cy="2962275"/>
            <wp:effectExtent l="0" t="0" r="2540" b="9525"/>
            <wp:docPr id="2484515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845152" name="图片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eastAsia="宋体" w:cs="宋体"/>
          <w:b/>
          <w:bCs/>
          <w:color w:val="222222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121212"/>
          <w:kern w:val="0"/>
          <w:sz w:val="28"/>
          <w:szCs w:val="28"/>
        </w:rPr>
        <w:t>万界星空MES系统特点：</w:t>
      </w:r>
    </w:p>
    <w:p>
      <w:pPr>
        <w:widowControl/>
        <w:shd w:val="clear" w:color="auto" w:fill="FFFFFF"/>
        <w:spacing w:line="450" w:lineRule="atLeast"/>
        <w:ind w:right="390" w:firstLine="480" w:firstLineChars="200"/>
        <w:jc w:val="both"/>
        <w:rPr>
          <w:rFonts w:hint="eastAsia" w:ascii="宋体" w:hAnsi="宋体" w:eastAsia="宋体" w:cs="宋体"/>
          <w:color w:val="222222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1. 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</w:rPr>
        <w:t>采用强大数据采集引擎、整合数据采集渠道（RFID、条码设备、PLC、Sensor、IPC、PC等）覆盖整个工厂制造现场,保证海量现场数据的实时、准确、全面的采集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50" w:lineRule="atLeast"/>
        <w:ind w:right="390" w:firstLine="480" w:firstLineChars="200"/>
        <w:jc w:val="both"/>
        <w:rPr>
          <w:rFonts w:hint="eastAsia" w:ascii="宋体" w:hAnsi="宋体" w:eastAsia="宋体" w:cs="宋体"/>
          <w:color w:val="222222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2. 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</w:rPr>
        <w:t>打造工厂生产管理系统数据采集基础平台，具备良好的扩展性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50" w:lineRule="atLeast"/>
        <w:ind w:right="390" w:firstLine="480" w:firstLineChars="200"/>
        <w:jc w:val="both"/>
        <w:rPr>
          <w:rFonts w:hint="eastAsia" w:ascii="宋体" w:hAnsi="宋体" w:eastAsia="宋体" w:cs="宋体"/>
          <w:color w:val="222222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3. 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</w:rPr>
        <w:t>采用先进的RFID、条码与移动计算技术，打造从原材料供应、生产、销售物流闭环的条码系统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50" w:lineRule="atLeast"/>
        <w:ind w:right="390" w:firstLine="480" w:firstLineChars="200"/>
        <w:jc w:val="both"/>
        <w:rPr>
          <w:rFonts w:hint="eastAsia" w:ascii="宋体" w:hAnsi="宋体" w:eastAsia="宋体" w:cs="宋体"/>
          <w:color w:val="222222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4. 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</w:rPr>
        <w:t>全面完整的产品追踪追溯功能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50" w:lineRule="atLeast"/>
        <w:ind w:right="390" w:firstLine="480" w:firstLineChars="200"/>
        <w:jc w:val="both"/>
        <w:rPr>
          <w:rFonts w:hint="eastAsia" w:ascii="宋体" w:hAnsi="宋体" w:eastAsia="宋体" w:cs="宋体"/>
          <w:color w:val="222222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5. 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</w:rPr>
        <w:t>生产WIP状况监视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50" w:lineRule="atLeast"/>
        <w:ind w:right="390" w:firstLine="480" w:firstLineChars="200"/>
        <w:jc w:val="both"/>
        <w:rPr>
          <w:rFonts w:hint="eastAsia" w:ascii="宋体" w:hAnsi="宋体" w:eastAsia="宋体" w:cs="宋体"/>
          <w:color w:val="222222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6. 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</w:rPr>
        <w:t>Just-In-Time 库存管理与看板管理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50" w:lineRule="atLeast"/>
        <w:ind w:right="390" w:firstLine="480" w:firstLineChars="200"/>
        <w:jc w:val="both"/>
        <w:rPr>
          <w:rFonts w:hint="eastAsia" w:ascii="宋体" w:hAnsi="宋体" w:eastAsia="宋体" w:cs="宋体"/>
          <w:color w:val="222222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7. 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</w:rPr>
        <w:t>实时、全面、准确的性能与品质分析SPC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50" w:lineRule="atLeast"/>
        <w:ind w:right="390" w:firstLine="480" w:firstLineChars="200"/>
        <w:jc w:val="both"/>
        <w:rPr>
          <w:rFonts w:hint="eastAsia" w:ascii="宋体" w:hAnsi="宋体" w:eastAsia="宋体" w:cs="宋体"/>
          <w:color w:val="222222"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8. 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</w:rPr>
        <w:t>个性化的工厂信息门户（Portal），通过WEB浏览器，随时随地都能掌握生产现场实时信息</w:t>
      </w:r>
      <w:r>
        <w:rPr>
          <w:rFonts w:hint="eastAsia" w:ascii="宋体" w:hAnsi="宋体" w:eastAsia="宋体" w:cs="宋体"/>
          <w:color w:val="121212"/>
          <w:kern w:val="0"/>
          <w:sz w:val="24"/>
          <w:szCs w:val="24"/>
          <w:lang w:eastAsia="zh-CN"/>
        </w:rPr>
        <w:t>。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eastAsia="宋体" w:cs="宋体"/>
          <w:b/>
          <w:bCs/>
          <w:color w:val="000000" w:themeColor="text1"/>
          <w:kern w:val="0"/>
          <w:sz w:val="24"/>
          <w:szCs w:val="24"/>
          <w14:textFill>
            <w14:solidFill>
              <w14:schemeClr w14:val="tx1"/>
            </w14:solidFill>
          </w14:textFill>
        </w:rPr>
      </w:pPr>
    </w:p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kern w:val="0"/>
          <w:sz w:val="28"/>
          <w:szCs w:val="28"/>
          <w14:textFill>
            <w14:solidFill>
              <w14:schemeClr w14:val="tx1"/>
            </w14:solidFill>
          </w14:textFill>
        </w:rPr>
        <w:t>万界星空科技免费MES系统具有以下功能：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  <w:t>一、 订单管理</w:t>
      </w:r>
    </w:p>
    <w:p>
      <w:pPr>
        <w:widowControl/>
        <w:shd w:val="clear" w:color="auto" w:fill="FFFFFF"/>
        <w:spacing w:line="450" w:lineRule="atLeast"/>
        <w:ind w:left="420" w:firstLine="480" w:firstLineChars="20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订单列表、待发货列表、发货历史记录、预测、客户订货统计、订单产品统计、待发货产品统计、逾期未发货统计、订单发货统计、员工销售及回款统计、准时交货率。</w:t>
      </w: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  <w:t>二、 物料管理</w:t>
      </w:r>
    </w:p>
    <w:p>
      <w:pPr>
        <w:widowControl/>
        <w:shd w:val="clear" w:color="auto" w:fill="FFFFFF"/>
        <w:spacing w:line="450" w:lineRule="atLeast"/>
        <w:ind w:left="420" w:firstLine="480" w:firstLineChars="20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物料分类、物料规格、单位管理、销售价目表、采购价目表、采购信息。</w:t>
      </w: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6690" cy="2533650"/>
            <wp:effectExtent l="0" t="0" r="3810" b="6350"/>
            <wp:docPr id="2" name="图片 2" descr="产品管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产品管理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  <w:t>三、 计划管理</w:t>
      </w:r>
    </w:p>
    <w:p>
      <w:pPr>
        <w:widowControl/>
        <w:shd w:val="clear" w:color="auto" w:fill="FFFFFF"/>
        <w:spacing w:line="450" w:lineRule="atLeast"/>
        <w:ind w:left="420" w:firstLine="480" w:firstLineChars="20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主生产计划、物料需求计划、车间计划。</w:t>
      </w: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  <w:t>四、 采购管理</w:t>
      </w:r>
    </w:p>
    <w:p>
      <w:pPr>
        <w:widowControl/>
        <w:shd w:val="clear" w:color="auto" w:fill="FFFFFF"/>
        <w:spacing w:line="450" w:lineRule="atLeast"/>
        <w:ind w:left="420" w:firstLine="480" w:firstLineChars="20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采购单列表、采购清单、待收料列表、收料历史记录、采购统计、采购商品统计、逾期未到货统计。</w:t>
      </w: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  <w:t>五、 财务管理</w:t>
      </w:r>
    </w:p>
    <w:p>
      <w:pPr>
        <w:widowControl/>
        <w:shd w:val="clear" w:color="auto" w:fill="FFFFFF"/>
        <w:spacing w:line="450" w:lineRule="atLeast"/>
        <w:ind w:left="420" w:firstLine="480" w:firstLineChars="20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客户账款、供应商账款、收付款记录、销售发票、采购发票、生产单成本。</w:t>
      </w: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  <w:t>六、 库存管理</w:t>
      </w:r>
    </w:p>
    <w:p>
      <w:pPr>
        <w:widowControl/>
        <w:shd w:val="clear" w:color="auto" w:fill="FFFFFF"/>
        <w:spacing w:line="450" w:lineRule="atLeast"/>
        <w:ind w:left="420" w:firstLine="480" w:firstLineChars="20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收料单、采购收料、委外收料、库存任务、出入库历史、库存结存、库存申请。</w:t>
      </w: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</w:pP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  <w:t>七、 生产管理</w:t>
      </w:r>
    </w:p>
    <w:p>
      <w:pPr>
        <w:widowControl/>
        <w:shd w:val="clear" w:color="auto" w:fill="FFFFFF"/>
        <w:spacing w:line="450" w:lineRule="atLeast"/>
        <w:ind w:left="420" w:firstLine="480" w:firstLineChars="20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生产单、委外单、领料任务、基础数据管理、报表统计。</w:t>
      </w: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67960" cy="2533650"/>
            <wp:effectExtent l="0" t="0" r="2540" b="6350"/>
            <wp:docPr id="9" name="图片 9" descr="823f7341f5d7c85014a1d3a956e8f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23f7341f5d7c85014a1d3a956e8f4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33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  <w:t>八、 质量管理</w:t>
      </w:r>
    </w:p>
    <w:p>
      <w:pPr>
        <w:widowControl/>
        <w:shd w:val="clear" w:color="auto" w:fill="FFFFFF"/>
        <w:spacing w:line="450" w:lineRule="atLeast"/>
        <w:ind w:left="420" w:firstLine="480" w:firstLineChars="20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收料待报检、检验单、待处理不合格品、不合格处理单、收料放行、基础数据管理、报表统计、生产检验记录、质量报表。</w:t>
      </w: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  <w:t>九、 工模具管理</w:t>
      </w:r>
    </w:p>
    <w:p>
      <w:pPr>
        <w:widowControl/>
        <w:shd w:val="clear" w:color="auto" w:fill="FFFFFF"/>
        <w:spacing w:line="450" w:lineRule="atLeast"/>
        <w:ind w:left="420" w:firstLine="480" w:firstLineChars="20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夹具、刀具、模具、检具。</w:t>
      </w: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  <w:t>十、 设备管理</w:t>
      </w:r>
    </w:p>
    <w:p>
      <w:pPr>
        <w:widowControl/>
        <w:shd w:val="clear" w:color="auto" w:fill="FFFFFF"/>
        <w:spacing w:line="450" w:lineRule="atLeast"/>
        <w:ind w:left="420" w:firstLine="480" w:firstLineChars="20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设备编号、设备名称、负责人、设备状态、备用。</w:t>
      </w:r>
    </w:p>
    <w:p>
      <w:pPr>
        <w:widowControl/>
        <w:shd w:val="clear" w:color="auto" w:fill="FFFFFF"/>
        <w:spacing w:line="450" w:lineRule="atLeast"/>
        <w:ind w:left="42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5274310" cy="2966720"/>
            <wp:effectExtent l="0" t="0" r="2540" b="5080"/>
            <wp:docPr id="214235767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357673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shd w:val="clear" w:color="auto" w:fill="FFFFFF"/>
        <w:spacing w:line="450" w:lineRule="atLeast"/>
        <w:ind w:firstLine="241" w:firstLineChars="100"/>
        <w:jc w:val="left"/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</w:pPr>
    </w:p>
    <w:p>
      <w:pPr>
        <w:widowControl/>
        <w:shd w:val="clear" w:color="auto" w:fill="FFFFFF"/>
        <w:spacing w:line="450" w:lineRule="atLeast"/>
        <w:ind w:firstLine="241" w:firstLineChars="100"/>
        <w:jc w:val="left"/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</w:pPr>
    </w:p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  <w:t>十一、系统管理</w:t>
      </w:r>
    </w:p>
    <w:p>
      <w:pPr>
        <w:widowControl/>
        <w:shd w:val="clear" w:color="auto" w:fill="FFFFFF"/>
        <w:spacing w:line="450" w:lineRule="atLeast"/>
        <w:ind w:firstLine="480" w:firstLineChars="200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color w:val="222222"/>
          <w:kern w:val="0"/>
          <w:sz w:val="24"/>
          <w:szCs w:val="24"/>
        </w:rPr>
        <w:t>订单设置、财务设置、采购单设置、计划、生产设置、库存设置、质量、基础数据设置、项目、多币种、流程、第三方对接。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222222"/>
          <w:kern w:val="0"/>
          <w:sz w:val="24"/>
          <w:szCs w:val="24"/>
        </w:rPr>
        <w:t>十二、数据大屏管理：</w:t>
      </w:r>
    </w:p>
    <w:p>
      <w:pPr>
        <w:widowControl/>
        <w:shd w:val="clear" w:color="auto" w:fill="FFFFFF"/>
        <w:spacing w:line="450" w:lineRule="atLeast"/>
        <w:jc w:val="left"/>
        <w:rPr>
          <w:rFonts w:hint="eastAsia" w:ascii="宋体" w:hAnsi="宋体" w:eastAsia="宋体" w:cs="宋体"/>
          <w:color w:val="222222"/>
          <w:kern w:val="0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5273040" cy="2712720"/>
            <wp:effectExtent l="0" t="0" r="1016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712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0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spacing w:line="30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万界星空科技专注于云Mes系统的研发和实施，并且已经成功的帮助很多企业和工厂解决了内部的管理问题，有效的提高了生产效率，并且节省了人力。</w:t>
      </w:r>
    </w:p>
    <w:p>
      <w:pPr>
        <w:spacing w:line="300" w:lineRule="auto"/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（免费使用万界星空MES系统开源项目）（或者百度上海万界星空科技官网免费下载、免费使用。）</w:t>
      </w:r>
    </w:p>
    <w:p>
      <w:pPr>
        <w:spacing w:line="300" w:lineRule="auto"/>
        <w:rPr>
          <w:rFonts w:hint="eastAsia" w:ascii="宋体" w:hAnsi="宋体" w:eastAsia="宋体" w:cs="宋体"/>
          <w:b/>
          <w:bCs/>
          <w:sz w:val="24"/>
          <w:szCs w:val="24"/>
        </w:rPr>
      </w:pPr>
    </w:p>
    <w:p>
      <w:pPr>
        <w:spacing w:line="300" w:lineRule="auto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hint="eastAsia" w:ascii="宋体" w:hAnsi="宋体" w:eastAsia="宋体" w:cs="宋体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E3Y2I3OTRlNTA1NjUwZGY1NGI3NTM4NWZhMGI4N2IifQ=="/>
  </w:docVars>
  <w:rsids>
    <w:rsidRoot w:val="00D676BC"/>
    <w:rsid w:val="002473FA"/>
    <w:rsid w:val="00415B67"/>
    <w:rsid w:val="00631A55"/>
    <w:rsid w:val="009731AB"/>
    <w:rsid w:val="00997A12"/>
    <w:rsid w:val="00D676BC"/>
    <w:rsid w:val="0D701E19"/>
    <w:rsid w:val="221C0BEB"/>
    <w:rsid w:val="770D67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5">
    <w:name w:val="Strong"/>
    <w:basedOn w:val="4"/>
    <w:qFormat/>
    <w:uiPriority w:val="22"/>
    <w:rPr>
      <w:b/>
      <w:bCs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paragraph" w:styleId="7">
    <w:name w:val="List Paragraph"/>
    <w:basedOn w:val="1"/>
    <w:qFormat/>
    <w:uiPriority w:val="34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174</Words>
  <Characters>998</Characters>
  <Lines>8</Lines>
  <Paragraphs>2</Paragraphs>
  <TotalTime>0</TotalTime>
  <ScaleCrop>false</ScaleCrop>
  <LinksUpToDate>false</LinksUpToDate>
  <CharactersWithSpaces>1170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2023-07-20T07:32:00Z</dcterms:created>
  <dc:creator>000001 metaxk</dc:creator>
  <cp:lastModifiedBy>Las Vegas</cp:lastModifiedBy>
  <dcterms:modified xsi:type="dcterms:W3CDTF">2023-07-21T02:37:33Z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520A9AC9177248A39E2DE2AA3FC10F4A_13</vt:lpwstr>
  </property>
</Properties>
</file>