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OLE_LINK15"/>
      <w:bookmarkStart w:id="1" w:name="OLE_LINK13"/>
      <w:bookmarkStart w:id="2" w:name="_Toc418070112"/>
      <w:bookmarkStart w:id="3" w:name="_Toc415818939"/>
      <w:bookmarkStart w:id="4" w:name="_Toc415143481"/>
      <w:bookmarkStart w:id="5" w:name="_Toc517262917"/>
      <w:bookmarkStart w:id="6" w:name="_Toc453597319"/>
      <w:bookmarkStart w:id="7" w:name="_Toc438987549"/>
      <w:bookmarkStart w:id="8" w:name="_Toc481801204"/>
      <w:bookmarkStart w:id="9" w:name="_Toc415142861"/>
      <w:bookmarkStart w:id="10" w:name="OLE_LINK39"/>
      <w:bookmarkStart w:id="11" w:name="OLE_LINK40"/>
      <w:bookmarkStart w:id="12" w:name="OLE_LINK24"/>
      <w:r>
        <w:rPr>
          <w:rFonts w:hint="eastAsia"/>
          <w:lang w:eastAsia="zh-CN"/>
        </w:rPr>
        <w:t>乳胶导管全球市场总体规模</w:t>
      </w:r>
    </w:p>
    <w:p>
      <w:pPr>
        <w:pStyle w:val="145"/>
        <w:rPr>
          <w:rFonts w:hint="eastAsia" w:ascii="Segoe UI" w:hAnsi="Segoe UI" w:cs="Segoe UI"/>
          <w:color w:val="000000"/>
          <w:szCs w:val="21"/>
          <w:shd w:val="clear" w:color="auto" w:fill="FFFFFF"/>
          <w:lang w:eastAsia="zh-CN"/>
        </w:rPr>
      </w:pPr>
      <w:r>
        <w:rPr>
          <w:rFonts w:ascii="Segoe UI" w:hAnsi="Segoe UI" w:cs="Segoe UI"/>
          <w:color w:val="000000"/>
          <w:szCs w:val="21"/>
          <w:shd w:val="clear" w:color="auto" w:fill="FFFFFF"/>
          <w:lang w:eastAsia="zh-CN"/>
        </w:rPr>
        <w:t>乳胶导管是一种由乳胶制成的医疗导管，用于输送尿液。乳胶导管在医疗领域中广泛应用，特别是在需要长期留置尿管的患者中。乳胶导尿管具有高弹性、耐腐蚀和耐压的特点，</w:t>
      </w:r>
      <w:r>
        <w:rPr>
          <w:rFonts w:hint="eastAsia" w:ascii="Segoe UI" w:hAnsi="Segoe UI" w:cs="Segoe UI"/>
          <w:color w:val="000000"/>
          <w:szCs w:val="21"/>
          <w:shd w:val="clear" w:color="auto" w:fill="FFFFFF"/>
          <w:lang w:eastAsia="zh-CN"/>
        </w:rPr>
        <w:t>且具备良好的亲肤性。</w:t>
      </w:r>
      <w:r>
        <w:rPr>
          <w:rFonts w:ascii="Segoe UI" w:hAnsi="Segoe UI" w:cs="Segoe UI"/>
          <w:color w:val="000000"/>
          <w:szCs w:val="21"/>
          <w:shd w:val="clear" w:color="auto" w:fill="FFFFFF"/>
          <w:lang w:eastAsia="zh-CN"/>
        </w:rPr>
        <w:t>能够提供方便和可靠的尿液引流。乳胶导管的尺寸和长度多种多样，可根据患者的具体情况进行选择和定制。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2447925" cy="1638300"/>
            <wp:effectExtent l="0" t="0" r="9525" b="0"/>
            <wp:docPr id="2365779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577964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年全球乳胶导管市场规模将达到</w:t>
      </w:r>
      <w:r>
        <w:rPr>
          <w:lang w:eastAsia="zh-CN"/>
        </w:rPr>
        <w:t>30.7</w:t>
      </w:r>
      <w:r>
        <w:rPr>
          <w:rFonts w:hint="eastAsia"/>
          <w:lang w:eastAsia="zh-CN"/>
        </w:rPr>
        <w:t>亿美元，未来几年年复合增长率CAGR为</w:t>
      </w:r>
      <w:r>
        <w:rPr>
          <w:lang w:eastAsia="zh-CN"/>
        </w:rPr>
        <w:t>6.36</w:t>
      </w:r>
      <w:r>
        <w:rPr>
          <w:rFonts w:hint="eastAsia"/>
          <w:lang w:eastAsia="zh-CN"/>
        </w:rPr>
        <w:t>%。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乳胶导管，全球市场总体规模，预计2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30.7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0" distR="0">
            <wp:extent cx="6188710" cy="2922270"/>
            <wp:effectExtent l="0" t="0" r="2540" b="0"/>
            <wp:docPr id="705519327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如上图表/数据，摘自QYResearch最新报告“乳胶导管市场研究报告2023-2029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1. 医疗需求增长：医疗领域对乳胶导管的需求不断增长。随着人口老龄化和慢性疾病的增加，导尿管的需求也相应增加。乳胶导管作为常见的导管材料，其在输液、引流和监测等方面具有广泛应用。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2. 技术提升和改善：乳胶导管的制造技术不断提升，材料和设计改进，使得导管更加柔软、耐用和具有出色的导液性能。这些技术的改进有助于满足医疗机构对高质量和安全性能的需求。</w:t>
      </w:r>
    </w:p>
    <w:p>
      <w:pPr>
        <w:pStyle w:val="145"/>
        <w:rPr>
          <w:rFonts w:hint="eastAsia"/>
          <w:lang w:eastAsia="zh-CN"/>
        </w:rPr>
      </w:pPr>
      <w:r>
        <w:rPr>
          <w:lang w:eastAsia="zh-CN"/>
        </w:rPr>
        <w:t>3</w:t>
      </w:r>
      <w:r>
        <w:rPr>
          <w:rFonts w:hint="eastAsia"/>
          <w:lang w:eastAsia="zh-CN"/>
        </w:rPr>
        <w:t>. 增加的手术和治疗程序：手术和治疗程序的增加也为乳胶导管市场提供了机会。随着医疗技术的不断进步，新的手术和治疗方法的应用不断增加，进而推动了对导管产品的需求。</w:t>
      </w:r>
    </w:p>
    <w:p>
      <w:pPr>
        <w:pStyle w:val="145"/>
        <w:rPr>
          <w:rFonts w:hint="eastAsia"/>
          <w:lang w:eastAsia="zh-CN"/>
        </w:rPr>
      </w:pPr>
      <w:r>
        <w:rPr>
          <w:lang w:eastAsia="zh-CN"/>
        </w:rPr>
        <w:t>4</w:t>
      </w:r>
      <w:r>
        <w:rPr>
          <w:rFonts w:hint="eastAsia"/>
          <w:lang w:eastAsia="zh-CN"/>
        </w:rPr>
        <w:t>. 用户认知和健康意识的提高：随着人们对健康的关注度提高，对医疗设备的需求也相应上升。人们对乳胶导管的熟悉度增加，对乳胶导管作为安全、可靠的医疗器械的认知度提高，进而促进了市场的增长。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1. 替代产品的竞争：乳胶导管市场存在着多种替代产品，如硅胶导管、聚氨酯导管等。这些替代产品具有一定的优势，如更耐用、低敏感性等，因此在市场上存在竞争对手。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2. 材料过敏和感染风险：乳胶导管由乳胶制成，部分人群可能存在乳胶过敏风险。此外，导管的使用也可能引发感染，特别是在长期留置的情况下。这些风险因素限制了乳胶导管的使用。</w:t>
      </w:r>
    </w:p>
    <w:p>
      <w:pPr>
        <w:pStyle w:val="145"/>
        <w:rPr>
          <w:lang w:eastAsia="zh-CN"/>
        </w:rPr>
      </w:pPr>
      <w:r>
        <w:rPr>
          <w:lang w:eastAsia="zh-CN"/>
        </w:rPr>
        <w:t>3</w:t>
      </w:r>
      <w:r>
        <w:rPr>
          <w:rFonts w:hint="eastAsia"/>
          <w:lang w:eastAsia="zh-CN"/>
        </w:rPr>
        <w:t>. 偏好转变和技术革新：医疗行业的技术革新不断推进，新材料和技术的发展使得导管产品多样化，用户的偏好也在转变。导管市场的需求可能会受到新技术和材料的影响。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1. 医疗领域需求增加: 随着全球人口老龄化和慢性疾病负担的加重，医疗领域对乳胶导管的需求不断上升。例如，在手术中导管的使用量增加，需要更多的乳胶导管作为医疗设备的一部分。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2. 新技术和材料的发展: 在乳胶导管制造领域，持续的技术创新和材料改进提供了新的机遇。例如，开发出更柔软、耐用和低敏感性的乳胶导管，能够满足更高的医疗需求。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3. 新兴市场的崛起: 新兴市场国家对医疗保健设施和服务的需求不断增加，为乳胶导管制造商提供了新的增长机会。这些市场的快速发展和投资促进了乳胶导管市场的拓展。</w:t>
      </w:r>
    </w:p>
    <w:p>
      <w:pPr>
        <w:pStyle w:val="145"/>
        <w:rPr>
          <w:rFonts w:hint="eastAsia"/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乳胶导管市场前</w:t>
      </w:r>
      <w:r>
        <w:rPr>
          <w:lang w:eastAsia="zh-CN"/>
        </w:rPr>
        <w:t>11</w:t>
      </w:r>
      <w:r>
        <w:rPr>
          <w:rFonts w:hint="eastAsia"/>
          <w:lang w:eastAsia="zh-CN"/>
        </w:rPr>
        <w:t>强生产商（持续更新）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6188710" cy="2557145"/>
            <wp:effectExtent l="0" t="0" r="2540" b="0"/>
            <wp:docPr id="1408430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43085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55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如上图表/数据，摘自QYResearch最新报告“乳胶导管市场研究报告2023-2029</w:t>
      </w:r>
      <w:r>
        <w:rPr>
          <w:lang w:eastAsia="zh-CN"/>
        </w:rPr>
        <w:t>.</w:t>
      </w:r>
    </w:p>
    <w:p>
      <w:pPr>
        <w:pStyle w:val="145"/>
        <w:ind w:left="105" w:hanging="105" w:hangingChars="50"/>
        <w:rPr>
          <w:lang w:eastAsia="zh-CN"/>
        </w:rPr>
      </w:pPr>
      <w:r>
        <w:rPr>
          <w:rFonts w:hint="eastAsia"/>
          <w:lang w:eastAsia="zh-CN"/>
        </w:rPr>
        <w:t>在乳胶导管领域，主要的企业有</w:t>
      </w:r>
      <w:r>
        <w:rPr>
          <w:lang w:eastAsia="zh-CN"/>
        </w:rPr>
        <w:t>Medline</w:t>
      </w:r>
      <w:r>
        <w:rPr>
          <w:rFonts w:hint="eastAsia"/>
          <w:lang w:eastAsia="zh-CN"/>
        </w:rPr>
        <w:t>、</w:t>
      </w:r>
      <w:r>
        <w:rPr>
          <w:lang w:eastAsia="zh-CN"/>
        </w:rPr>
        <w:t>BD</w:t>
      </w:r>
      <w:r>
        <w:rPr>
          <w:rFonts w:hint="eastAsia"/>
          <w:lang w:eastAsia="zh-CN"/>
        </w:rPr>
        <w:t>、</w:t>
      </w:r>
      <w:r>
        <w:rPr>
          <w:lang w:eastAsia="zh-CN"/>
        </w:rPr>
        <w:t>Medtronic</w:t>
      </w:r>
      <w:r>
        <w:rPr>
          <w:rFonts w:hint="eastAsia"/>
          <w:lang w:eastAsia="zh-CN"/>
        </w:rPr>
        <w:t>、</w:t>
      </w:r>
      <w:r>
        <w:rPr>
          <w:lang w:eastAsia="zh-CN"/>
        </w:rPr>
        <w:t>Amsino International</w:t>
      </w:r>
      <w:r>
        <w:rPr>
          <w:rFonts w:hint="eastAsia"/>
          <w:lang w:eastAsia="zh-CN"/>
        </w:rPr>
        <w:t>、</w:t>
      </w:r>
      <w:r>
        <w:rPr>
          <w:lang w:eastAsia="zh-CN"/>
        </w:rPr>
        <w:t>Coloplast</w:t>
      </w:r>
      <w:r>
        <w:rPr>
          <w:rFonts w:hint="eastAsia"/>
          <w:lang w:eastAsia="zh-CN"/>
        </w:rPr>
        <w:t>、</w:t>
      </w:r>
      <w:r>
        <w:rPr>
          <w:lang w:eastAsia="zh-CN"/>
        </w:rPr>
        <w:t>Cure Medical</w:t>
      </w:r>
      <w:r>
        <w:rPr>
          <w:rFonts w:hint="eastAsia"/>
          <w:lang w:eastAsia="zh-CN"/>
        </w:rPr>
        <w:t>、</w:t>
      </w:r>
      <w:r>
        <w:rPr>
          <w:lang w:eastAsia="zh-CN"/>
        </w:rPr>
        <w:t>Hollister Incorporated</w:t>
      </w:r>
      <w:r>
        <w:rPr>
          <w:rFonts w:hint="eastAsia"/>
          <w:lang w:eastAsia="zh-CN"/>
        </w:rPr>
        <w:t>、</w:t>
      </w:r>
      <w:r>
        <w:rPr>
          <w:lang w:eastAsia="zh-CN"/>
        </w:rPr>
        <w:t>McKesson</w:t>
      </w:r>
      <w:r>
        <w:rPr>
          <w:rFonts w:hint="eastAsia"/>
          <w:lang w:eastAsia="zh-CN"/>
        </w:rPr>
        <w:t>等。在制造工艺与性能上，欧美地区处于领先位置。前五名企业共占市场份额</w:t>
      </w:r>
      <w:r>
        <w:rPr>
          <w:lang w:eastAsia="zh-CN"/>
        </w:rPr>
        <w:t>65.87</w:t>
      </w:r>
      <w:r>
        <w:rPr>
          <w:rFonts w:hint="eastAsia"/>
          <w:lang w:eastAsia="zh-CN"/>
        </w:rPr>
        <w:t>%。</w:t>
      </w:r>
      <w:r>
        <w:rPr>
          <w:lang w:eastAsia="zh-CN"/>
        </w:rPr>
        <w:t xml:space="preserve"> 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67"/>
      </w:pPr>
      <w:r>
        <w:rPr>
          <w:rFonts w:hint="eastAsia"/>
          <w:lang w:eastAsia="zh-CN"/>
        </w:rPr>
        <w:t>本文作者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tbl>
      <w:tblPr>
        <w:tblStyle w:val="3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"/>
        <w:gridCol w:w="96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46" w:type="pct"/>
            <w:vMerge w:val="restart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854" w:type="pct"/>
            <w:vAlign w:val="center"/>
          </w:tcPr>
          <w:p>
            <w:pPr>
              <w:pStyle w:val="145"/>
              <w:rPr>
                <w:rFonts w:cs="Times New Roman"/>
                <w:sz w:val="20"/>
                <w:lang w:eastAsia="zh-CN"/>
              </w:rPr>
            </w:pPr>
            <w:r>
              <w:rPr>
                <w:rFonts w:hint="eastAsia" w:cs="Times New Roman"/>
                <w:sz w:val="20"/>
                <w:lang w:eastAsia="zh-CN"/>
              </w:rPr>
              <w:t>戴华杰</w:t>
            </w:r>
            <w:r>
              <w:rPr>
                <w:rFonts w:cs="Times New Roman"/>
                <w:sz w:val="20"/>
                <w:lang w:eastAsia="zh-CN"/>
              </w:rPr>
              <w:t xml:space="preserve"> – </w:t>
            </w:r>
            <w:r>
              <w:rPr>
                <w:rFonts w:hint="eastAsia" w:cs="Times New Roman"/>
                <w:sz w:val="20"/>
                <w:lang w:eastAsia="zh-CN"/>
              </w:rPr>
              <w:t>本文主要分析师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46" w:type="pct"/>
            <w:vMerge w:val="continue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854" w:type="pct"/>
            <w:vAlign w:val="center"/>
          </w:tcPr>
          <w:p>
            <w:pPr>
              <w:pStyle w:val="145"/>
              <w:rPr>
                <w:rFonts w:cs="Times New Roman"/>
                <w:sz w:val="20"/>
              </w:rPr>
            </w:pPr>
            <w:bookmarkStart w:id="19" w:name="_GoBack"/>
            <w:bookmarkEnd w:id="19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146" w:type="pct"/>
            <w:vMerge w:val="continue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854" w:type="pct"/>
            <w:vAlign w:val="center"/>
          </w:tcPr>
          <w:p>
            <w:pPr>
              <w:pStyle w:val="145"/>
              <w:rPr>
                <w:rFonts w:cs="Times New Roman"/>
                <w:sz w:val="20"/>
                <w:lang w:eastAsia="zh-CN"/>
              </w:rPr>
            </w:pPr>
            <w:r>
              <w:rPr>
                <w:rFonts w:cs="Times New Roman"/>
                <w:sz w:val="20"/>
                <w:lang w:eastAsia="zh-CN"/>
              </w:rPr>
              <w:t>QYResearch</w:t>
            </w:r>
            <w:r>
              <w:rPr>
                <w:rFonts w:hint="eastAsia" w:cs="Times New Roman"/>
                <w:sz w:val="20"/>
                <w:lang w:eastAsia="zh-CN"/>
              </w:rPr>
              <w:t>广州分部分析师，作为</w:t>
            </w:r>
            <w:r>
              <w:rPr>
                <w:rFonts w:cs="Times New Roman"/>
                <w:sz w:val="20"/>
                <w:lang w:eastAsia="zh-CN"/>
              </w:rPr>
              <w:t>QYResearch</w:t>
            </w:r>
            <w:r>
              <w:rPr>
                <w:rFonts w:hint="eastAsia" w:cs="Times New Roman"/>
                <w:sz w:val="20"/>
                <w:lang w:eastAsia="zh-CN"/>
              </w:rPr>
              <w:t>机械制造部门的成员，主要研究方向为传统及先进工程机械、电气机械、无人化与远程操作等领域，部分细分研究课题包括自动化数控机床、工业激光设备、伺服驱动机器人、高性能伺服电机等。同时也从事细分市场报告的开发，并参与定制项目的撰写。</w:t>
            </w:r>
          </w:p>
          <w:p>
            <w:pPr>
              <w:pStyle w:val="145"/>
              <w:rPr>
                <w:rFonts w:cs="Times New Roman"/>
                <w:sz w:val="20"/>
                <w:lang w:eastAsia="zh-CN"/>
              </w:rPr>
            </w:pPr>
          </w:p>
        </w:tc>
      </w:tr>
    </w:tbl>
    <w:p>
      <w:pPr>
        <w:pStyle w:val="145"/>
        <w:rPr>
          <w:lang w:eastAsia="zh-CN"/>
        </w:rPr>
      </w:pPr>
    </w:p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3" w:name="_Hlk149300690"/>
    <w:bookmarkStart w:id="14" w:name="_Hlk149300688"/>
    <w:bookmarkStart w:id="15" w:name="_Hlk149300691"/>
    <w:bookmarkStart w:id="16" w:name="_Hlk149300689"/>
    <w:bookmarkStart w:id="17" w:name="_Hlk149300687"/>
    <w:bookmarkStart w:id="18" w:name="_Hlk149300692"/>
    <w:r>
      <w:t>Copyright © QYResearch | market@qyresearch.com | www.qyresearch.com</w:t>
    </w:r>
    <w:bookmarkEnd w:id="13"/>
    <w:bookmarkEnd w:id="14"/>
    <w:bookmarkEnd w:id="15"/>
    <w:bookmarkEnd w:id="16"/>
    <w:bookmarkEnd w:id="17"/>
    <w:bookmarkEnd w:id="18"/>
    <w:r>
      <w:rPr>
        <w:rFonts w:hint="eastAsia"/>
      </w:rPr>
      <w:t>·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AE7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EC0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CD3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03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CCC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C3F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17F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2C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5EB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1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5EE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4DC4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EA"/>
    <w:rsid w:val="005447F1"/>
    <w:rsid w:val="00544A51"/>
    <w:rsid w:val="00544B71"/>
    <w:rsid w:val="00544BFF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13F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B8A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1D09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DF8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3C1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4E4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460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1F45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BE0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DFF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1F9"/>
    <w:rsid w:val="008A52EB"/>
    <w:rsid w:val="008A531A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67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BDC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1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85A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6B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24E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D6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90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9F1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000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3F74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94A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9B6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1B4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175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6F46"/>
    <w:rsid w:val="00BD707F"/>
    <w:rsid w:val="00BD70AF"/>
    <w:rsid w:val="00BD7206"/>
    <w:rsid w:val="00BD72E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B8F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4CE8"/>
    <w:rsid w:val="00CF4F7D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06B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7A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283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3CF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1CB2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46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175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B36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5DB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1C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297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7A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2D153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uiPriority w:val="99"/>
  </w:style>
  <w:style w:type="table" w:customStyle="1" w:styleId="201">
    <w:name w:val="List Table 2 Accent 5"/>
    <w:basedOn w:val="34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4.png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I:\&#25490;&#21517;%20&#35266;&#28857;&#20889;&#20316;\&#35266;&#28857;&#25968;&#25454;&#22270;&#34920;&#27169;&#26495;-&#20840;&#29699;20230925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45</c:v>
                </c:pt>
                <c:pt idx="1">
                  <c:v>88</c:v>
                </c:pt>
                <c:pt idx="2">
                  <c:v>166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0.54734</cdr:x>
      <cdr:y>0.17465</cdr:y>
    </cdr:from>
    <cdr:to>
      <cdr:x>0.73876</cdr:x>
      <cdr:y>0.50504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3387329" y="510374"/>
          <a:ext cx="1184643" cy="965489"/>
          <a:chOff x="2860153" y="1082070"/>
          <a:chExt cx="808296" cy="797129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860153" y="1082070"/>
            <a:ext cx="808296" cy="797129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8797512">
            <a:off x="2927679" y="1405657"/>
            <a:ext cx="661239" cy="185799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6.36%</a:t>
            </a:r>
            <a:endParaRPr 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0.23892</cdr:x>
      <cdr:y>0.50594</cdr:y>
    </cdr:from>
    <cdr:to>
      <cdr:x>0.41468</cdr:x>
      <cdr:y>0.78159</cdr:y>
    </cdr:to>
    <cdr:grpSp>
      <cdr:nvGrpSpPr>
        <cdr:cNvPr id="5" name="组合 4"/>
        <cdr:cNvGrpSpPr/>
      </cdr:nvGrpSpPr>
      <cdr:grpSpPr xmlns:a="http://schemas.openxmlformats.org/drawingml/2006/main">
        <a:xfrm rot="1783323">
          <a:off x="1478607" y="1478493"/>
          <a:ext cx="1087728" cy="805524"/>
          <a:chOff x="3056630" y="1688526"/>
          <a:chExt cx="860779" cy="814928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rot="19816677" flipV="1">
            <a:off x="3056630" y="1780104"/>
            <a:ext cx="860779" cy="560852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8230322">
            <a:off x="3051620" y="2008392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</a:rPr>
              <a:t>5.8%</a:t>
            </a:r>
            <a:endParaRPr lang="zh-CN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321</Words>
  <Characters>1835</Characters>
  <Lines>15</Lines>
  <Paragraphs>4</Paragraphs>
  <TotalTime>1</TotalTime>
  <ScaleCrop>false</ScaleCrop>
  <LinksUpToDate>false</LinksUpToDate>
  <CharactersWithSpaces>2152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2023-12-26T06:43:00Z</dcterms:created>
  <dc:creator>yangj</dc:creator>
  <cp:lastModifiedBy>*星*空夜@话</cp:lastModifiedBy>
  <dcterms:modified xsi:type="dcterms:W3CDTF">2024-01-17T10:12:54Z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15DA06FB4F364FC7BCFB10A1645709D1_12</vt:lpwstr>
  </property>
</Properties>
</file>