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6.10.1.0 -->
  <w:body>
    <w:p>
      <w:pPr>
        <w:pStyle w:val="Heading1"/>
        <w:jc w:val="center"/>
      </w:pPr>
      <w:bookmarkStart w:id="0" w:name="脑卒中防治管理制度"/>
      <w:r>
        <w:rPr>
          <w:rFonts w:ascii="仿宋" w:eastAsia="仿宋" w:hAnsi="仿宋" w:cs="仿宋"/>
          <w:color w:val="000000"/>
          <w:sz w:val="36"/>
        </w:rPr>
        <w:t>脑卒中防治管理制度</w:t>
      </w:r>
      <w:bookmarkEnd w:id="0"/>
    </w:p>
    <w:p>
      <w:pPr>
        <w:pStyle w:val="Heading2"/>
        <w:ind w:firstLine="400"/>
      </w:pPr>
      <w:bookmarkStart w:id="1" w:name="第一章-总则"/>
      <w:r>
        <w:rPr>
          <w:rFonts w:ascii="仿宋" w:eastAsia="仿宋" w:hAnsi="仿宋" w:cs="仿宋"/>
          <w:color w:val="000000"/>
          <w:sz w:val="28"/>
        </w:rPr>
        <w:t>第一章 总则</w:t>
      </w:r>
      <w:bookmarkEnd w:id="1"/>
    </w:p>
    <w:p>
      <w:pPr>
        <w:pStyle w:val="Heading3"/>
        <w:ind w:firstLine="400"/>
      </w:pPr>
      <w:bookmarkStart w:id="2" w:name="第一条-目的和依据"/>
      <w:r>
        <w:rPr>
          <w:rFonts w:ascii="仿宋" w:eastAsia="仿宋" w:hAnsi="仿宋" w:cs="仿宋"/>
          <w:color w:val="000000"/>
          <w:sz w:val="28"/>
        </w:rPr>
        <w:t>第一条 目的和依据</w:t>
      </w:r>
      <w:bookmarkEnd w:id="2"/>
    </w:p>
    <w:p>
      <w:pPr>
        <w:pStyle w:val="FirstParagraph"/>
        <w:ind w:firstLine="400"/>
      </w:pPr>
      <w:r>
        <w:rPr>
          <w:rFonts w:ascii="仿宋" w:eastAsia="仿宋" w:hAnsi="仿宋" w:cs="仿宋"/>
          <w:color w:val="000000"/>
          <w:sz w:val="28"/>
        </w:rPr>
        <w:t>为加强脑卒中防治工作，提高医院脑卒中患者的治疗质量和生活质量，保障患者安全和权益，订立本脑卒中防治管理制度。</w:t>
      </w:r>
    </w:p>
    <w:p>
      <w:pPr>
        <w:pStyle w:val="Heading3"/>
        <w:ind w:firstLine="400"/>
      </w:pPr>
      <w:bookmarkStart w:id="3" w:name="第二条-适用范围"/>
      <w:r>
        <w:rPr>
          <w:rFonts w:ascii="仿宋" w:eastAsia="仿宋" w:hAnsi="仿宋" w:cs="仿宋"/>
          <w:color w:val="000000"/>
          <w:sz w:val="28"/>
        </w:rPr>
        <w:t>第二条 适用范围</w:t>
      </w:r>
      <w:bookmarkEnd w:id="3"/>
    </w:p>
    <w:p>
      <w:pPr>
        <w:pStyle w:val="FirstParagraph"/>
        <w:ind w:firstLine="400"/>
      </w:pPr>
      <w:r>
        <w:rPr>
          <w:rFonts w:ascii="仿宋" w:eastAsia="仿宋" w:hAnsi="仿宋" w:cs="仿宋"/>
          <w:color w:val="000000"/>
          <w:sz w:val="28"/>
        </w:rPr>
        <w:t>本制度适用于本医院全部科室、医务人员和与脑卒中防治相关的工作人员。</w:t>
      </w:r>
    </w:p>
    <w:p>
      <w:pPr>
        <w:pStyle w:val="Heading3"/>
        <w:ind w:firstLine="400"/>
      </w:pPr>
      <w:bookmarkStart w:id="4" w:name="第三条-定义"/>
      <w:r>
        <w:rPr>
          <w:rFonts w:ascii="仿宋" w:eastAsia="仿宋" w:hAnsi="仿宋" w:cs="仿宋"/>
          <w:color w:val="000000"/>
          <w:sz w:val="28"/>
        </w:rPr>
        <w:t>第三条 定义</w:t>
      </w:r>
      <w:bookmarkEnd w:id="4"/>
    </w:p>
    <w:p>
      <w:pPr>
        <w:pStyle w:val="Compact"/>
        <w:numPr>
          <w:ilvl w:val="0"/>
          <w:numId w:val="2"/>
        </w:numPr>
        <w:ind w:firstLine="400"/>
      </w:pPr>
      <w:r>
        <w:rPr>
          <w:rFonts w:ascii="仿宋" w:eastAsia="仿宋" w:hAnsi="仿宋" w:cs="仿宋"/>
          <w:color w:val="000000"/>
          <w:sz w:val="28"/>
        </w:rPr>
        <w:t>脑卒中：指由于脑血管疾病引起的急性脑功能异常，包含脑梗塞和脑出血。</w:t>
      </w:r>
    </w:p>
    <w:p>
      <w:pPr>
        <w:pStyle w:val="Compact"/>
        <w:numPr>
          <w:ilvl w:val="0"/>
          <w:numId w:val="2"/>
        </w:numPr>
        <w:ind w:firstLine="400"/>
      </w:pPr>
      <w:r>
        <w:rPr>
          <w:rFonts w:ascii="仿宋" w:eastAsia="仿宋" w:hAnsi="仿宋" w:cs="仿宋"/>
          <w:color w:val="000000"/>
          <w:sz w:val="28"/>
        </w:rPr>
        <w:t>脑卒中防治：指对脑卒中高危人群进行防备和对脑卒中患者进行有效治疗、病愈和管理的活动。</w:t>
      </w:r>
    </w:p>
    <w:p>
      <w:pPr>
        <w:pStyle w:val="Compact"/>
        <w:numPr>
          <w:ilvl w:val="0"/>
          <w:numId w:val="2"/>
        </w:numPr>
        <w:ind w:firstLine="400"/>
      </w:pPr>
      <w:r>
        <w:rPr>
          <w:rFonts w:ascii="仿宋" w:eastAsia="仿宋" w:hAnsi="仿宋" w:cs="仿宋"/>
          <w:color w:val="000000"/>
          <w:sz w:val="28"/>
        </w:rPr>
        <w:t>医院脑卒中专科：指负责脑卒中防治工作的专科医学部门。</w:t>
      </w:r>
    </w:p>
    <w:p>
      <w:pPr>
        <w:pStyle w:val="Heading2"/>
        <w:ind w:firstLine="400"/>
      </w:pPr>
      <w:bookmarkStart w:id="5" w:name="第二章-脑卒中防治工作"/>
      <w:r>
        <w:rPr>
          <w:rFonts w:ascii="仿宋" w:eastAsia="仿宋" w:hAnsi="仿宋" w:cs="仿宋"/>
          <w:color w:val="000000"/>
          <w:sz w:val="28"/>
        </w:rPr>
        <w:t>第二章 脑卒中防治工作</w:t>
      </w:r>
      <w:bookmarkEnd w:id="5"/>
    </w:p>
    <w:p>
      <w:pPr>
        <w:pStyle w:val="Heading3"/>
        <w:ind w:firstLine="400"/>
      </w:pPr>
      <w:bookmarkStart w:id="6" w:name="第四条-脑卒中防治专科建设"/>
      <w:r>
        <w:rPr>
          <w:rFonts w:ascii="仿宋" w:eastAsia="仿宋" w:hAnsi="仿宋" w:cs="仿宋"/>
          <w:color w:val="000000"/>
          <w:sz w:val="28"/>
        </w:rPr>
        <w:t>第四条 脑卒中防治专科建设</w:t>
      </w:r>
      <w:bookmarkEnd w:id="6"/>
    </w:p>
    <w:p>
      <w:pPr>
        <w:pStyle w:val="Compact"/>
        <w:numPr>
          <w:ilvl w:val="0"/>
          <w:numId w:val="3"/>
        </w:numPr>
        <w:ind w:firstLine="400"/>
      </w:pPr>
      <w:r>
        <w:rPr>
          <w:rFonts w:ascii="仿宋" w:eastAsia="仿宋" w:hAnsi="仿宋" w:cs="仿宋"/>
          <w:color w:val="000000"/>
          <w:sz w:val="28"/>
        </w:rPr>
        <w:t>医院应建立脑卒中防治专科，并配备专业医务人员。</w:t>
      </w:r>
    </w:p>
    <w:p>
      <w:pPr>
        <w:pStyle w:val="Compact"/>
        <w:numPr>
          <w:ilvl w:val="0"/>
          <w:numId w:val="3"/>
        </w:numPr>
        <w:ind w:firstLine="400"/>
      </w:pPr>
      <w:r>
        <w:rPr>
          <w:rFonts w:ascii="仿宋" w:eastAsia="仿宋" w:hAnsi="仿宋" w:cs="仿宋"/>
          <w:color w:val="000000"/>
          <w:sz w:val="28"/>
        </w:rPr>
        <w:t>专科人员应具备相应的专业背景和技能，能够供应脑卒中患者所需的全方位服务。</w:t>
      </w:r>
    </w:p>
    <w:p>
      <w:pPr>
        <w:pStyle w:val="Heading3"/>
        <w:ind w:firstLine="400"/>
      </w:pPr>
      <w:bookmarkStart w:id="7" w:name="第五条-脑卒中防治指南"/>
      <w:r>
        <w:rPr>
          <w:rFonts w:ascii="仿宋" w:eastAsia="仿宋" w:hAnsi="仿宋" w:cs="仿宋"/>
          <w:color w:val="000000"/>
          <w:sz w:val="28"/>
        </w:rPr>
        <w:t>第五条 脑卒中防治指南</w:t>
      </w:r>
      <w:bookmarkEnd w:id="7"/>
    </w:p>
    <w:p>
      <w:pPr>
        <w:pStyle w:val="Compact"/>
        <w:numPr>
          <w:ilvl w:val="0"/>
          <w:numId w:val="4"/>
        </w:numPr>
        <w:ind w:firstLine="400"/>
      </w:pPr>
      <w:r>
        <w:rPr>
          <w:rFonts w:ascii="仿宋" w:eastAsia="仿宋" w:hAnsi="仿宋" w:cs="仿宋"/>
          <w:color w:val="000000"/>
          <w:sz w:val="28"/>
        </w:rPr>
        <w:t>医院应订立脑卒中防治指南，确保医务人员依照规范化的流程进行脑卒中防治工作。</w:t>
      </w:r>
    </w:p>
    <w:p>
      <w:pPr>
        <w:pStyle w:val="Compact"/>
        <w:numPr>
          <w:ilvl w:val="0"/>
          <w:numId w:val="4"/>
        </w:numPr>
        <w:ind w:firstLine="400"/>
      </w:pPr>
      <w:r>
        <w:rPr>
          <w:rFonts w:ascii="仿宋" w:eastAsia="仿宋" w:hAnsi="仿宋" w:cs="仿宋"/>
          <w:color w:val="000000"/>
          <w:sz w:val="28"/>
        </w:rPr>
        <w:t>脑卒中防治指南应包含脑卒中高危人群筛查、急性期治疗、病愈治疗等内容，并依照最新研究成绩进行更新。</w:t>
      </w:r>
    </w:p>
    <w:p>
      <w:pPr>
        <w:pStyle w:val="Heading3"/>
        <w:ind w:firstLine="400"/>
      </w:pPr>
      <w:bookmarkStart w:id="8" w:name="第六条-脑卒中知识宣传"/>
      <w:r>
        <w:rPr>
          <w:rFonts w:ascii="仿宋" w:eastAsia="仿宋" w:hAnsi="仿宋" w:cs="仿宋"/>
          <w:color w:val="000000"/>
          <w:sz w:val="28"/>
        </w:rPr>
        <w:t>第六条 脑卒中知识宣传</w:t>
      </w:r>
      <w:bookmarkEnd w:id="8"/>
    </w:p>
    <w:p>
      <w:pPr>
        <w:pStyle w:val="Compact"/>
        <w:numPr>
          <w:ilvl w:val="0"/>
          <w:numId w:val="5"/>
        </w:numPr>
        <w:ind w:firstLine="400"/>
      </w:pPr>
      <w:r>
        <w:rPr>
          <w:rFonts w:ascii="仿宋" w:eastAsia="仿宋" w:hAnsi="仿宋" w:cs="仿宋"/>
          <w:color w:val="000000"/>
          <w:sz w:val="28"/>
        </w:rPr>
        <w:t>医院应定期进行脑卒中知识宣传，普及脑卒中知识，提高公众对脑卒中的认得和防备意识。</w:t>
      </w:r>
    </w:p>
    <w:p>
      <w:pPr>
        <w:pStyle w:val="Compact"/>
        <w:numPr>
          <w:ilvl w:val="0"/>
          <w:numId w:val="5"/>
        </w:numPr>
        <w:ind w:firstLine="400"/>
      </w:pPr>
      <w:r>
        <w:rPr>
          <w:rFonts w:ascii="仿宋" w:eastAsia="仿宋" w:hAnsi="仿宋" w:cs="仿宋"/>
          <w:color w:val="000000"/>
          <w:sz w:val="28"/>
        </w:rPr>
        <w:t>宣传内容应包含脑卒中的不安全因素、早期症状和就诊急救流程等。</w:t>
      </w:r>
    </w:p>
    <w:p>
      <w:pPr>
        <w:pStyle w:val="Heading2"/>
        <w:ind w:firstLine="400"/>
      </w:pPr>
      <w:bookmarkStart w:id="9" w:name="第三章-脑卒中患者管理"/>
      <w:r>
        <w:rPr>
          <w:rFonts w:ascii="仿宋" w:eastAsia="仿宋" w:hAnsi="仿宋" w:cs="仿宋"/>
          <w:color w:val="000000"/>
          <w:sz w:val="28"/>
        </w:rPr>
        <w:t>第三章 脑卒中患者管理</w:t>
      </w:r>
      <w:bookmarkEnd w:id="9"/>
    </w:p>
    <w:p>
      <w:pPr>
        <w:pStyle w:val="Heading3"/>
        <w:ind w:firstLine="400"/>
      </w:pPr>
      <w:bookmarkStart w:id="10" w:name="第七条-脑卒中患者筛查"/>
      <w:r>
        <w:rPr>
          <w:rFonts w:ascii="仿宋" w:eastAsia="仿宋" w:hAnsi="仿宋" w:cs="仿宋"/>
          <w:color w:val="000000"/>
          <w:sz w:val="28"/>
        </w:rPr>
        <w:t>第七条 脑卒中患者筛查</w:t>
      </w:r>
      <w:bookmarkEnd w:id="10"/>
    </w:p>
    <w:p>
      <w:pPr>
        <w:pStyle w:val="Compact"/>
        <w:numPr>
          <w:ilvl w:val="0"/>
          <w:numId w:val="6"/>
        </w:numPr>
        <w:ind w:firstLine="400"/>
      </w:pPr>
      <w:r>
        <w:rPr>
          <w:rFonts w:ascii="仿宋" w:eastAsia="仿宋" w:hAnsi="仿宋" w:cs="仿宋"/>
          <w:color w:val="000000"/>
          <w:sz w:val="28"/>
        </w:rPr>
        <w:t>医院应建立脑卒中高危人群筛查机制，并引导医务人员进行有效的筛查工作。</w:t>
      </w:r>
    </w:p>
    <w:p>
      <w:pPr>
        <w:pStyle w:val="Compact"/>
        <w:numPr>
          <w:ilvl w:val="0"/>
          <w:numId w:val="6"/>
        </w:numPr>
        <w:ind w:firstLine="400"/>
      </w:pPr>
      <w:r>
        <w:rPr>
          <w:rFonts w:ascii="仿宋" w:eastAsia="仿宋" w:hAnsi="仿宋" w:cs="仿宋"/>
          <w:color w:val="000000"/>
          <w:sz w:val="28"/>
        </w:rPr>
        <w:t>筛查内容应包含高血压、糖尿病、高血脂等脑卒中不安全因素的评估，以及家族史和个人病史的记录。</w:t>
      </w:r>
    </w:p>
    <w:p>
      <w:pPr>
        <w:pStyle w:val="Heading3"/>
        <w:ind w:firstLine="400"/>
      </w:pPr>
      <w:bookmarkStart w:id="11" w:name="第八条-脑卒中急性期治疗"/>
      <w:r>
        <w:rPr>
          <w:rFonts w:ascii="仿宋" w:eastAsia="仿宋" w:hAnsi="仿宋" w:cs="仿宋"/>
          <w:color w:val="000000"/>
          <w:sz w:val="28"/>
        </w:rPr>
        <w:t>第八条 脑卒中急性期治疗</w:t>
      </w:r>
      <w:bookmarkEnd w:id="11"/>
    </w:p>
    <w:p>
      <w:pPr>
        <w:pStyle w:val="Compact"/>
        <w:numPr>
          <w:ilvl w:val="0"/>
          <w:numId w:val="7"/>
        </w:numPr>
        <w:ind w:firstLine="400"/>
      </w:pPr>
      <w:r>
        <w:rPr>
          <w:rFonts w:ascii="仿宋" w:eastAsia="仿宋" w:hAnsi="仿宋" w:cs="仿宋"/>
          <w:color w:val="000000"/>
          <w:sz w:val="28"/>
        </w:rPr>
        <w:t>患者被确诊为脑卒中后，应立刻进行急性期治疗。</w:t>
      </w:r>
    </w:p>
    <w:p>
      <w:pPr>
        <w:pStyle w:val="Compact"/>
        <w:numPr>
          <w:ilvl w:val="0"/>
          <w:numId w:val="7"/>
        </w:numPr>
        <w:ind w:firstLine="400"/>
      </w:pPr>
      <w:r>
        <w:rPr>
          <w:rFonts w:ascii="仿宋" w:eastAsia="仿宋" w:hAnsi="仿宋" w:cs="仿宋"/>
          <w:color w:val="000000"/>
          <w:sz w:val="28"/>
        </w:rPr>
        <w:t>医院应配备脑卒中急救专用设备和药物，并设立脑卒中急救中心。</w:t>
      </w:r>
    </w:p>
    <w:p>
      <w:pPr>
        <w:pStyle w:val="Heading3"/>
        <w:ind w:firstLine="400"/>
      </w:pPr>
      <w:bookmarkStart w:id="12" w:name="第九条-脑卒中康复治疗"/>
      <w:r>
        <w:rPr>
          <w:rFonts w:ascii="仿宋" w:eastAsia="仿宋" w:hAnsi="仿宋" w:cs="仿宋"/>
          <w:color w:val="000000"/>
          <w:sz w:val="28"/>
        </w:rPr>
        <w:t>第九条 脑卒中病愈治疗</w:t>
      </w:r>
      <w:bookmarkEnd w:id="12"/>
    </w:p>
    <w:p>
      <w:pPr>
        <w:pStyle w:val="Compact"/>
        <w:numPr>
          <w:ilvl w:val="0"/>
          <w:numId w:val="8"/>
        </w:numPr>
        <w:ind w:firstLine="400"/>
      </w:pPr>
      <w:r>
        <w:rPr>
          <w:rFonts w:ascii="仿宋" w:eastAsia="仿宋" w:hAnsi="仿宋" w:cs="仿宋"/>
          <w:color w:val="000000"/>
          <w:sz w:val="28"/>
        </w:rPr>
        <w:t>患者经过急性期治疗后，应进行病愈治疗，促进功能恢复和生活本领提高。</w:t>
      </w:r>
    </w:p>
    <w:p>
      <w:pPr>
        <w:pStyle w:val="Compact"/>
        <w:numPr>
          <w:ilvl w:val="0"/>
          <w:numId w:val="8"/>
        </w:numPr>
        <w:ind w:firstLine="400"/>
      </w:pPr>
      <w:r>
        <w:rPr>
          <w:rFonts w:ascii="仿宋" w:eastAsia="仿宋" w:hAnsi="仿宋" w:cs="仿宋"/>
          <w:color w:val="000000"/>
          <w:sz w:val="28"/>
        </w:rPr>
        <w:t>病愈治疗应依据患者的病情和病愈需求进行个体化订立，并由专业病愈医师进行引导和实施。</w:t>
      </w:r>
    </w:p>
    <w:p>
      <w:pPr>
        <w:pStyle w:val="Heading3"/>
        <w:ind w:firstLine="400"/>
      </w:pPr>
      <w:bookmarkStart w:id="13" w:name="第十条-脑卒中患者护理"/>
      <w:r>
        <w:rPr>
          <w:rFonts w:ascii="仿宋" w:eastAsia="仿宋" w:hAnsi="仿宋" w:cs="仿宋"/>
          <w:color w:val="000000"/>
          <w:sz w:val="28"/>
        </w:rPr>
        <w:t>第十条 脑卒中患者护理</w:t>
      </w:r>
      <w:bookmarkEnd w:id="13"/>
    </w:p>
    <w:p>
      <w:pPr>
        <w:pStyle w:val="Compact"/>
        <w:numPr>
          <w:ilvl w:val="0"/>
          <w:numId w:val="9"/>
        </w:numPr>
        <w:ind w:firstLine="400"/>
      </w:pPr>
      <w:r>
        <w:rPr>
          <w:rFonts w:ascii="仿宋" w:eastAsia="仿宋" w:hAnsi="仿宋" w:cs="仿宋"/>
          <w:color w:val="000000"/>
          <w:sz w:val="28"/>
        </w:rPr>
        <w:t>医院应建立脑卒中患者护理团队，负责脑卒中患者的日常护理工作。</w:t>
      </w:r>
    </w:p>
    <w:p>
      <w:pPr>
        <w:pStyle w:val="Compact"/>
        <w:numPr>
          <w:ilvl w:val="0"/>
          <w:numId w:val="9"/>
        </w:numPr>
        <w:ind w:firstLine="400"/>
      </w:pPr>
      <w:r>
        <w:rPr>
          <w:rFonts w:ascii="仿宋" w:eastAsia="仿宋" w:hAnsi="仿宋" w:cs="仿宋"/>
          <w:color w:val="000000"/>
          <w:sz w:val="28"/>
        </w:rPr>
        <w:t>护理团队应保证患者的生活质量，供应个性化的护理服务，定期进行健康评估和功能评定。</w:t>
      </w:r>
    </w:p>
    <w:p>
      <w:pPr>
        <w:pStyle w:val="Heading2"/>
        <w:ind w:firstLine="400"/>
      </w:pPr>
      <w:bookmarkStart w:id="14" w:name="第四章-脑卒中防治质量管理"/>
      <w:r>
        <w:rPr>
          <w:rFonts w:ascii="仿宋" w:eastAsia="仿宋" w:hAnsi="仿宋" w:cs="仿宋"/>
          <w:color w:val="000000"/>
          <w:sz w:val="28"/>
        </w:rPr>
        <w:t>第四章 脑卒中防治质量管理</w:t>
      </w:r>
      <w:bookmarkEnd w:id="14"/>
    </w:p>
    <w:p>
      <w:pPr>
        <w:pStyle w:val="Heading3"/>
        <w:ind w:firstLine="400"/>
      </w:pPr>
      <w:bookmarkStart w:id="15" w:name="第十一条-脑卒中防治数据统计分析"/>
      <w:r>
        <w:rPr>
          <w:rFonts w:ascii="仿宋" w:eastAsia="仿宋" w:hAnsi="仿宋" w:cs="仿宋"/>
          <w:color w:val="000000"/>
          <w:sz w:val="28"/>
        </w:rPr>
        <w:t>第十一条 脑卒中防治数据统计分析</w:t>
      </w:r>
      <w:bookmarkEnd w:id="15"/>
    </w:p>
    <w:p>
      <w:pPr>
        <w:pStyle w:val="Compact"/>
        <w:numPr>
          <w:ilvl w:val="0"/>
          <w:numId w:val="10"/>
        </w:numPr>
        <w:ind w:firstLine="400"/>
      </w:pPr>
      <w:r>
        <w:rPr>
          <w:rFonts w:ascii="仿宋" w:eastAsia="仿宋" w:hAnsi="仿宋" w:cs="仿宋"/>
          <w:color w:val="000000"/>
          <w:sz w:val="28"/>
        </w:rPr>
        <w:t>医院应建立脑卒中防治数据统计分析系统，及时监测和评估脑卒中防治工作的效果。</w:t>
      </w:r>
    </w:p>
    <w:p>
      <w:pPr>
        <w:pStyle w:val="Compact"/>
        <w:numPr>
          <w:ilvl w:val="0"/>
          <w:numId w:val="10"/>
        </w:numPr>
        <w:ind w:firstLine="400"/>
      </w:pPr>
      <w:r>
        <w:rPr>
          <w:rFonts w:ascii="仿宋" w:eastAsia="仿宋" w:hAnsi="仿宋" w:cs="仿宋"/>
          <w:color w:val="000000"/>
          <w:sz w:val="28"/>
        </w:rPr>
        <w:t>统计分析结果应作为改进工作的依据，定期向相关职能部门报告。</w:t>
      </w:r>
    </w:p>
    <w:p>
      <w:pPr>
        <w:pStyle w:val="Heading3"/>
        <w:ind w:firstLine="400"/>
      </w:pPr>
      <w:bookmarkStart w:id="16" w:name="第十二条-脑卒中防治培训与考核"/>
      <w:r>
        <w:rPr>
          <w:rFonts w:ascii="仿宋" w:eastAsia="仿宋" w:hAnsi="仿宋" w:cs="仿宋"/>
          <w:color w:val="000000"/>
          <w:sz w:val="28"/>
        </w:rPr>
        <w:t>第十二条 脑卒中防治培训与考核</w:t>
      </w:r>
      <w:bookmarkEnd w:id="16"/>
    </w:p>
    <w:p>
      <w:pPr>
        <w:pStyle w:val="Compact"/>
        <w:numPr>
          <w:ilvl w:val="0"/>
          <w:numId w:val="11"/>
        </w:numPr>
        <w:ind w:firstLine="400"/>
      </w:pPr>
      <w:r>
        <w:rPr>
          <w:rFonts w:ascii="仿宋" w:eastAsia="仿宋" w:hAnsi="仿宋" w:cs="仿宋"/>
          <w:color w:val="000000"/>
          <w:sz w:val="28"/>
        </w:rPr>
        <w:t>医院应定期组织脑卒中防治培训，提高医务人员的专业水平和操作技能。</w:t>
      </w:r>
    </w:p>
    <w:p>
      <w:pPr>
        <w:pStyle w:val="Compact"/>
        <w:numPr>
          <w:ilvl w:val="0"/>
          <w:numId w:val="11"/>
        </w:numPr>
        <w:ind w:firstLine="400"/>
      </w:pPr>
      <w:r>
        <w:rPr>
          <w:rFonts w:ascii="仿宋" w:eastAsia="仿宋" w:hAnsi="仿宋" w:cs="仿宋"/>
          <w:color w:val="000000"/>
          <w:sz w:val="28"/>
        </w:rPr>
        <w:t>培训内容应涵盖脑卒中的最新研究成绩、诊疗技术和病愈方法等。</w:t>
      </w:r>
    </w:p>
    <w:p>
      <w:pPr>
        <w:pStyle w:val="Compact"/>
        <w:numPr>
          <w:ilvl w:val="0"/>
          <w:numId w:val="11"/>
        </w:numPr>
        <w:ind w:firstLine="400"/>
      </w:pPr>
      <w:r>
        <w:rPr>
          <w:rFonts w:ascii="仿宋" w:eastAsia="仿宋" w:hAnsi="仿宋" w:cs="仿宋"/>
          <w:color w:val="000000"/>
          <w:sz w:val="28"/>
        </w:rPr>
        <w:t>医院应建立脑卒中防治工作考核制度，对参加脑卒中防治工作的医务人员进行绩效评估。</w:t>
      </w:r>
    </w:p>
    <w:p>
      <w:pPr>
        <w:pStyle w:val="Heading3"/>
        <w:ind w:firstLine="400"/>
      </w:pPr>
      <w:bookmarkStart w:id="17" w:name="第十三条-脑卒中防治质量评估"/>
      <w:r>
        <w:rPr>
          <w:rFonts w:ascii="仿宋" w:eastAsia="仿宋" w:hAnsi="仿宋" w:cs="仿宋"/>
          <w:color w:val="000000"/>
          <w:sz w:val="28"/>
        </w:rPr>
        <w:t>第十三条 脑卒中防治质量评估</w:t>
      </w:r>
      <w:bookmarkEnd w:id="17"/>
    </w:p>
    <w:p>
      <w:pPr>
        <w:pStyle w:val="Compact"/>
        <w:numPr>
          <w:ilvl w:val="0"/>
          <w:numId w:val="12"/>
        </w:numPr>
        <w:ind w:firstLine="400"/>
      </w:pPr>
      <w:r>
        <w:rPr>
          <w:rFonts w:ascii="仿宋" w:eastAsia="仿宋" w:hAnsi="仿宋" w:cs="仿宋"/>
          <w:color w:val="000000"/>
          <w:sz w:val="28"/>
        </w:rPr>
        <w:t>医院应定期进行脑卒中防治质量评估，评估结果应作为改进工作的依据。</w:t>
      </w:r>
    </w:p>
    <w:p>
      <w:pPr>
        <w:pStyle w:val="Compact"/>
        <w:numPr>
          <w:ilvl w:val="0"/>
          <w:numId w:val="12"/>
        </w:numPr>
        <w:ind w:firstLine="400"/>
      </w:pPr>
      <w:r>
        <w:rPr>
          <w:rFonts w:ascii="仿宋" w:eastAsia="仿宋" w:hAnsi="仿宋" w:cs="仿宋"/>
          <w:color w:val="000000"/>
          <w:sz w:val="28"/>
        </w:rPr>
        <w:t>质量评估内容应包含脑卒中患者的治疗效果、病愈效果、患者满意度等指标。</w:t>
      </w:r>
    </w:p>
    <w:p>
      <w:pPr>
        <w:pStyle w:val="Heading2"/>
        <w:ind w:firstLine="400"/>
      </w:pPr>
      <w:bookmarkStart w:id="18" w:name="第五章-法律责任和监督"/>
      <w:r>
        <w:rPr>
          <w:rFonts w:ascii="仿宋" w:eastAsia="仿宋" w:hAnsi="仿宋" w:cs="仿宋"/>
          <w:color w:val="000000"/>
          <w:sz w:val="28"/>
        </w:rPr>
        <w:t>第五章 法律责任和监督</w:t>
      </w:r>
      <w:bookmarkEnd w:id="18"/>
    </w:p>
    <w:p>
      <w:pPr>
        <w:pStyle w:val="Heading3"/>
        <w:ind w:firstLine="400"/>
      </w:pPr>
      <w:bookmarkStart w:id="19" w:name="第十四条-法律责任"/>
      <w:r>
        <w:rPr>
          <w:rFonts w:ascii="仿宋" w:eastAsia="仿宋" w:hAnsi="仿宋" w:cs="仿宋"/>
          <w:color w:val="000000"/>
          <w:sz w:val="28"/>
        </w:rPr>
        <w:t>第十四条 法律责任</w:t>
      </w:r>
      <w:bookmarkEnd w:id="19"/>
    </w:p>
    <w:p>
      <w:pPr>
        <w:pStyle w:val="Compact"/>
        <w:numPr>
          <w:ilvl w:val="0"/>
          <w:numId w:val="13"/>
        </w:numPr>
        <w:ind w:firstLine="400"/>
      </w:pPr>
      <w:r>
        <w:rPr>
          <w:rFonts w:ascii="仿宋" w:eastAsia="仿宋" w:hAnsi="仿宋" w:cs="仿宋"/>
          <w:color w:val="000000"/>
          <w:sz w:val="28"/>
        </w:rPr>
        <w:t>医务人员在脑卒中防治工作中有违法行为的，将依法承当相应的法律责任。</w:t>
      </w:r>
    </w:p>
    <w:p>
      <w:pPr>
        <w:pStyle w:val="Compact"/>
        <w:numPr>
          <w:ilvl w:val="0"/>
          <w:numId w:val="13"/>
        </w:numPr>
        <w:ind w:firstLine="400"/>
      </w:pPr>
      <w:r>
        <w:rPr>
          <w:rFonts w:ascii="仿宋" w:eastAsia="仿宋" w:hAnsi="仿宋" w:cs="仿宋"/>
          <w:color w:val="000000"/>
          <w:sz w:val="28"/>
        </w:rPr>
        <w:t>对于违反本制度的医务人员，将依法予以纪律处分。</w:t>
      </w:r>
    </w:p>
    <w:p>
      <w:pPr>
        <w:pStyle w:val="Heading3"/>
        <w:ind w:firstLine="400"/>
      </w:pPr>
      <w:bookmarkStart w:id="20" w:name="第十五条-监督机制"/>
      <w:r>
        <w:rPr>
          <w:rFonts w:ascii="仿宋" w:eastAsia="仿宋" w:hAnsi="仿宋" w:cs="仿宋"/>
          <w:color w:val="000000"/>
          <w:sz w:val="28"/>
        </w:rPr>
        <w:t>第十五条 监督机制</w:t>
      </w:r>
      <w:bookmarkEnd w:id="20"/>
    </w:p>
    <w:p>
      <w:pPr>
        <w:pStyle w:val="Compact"/>
        <w:numPr>
          <w:ilvl w:val="0"/>
          <w:numId w:val="14"/>
        </w:numPr>
        <w:ind w:firstLine="400"/>
      </w:pPr>
      <w:r>
        <w:rPr>
          <w:rFonts w:ascii="仿宋" w:eastAsia="仿宋" w:hAnsi="仿宋" w:cs="仿宋"/>
          <w:color w:val="000000"/>
          <w:sz w:val="28"/>
        </w:rPr>
        <w:t>医院应建立健全脑卒中防治工作的监督机制。</w:t>
      </w:r>
    </w:p>
    <w:p>
      <w:pPr>
        <w:pStyle w:val="Compact"/>
        <w:numPr>
          <w:ilvl w:val="0"/>
          <w:numId w:val="14"/>
        </w:numPr>
        <w:ind w:firstLine="400"/>
      </w:pPr>
      <w:r>
        <w:rPr>
          <w:rFonts w:ascii="仿宋" w:eastAsia="仿宋" w:hAnsi="仿宋" w:cs="仿宋"/>
          <w:color w:val="000000"/>
          <w:sz w:val="28"/>
        </w:rPr>
        <w:t>监督机制可以包含内部监督、外部评估等方式，以确保脑卒中防治工作的规范和质量。</w:t>
      </w:r>
    </w:p>
    <w:p>
      <w:pPr>
        <w:pStyle w:val="Heading2"/>
        <w:ind w:firstLine="400"/>
      </w:pPr>
      <w:bookmarkStart w:id="21" w:name="第六章-附则"/>
      <w:r>
        <w:rPr>
          <w:rFonts w:ascii="仿宋" w:eastAsia="仿宋" w:hAnsi="仿宋" w:cs="仿宋"/>
          <w:color w:val="000000"/>
          <w:sz w:val="28"/>
        </w:rPr>
        <w:t>第六章 附则</w:t>
      </w:r>
      <w:bookmarkEnd w:id="21"/>
    </w:p>
    <w:p>
      <w:pPr>
        <w:pStyle w:val="Heading3"/>
        <w:ind w:firstLine="400"/>
      </w:pPr>
      <w:bookmarkStart w:id="22" w:name="第十六条-本制度的解释权"/>
      <w:r>
        <w:rPr>
          <w:rFonts w:ascii="仿宋" w:eastAsia="仿宋" w:hAnsi="仿宋" w:cs="仿宋"/>
          <w:color w:val="000000"/>
          <w:sz w:val="28"/>
        </w:rPr>
        <w:t>第十六条 本制度的解释权</w:t>
      </w:r>
      <w:bookmarkEnd w:id="22"/>
    </w:p>
    <w:p>
      <w:pPr>
        <w:pStyle w:val="FirstParagraph"/>
        <w:ind w:firstLine="400"/>
      </w:pPr>
      <w:r>
        <w:rPr>
          <w:rFonts w:ascii="仿宋" w:eastAsia="仿宋" w:hAnsi="仿宋" w:cs="仿宋"/>
          <w:color w:val="000000"/>
          <w:sz w:val="28"/>
        </w:rPr>
        <w:t>本制度的解释权归医院管理负责人全部，并由医院脑卒中防治专科负责解释和执行。</w:t>
      </w:r>
    </w:p>
    <w:p>
      <w:pPr>
        <w:pStyle w:val="Heading3"/>
        <w:ind w:firstLine="400"/>
      </w:pPr>
      <w:bookmarkStart w:id="23" w:name="第十七条-本制度的修订和发布"/>
      <w:r>
        <w:rPr>
          <w:rFonts w:ascii="仿宋" w:eastAsia="仿宋" w:hAnsi="仿宋" w:cs="仿宋"/>
          <w:color w:val="000000"/>
          <w:sz w:val="28"/>
        </w:rPr>
        <w:t>第十七条 本制度的修订和发布</w:t>
      </w:r>
      <w:bookmarkEnd w:id="23"/>
    </w:p>
    <w:p>
      <w:pPr>
        <w:pStyle w:val="Compact"/>
        <w:numPr>
          <w:ilvl w:val="0"/>
          <w:numId w:val="15"/>
        </w:numPr>
        <w:ind w:firstLine="400"/>
      </w:pPr>
      <w:r>
        <w:rPr>
          <w:rFonts w:ascii="仿宋" w:eastAsia="仿宋" w:hAnsi="仿宋" w:cs="仿宋"/>
          <w:color w:val="000000"/>
          <w:sz w:val="28"/>
        </w:rPr>
        <w:t>本制度的修订和发布应经过医院相关部门审核批准。</w:t>
      </w:r>
    </w:p>
    <w:p>
      <w:pPr>
        <w:pStyle w:val="Compact"/>
        <w:numPr>
          <w:ilvl w:val="0"/>
          <w:numId w:val="15"/>
        </w:numPr>
        <w:ind w:firstLine="400"/>
      </w:pPr>
      <w:r>
        <w:rPr>
          <w:rFonts w:ascii="仿宋" w:eastAsia="仿宋" w:hAnsi="仿宋" w:cs="仿宋"/>
          <w:color w:val="000000"/>
          <w:sz w:val="28"/>
        </w:rPr>
        <w:t>修订后的制度应及时通知全体医务人员，并在医院内部广泛宣传。</w:t>
      </w:r>
    </w:p>
    <w:p>
      <w:pPr>
        <w:pStyle w:val="Heading3"/>
        <w:ind w:firstLine="400"/>
      </w:pPr>
      <w:bookmarkStart w:id="24" w:name="第十八条-本制度自发布之日起生效作为医院脑卒中防治工作的参考依据"/>
      <w:r>
        <w:rPr>
          <w:rFonts w:ascii="仿宋" w:eastAsia="仿宋" w:hAnsi="仿宋" w:cs="仿宋"/>
          <w:color w:val="000000"/>
          <w:sz w:val="28"/>
        </w:rPr>
        <w:t>第十八条 本制度自发布之日起生效，作为医院脑卒中防治工作的参考依据。</w:t>
      </w:r>
      <w:bookmarkEnd w:id="24"/>
    </w:p>
    <w:p>
      <w:pPr>
        <w:pStyle w:val="FirstParagraph"/>
        <w:ind w:firstLine="400"/>
      </w:pPr>
      <w:r>
        <w:rPr>
          <w:rFonts w:ascii="仿宋" w:eastAsia="仿宋" w:hAnsi="仿宋" w:cs="仿宋"/>
          <w:b/>
          <w:color w:val="000000"/>
          <w:sz w:val="28"/>
        </w:rPr>
        <w:t>订立单位：医院管理负责人</w:t>
      </w:r>
    </w:p>
    <w:p>
      <w:pPr>
        <w:pStyle w:val="BodyText"/>
        <w:ind w:firstLine="400"/>
      </w:pPr>
      <w:r>
        <w:rPr>
          <w:rFonts w:ascii="仿宋" w:eastAsia="仿宋" w:hAnsi="仿宋" w:cs="仿宋"/>
          <w:b/>
          <w:color w:val="000000"/>
          <w:sz w:val="28"/>
        </w:rPr>
        <w:t>订立日期：xxxx年xx月xx日</w:t>
      </w:r>
    </w:p>
    <w:sectPr>
      <w:pgMar w:header="708" w:footer="708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A454B4C"/>
    <w:multiLevelType w:val="multilevel"/>
    <w:tmpl w:val="00000000"/>
    <w:lvl w:ilvl="0">
      <w:start w:val="1"/>
      <w:numFmt w:val="decimal"/>
      <w:lvlText w:val="%1."/>
      <w:lvlJc w:val="left"/>
      <w:pPr>
        <w:tabs>
          <w:tab w:val="num" w:pos="0"/>
        </w:tabs>
        <w:ind w:left="480" w:hanging="48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1200" w:hanging="48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920" w:hanging="48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640" w:hanging="480"/>
      </w:pPr>
    </w:lvl>
    <w:lvl w:ilvl="4">
      <w:start w:val="1"/>
      <w:numFmt w:val="decimal"/>
      <w:lvlText w:val="%5."/>
      <w:lvlJc w:val="left"/>
      <w:pPr>
        <w:tabs>
          <w:tab w:val="num" w:pos="2880"/>
        </w:tabs>
        <w:ind w:left="3360" w:hanging="480"/>
      </w:pPr>
    </w:lvl>
    <w:lvl w:ilvl="5">
      <w:start w:val="1"/>
      <w:numFmt w:val="decimal"/>
      <w:lvlText w:val="%6."/>
      <w:lvlJc w:val="left"/>
      <w:pPr>
        <w:tabs>
          <w:tab w:val="num" w:pos="3600"/>
        </w:tabs>
        <w:ind w:left="4080" w:hanging="480"/>
      </w:pPr>
    </w:lvl>
    <w:lvl w:ilvl="6">
      <w:start w:val="1"/>
      <w:numFmt w:val="decimal"/>
      <w:lvlText w:val="%7."/>
      <w:lvlJc w:val="left"/>
      <w:pPr>
        <w:tabs>
          <w:tab w:val="num" w:pos="4320"/>
        </w:tabs>
        <w:ind w:left="4800" w:hanging="480"/>
      </w:pPr>
    </w:lvl>
    <w:lvl w:ilvl="7">
      <w:start w:val="1"/>
      <w:numFmt w:val="decimal"/>
      <w:lvlText w:val="%8."/>
      <w:lvlJc w:val="left"/>
      <w:pPr>
        <w:tabs>
          <w:tab w:val="num" w:pos="5040"/>
        </w:tabs>
        <w:ind w:left="5520" w:hanging="480"/>
      </w:pPr>
    </w:lvl>
    <w:lvl w:ilvl="8">
      <w:start w:val="1"/>
      <w:numFmt w:val="decimal"/>
      <w:lvlText w:val="%9."/>
      <w:lvlJc w:val="left"/>
      <w:pPr>
        <w:tabs>
          <w:tab w:val="num" w:pos="5760"/>
        </w:tabs>
        <w:ind w:left="6240" w:hanging="480"/>
      </w:pPr>
    </w:lvl>
  </w:abstractNum>
  <w:abstractNum w:abstractNumId="1">
    <w:nsid w:val="170CD2DE"/>
    <w:multiLevelType w:val="multilevel"/>
    <w:tmpl w:val="00000000"/>
    <w:lvl w:ilvl="0">
      <w:start w:val="0"/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start w:val="0"/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start w:val="0"/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start w:val="0"/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start w:val="0"/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start w:val="0"/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start w:val="0"/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start w:val="0"/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start w:val="0"/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/>
  <m:mathPr>
    <m:mathFont m:val="Lucida Grande"/>
    <m:dispDef m:val="0"/>
    <m:wrapRight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trong" w:uiPriority="22" w:qFormat="1"/>
    <w:lsdException w:name="Emphasis" w:uiPriority="20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keepNext/>
      <w:keepLines/>
      <w:spacing w:before="240" w:after="240"/>
      <w:jc w:val="center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paragraph" w:customStyle="1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customStyle="1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customStyle="1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customStyle="1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customStyle="1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customStyle="1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customStyle="1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customStyle="1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customStyle="1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firstLine="0"/>
    </w:pPr>
    <w:rPr>
      <w:rFonts w:asciiTheme="majorHAnsi" w:eastAsiaTheme="majorEastAsia" w:hAnsiTheme="majorHAnsi" w:cstheme="majorBidi"/>
      <w:bCs/>
      <w:sz w:val="20"/>
      <w:szCs w:val="20"/>
    </w:rPr>
  </w:style>
  <w:style w:type="paragraph" w:customStyle="1" w:styleId="FootnoteText">
    <w:name w:val="Footnote Text"/>
    <w:basedOn w:val="Normal"/>
    <w:uiPriority w:val="9"/>
    <w:unhideWhenUsed/>
    <w:qFormat/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customStyle="1" w:styleId="Caption">
    <w:name w:val="Caption"/>
    <w:basedOn w:val="Normal"/>
    <w:link w:val="BodyTextChar"/>
    <w:pPr>
      <w:spacing w:before="0"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BodyTextChar">
    <w:name w:val="Body Text Char"/>
    <w:basedOn w:val="DefaultParagraphFont"/>
    <w:link w:val="BodyText"/>
  </w:style>
  <w:style w:type="character" w:customStyle="1" w:styleId="VerbatimChar">
    <w:name w:val="Verbatim Char"/>
    <w:basedOn w:val="BodyTextChar"/>
    <w:rPr>
      <w:rFonts w:ascii="Consolas" w:hAnsi="Consolas"/>
      <w:sz w:val="22"/>
    </w:rPr>
  </w:style>
  <w:style w:type="character" w:customStyle="1" w:styleId="FootnoteReference">
    <w:name w:val="Footnote Reference"/>
    <w:basedOn w:val="BodyTextChar"/>
    <w:rPr>
      <w:vertAlign w:val="superscript"/>
    </w:rPr>
  </w:style>
  <w:style w:type="character" w:styleId="Hyperlink">
    <w:name w:val="Hyperlink"/>
    <w:basedOn w:val="BodyText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</w:style>
  <w:style w:type="character" w:customStyle="1" w:styleId="ExtensionTok">
    <w:name w:val="ExtensionTok"/>
    <w:basedOn w:val="VerbatimChar"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83</Words>
  <Characters>475</Characters>
  <Application>Microsoft Office Word</Application>
  <DocSecurity>0</DocSecurity>
  <Lines>12</Lines>
  <Paragraphs>8</Paragraphs>
  <ScaleCrop>false</ScaleCrop>
  <Company/>
  <LinksUpToDate>false</LinksUpToDate>
  <CharactersWithSpaces>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2024-03-10T09:49:39Z</dcterms:created>
  <dcterms:modified xsi:type="dcterms:W3CDTF">2024-03-10T09:49:39Z</dcterms:modified>
</cp:coreProperties>
</file>